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283" w:rsidRDefault="00F863C2" w:rsidP="000C5620">
      <w:pPr>
        <w:pStyle w:val="berschrift1"/>
      </w:pPr>
      <w:bookmarkStart w:id="0" w:name="_GoBack"/>
      <w:bookmarkEnd w:id="0"/>
      <w:r>
        <w:t>Weiterführende Informationen zur Auswert</w:t>
      </w:r>
      <w:r w:rsidR="000C5620">
        <w:t>ung der verwendeten Instrumente</w:t>
      </w:r>
    </w:p>
    <w:p w:rsidR="00F863C2" w:rsidRDefault="00F863C2"/>
    <w:p w:rsidR="00F863C2" w:rsidRPr="008F7B3F" w:rsidRDefault="00F863C2" w:rsidP="00F863C2">
      <w:pPr>
        <w:pStyle w:val="berschrift3"/>
        <w:rPr>
          <w:rFonts w:cs="Calibri"/>
        </w:rPr>
      </w:pPr>
      <w:r w:rsidRPr="008F7B3F">
        <w:rPr>
          <w:rFonts w:cs="Calibri"/>
        </w:rPr>
        <w:t>Selbstberichtete (allgemeine) Gesundheitskompetenz</w:t>
      </w:r>
    </w:p>
    <w:p w:rsidR="00F863C2" w:rsidRDefault="00F863C2" w:rsidP="00F863C2">
      <w:pPr>
        <w:spacing w:line="360" w:lineRule="auto"/>
      </w:pPr>
      <w:r w:rsidRPr="008F7B3F">
        <w:t xml:space="preserve">Bei maximal drei fehlenden Werten (≤ 20%) </w:t>
      </w:r>
      <w:r w:rsidR="000C5620">
        <w:t>im HLS-Child-Q15 wurde</w:t>
      </w:r>
      <w:r w:rsidRPr="008F7B3F">
        <w:t xml:space="preserve"> ein Score berechnet (arithmetisches Mittel). Da keine Normwerte für den HLS-Child-Q15 vorliegen, werden verschiedene Darstellungen angeboten: Mittelwerte, Quintile (1. Quintil – „niedrigste GK“, 2.</w:t>
      </w:r>
      <w:r>
        <w:t>-4. Quintil – „mittlere GK“</w:t>
      </w:r>
      <w:r w:rsidRPr="008F7B3F">
        <w:t>, 5. Quintil – „höchste GK</w:t>
      </w:r>
      <w:r>
        <w:t>“</w:t>
      </w:r>
      <w:r w:rsidRPr="008F7B3F">
        <w:t>), sowie Niveaus entsprechend der HLS-EU-Q Studie</w:t>
      </w:r>
      <w:r>
        <w:t xml:space="preserve"> </w:t>
      </w:r>
      <w:sdt>
        <w:sdtPr>
          <w:alias w:val="To edit, see citavi.com/edit"/>
          <w:tag w:val="CitaviPlaceholder#f2b4b17e-d742-49ad-847e-fffde2a0e023"/>
          <w:id w:val="-63646050"/>
          <w:placeholder>
            <w:docPart w:val="DefaultPlaceholder_1081868574"/>
          </w:placeholder>
        </w:sdtPr>
        <w:sdtEndPr/>
        <w:sdtContent>
          <w:r>
            <w:rPr>
              <w:noProof/>
            </w:rPr>
            <w:fldChar w:fldCharType="begin"/>
          </w:r>
          <w:r>
            <w:rPr>
              <w:noProof/>
            </w:rPr>
            <w:instrText>ADDIN CitaviPlaceholder{eyIkaWQiOiIxIiwiRW50cmllcyI6W3siJGlkIjoiMiIsIklkIjoiNzRmMTVkYzMtMjg4Yy00MTExLThmZTEtNTc5ZGM2ZmZiN2E5IiwiUmFuZ2VMZW5ndGgiOjMsIlJlZmVyZW5jZUlkIjoiM2E5MTNmOTgtYzU3MC00MDRjLWIxNzUtYjkxNmZlYzE5MzIyIiwiUmVmZXJlbmNlIjp7IiRpZCI6IjMiLCJBYnN0cmFjdENvbXBsZXhpdHkiOjAsIkFic3RyYWN0U291cmNlVGV4dEZvcm1hdCI6MCwiQXV0aG9ycyI6W3siJGlkIjoiNCIsIkxhc3ROYW1lIjoiSExTLUVVIENvbnNvcnRpdW0iLCJQcm90ZWN0ZWQiOmZhbHNlLCJTZXgiOjAsIkNyZWF0ZWRCeSI6Il90IiwiQ3JlYXRlZE9uIjoiMjAxNy0wOC0wNFQxMzo1NDo0NiIsIk1vZGlmaWVkQnkiOiJfdCIsIklkIjoiNTQ3YWI0MjAtYjgzYS00OGEzLWEwOGYtM2Y2ZDY0YTY1NTRjIiwiTW9kaWZpZWRPbiI6IjIwMTctMDgtMDRUMTM6NTQ6NDYiLCJQcm9qZWN0Ijp7IiRpZCI6IjUifX1dLCJDaXRhdGlvbktleVVwZGF0ZVR5cGUiOjAsIkNvbGxhYm9yYXRvcnMiOltdLCJEYXRlIjoiMjAxNCIsIkVkaXRvcnMiOltdLCJFdmFsdWF0aW9uQ29tcGxleGl0eSI6MCwiRXZhbHVhdGlvblNvdXJjZVRleHRGb3JtYXQiOjAsIkdyb3VwcyI6W10sIkhhc0xhYmVsMSI6ZmFsc2UsIkhhc0xhYmVsMiI6ZmFsc2UsIktleXdvcmRzIjpbXSwiTG9jYXRpb25zIjpbeyIkaWQiOiI2IiwiQWRkcmVzcyI6eyIkaWQiOiI3IiwiSXNMb2NhbENsb3VkUHJvamVjdEZpbGVMaW5rIjpmYWxzZSwiTGlua2VkUmVzb3VyY2VTdGF0dXMiOjgsIk9yaWdpbmFsU3RyaW5nIjoiaHR0cDovL3d3dy5oZWFsdGgtbGl0ZXJhY3kuZXUiLCJMaW5rZWRSZXNvdXJjZVR5cGUiOjUsIlVyaVN0cmluZyI6Imh0dHA6Ly93d3cuaGVhbHRoLWxpdGVyYWN5LmV1LyIsIlByb3BlcnRpZXMiOnsiJGlkIjoiOCJ9fSwiQW5ub3RhdGlvbnMiOltdLCJMb2NhdGlvblR5cGUiOjAsIk1pcnJvcnNSZWZlcmVuY2VQcm9wZXJ0eUlkIjoxMSwiQ3JlYXRlZEJ5IjoiX3QiLCJDcmVhdGVkT24iOiIyMDE3LTA5LTIwVDA5OjQ2OjQxIiwiTW9kaWZpZWRCeSI6Il90IiwiSWQiOiI1ZGJlMjViYi0yMjVmLTRjMzQtODc0MC1kMTExM2UxMzQ3ZDgiLCJNb2RpZmllZE9uIjoiMjAxNy0wOS0yMFQwOTo1MToyNiIsIlByb2plY3QiOnsiJHJlZiI6IjUifX1dLCJPcmdhbml6YXRpb25zIjpbXSwiT3RoZXJzSW52b2x2ZWQiOltdLCJQdWJsaXNoZXJzIjpbXSwiUXVvdGF0aW9ucyI6W10sIlJlZmVyZW5jZVR5cGUiOiJVbnB1Ymxpc2hlZFdvcmsiLCJTaG9ydFRpdGxlIjoiSExTLUVVIENvbnNvcnRpdW0gMjAxNCDigJMgQ29tcGFyYXRpdmUgUmVwb3J0IG9uIEhlYWx0aCBMaXRlcmFjeSIsIlNob3J0VGl0bGVVcGRhdGVUeXBlIjowLCJTdGF0aWNJZHMiOlsiM2E5MTNmOTgtYzU3MC00MDRjLWIxNzUtYjkxNmZlYzE5MzIyIl0sIlN1YnRpdGxlIjoiKFNlY29uZCBFeHRlbmRlZCBhbmQgUmV2aXNlZCBWZXJzaW9uLCBEYXRlIEp1bHkgMjJ0aCwgMjAxNCkiLCJUYWJsZU9mQ29udGVudHNDb21wbGV4aXR5IjowLCJUYWJsZU9mQ29udGVudHNTb3VyY2VUZXh0Rm9ybWF0IjowLCJUYXNrcyI6W10sIlRpdGxlIjoiQ29tcGFyYXRpdmUgUmVwb3J0IG9uIEhlYWx0aCBMaXRlcmFjeSBpbiBFaWdodCBFVSBNZW1iZXIgU3RhdGVzLiBUaGUgRXVyb3BlYW4gSGVhbHRoIExpdGVyYWN5IFN1cnZlecKgSExTLUVVIiwiVHJhbnNsYXRvcnMiOltdLCJZZWFyUmVzb2x2ZWQiOiIyMDE0IiwiQ3JlYXRlZEJ5IjoiX3QiLCJDcmVhdGVkT24iOiIyMDE3LTA5LTIwVDA5OjQ0OjEyIiwiTW9kaWZpZWRCeSI6Il9UYm9sbHdlZyIsIklkIjoiM2E5MTNmOTgtYzU3MC00MDRjLWIxNzUtYjkxNmZlYzE5MzIyIiwiTW9kaWZpZWRPbiI6IjIwMjAtMDctMjlUMDc6Mjc6MTYiLCJQcm9qZWN0Ijp7IiRyZWYiOiI1In19LCJVc2VOdW1iZXJpbmdUeXBlT2ZQYXJlbnREb2N1bWVudCI6ZmFsc2V9XSwiRm9ybWF0dGVkVGV4dCI6eyIkaWQiOiI5IiwiQ291bnQiOjEsIlRleHRVbml0cyI6W3siJGlkIjoiMTAiLCJGb250U3R5bGUiOnsiJGlkIjoiMTEiLCJOZXV0cmFsIjp0cnVlfSwiUmVhZGluZ09yZGVyIjoxLCJUZXh0IjoiWzFdIn1dfSwiVGFnIjoiQ2l0YXZpUGxhY2Vob2xkZXIjZjJiNGIxN2UtZDc0Mi00OWFkLTg0N2UtZmZmZGUyYTBlMDIzIiwiVGV4dCI6IlsxXSIsIldBSVZlcnNpb24iOiI2LjQuMC4zNSJ9}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[1]</w:t>
          </w:r>
          <w:r>
            <w:rPr>
              <w:noProof/>
            </w:rPr>
            <w:fldChar w:fldCharType="end"/>
          </w:r>
        </w:sdtContent>
      </w:sdt>
      <w:r w:rsidRPr="008F7B3F">
        <w:t>. Diese sind: „inadäquate GK“ (Mittelwert von max. 50% bzw. 2,5); „problematische GK“ (Wert &gt;50% und &lt;66% bzw. 3); „ausreichende GK“ (Wert von &gt;66% und &lt;84% bzw. 3,5); sowie „exzellente GK“ bei einem Wert darüber.</w:t>
      </w:r>
    </w:p>
    <w:p w:rsidR="002F3D17" w:rsidRDefault="002F3D17" w:rsidP="002F3D17"/>
    <w:p w:rsidR="002F3D17" w:rsidRPr="008F7B3F" w:rsidRDefault="002F3D17" w:rsidP="002F3D17">
      <w:r>
        <w:t>Tab.</w:t>
      </w:r>
      <w:r w:rsidRPr="008F7B3F">
        <w:t xml:space="preserve"> Der HLS-Child-Q15 Fragebogen und relative Antworthäufigkeiten [%]</w:t>
      </w:r>
    </w:p>
    <w:tbl>
      <w:tblPr>
        <w:tblStyle w:val="Tabellenraster"/>
        <w:tblW w:w="562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40"/>
        <w:gridCol w:w="3515"/>
        <w:gridCol w:w="1020"/>
        <w:gridCol w:w="1020"/>
        <w:gridCol w:w="1020"/>
        <w:gridCol w:w="1020"/>
        <w:gridCol w:w="1134"/>
        <w:gridCol w:w="1134"/>
      </w:tblGrid>
      <w:tr w:rsidR="002F3D17" w:rsidRPr="008F7B3F" w:rsidTr="009F09D7">
        <w:trPr>
          <w:trHeight w:val="170"/>
        </w:trPr>
        <w:tc>
          <w:tcPr>
            <w:tcW w:w="340" w:type="dxa"/>
            <w:tcBorders>
              <w:top w:val="single" w:sz="12" w:space="0" w:color="auto"/>
              <w:left w:val="single" w:sz="2" w:space="0" w:color="auto"/>
              <w:bottom w:val="single" w:sz="2" w:space="0" w:color="5B9BD5" w:themeColor="accent1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b/>
                <w:lang w:eastAsia="de-DE"/>
              </w:rPr>
            </w:pPr>
            <w:r w:rsidRPr="008F7B3F">
              <w:rPr>
                <w:b/>
                <w:lang w:eastAsia="de-DE"/>
              </w:rPr>
              <w:t>#</w:t>
            </w:r>
          </w:p>
        </w:tc>
        <w:tc>
          <w:tcPr>
            <w:tcW w:w="3515" w:type="dxa"/>
            <w:tcBorders>
              <w:top w:val="single" w:sz="12" w:space="0" w:color="auto"/>
              <w:bottom w:val="single" w:sz="2" w:space="0" w:color="5B9BD5" w:themeColor="accent1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b/>
                <w:lang w:eastAsia="de-DE"/>
              </w:rPr>
            </w:pPr>
            <w:r w:rsidRPr="008F7B3F">
              <w:rPr>
                <w:b/>
                <w:lang w:eastAsia="de-DE"/>
              </w:rPr>
              <w:t>Wie einfach oder schwierig ist es für dich…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2" w:space="0" w:color="5B9BD5" w:themeColor="accent1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b/>
                <w:lang w:eastAsia="de-DE"/>
              </w:rPr>
            </w:pPr>
            <w:r w:rsidRPr="008F7B3F">
              <w:rPr>
                <w:b/>
                <w:lang w:eastAsia="de-DE"/>
              </w:rPr>
              <w:t>Sehr schwierig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2" w:space="0" w:color="5B9BD5" w:themeColor="accent1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b/>
                <w:lang w:eastAsia="de-DE"/>
              </w:rPr>
            </w:pPr>
            <w:r w:rsidRPr="008F7B3F">
              <w:rPr>
                <w:b/>
                <w:lang w:eastAsia="de-DE"/>
              </w:rPr>
              <w:t>Eher schwierig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2" w:space="0" w:color="5B9BD5" w:themeColor="accent1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spacing w:line="276" w:lineRule="auto"/>
              <w:jc w:val="center"/>
              <w:rPr>
                <w:b/>
                <w:lang w:eastAsia="de-DE"/>
              </w:rPr>
            </w:pPr>
            <w:r w:rsidRPr="008F7B3F">
              <w:rPr>
                <w:b/>
                <w:lang w:eastAsia="de-DE"/>
              </w:rPr>
              <w:t>Eher einfach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2" w:space="0" w:color="5B9BD5" w:themeColor="accent1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rFonts w:eastAsia="Times New Roman"/>
                <w:b/>
                <w:color w:val="000000"/>
                <w:lang w:eastAsia="de-DE"/>
              </w:rPr>
            </w:pPr>
            <w:r w:rsidRPr="008F7B3F">
              <w:rPr>
                <w:rFonts w:eastAsia="Times New Roman"/>
                <w:b/>
                <w:color w:val="000000"/>
                <w:lang w:eastAsia="de-DE"/>
              </w:rPr>
              <w:t>Sehr einfach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5B9BD5" w:themeColor="accent1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b/>
                <w:lang w:eastAsia="de-DE"/>
              </w:rPr>
            </w:pPr>
            <w:r w:rsidRPr="008F7B3F">
              <w:rPr>
                <w:rFonts w:eastAsia="Times New Roman"/>
                <w:b/>
                <w:color w:val="000000"/>
                <w:lang w:eastAsia="de-DE"/>
              </w:rPr>
              <w:t>MW (SD)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5B9BD5" w:themeColor="accent1"/>
            </w:tcBorders>
            <w:shd w:val="clear" w:color="auto" w:fill="DAF1F6"/>
          </w:tcPr>
          <w:p w:rsidR="002F3D17" w:rsidRPr="008F7B3F" w:rsidRDefault="002F3D17" w:rsidP="009F09D7">
            <w:pPr>
              <w:rPr>
                <w:b/>
                <w:lang w:eastAsia="de-DE"/>
              </w:rPr>
            </w:pPr>
            <w:r w:rsidRPr="008F7B3F">
              <w:rPr>
                <w:b/>
                <w:lang w:eastAsia="de-DE"/>
              </w:rPr>
              <w:t>Angelehnt an HLS-EU-Q Item #</w:t>
            </w:r>
          </w:p>
        </w:tc>
      </w:tr>
      <w:tr w:rsidR="002F3D17" w:rsidRPr="008F7B3F" w:rsidTr="009F09D7">
        <w:trPr>
          <w:trHeight w:val="170"/>
        </w:trPr>
        <w:tc>
          <w:tcPr>
            <w:tcW w:w="340" w:type="dxa"/>
            <w:tcBorders>
              <w:top w:val="single" w:sz="2" w:space="0" w:color="5B9BD5" w:themeColor="accent1"/>
              <w:left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1</w:t>
            </w:r>
          </w:p>
        </w:tc>
        <w:tc>
          <w:tcPr>
            <w:tcW w:w="3515" w:type="dxa"/>
            <w:tcBorders>
              <w:top w:val="single" w:sz="2" w:space="0" w:color="5B9BD5" w:themeColor="accent1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…herauszufinden, wie du bei einer Erkältung schnell wieder gesund wirst?</w:t>
            </w:r>
          </w:p>
        </w:tc>
        <w:tc>
          <w:tcPr>
            <w:tcW w:w="1020" w:type="dxa"/>
            <w:tcBorders>
              <w:top w:val="single" w:sz="2" w:space="0" w:color="5B9BD5" w:themeColor="accent1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color w:val="000000"/>
              </w:rPr>
            </w:pPr>
            <w:r w:rsidRPr="008F7B3F">
              <w:rPr>
                <w:color w:val="000000"/>
              </w:rPr>
              <w:t>4,0</w:t>
            </w:r>
          </w:p>
        </w:tc>
        <w:tc>
          <w:tcPr>
            <w:tcW w:w="1020" w:type="dxa"/>
            <w:tcBorders>
              <w:top w:val="single" w:sz="2" w:space="0" w:color="5B9BD5" w:themeColor="accent1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21,2</w:t>
            </w:r>
          </w:p>
        </w:tc>
        <w:tc>
          <w:tcPr>
            <w:tcW w:w="1020" w:type="dxa"/>
            <w:tcBorders>
              <w:top w:val="single" w:sz="2" w:space="0" w:color="5B9BD5" w:themeColor="accent1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50,0</w:t>
            </w:r>
          </w:p>
        </w:tc>
        <w:tc>
          <w:tcPr>
            <w:tcW w:w="1020" w:type="dxa"/>
            <w:tcBorders>
              <w:top w:val="single" w:sz="2" w:space="0" w:color="5B9BD5" w:themeColor="accent1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</w:pPr>
            <w:r w:rsidRPr="008F7B3F">
              <w:t>24,8</w:t>
            </w:r>
          </w:p>
        </w:tc>
        <w:tc>
          <w:tcPr>
            <w:tcW w:w="1134" w:type="dxa"/>
            <w:tcBorders>
              <w:top w:val="single" w:sz="2" w:space="0" w:color="5B9BD5" w:themeColor="accent1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t>2,95 (0,79)</w:t>
            </w:r>
          </w:p>
        </w:tc>
        <w:tc>
          <w:tcPr>
            <w:tcW w:w="1134" w:type="dxa"/>
            <w:tcBorders>
              <w:top w:val="single" w:sz="2" w:space="0" w:color="5B9BD5" w:themeColor="accent1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lang w:eastAsia="de-DE"/>
              </w:rPr>
            </w:pPr>
            <w:r w:rsidRPr="008F7B3F">
              <w:rPr>
                <w:color w:val="000000"/>
              </w:rPr>
              <w:t>2</w:t>
            </w:r>
          </w:p>
        </w:tc>
      </w:tr>
      <w:tr w:rsidR="002F3D17" w:rsidRPr="008F7B3F" w:rsidTr="009F09D7">
        <w:trPr>
          <w:trHeight w:val="170"/>
        </w:trPr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2</w:t>
            </w:r>
          </w:p>
        </w:tc>
        <w:tc>
          <w:tcPr>
            <w:tcW w:w="3515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…herauszufinden, was du tun kannst, damit du nicht zu dick oder zu dünn wirst?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color w:val="000000"/>
              </w:rPr>
            </w:pPr>
            <w:r w:rsidRPr="008F7B3F">
              <w:rPr>
                <w:color w:val="000000"/>
              </w:rPr>
              <w:t>3,6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9,6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30,2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</w:pPr>
            <w:r w:rsidRPr="008F7B3F">
              <w:t>56,6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t>3,40 (0,80)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lang w:eastAsia="de-DE"/>
              </w:rPr>
            </w:pPr>
            <w:r w:rsidRPr="008F7B3F">
              <w:rPr>
                <w:color w:val="000000"/>
              </w:rPr>
              <w:t>20</w:t>
            </w:r>
          </w:p>
        </w:tc>
      </w:tr>
      <w:tr w:rsidR="002F3D17" w:rsidRPr="008F7B3F" w:rsidTr="009F09D7">
        <w:trPr>
          <w:trHeight w:val="192"/>
        </w:trPr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3</w:t>
            </w:r>
          </w:p>
        </w:tc>
        <w:tc>
          <w:tcPr>
            <w:tcW w:w="3515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…herausfinden, wie du dich am besten entspannen kannst?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color w:val="000000"/>
              </w:rPr>
            </w:pPr>
            <w:r w:rsidRPr="008F7B3F">
              <w:rPr>
                <w:color w:val="000000"/>
              </w:rPr>
              <w:t>2,0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10,1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34,8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</w:pPr>
            <w:r w:rsidRPr="008F7B3F">
              <w:t>53,1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t>3,39 (0,75)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lang w:eastAsia="de-DE"/>
              </w:rPr>
            </w:pPr>
            <w:r w:rsidRPr="008F7B3F">
              <w:rPr>
                <w:color w:val="000000"/>
              </w:rPr>
              <w:t>33</w:t>
            </w:r>
          </w:p>
        </w:tc>
      </w:tr>
      <w:tr w:rsidR="002F3D17" w:rsidRPr="008F7B3F" w:rsidTr="009F09D7">
        <w:trPr>
          <w:trHeight w:val="170"/>
        </w:trPr>
        <w:tc>
          <w:tcPr>
            <w:tcW w:w="340" w:type="dxa"/>
            <w:tcBorders>
              <w:left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4</w:t>
            </w:r>
          </w:p>
        </w:tc>
        <w:tc>
          <w:tcPr>
            <w:tcW w:w="3515" w:type="dxa"/>
            <w:tcBorders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…herauszufinden, welches Essen für dich gesund ist?</w:t>
            </w:r>
          </w:p>
        </w:tc>
        <w:tc>
          <w:tcPr>
            <w:tcW w:w="1020" w:type="dxa"/>
            <w:tcBorders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color w:val="000000"/>
              </w:rPr>
            </w:pPr>
            <w:r w:rsidRPr="008F7B3F">
              <w:rPr>
                <w:color w:val="000000"/>
              </w:rPr>
              <w:t>1,6</w:t>
            </w:r>
          </w:p>
        </w:tc>
        <w:tc>
          <w:tcPr>
            <w:tcW w:w="1020" w:type="dxa"/>
            <w:tcBorders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7,9</w:t>
            </w:r>
          </w:p>
        </w:tc>
        <w:tc>
          <w:tcPr>
            <w:tcW w:w="1020" w:type="dxa"/>
            <w:tcBorders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37,7</w:t>
            </w:r>
          </w:p>
        </w:tc>
        <w:tc>
          <w:tcPr>
            <w:tcW w:w="1020" w:type="dxa"/>
            <w:tcBorders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</w:pPr>
            <w:r w:rsidRPr="008F7B3F">
              <w:t>52,7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lang w:eastAsia="de-DE"/>
              </w:rPr>
            </w:pPr>
            <w:r w:rsidRPr="008F7B3F">
              <w:t>3,42 (0,71)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lang w:eastAsia="de-DE"/>
              </w:rPr>
            </w:pPr>
            <w:r w:rsidRPr="008F7B3F">
              <w:rPr>
                <w:color w:val="000000"/>
              </w:rPr>
              <w:t>32</w:t>
            </w:r>
          </w:p>
        </w:tc>
      </w:tr>
      <w:tr w:rsidR="002F3D17" w:rsidRPr="008F7B3F" w:rsidTr="009F09D7">
        <w:trPr>
          <w:trHeight w:val="170"/>
        </w:trPr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5</w:t>
            </w:r>
          </w:p>
        </w:tc>
        <w:tc>
          <w:tcPr>
            <w:tcW w:w="3515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…zu verstehen, wann und wie du deine Medikamente nehmen sollst, wenn du krank bist?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color w:val="000000"/>
              </w:rPr>
            </w:pPr>
            <w:r w:rsidRPr="008F7B3F">
              <w:rPr>
                <w:color w:val="000000"/>
              </w:rPr>
              <w:t>3,2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21,8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37,0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</w:pPr>
            <w:r w:rsidRPr="008F7B3F">
              <w:t>38,0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t>3,10 (0,85)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lang w:eastAsia="de-DE"/>
              </w:rPr>
            </w:pPr>
            <w:r w:rsidRPr="008F7B3F">
              <w:rPr>
                <w:color w:val="000000"/>
              </w:rPr>
              <w:t>8</w:t>
            </w:r>
          </w:p>
        </w:tc>
      </w:tr>
      <w:tr w:rsidR="002F3D17" w:rsidRPr="008F7B3F" w:rsidTr="009F09D7">
        <w:trPr>
          <w:trHeight w:val="170"/>
        </w:trPr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6</w:t>
            </w:r>
          </w:p>
        </w:tc>
        <w:tc>
          <w:tcPr>
            <w:tcW w:w="3515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…zu verstehen, was der Arzt dir sagt?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color w:val="000000"/>
              </w:rPr>
            </w:pPr>
            <w:r w:rsidRPr="008F7B3F">
              <w:rPr>
                <w:color w:val="000000"/>
              </w:rPr>
              <w:t>1,3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12,1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43,4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</w:pPr>
            <w:r w:rsidRPr="008F7B3F">
              <w:t>43,3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lang w:eastAsia="de-DE"/>
              </w:rPr>
            </w:pPr>
            <w:r w:rsidRPr="008F7B3F">
              <w:t>3,29 (0,72)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lang w:eastAsia="de-DE"/>
              </w:rPr>
            </w:pPr>
            <w:r w:rsidRPr="008F7B3F">
              <w:rPr>
                <w:color w:val="000000"/>
              </w:rPr>
              <w:t>5</w:t>
            </w:r>
          </w:p>
        </w:tc>
      </w:tr>
      <w:tr w:rsidR="002F3D17" w:rsidRPr="008F7B3F" w:rsidTr="009F09D7">
        <w:trPr>
          <w:trHeight w:val="170"/>
        </w:trPr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7</w:t>
            </w:r>
          </w:p>
        </w:tc>
        <w:tc>
          <w:tcPr>
            <w:tcW w:w="3515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…zu verstehen, warum du manchmal zum Arzt musst, auch wenn du gar nicht krank bist?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color w:val="000000"/>
              </w:rPr>
            </w:pPr>
            <w:r w:rsidRPr="008F7B3F">
              <w:rPr>
                <w:color w:val="000000"/>
              </w:rPr>
              <w:t>1,8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8,9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22,5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</w:pPr>
            <w:r w:rsidRPr="008F7B3F">
              <w:t>66,9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t>3,54 (0,73)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lang w:eastAsia="de-DE"/>
              </w:rPr>
            </w:pPr>
            <w:r w:rsidRPr="008F7B3F">
              <w:rPr>
                <w:color w:val="000000"/>
              </w:rPr>
              <w:t>23</w:t>
            </w:r>
          </w:p>
        </w:tc>
      </w:tr>
      <w:tr w:rsidR="002F3D17" w:rsidRPr="008F7B3F" w:rsidTr="009F09D7">
        <w:trPr>
          <w:trHeight w:val="237"/>
        </w:trPr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8</w:t>
            </w:r>
          </w:p>
        </w:tc>
        <w:tc>
          <w:tcPr>
            <w:tcW w:w="3515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…zu verstehen, warum du Impfungen brauchst?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color w:val="000000"/>
              </w:rPr>
            </w:pPr>
            <w:r w:rsidRPr="008F7B3F">
              <w:rPr>
                <w:color w:val="000000"/>
              </w:rPr>
              <w:t>2,0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10,9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24,6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</w:pPr>
            <w:r w:rsidRPr="008F7B3F">
              <w:t>62,5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lang w:eastAsia="de-DE"/>
              </w:rPr>
            </w:pPr>
            <w:r w:rsidRPr="008F7B3F">
              <w:t>3,48 (0,77)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lang w:eastAsia="de-DE"/>
              </w:rPr>
            </w:pPr>
            <w:r w:rsidRPr="008F7B3F">
              <w:rPr>
                <w:color w:val="000000"/>
              </w:rPr>
              <w:t>22</w:t>
            </w:r>
          </w:p>
        </w:tc>
      </w:tr>
      <w:tr w:rsidR="002F3D17" w:rsidRPr="008F7B3F" w:rsidTr="009F09D7">
        <w:trPr>
          <w:trHeight w:val="208"/>
        </w:trPr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9</w:t>
            </w:r>
          </w:p>
        </w:tc>
        <w:tc>
          <w:tcPr>
            <w:tcW w:w="3515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…zu verstehen, was dir deine Eltern über deine Gesundheit erklären?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color w:val="000000"/>
              </w:rPr>
            </w:pPr>
            <w:r w:rsidRPr="008F7B3F">
              <w:rPr>
                <w:color w:val="000000"/>
              </w:rPr>
              <w:t>1,1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9,9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52,3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</w:pPr>
            <w:r w:rsidRPr="008F7B3F">
              <w:t>36,7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t>3,25 (0,67)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lang w:eastAsia="de-DE"/>
              </w:rPr>
            </w:pPr>
            <w:r w:rsidRPr="008F7B3F">
              <w:rPr>
                <w:color w:val="000000"/>
              </w:rPr>
              <w:t>37</w:t>
            </w:r>
          </w:p>
        </w:tc>
      </w:tr>
      <w:tr w:rsidR="002F3D17" w:rsidRPr="008F7B3F" w:rsidTr="009F09D7">
        <w:trPr>
          <w:trHeight w:val="170"/>
        </w:trPr>
        <w:tc>
          <w:tcPr>
            <w:tcW w:w="340" w:type="dxa"/>
            <w:tcBorders>
              <w:left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10</w:t>
            </w:r>
          </w:p>
        </w:tc>
        <w:tc>
          <w:tcPr>
            <w:tcW w:w="3515" w:type="dxa"/>
            <w:tcBorders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…zu verstehen, warum du dich auch manchmal ausruhen musst?</w:t>
            </w:r>
          </w:p>
        </w:tc>
        <w:tc>
          <w:tcPr>
            <w:tcW w:w="1020" w:type="dxa"/>
            <w:tcBorders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color w:val="000000"/>
              </w:rPr>
            </w:pPr>
            <w:r w:rsidRPr="008F7B3F">
              <w:rPr>
                <w:color w:val="000000"/>
              </w:rPr>
              <w:t>1,9</w:t>
            </w:r>
          </w:p>
        </w:tc>
        <w:tc>
          <w:tcPr>
            <w:tcW w:w="1020" w:type="dxa"/>
            <w:tcBorders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9,9</w:t>
            </w:r>
          </w:p>
        </w:tc>
        <w:tc>
          <w:tcPr>
            <w:tcW w:w="1020" w:type="dxa"/>
            <w:tcBorders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31,1</w:t>
            </w:r>
          </w:p>
        </w:tc>
        <w:tc>
          <w:tcPr>
            <w:tcW w:w="1020" w:type="dxa"/>
            <w:tcBorders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</w:pPr>
            <w:r w:rsidRPr="008F7B3F">
              <w:t>57,1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lang w:eastAsia="de-DE"/>
              </w:rPr>
            </w:pPr>
            <w:r w:rsidRPr="008F7B3F">
              <w:t>3,43 (0,75)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lang w:eastAsia="de-DE"/>
              </w:rPr>
            </w:pPr>
            <w:r w:rsidRPr="008F7B3F">
              <w:rPr>
                <w:color w:val="000000"/>
              </w:rPr>
              <w:t>40</w:t>
            </w:r>
          </w:p>
        </w:tc>
      </w:tr>
      <w:tr w:rsidR="002F3D17" w:rsidRPr="008F7B3F" w:rsidTr="009F09D7">
        <w:trPr>
          <w:trHeight w:val="170"/>
        </w:trPr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11</w:t>
            </w:r>
          </w:p>
        </w:tc>
        <w:tc>
          <w:tcPr>
            <w:tcW w:w="3515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  <w:sz w:val="21"/>
                <w:szCs w:val="21"/>
              </w:rPr>
              <w:t>…zu beurteilen, was viel und was wenig hilft, damit du gesund bleibst?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color w:val="000000"/>
              </w:rPr>
            </w:pPr>
            <w:r w:rsidRPr="008F7B3F">
              <w:rPr>
                <w:color w:val="000000"/>
              </w:rPr>
              <w:t>2,2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13,1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52,4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</w:pPr>
            <w:r w:rsidRPr="008F7B3F">
              <w:t>32,4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t>3,15 (0,72)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lang w:eastAsia="de-DE"/>
              </w:rPr>
            </w:pPr>
            <w:r w:rsidRPr="008F7B3F">
              <w:rPr>
                <w:color w:val="000000"/>
              </w:rPr>
              <w:t>-</w:t>
            </w:r>
          </w:p>
        </w:tc>
      </w:tr>
      <w:tr w:rsidR="002F3D17" w:rsidRPr="008F7B3F" w:rsidTr="009F09D7">
        <w:trPr>
          <w:trHeight w:val="170"/>
        </w:trPr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lastRenderedPageBreak/>
              <w:t>12</w:t>
            </w:r>
          </w:p>
        </w:tc>
        <w:tc>
          <w:tcPr>
            <w:tcW w:w="3515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  <w:sz w:val="21"/>
                <w:szCs w:val="21"/>
              </w:rPr>
              <w:t>…zu tun, was deine Eltern dir sagen, um wieder gesund zu werden?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color w:val="000000"/>
              </w:rPr>
            </w:pPr>
            <w:r w:rsidRPr="008F7B3F">
              <w:rPr>
                <w:color w:val="000000"/>
              </w:rPr>
              <w:t>0,3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7,7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39,8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</w:pPr>
            <w:r w:rsidRPr="008F7B3F">
              <w:t>52,2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t>3,44 (0,65)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lang w:eastAsia="de-DE"/>
              </w:rPr>
            </w:pPr>
            <w:r w:rsidRPr="008F7B3F">
              <w:rPr>
                <w:color w:val="000000"/>
              </w:rPr>
              <w:t>13</w:t>
            </w:r>
          </w:p>
        </w:tc>
      </w:tr>
      <w:tr w:rsidR="002F3D17" w:rsidRPr="008F7B3F" w:rsidTr="009F09D7">
        <w:trPr>
          <w:trHeight w:val="170"/>
        </w:trPr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13</w:t>
            </w:r>
          </w:p>
        </w:tc>
        <w:tc>
          <w:tcPr>
            <w:tcW w:w="3515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  <w:sz w:val="21"/>
                <w:szCs w:val="21"/>
              </w:rPr>
              <w:t>…deine Medizin so einzunehmen, wie man es dir gesagt hat?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color w:val="000000"/>
              </w:rPr>
            </w:pPr>
            <w:r w:rsidRPr="008F7B3F">
              <w:rPr>
                <w:color w:val="000000"/>
              </w:rPr>
              <w:t>1,4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11,0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33,3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</w:pPr>
            <w:r w:rsidRPr="008F7B3F">
              <w:t>54,3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lang w:eastAsia="de-DE"/>
              </w:rPr>
            </w:pPr>
            <w:r w:rsidRPr="008F7B3F">
              <w:t>3,40 (0,74)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lang w:eastAsia="de-DE"/>
              </w:rPr>
            </w:pPr>
            <w:r w:rsidRPr="008F7B3F">
              <w:rPr>
                <w:color w:val="000000"/>
              </w:rPr>
              <w:t>14</w:t>
            </w:r>
          </w:p>
        </w:tc>
      </w:tr>
      <w:tr w:rsidR="002F3D17" w:rsidRPr="008F7B3F" w:rsidTr="009F09D7">
        <w:trPr>
          <w:trHeight w:val="255"/>
        </w:trPr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14</w:t>
            </w:r>
          </w:p>
        </w:tc>
        <w:tc>
          <w:tcPr>
            <w:tcW w:w="3515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  <w:sz w:val="21"/>
                <w:szCs w:val="21"/>
              </w:rPr>
              <w:t>…dich daran zu halten, was du im Verkehrsunterricht gelernt hast?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color w:val="000000"/>
              </w:rPr>
            </w:pPr>
            <w:r w:rsidRPr="008F7B3F">
              <w:rPr>
                <w:color w:val="000000"/>
              </w:rPr>
              <w:t>0,5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6,1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38,7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</w:pPr>
            <w:r w:rsidRPr="008F7B3F">
              <w:t>54,6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t>3,48 (0,63)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lang w:eastAsia="de-DE"/>
              </w:rPr>
            </w:pPr>
            <w:r w:rsidRPr="008F7B3F">
              <w:rPr>
                <w:color w:val="000000"/>
              </w:rPr>
              <w:t>-</w:t>
            </w:r>
          </w:p>
        </w:tc>
      </w:tr>
      <w:tr w:rsidR="002F3D17" w:rsidRPr="008F7B3F" w:rsidTr="009F09D7">
        <w:trPr>
          <w:trHeight w:val="227"/>
        </w:trPr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</w:rPr>
              <w:t>15</w:t>
            </w:r>
          </w:p>
        </w:tc>
        <w:tc>
          <w:tcPr>
            <w:tcW w:w="3515" w:type="dxa"/>
            <w:tcBorders>
              <w:top w:val="single" w:sz="2" w:space="0" w:color="auto"/>
              <w:bottom w:val="single" w:sz="4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color w:val="000000"/>
                <w:sz w:val="21"/>
                <w:szCs w:val="21"/>
              </w:rPr>
              <w:t xml:space="preserve">…dich gesund zu ernähren? 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4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color w:val="000000"/>
              </w:rPr>
            </w:pPr>
            <w:r w:rsidRPr="008F7B3F">
              <w:rPr>
                <w:color w:val="000000"/>
              </w:rPr>
              <w:t>1,6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4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7,0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4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  <w:rPr>
                <w:lang w:eastAsia="de-DE"/>
              </w:rPr>
            </w:pPr>
            <w:r w:rsidRPr="008F7B3F">
              <w:rPr>
                <w:lang w:eastAsia="de-DE"/>
              </w:rPr>
              <w:t>39,7</w:t>
            </w:r>
          </w:p>
        </w:tc>
        <w:tc>
          <w:tcPr>
            <w:tcW w:w="1020" w:type="dxa"/>
            <w:tcBorders>
              <w:top w:val="single" w:sz="2" w:space="0" w:color="auto"/>
              <w:bottom w:val="single" w:sz="4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jc w:val="center"/>
            </w:pPr>
            <w:r w:rsidRPr="008F7B3F">
              <w:t>51,7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4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t>3,41 (0,69)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4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lang w:eastAsia="de-DE"/>
              </w:rPr>
            </w:pPr>
            <w:r w:rsidRPr="008F7B3F">
              <w:rPr>
                <w:color w:val="000000"/>
              </w:rPr>
              <w:t>-</w:t>
            </w:r>
          </w:p>
        </w:tc>
      </w:tr>
      <w:tr w:rsidR="002F3D17" w:rsidRPr="008F7B3F" w:rsidTr="009F09D7">
        <w:trPr>
          <w:trHeight w:val="227"/>
        </w:trPr>
        <w:tc>
          <w:tcPr>
            <w:tcW w:w="10203" w:type="dxa"/>
            <w:gridSpan w:val="8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DAF1F6"/>
            <w:vAlign w:val="center"/>
          </w:tcPr>
          <w:p w:rsidR="002F3D17" w:rsidRPr="008F7B3F" w:rsidRDefault="002F3D17" w:rsidP="009F09D7">
            <w:pPr>
              <w:rPr>
                <w:color w:val="000000"/>
              </w:rPr>
            </w:pPr>
            <w:r w:rsidRPr="008F7B3F">
              <w:rPr>
                <w:lang w:eastAsia="de-DE"/>
              </w:rPr>
              <w:t>Anmerkungen: MW = Mittelwert; SD = Standardabweichung</w:t>
            </w:r>
          </w:p>
        </w:tc>
      </w:tr>
    </w:tbl>
    <w:p w:rsidR="002F3D17" w:rsidRPr="000002C1" w:rsidRDefault="002F3D17" w:rsidP="002F3D17"/>
    <w:p w:rsidR="002F3D17" w:rsidRDefault="002F3D17" w:rsidP="00F863C2">
      <w:pPr>
        <w:spacing w:line="360" w:lineRule="auto"/>
      </w:pPr>
    </w:p>
    <w:p w:rsidR="00F87410" w:rsidRPr="008F7B3F" w:rsidRDefault="00F87410" w:rsidP="00F87410">
      <w:pPr>
        <w:pStyle w:val="berschrift3"/>
        <w:rPr>
          <w:rFonts w:cs="Calibri"/>
        </w:rPr>
      </w:pPr>
      <w:r w:rsidRPr="008F7B3F">
        <w:rPr>
          <w:rFonts w:cs="Calibri"/>
        </w:rPr>
        <w:t>Funktionale Gesundheitskompetenz</w:t>
      </w:r>
    </w:p>
    <w:p w:rsidR="00F87410" w:rsidRDefault="00DB234B" w:rsidP="00DB234B">
      <w:pPr>
        <w:spacing w:line="360" w:lineRule="auto"/>
      </w:pPr>
      <w:r>
        <w:t>Im Bereich Literacy wurden richtige Antworten</w:t>
      </w:r>
      <w:r w:rsidR="00F87410" w:rsidRPr="008F7B3F">
        <w:t xml:space="preserve"> aufsummiert, wenn max. drei Items (20%) übersprungen wurden.</w:t>
      </w:r>
      <w:r>
        <w:t xml:space="preserve"> Im Bereich Numeracy wurde </w:t>
      </w:r>
      <w:proofErr w:type="gramStart"/>
      <w:r>
        <w:t>ein</w:t>
      </w:r>
      <w:proofErr w:type="gramEnd"/>
      <w:r>
        <w:t xml:space="preserve"> Summenscore </w:t>
      </w:r>
      <w:r w:rsidR="00F87410" w:rsidRPr="008F7B3F">
        <w:t>berechnet, wenn für alle Fragen gültige Antworten vorliegen.</w:t>
      </w:r>
    </w:p>
    <w:p w:rsidR="000E3E42" w:rsidRDefault="000E3E42" w:rsidP="00F863C2">
      <w:pPr>
        <w:spacing w:line="360" w:lineRule="auto"/>
      </w:pPr>
    </w:p>
    <w:p w:rsidR="000E3E42" w:rsidRPr="008F7B3F" w:rsidRDefault="000E3E42" w:rsidP="000E3E42">
      <w:pPr>
        <w:pStyle w:val="berschrift3"/>
        <w:rPr>
          <w:rFonts w:cs="Calibri"/>
        </w:rPr>
      </w:pPr>
      <w:r w:rsidRPr="008F7B3F">
        <w:rPr>
          <w:rFonts w:cs="Calibri"/>
        </w:rPr>
        <w:t>Gesundheitsbezogenes Wissen</w:t>
      </w:r>
    </w:p>
    <w:p w:rsidR="000E3E42" w:rsidRDefault="00DB234B" w:rsidP="00F863C2">
      <w:pPr>
        <w:spacing w:line="360" w:lineRule="auto"/>
      </w:pPr>
      <w:r>
        <w:t>Es wurde</w:t>
      </w:r>
      <w:r w:rsidR="000E3E42" w:rsidRPr="008F7B3F">
        <w:t xml:space="preserve"> bei mindestens vier gültigen Antworten </w:t>
      </w:r>
      <w:proofErr w:type="gramStart"/>
      <w:r w:rsidR="000E3E42" w:rsidRPr="008F7B3F">
        <w:t>ein</w:t>
      </w:r>
      <w:proofErr w:type="gramEnd"/>
      <w:r w:rsidR="000E3E42" w:rsidRPr="008F7B3F">
        <w:t xml:space="preserve"> Summenscore berechnet (max. 20% ungültig).</w:t>
      </w:r>
    </w:p>
    <w:p w:rsidR="00DB234B" w:rsidRDefault="00DB234B" w:rsidP="00F863C2">
      <w:pPr>
        <w:spacing w:line="360" w:lineRule="auto"/>
      </w:pPr>
    </w:p>
    <w:p w:rsidR="007E0328" w:rsidRPr="006C280C" w:rsidRDefault="007E0328" w:rsidP="007E0328">
      <w:pPr>
        <w:pStyle w:val="berschrift3"/>
        <w:rPr>
          <w:rFonts w:cs="Calibri"/>
        </w:rPr>
      </w:pPr>
      <w:r w:rsidRPr="006C280C">
        <w:rPr>
          <w:rFonts w:cs="Calibri"/>
        </w:rPr>
        <w:t>Soziodemografische Daten</w:t>
      </w:r>
    </w:p>
    <w:p w:rsidR="002F3D17" w:rsidRDefault="00DB234B" w:rsidP="00F863C2">
      <w:pPr>
        <w:spacing w:line="360" w:lineRule="auto"/>
      </w:pPr>
      <w:r w:rsidRPr="00DB234B">
        <w:t xml:space="preserve">Für die Family </w:t>
      </w:r>
      <w:proofErr w:type="spellStart"/>
      <w:r w:rsidRPr="00DB234B">
        <w:t>Affluence</w:t>
      </w:r>
      <w:proofErr w:type="spellEnd"/>
      <w:r w:rsidRPr="00DB234B">
        <w:t xml:space="preserve"> </w:t>
      </w:r>
      <w:proofErr w:type="spellStart"/>
      <w:r w:rsidRPr="00DB234B">
        <w:t>Scale</w:t>
      </w:r>
      <w:proofErr w:type="spellEnd"/>
      <w:r w:rsidRPr="00DB234B">
        <w:t xml:space="preserve"> wurden </w:t>
      </w:r>
      <w:r>
        <w:t xml:space="preserve">Summenscores </w:t>
      </w:r>
      <w:r w:rsidR="007E0328" w:rsidRPr="008F7B3F">
        <w:t>berechnet, wenn mindestens fünf von sechs Antworten vorlagen.</w:t>
      </w:r>
    </w:p>
    <w:p w:rsidR="000E3E42" w:rsidRDefault="007E0328" w:rsidP="00F863C2">
      <w:pPr>
        <w:spacing w:line="360" w:lineRule="auto"/>
      </w:pPr>
      <w:r>
        <w:t xml:space="preserve"> 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tag w:val="CitaviBibliography"/>
        <w:id w:val="2118407852"/>
        <w:placeholder>
          <w:docPart w:val="DefaultPlaceholder_1081868574"/>
        </w:placeholder>
      </w:sdtPr>
      <w:sdtEndPr/>
      <w:sdtContent>
        <w:p w:rsidR="00F863C2" w:rsidRPr="00F863C2" w:rsidRDefault="00F863C2" w:rsidP="00F863C2">
          <w:pPr>
            <w:pStyle w:val="CitaviBibliographyHeading"/>
            <w:rPr>
              <w:lang w:val="en-US"/>
            </w:rPr>
          </w:pPr>
          <w:r>
            <w:fldChar w:fldCharType="begin"/>
          </w:r>
          <w:r w:rsidRPr="00F863C2">
            <w:rPr>
              <w:lang w:val="en-US"/>
            </w:rPr>
            <w:instrText>ADDIN CitaviBibliography</w:instrText>
          </w:r>
          <w:r>
            <w:fldChar w:fldCharType="separate"/>
          </w:r>
          <w:r w:rsidRPr="00F863C2">
            <w:rPr>
              <w:lang w:val="en-US"/>
            </w:rPr>
            <w:t>Literatur</w:t>
          </w:r>
        </w:p>
        <w:p w:rsidR="00F863C2" w:rsidRPr="00F863C2" w:rsidRDefault="00F863C2" w:rsidP="00F863C2">
          <w:pPr>
            <w:pStyle w:val="CitaviBibliographyEntry"/>
            <w:rPr>
              <w:lang w:val="en-US"/>
            </w:rPr>
          </w:pPr>
          <w:r w:rsidRPr="00F863C2">
            <w:rPr>
              <w:lang w:val="en-US"/>
            </w:rPr>
            <w:t>1.</w:t>
          </w:r>
          <w:r w:rsidRPr="00F863C2">
            <w:rPr>
              <w:lang w:val="en-US"/>
            </w:rPr>
            <w:tab/>
          </w:r>
          <w:bookmarkStart w:id="1" w:name="_CTVL0013a913f98c570404cb175b916fec19322"/>
          <w:r w:rsidRPr="00F863C2">
            <w:rPr>
              <w:lang w:val="en-US"/>
            </w:rPr>
            <w:t>HLS-EU Consortium (2014) Comparative Report on Health Literacy in Eight EU Member States. The European Health Literacy Survey HLS-EU. (Second Extended and Revised Version, Date July 22th, 2014</w:t>
          </w:r>
          <w:bookmarkEnd w:id="1"/>
          <w:r w:rsidRPr="00F863C2">
            <w:rPr>
              <w:lang w:val="en-US"/>
            </w:rPr>
            <w:t>)</w:t>
          </w:r>
          <w:r>
            <w:fldChar w:fldCharType="end"/>
          </w:r>
        </w:p>
      </w:sdtContent>
    </w:sdt>
    <w:p w:rsidR="00F863C2" w:rsidRPr="00F863C2" w:rsidRDefault="00F863C2" w:rsidP="00F863C2">
      <w:pPr>
        <w:rPr>
          <w:lang w:val="en-US"/>
        </w:rPr>
      </w:pPr>
    </w:p>
    <w:sectPr w:rsidR="00F863C2" w:rsidRPr="00F863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2F7" w:rsidRDefault="007432F7" w:rsidP="00884313">
      <w:pPr>
        <w:spacing w:after="0" w:line="240" w:lineRule="auto"/>
      </w:pPr>
      <w:r>
        <w:separator/>
      </w:r>
    </w:p>
  </w:endnote>
  <w:endnote w:type="continuationSeparator" w:id="0">
    <w:p w:rsidR="007432F7" w:rsidRDefault="007432F7" w:rsidP="00884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313" w:rsidRDefault="0088431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313" w:rsidRDefault="00884313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313" w:rsidRDefault="0088431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2F7" w:rsidRDefault="007432F7" w:rsidP="00884313">
      <w:pPr>
        <w:spacing w:after="0" w:line="240" w:lineRule="auto"/>
      </w:pPr>
      <w:r>
        <w:separator/>
      </w:r>
    </w:p>
  </w:footnote>
  <w:footnote w:type="continuationSeparator" w:id="0">
    <w:p w:rsidR="007432F7" w:rsidRDefault="007432F7" w:rsidP="00884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313" w:rsidRDefault="0088431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313" w:rsidRDefault="0088431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313" w:rsidRDefault="008843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D13"/>
    <w:rsid w:val="000C5620"/>
    <w:rsid w:val="000E3E42"/>
    <w:rsid w:val="002F3D17"/>
    <w:rsid w:val="004C2283"/>
    <w:rsid w:val="006C280C"/>
    <w:rsid w:val="007432F7"/>
    <w:rsid w:val="007E0328"/>
    <w:rsid w:val="00884313"/>
    <w:rsid w:val="009C5F0A"/>
    <w:rsid w:val="00DB234B"/>
    <w:rsid w:val="00F863C2"/>
    <w:rsid w:val="00F87410"/>
    <w:rsid w:val="00FF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863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86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863C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0" w:after="0" w:line="480" w:lineRule="auto"/>
      <w:jc w:val="both"/>
      <w:outlineLvl w:val="2"/>
    </w:pPr>
    <w:rPr>
      <w:rFonts w:ascii="Calibri" w:eastAsia="Calibri Light" w:hAnsi="Calibri" w:cs="Calibri Light"/>
      <w:color w:val="1F4D78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863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863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863C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863C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863C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863C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F863C2"/>
    <w:rPr>
      <w:rFonts w:ascii="Calibri" w:eastAsia="Calibri Light" w:hAnsi="Calibri" w:cs="Calibri Light"/>
      <w:color w:val="1F4D78" w:themeColor="accent1" w:themeShade="7F"/>
      <w:szCs w:val="24"/>
    </w:rPr>
  </w:style>
  <w:style w:type="character" w:styleId="Platzhaltertext">
    <w:name w:val="Placeholder Text"/>
    <w:basedOn w:val="Absatz-Standardschriftart"/>
    <w:uiPriority w:val="99"/>
    <w:semiHidden/>
    <w:rsid w:val="00F863C2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F863C2"/>
    <w:pPr>
      <w:tabs>
        <w:tab w:val="left" w:pos="397"/>
      </w:tabs>
      <w:spacing w:after="0"/>
      <w:ind w:left="397" w:hanging="397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F863C2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F863C2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F863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863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F863C2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F86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86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F863C2"/>
    <w:pPr>
      <w:spacing w:line="360" w:lineRule="auto"/>
      <w:outlineLvl w:val="9"/>
    </w:p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F86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F863C2"/>
    <w:pPr>
      <w:spacing w:line="360" w:lineRule="auto"/>
      <w:jc w:val="left"/>
      <w:outlineLvl w:val="9"/>
    </w:p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F863C2"/>
    <w:rPr>
      <w:rFonts w:ascii="Calibri" w:eastAsia="Calibri Light" w:hAnsi="Calibri" w:cs="Calibri Light"/>
      <w:color w:val="1F4D78" w:themeColor="accent1" w:themeShade="7F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F863C2"/>
    <w:pPr>
      <w:spacing w:line="360" w:lineRule="auto"/>
      <w:outlineLvl w:val="9"/>
    </w:p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F863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863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F863C2"/>
    <w:pPr>
      <w:spacing w:line="360" w:lineRule="auto"/>
      <w:outlineLvl w:val="9"/>
    </w:p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F863C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863C2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F863C2"/>
    <w:pPr>
      <w:spacing w:line="360" w:lineRule="auto"/>
      <w:outlineLvl w:val="9"/>
    </w:p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F863C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863C2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F863C2"/>
    <w:pPr>
      <w:spacing w:line="360" w:lineRule="auto"/>
      <w:outlineLvl w:val="9"/>
    </w:p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F863C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863C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F863C2"/>
    <w:pPr>
      <w:spacing w:line="360" w:lineRule="auto"/>
      <w:outlineLvl w:val="9"/>
    </w:p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F863C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863C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F863C2"/>
    <w:pPr>
      <w:spacing w:line="360" w:lineRule="auto"/>
      <w:outlineLvl w:val="9"/>
    </w:p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F863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863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lenraster">
    <w:name w:val="Table Grid"/>
    <w:basedOn w:val="NormaleTabelle"/>
    <w:uiPriority w:val="59"/>
    <w:rsid w:val="002F3D1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84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4313"/>
  </w:style>
  <w:style w:type="paragraph" w:styleId="Fuzeile">
    <w:name w:val="footer"/>
    <w:basedOn w:val="Standard"/>
    <w:link w:val="FuzeileZchn"/>
    <w:uiPriority w:val="99"/>
    <w:unhideWhenUsed/>
    <w:rsid w:val="00884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4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DEC9E7-6042-42E1-B4C2-BE358BAE89BF}"/>
      </w:docPartPr>
      <w:docPartBody>
        <w:p w:rsidR="00292225" w:rsidRDefault="002B30C2">
          <w:r w:rsidRPr="004459A9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0C2"/>
    <w:rsid w:val="00014BEA"/>
    <w:rsid w:val="00292225"/>
    <w:rsid w:val="002B30C2"/>
    <w:rsid w:val="00997478"/>
    <w:rsid w:val="00B8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B30C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839</Words>
  <Characters>5287</Characters>
  <Application>Microsoft Office Word</Application>
  <DocSecurity>0</DocSecurity>
  <Lines>44</Lines>
  <Paragraphs>12</Paragraphs>
  <ScaleCrop>false</ScaleCrop>
  <Company/>
  <LinksUpToDate>false</LinksUpToDate>
  <CharactersWithSpaces>6114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2020-09-02T12:47:00Z</dcterms:created>
  <dcterms:modified xsi:type="dcterms:W3CDTF">2020-09-02T12:47:00Z</dcterms:modified>
</cp:coreProperties>
</file>