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DC039" w14:textId="32E26B54" w:rsidR="00BD49AE" w:rsidRPr="00314258" w:rsidRDefault="009333EF" w:rsidP="009333EF">
      <w:pPr>
        <w:spacing w:before="240" w:after="120" w:line="480" w:lineRule="auto"/>
        <w:outlineLvl w:val="0"/>
        <w:rPr>
          <w:rFonts w:ascii="Times New Roman" w:hAnsi="Times New Roman" w:cs="Times New Roman"/>
          <w:b/>
          <w:color w:val="000000" w:themeColor="text1"/>
          <w:lang w:val="en-US"/>
        </w:rPr>
      </w:pPr>
      <w:bookmarkStart w:id="0" w:name="_Hlk92820261"/>
      <w:r w:rsidRPr="00314258">
        <w:rPr>
          <w:rFonts w:ascii="Times New Roman" w:hAnsi="Times New Roman" w:cs="Times New Roman"/>
          <w:b/>
          <w:color w:val="000000" w:themeColor="text1"/>
          <w:lang w:val="en-US"/>
        </w:rPr>
        <w:t>Online Appendix</w:t>
      </w:r>
      <w:bookmarkEnd w:id="0"/>
    </w:p>
    <w:p w14:paraId="0CD2CF6B" w14:textId="5A46CFB3" w:rsidR="00A32402" w:rsidRPr="00314258" w:rsidRDefault="00456464">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In this appendix, we lay out the research design and case selection logic underlying the paper’s empirical section</w:t>
      </w:r>
      <w:r w:rsidR="0049078D" w:rsidRPr="00314258">
        <w:rPr>
          <w:rFonts w:ascii="Times New Roman" w:hAnsi="Times New Roman" w:cs="Times New Roman"/>
          <w:bCs/>
          <w:lang w:val="en-US"/>
        </w:rPr>
        <w:t>s</w:t>
      </w:r>
      <w:r w:rsidRPr="00314258">
        <w:rPr>
          <w:rFonts w:ascii="Times New Roman" w:hAnsi="Times New Roman" w:cs="Times New Roman"/>
          <w:bCs/>
          <w:lang w:val="en-US"/>
        </w:rPr>
        <w:t xml:space="preserve"> in greater detail</w:t>
      </w:r>
      <w:r w:rsidR="00E86871" w:rsidRPr="00314258">
        <w:rPr>
          <w:rFonts w:ascii="Times New Roman" w:hAnsi="Times New Roman" w:cs="Times New Roman"/>
          <w:bCs/>
          <w:lang w:val="en-US"/>
        </w:rPr>
        <w:t xml:space="preserve"> (A</w:t>
      </w:r>
      <w:r w:rsidR="000117D0" w:rsidRPr="00314258">
        <w:rPr>
          <w:rFonts w:ascii="Times New Roman" w:hAnsi="Times New Roman" w:cs="Times New Roman"/>
          <w:bCs/>
          <w:lang w:val="en-US"/>
        </w:rPr>
        <w:t>.1</w:t>
      </w:r>
      <w:r w:rsidR="00E86871" w:rsidRPr="00314258">
        <w:rPr>
          <w:rFonts w:ascii="Times New Roman" w:hAnsi="Times New Roman" w:cs="Times New Roman"/>
          <w:bCs/>
          <w:lang w:val="en-US"/>
        </w:rPr>
        <w:t>)</w:t>
      </w:r>
      <w:r w:rsidR="004B1838" w:rsidRPr="00314258">
        <w:rPr>
          <w:rFonts w:ascii="Times New Roman" w:hAnsi="Times New Roman" w:cs="Times New Roman"/>
          <w:bCs/>
          <w:lang w:val="en-US"/>
        </w:rPr>
        <w:t xml:space="preserve">. </w:t>
      </w:r>
      <w:r w:rsidR="000117D0" w:rsidRPr="00314258">
        <w:rPr>
          <w:rFonts w:ascii="Times New Roman" w:hAnsi="Times New Roman" w:cs="Times New Roman"/>
          <w:bCs/>
          <w:lang w:val="en-US"/>
        </w:rPr>
        <w:t xml:space="preserve">Moreover, </w:t>
      </w:r>
      <w:r w:rsidR="00FA7136" w:rsidRPr="00314258">
        <w:rPr>
          <w:rFonts w:ascii="Times New Roman" w:hAnsi="Times New Roman" w:cs="Times New Roman"/>
          <w:bCs/>
          <w:lang w:val="en-US"/>
        </w:rPr>
        <w:t>we</w:t>
      </w:r>
      <w:r w:rsidRPr="00314258">
        <w:rPr>
          <w:rFonts w:ascii="Times New Roman" w:hAnsi="Times New Roman" w:cs="Times New Roman"/>
          <w:bCs/>
          <w:lang w:val="en-US"/>
        </w:rPr>
        <w:t xml:space="preserve"> provide</w:t>
      </w:r>
      <w:r w:rsidR="00FA7136" w:rsidRPr="00314258">
        <w:rPr>
          <w:rFonts w:ascii="Times New Roman" w:hAnsi="Times New Roman" w:cs="Times New Roman"/>
          <w:bCs/>
          <w:lang w:val="en-US"/>
        </w:rPr>
        <w:t xml:space="preserve"> additional </w:t>
      </w:r>
      <w:r w:rsidRPr="00314258">
        <w:rPr>
          <w:rFonts w:ascii="Times New Roman" w:hAnsi="Times New Roman" w:cs="Times New Roman"/>
          <w:bCs/>
          <w:lang w:val="en-US"/>
        </w:rPr>
        <w:t>in-depth evidence for</w:t>
      </w:r>
      <w:r w:rsidR="000117D0" w:rsidRPr="00314258">
        <w:rPr>
          <w:rFonts w:ascii="Times New Roman" w:hAnsi="Times New Roman" w:cs="Times New Roman"/>
          <w:bCs/>
          <w:lang w:val="en-US"/>
        </w:rPr>
        <w:t xml:space="preserve"> each of</w:t>
      </w:r>
      <w:r w:rsidRPr="00314258">
        <w:rPr>
          <w:rFonts w:ascii="Times New Roman" w:hAnsi="Times New Roman" w:cs="Times New Roman"/>
          <w:bCs/>
          <w:lang w:val="en-US"/>
        </w:rPr>
        <w:t xml:space="preserve"> </w:t>
      </w:r>
      <w:r w:rsidR="00E86871" w:rsidRPr="00314258">
        <w:rPr>
          <w:rFonts w:ascii="Times New Roman" w:hAnsi="Times New Roman" w:cs="Times New Roman"/>
          <w:bCs/>
          <w:lang w:val="en-US"/>
        </w:rPr>
        <w:t xml:space="preserve">the </w:t>
      </w:r>
      <w:r w:rsidR="004A2640" w:rsidRPr="00314258">
        <w:rPr>
          <w:rFonts w:ascii="Times New Roman" w:hAnsi="Times New Roman" w:cs="Times New Roman"/>
          <w:bCs/>
          <w:lang w:val="en-US"/>
        </w:rPr>
        <w:t xml:space="preserve">four pair-wise comparisons conducted </w:t>
      </w:r>
      <w:r w:rsidRPr="00314258">
        <w:rPr>
          <w:rFonts w:ascii="Times New Roman" w:hAnsi="Times New Roman" w:cs="Times New Roman"/>
          <w:bCs/>
          <w:lang w:val="en-US"/>
        </w:rPr>
        <w:t xml:space="preserve">in </w:t>
      </w:r>
      <w:r w:rsidR="00E86871" w:rsidRPr="00314258">
        <w:rPr>
          <w:rFonts w:ascii="Times New Roman" w:hAnsi="Times New Roman" w:cs="Times New Roman"/>
          <w:bCs/>
          <w:lang w:val="en-US"/>
        </w:rPr>
        <w:t>section 5 of the p</w:t>
      </w:r>
      <w:r w:rsidRPr="00314258">
        <w:rPr>
          <w:rFonts w:ascii="Times New Roman" w:hAnsi="Times New Roman" w:cs="Times New Roman"/>
          <w:bCs/>
          <w:lang w:val="en-US"/>
        </w:rPr>
        <w:t>aper</w:t>
      </w:r>
      <w:r w:rsidR="00172941" w:rsidRPr="00314258">
        <w:rPr>
          <w:rFonts w:ascii="Times New Roman" w:hAnsi="Times New Roman" w:cs="Times New Roman"/>
          <w:bCs/>
          <w:lang w:val="en-US"/>
        </w:rPr>
        <w:t xml:space="preserve"> (A.</w:t>
      </w:r>
      <w:r w:rsidR="000117D0" w:rsidRPr="00314258">
        <w:rPr>
          <w:rFonts w:ascii="Times New Roman" w:hAnsi="Times New Roman" w:cs="Times New Roman"/>
          <w:bCs/>
          <w:lang w:val="en-US"/>
        </w:rPr>
        <w:t>2</w:t>
      </w:r>
      <w:r w:rsidR="00172941" w:rsidRPr="00314258">
        <w:rPr>
          <w:rFonts w:ascii="Times New Roman" w:hAnsi="Times New Roman" w:cs="Times New Roman"/>
          <w:bCs/>
          <w:lang w:val="en-US"/>
        </w:rPr>
        <w:t>)</w:t>
      </w:r>
      <w:r w:rsidRPr="00314258">
        <w:rPr>
          <w:rFonts w:ascii="Times New Roman" w:hAnsi="Times New Roman" w:cs="Times New Roman"/>
          <w:bCs/>
          <w:lang w:val="en-US"/>
        </w:rPr>
        <w:t xml:space="preserve">. </w:t>
      </w:r>
      <w:r w:rsidR="00066A00" w:rsidRPr="00314258">
        <w:rPr>
          <w:rFonts w:ascii="Times New Roman" w:hAnsi="Times New Roman" w:cs="Times New Roman"/>
          <w:bCs/>
          <w:lang w:val="en-US"/>
        </w:rPr>
        <w:t>Finally, we outline our interview strategy and provide a list of interviews (A.3).</w:t>
      </w:r>
    </w:p>
    <w:p w14:paraId="7643110A" w14:textId="77777777" w:rsidR="00066A00" w:rsidRPr="00314258" w:rsidRDefault="00066A00">
      <w:pPr>
        <w:spacing w:line="480" w:lineRule="auto"/>
        <w:jc w:val="both"/>
        <w:rPr>
          <w:rFonts w:ascii="Times New Roman" w:hAnsi="Times New Roman" w:cs="Times New Roman"/>
          <w:bCs/>
          <w:lang w:val="en-US"/>
        </w:rPr>
      </w:pPr>
    </w:p>
    <w:p w14:paraId="2AE6897A" w14:textId="699AE4A9" w:rsidR="009333EF" w:rsidRPr="00314258" w:rsidRDefault="00456464">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The appendix is structured as follows:</w:t>
      </w:r>
    </w:p>
    <w:p w14:paraId="20ECF5DE" w14:textId="4326BF9F" w:rsidR="00DF7232" w:rsidRPr="00314258" w:rsidRDefault="00DF7232">
      <w:pPr>
        <w:spacing w:line="480" w:lineRule="auto"/>
        <w:jc w:val="both"/>
        <w:rPr>
          <w:rFonts w:ascii="Times New Roman" w:hAnsi="Times New Roman" w:cs="Times New Roman"/>
          <w:bCs/>
          <w:lang w:val="en-US"/>
        </w:rPr>
      </w:pPr>
    </w:p>
    <w:p w14:paraId="40921D30" w14:textId="77777777" w:rsidR="00A21550" w:rsidRPr="00314258" w:rsidRDefault="00A21550">
      <w:pPr>
        <w:spacing w:line="480" w:lineRule="auto"/>
        <w:jc w:val="both"/>
        <w:rPr>
          <w:rFonts w:ascii="Times New Roman" w:hAnsi="Times New Roman" w:cs="Times New Roman"/>
          <w:bCs/>
          <w:lang w:val="en-US"/>
        </w:rPr>
      </w:pPr>
    </w:p>
    <w:p w14:paraId="5D5DAB44" w14:textId="2420EF92" w:rsidR="00456464" w:rsidRPr="00314258" w:rsidRDefault="00DF7232">
      <w:pPr>
        <w:spacing w:line="480" w:lineRule="auto"/>
        <w:jc w:val="both"/>
        <w:rPr>
          <w:rFonts w:ascii="Times New Roman" w:hAnsi="Times New Roman" w:cs="Times New Roman"/>
          <w:b/>
          <w:lang w:val="en-US"/>
        </w:rPr>
      </w:pPr>
      <w:r w:rsidRPr="00314258">
        <w:rPr>
          <w:rFonts w:ascii="Times New Roman" w:hAnsi="Times New Roman" w:cs="Times New Roman"/>
          <w:b/>
          <w:lang w:val="en-US"/>
        </w:rPr>
        <w:t>Table of Contents</w:t>
      </w:r>
    </w:p>
    <w:p w14:paraId="1E9380FE" w14:textId="77777777" w:rsidR="00A32402" w:rsidRPr="00314258" w:rsidRDefault="00A32402">
      <w:pPr>
        <w:spacing w:line="480" w:lineRule="auto"/>
        <w:jc w:val="both"/>
        <w:rPr>
          <w:rFonts w:ascii="Times New Roman" w:hAnsi="Times New Roman" w:cs="Times New Roman"/>
          <w:b/>
          <w:lang w:val="en-US"/>
        </w:rPr>
      </w:pPr>
    </w:p>
    <w:p w14:paraId="6FFDEA56" w14:textId="74039785" w:rsidR="00A32402" w:rsidRPr="00314258" w:rsidRDefault="00456464" w:rsidP="00A82AD5">
      <w:pPr>
        <w:pStyle w:val="Listenabsatz"/>
        <w:tabs>
          <w:tab w:val="left" w:pos="1276"/>
        </w:tabs>
        <w:spacing w:after="120" w:line="480" w:lineRule="auto"/>
        <w:ind w:left="567" w:right="-6" w:hanging="567"/>
        <w:jc w:val="both"/>
        <w:rPr>
          <w:rFonts w:ascii="Times New Roman" w:hAnsi="Times New Roman" w:cs="Times New Roman"/>
          <w:b/>
          <w:bCs/>
          <w:lang w:val="en-US"/>
        </w:rPr>
      </w:pPr>
      <w:r w:rsidRPr="00314258">
        <w:rPr>
          <w:rFonts w:ascii="Times New Roman" w:hAnsi="Times New Roman" w:cs="Times New Roman"/>
          <w:b/>
          <w:bCs/>
          <w:lang w:val="en-US"/>
        </w:rPr>
        <w:t>A.</w:t>
      </w:r>
      <w:r w:rsidR="000117D0" w:rsidRPr="00314258">
        <w:rPr>
          <w:rFonts w:ascii="Times New Roman" w:hAnsi="Times New Roman" w:cs="Times New Roman"/>
          <w:b/>
          <w:bCs/>
          <w:lang w:val="en-US"/>
        </w:rPr>
        <w:t>1</w:t>
      </w:r>
      <w:r w:rsidR="00280B18" w:rsidRPr="00314258">
        <w:rPr>
          <w:rFonts w:ascii="Times New Roman" w:hAnsi="Times New Roman" w:cs="Times New Roman"/>
          <w:b/>
          <w:bCs/>
          <w:lang w:val="en-US"/>
        </w:rPr>
        <w:tab/>
      </w:r>
      <w:r w:rsidRPr="00314258">
        <w:rPr>
          <w:rFonts w:ascii="Times New Roman" w:hAnsi="Times New Roman" w:cs="Times New Roman"/>
          <w:b/>
          <w:bCs/>
          <w:lang w:val="en-US"/>
        </w:rPr>
        <w:t xml:space="preserve">Detailed </w:t>
      </w:r>
      <w:r w:rsidR="001023A6" w:rsidRPr="00314258">
        <w:rPr>
          <w:rFonts w:ascii="Times New Roman" w:hAnsi="Times New Roman" w:cs="Times New Roman"/>
          <w:b/>
          <w:bCs/>
          <w:lang w:val="en-US"/>
        </w:rPr>
        <w:t>r</w:t>
      </w:r>
      <w:r w:rsidRPr="00314258">
        <w:rPr>
          <w:rFonts w:ascii="Times New Roman" w:hAnsi="Times New Roman" w:cs="Times New Roman"/>
          <w:b/>
          <w:bCs/>
          <w:lang w:val="en-US"/>
        </w:rPr>
        <w:t xml:space="preserve">easoning for </w:t>
      </w:r>
      <w:r w:rsidR="001023A6" w:rsidRPr="00314258">
        <w:rPr>
          <w:rFonts w:ascii="Times New Roman" w:hAnsi="Times New Roman" w:cs="Times New Roman"/>
          <w:b/>
          <w:bCs/>
          <w:lang w:val="en-US"/>
        </w:rPr>
        <w:t>r</w:t>
      </w:r>
      <w:r w:rsidRPr="00314258">
        <w:rPr>
          <w:rFonts w:ascii="Times New Roman" w:hAnsi="Times New Roman" w:cs="Times New Roman"/>
          <w:b/>
          <w:bCs/>
          <w:lang w:val="en-US"/>
        </w:rPr>
        <w:t xml:space="preserve">esearch </w:t>
      </w:r>
      <w:r w:rsidR="001023A6" w:rsidRPr="00314258">
        <w:rPr>
          <w:rFonts w:ascii="Times New Roman" w:hAnsi="Times New Roman" w:cs="Times New Roman"/>
          <w:b/>
          <w:bCs/>
          <w:lang w:val="en-US"/>
        </w:rPr>
        <w:t>d</w:t>
      </w:r>
      <w:r w:rsidRPr="00314258">
        <w:rPr>
          <w:rFonts w:ascii="Times New Roman" w:hAnsi="Times New Roman" w:cs="Times New Roman"/>
          <w:b/>
          <w:bCs/>
          <w:lang w:val="en-US"/>
        </w:rPr>
        <w:t xml:space="preserve">esign </w:t>
      </w:r>
      <w:r w:rsidR="001023A6" w:rsidRPr="00314258">
        <w:rPr>
          <w:rFonts w:ascii="Times New Roman" w:hAnsi="Times New Roman" w:cs="Times New Roman"/>
          <w:b/>
          <w:bCs/>
          <w:lang w:val="en-US"/>
        </w:rPr>
        <w:t>and case selection logics</w:t>
      </w:r>
    </w:p>
    <w:p w14:paraId="265F4594" w14:textId="48D8CDF0" w:rsidR="00456464" w:rsidRPr="00314258" w:rsidRDefault="00456464" w:rsidP="00A82AD5">
      <w:pPr>
        <w:pStyle w:val="Listenabsatz"/>
        <w:tabs>
          <w:tab w:val="left" w:pos="1276"/>
        </w:tabs>
        <w:spacing w:after="120" w:line="480" w:lineRule="auto"/>
        <w:ind w:left="567" w:right="-6" w:hanging="567"/>
        <w:jc w:val="both"/>
        <w:rPr>
          <w:rFonts w:ascii="Times New Roman" w:eastAsia="DengXian" w:hAnsi="Times New Roman" w:cs="Times New Roman"/>
          <w:b/>
          <w:bCs/>
          <w:lang w:val="en-US"/>
        </w:rPr>
      </w:pPr>
      <w:r w:rsidRPr="00314258">
        <w:rPr>
          <w:rFonts w:ascii="Times New Roman" w:hAnsi="Times New Roman" w:cs="Times New Roman"/>
          <w:b/>
          <w:bCs/>
          <w:lang w:val="en-US"/>
        </w:rPr>
        <w:t>A.</w:t>
      </w:r>
      <w:r w:rsidR="000117D0" w:rsidRPr="00314258">
        <w:rPr>
          <w:rFonts w:ascii="Times New Roman" w:hAnsi="Times New Roman" w:cs="Times New Roman"/>
          <w:b/>
          <w:bCs/>
          <w:lang w:val="en-US"/>
        </w:rPr>
        <w:t>2</w:t>
      </w:r>
      <w:r w:rsidR="00280B18" w:rsidRPr="00314258">
        <w:rPr>
          <w:rFonts w:ascii="Times New Roman" w:hAnsi="Times New Roman" w:cs="Times New Roman"/>
          <w:b/>
          <w:bCs/>
          <w:lang w:val="en-US"/>
        </w:rPr>
        <w:tab/>
      </w:r>
      <w:r w:rsidR="00EC0B15" w:rsidRPr="00314258">
        <w:rPr>
          <w:rFonts w:ascii="Times New Roman" w:eastAsia="DengXian" w:hAnsi="Times New Roman" w:cs="Times New Roman"/>
          <w:b/>
          <w:bCs/>
          <w:lang w:val="en-US"/>
        </w:rPr>
        <w:t>Case studies including detailed information on the conditions that are held constant in our research design</w:t>
      </w:r>
    </w:p>
    <w:p w14:paraId="649B0DB4" w14:textId="40615D82" w:rsidR="00456464" w:rsidRPr="00314258" w:rsidRDefault="00280B18" w:rsidP="00A82AD5">
      <w:pPr>
        <w:pStyle w:val="Listenabsatz"/>
        <w:tabs>
          <w:tab w:val="left" w:pos="1276"/>
        </w:tabs>
        <w:spacing w:after="120" w:line="480" w:lineRule="auto"/>
        <w:ind w:left="567" w:right="-6" w:hanging="567"/>
        <w:jc w:val="both"/>
        <w:rPr>
          <w:rFonts w:ascii="Times New Roman" w:eastAsia="DengXian" w:hAnsi="Times New Roman" w:cs="Times New Roman"/>
          <w:bCs/>
          <w:lang w:val="en-US"/>
        </w:rPr>
      </w:pPr>
      <w:r w:rsidRPr="00314258">
        <w:rPr>
          <w:rFonts w:ascii="Times New Roman" w:eastAsia="DengXian" w:hAnsi="Times New Roman" w:cs="Times New Roman"/>
          <w:bCs/>
          <w:lang w:val="en-US"/>
        </w:rPr>
        <w:tab/>
      </w:r>
      <w:r w:rsidR="00456464" w:rsidRPr="00314258">
        <w:rPr>
          <w:rFonts w:ascii="Times New Roman" w:eastAsia="DengXian" w:hAnsi="Times New Roman" w:cs="Times New Roman"/>
          <w:bCs/>
          <w:lang w:val="en-US"/>
        </w:rPr>
        <w:t>A.</w:t>
      </w:r>
      <w:r w:rsidR="000117D0" w:rsidRPr="00314258">
        <w:rPr>
          <w:rFonts w:ascii="Times New Roman" w:eastAsia="DengXian" w:hAnsi="Times New Roman" w:cs="Times New Roman"/>
          <w:bCs/>
          <w:lang w:val="en-US"/>
        </w:rPr>
        <w:t>2</w:t>
      </w:r>
      <w:r w:rsidR="00456464" w:rsidRPr="00314258">
        <w:rPr>
          <w:rFonts w:ascii="Times New Roman" w:eastAsia="DengXian" w:hAnsi="Times New Roman" w:cs="Times New Roman"/>
          <w:bCs/>
          <w:lang w:val="en-US"/>
        </w:rPr>
        <w:t>.1</w:t>
      </w:r>
      <w:r w:rsidRPr="00314258">
        <w:rPr>
          <w:rFonts w:ascii="Times New Roman" w:eastAsia="DengXian" w:hAnsi="Times New Roman" w:cs="Times New Roman"/>
          <w:bCs/>
          <w:lang w:val="en-US"/>
        </w:rPr>
        <w:tab/>
      </w:r>
      <w:r w:rsidR="001023A6" w:rsidRPr="00314258">
        <w:rPr>
          <w:rFonts w:ascii="Times New Roman" w:hAnsi="Times New Roman" w:cs="Times New Roman"/>
          <w:bCs/>
          <w:color w:val="000000"/>
          <w:lang w:val="en-US"/>
        </w:rPr>
        <w:t xml:space="preserve">Comparing the UK’s contestation of UNESCO over time: eroding inside options </w:t>
      </w:r>
      <w:r w:rsidR="007A09C1" w:rsidRPr="00314258">
        <w:rPr>
          <w:rFonts w:ascii="Times New Roman" w:hAnsi="Times New Roman" w:cs="Times New Roman"/>
          <w:bCs/>
          <w:color w:val="000000"/>
          <w:lang w:val="en-US"/>
        </w:rPr>
        <w:tab/>
      </w:r>
      <w:r w:rsidR="001023A6" w:rsidRPr="00314258">
        <w:rPr>
          <w:rFonts w:ascii="Times New Roman" w:hAnsi="Times New Roman" w:cs="Times New Roman"/>
          <w:bCs/>
          <w:color w:val="000000"/>
          <w:lang w:val="en-US"/>
        </w:rPr>
        <w:t>to</w:t>
      </w:r>
      <w:r w:rsidRPr="00314258">
        <w:rPr>
          <w:rFonts w:ascii="Times New Roman" w:hAnsi="Times New Roman" w:cs="Times New Roman"/>
          <w:bCs/>
          <w:color w:val="000000"/>
          <w:lang w:val="en-US"/>
        </w:rPr>
        <w:t xml:space="preserve"> </w:t>
      </w:r>
      <w:r w:rsidR="001023A6" w:rsidRPr="00314258">
        <w:rPr>
          <w:rFonts w:ascii="Times New Roman" w:hAnsi="Times New Roman" w:cs="Times New Roman"/>
          <w:bCs/>
          <w:color w:val="000000"/>
          <w:lang w:val="en-US"/>
        </w:rPr>
        <w:t>prevent</w:t>
      </w:r>
    </w:p>
    <w:p w14:paraId="65083D52" w14:textId="724D1E96" w:rsidR="00456464" w:rsidRPr="00314258" w:rsidRDefault="00280B18" w:rsidP="00A82AD5">
      <w:pPr>
        <w:pStyle w:val="Listenabsatz"/>
        <w:tabs>
          <w:tab w:val="left" w:pos="1276"/>
        </w:tabs>
        <w:spacing w:after="120" w:line="480" w:lineRule="auto"/>
        <w:ind w:left="567" w:right="-6" w:hanging="567"/>
        <w:jc w:val="both"/>
        <w:rPr>
          <w:rFonts w:ascii="Times New Roman" w:eastAsia="DengXian" w:hAnsi="Times New Roman" w:cs="Times New Roman"/>
          <w:bCs/>
          <w:lang w:val="en-US"/>
        </w:rPr>
      </w:pPr>
      <w:r w:rsidRPr="00314258">
        <w:rPr>
          <w:rFonts w:ascii="Times New Roman" w:eastAsia="DengXian" w:hAnsi="Times New Roman" w:cs="Times New Roman"/>
          <w:bCs/>
          <w:lang w:val="en-US"/>
        </w:rPr>
        <w:tab/>
      </w:r>
      <w:r w:rsidR="00456464" w:rsidRPr="00314258">
        <w:rPr>
          <w:rFonts w:ascii="Times New Roman" w:eastAsia="DengXian" w:hAnsi="Times New Roman" w:cs="Times New Roman"/>
          <w:bCs/>
          <w:lang w:val="en-US"/>
        </w:rPr>
        <w:t>A.</w:t>
      </w:r>
      <w:r w:rsidR="000117D0" w:rsidRPr="00314258">
        <w:rPr>
          <w:rFonts w:ascii="Times New Roman" w:eastAsia="DengXian" w:hAnsi="Times New Roman" w:cs="Times New Roman"/>
          <w:bCs/>
          <w:lang w:val="en-US"/>
        </w:rPr>
        <w:t>2</w:t>
      </w:r>
      <w:r w:rsidR="00456464" w:rsidRPr="00314258">
        <w:rPr>
          <w:rFonts w:ascii="Times New Roman" w:eastAsia="DengXian" w:hAnsi="Times New Roman" w:cs="Times New Roman"/>
          <w:bCs/>
          <w:lang w:val="en-US"/>
        </w:rPr>
        <w:t>.2</w:t>
      </w:r>
      <w:r w:rsidRPr="00314258">
        <w:rPr>
          <w:rFonts w:ascii="Times New Roman" w:eastAsia="DengXian" w:hAnsi="Times New Roman" w:cs="Times New Roman"/>
          <w:bCs/>
          <w:lang w:val="en-US"/>
        </w:rPr>
        <w:tab/>
      </w:r>
      <w:r w:rsidR="001023A6" w:rsidRPr="00314258">
        <w:rPr>
          <w:rFonts w:ascii="Times New Roman" w:eastAsia="DengXian" w:hAnsi="Times New Roman" w:cs="Times New Roman"/>
          <w:bCs/>
          <w:lang w:val="en-US"/>
        </w:rPr>
        <w:t xml:space="preserve">Comparing Japan’s contestation of the IWC over time: eroding inside options to </w:t>
      </w:r>
      <w:r w:rsidRPr="00314258">
        <w:rPr>
          <w:rFonts w:ascii="Times New Roman" w:eastAsia="DengXian" w:hAnsi="Times New Roman" w:cs="Times New Roman"/>
          <w:bCs/>
          <w:lang w:val="en-US"/>
        </w:rPr>
        <w:tab/>
      </w:r>
      <w:r w:rsidR="001023A6" w:rsidRPr="00314258">
        <w:rPr>
          <w:rFonts w:ascii="Times New Roman" w:eastAsia="DengXian" w:hAnsi="Times New Roman" w:cs="Times New Roman"/>
          <w:bCs/>
          <w:lang w:val="en-US"/>
        </w:rPr>
        <w:t>prevent</w:t>
      </w:r>
      <w:r w:rsidR="001023A6" w:rsidRPr="00314258">
        <w:rPr>
          <w:rFonts w:ascii="Times New Roman" w:eastAsia="DengXian" w:hAnsi="Times New Roman" w:cs="Times New Roman"/>
          <w:bCs/>
          <w:i/>
          <w:iCs/>
          <w:lang w:val="en-US"/>
        </w:rPr>
        <w:t xml:space="preserve"> </w:t>
      </w:r>
    </w:p>
    <w:p w14:paraId="230178C8" w14:textId="139B62F2" w:rsidR="00456464" w:rsidRPr="00314258" w:rsidRDefault="00280B18" w:rsidP="00A82AD5">
      <w:pPr>
        <w:pStyle w:val="Listenabsatz"/>
        <w:tabs>
          <w:tab w:val="left" w:pos="1276"/>
        </w:tabs>
        <w:spacing w:after="120" w:line="480" w:lineRule="auto"/>
        <w:ind w:left="567" w:right="-6" w:hanging="567"/>
        <w:jc w:val="both"/>
        <w:rPr>
          <w:rFonts w:ascii="Times New Roman" w:eastAsia="DengXian" w:hAnsi="Times New Roman" w:cs="Times New Roman"/>
          <w:bCs/>
          <w:lang w:val="en-US"/>
        </w:rPr>
      </w:pPr>
      <w:r w:rsidRPr="00314258">
        <w:rPr>
          <w:rFonts w:ascii="Times New Roman" w:eastAsia="DengXian" w:hAnsi="Times New Roman" w:cs="Times New Roman"/>
          <w:bCs/>
          <w:lang w:val="en-US"/>
        </w:rPr>
        <w:tab/>
      </w:r>
      <w:r w:rsidR="00456464" w:rsidRPr="00314258">
        <w:rPr>
          <w:rFonts w:ascii="Times New Roman" w:eastAsia="DengXian" w:hAnsi="Times New Roman" w:cs="Times New Roman"/>
          <w:bCs/>
          <w:lang w:val="en-US"/>
        </w:rPr>
        <w:t>A.</w:t>
      </w:r>
      <w:r w:rsidR="000117D0" w:rsidRPr="00314258">
        <w:rPr>
          <w:rFonts w:ascii="Times New Roman" w:eastAsia="DengXian" w:hAnsi="Times New Roman" w:cs="Times New Roman"/>
          <w:bCs/>
          <w:lang w:val="en-US"/>
        </w:rPr>
        <w:t>2</w:t>
      </w:r>
      <w:r w:rsidR="00456464" w:rsidRPr="00314258">
        <w:rPr>
          <w:rFonts w:ascii="Times New Roman" w:eastAsia="DengXian" w:hAnsi="Times New Roman" w:cs="Times New Roman"/>
          <w:bCs/>
          <w:lang w:val="en-US"/>
        </w:rPr>
        <w:t>.3</w:t>
      </w:r>
      <w:r w:rsidRPr="00314258">
        <w:rPr>
          <w:rFonts w:ascii="Times New Roman" w:eastAsia="DengXian" w:hAnsi="Times New Roman" w:cs="Times New Roman"/>
          <w:bCs/>
          <w:lang w:val="en-US"/>
        </w:rPr>
        <w:tab/>
      </w:r>
      <w:r w:rsidR="001023A6" w:rsidRPr="00314258">
        <w:rPr>
          <w:rFonts w:ascii="Times New Roman" w:eastAsia="DengXian" w:hAnsi="Times New Roman" w:cs="Times New Roman"/>
          <w:bCs/>
          <w:lang w:val="en-US"/>
        </w:rPr>
        <w:t>Comparing Germany’s contestation of the IEA: building outside options to evade</w:t>
      </w:r>
    </w:p>
    <w:p w14:paraId="456FF6EC" w14:textId="4B2F9A88" w:rsidR="00A32402" w:rsidRPr="00314258" w:rsidRDefault="00280B18" w:rsidP="00A82AD5">
      <w:pPr>
        <w:pStyle w:val="Listenabsatz"/>
        <w:tabs>
          <w:tab w:val="left" w:pos="1276"/>
        </w:tabs>
        <w:spacing w:after="120" w:line="480" w:lineRule="auto"/>
        <w:ind w:left="567" w:right="-6" w:hanging="567"/>
        <w:jc w:val="both"/>
        <w:rPr>
          <w:rFonts w:ascii="Times New Roman" w:hAnsi="Times New Roman" w:cs="Times New Roman"/>
          <w:bCs/>
          <w:lang w:val="en-US"/>
        </w:rPr>
      </w:pPr>
      <w:r w:rsidRPr="00314258">
        <w:rPr>
          <w:rFonts w:ascii="Times New Roman" w:eastAsia="DengXian" w:hAnsi="Times New Roman" w:cs="Times New Roman"/>
          <w:bCs/>
          <w:lang w:val="en-US"/>
        </w:rPr>
        <w:tab/>
      </w:r>
      <w:r w:rsidR="00456464" w:rsidRPr="00314258">
        <w:rPr>
          <w:rFonts w:ascii="Times New Roman" w:eastAsia="DengXian" w:hAnsi="Times New Roman" w:cs="Times New Roman"/>
          <w:bCs/>
          <w:lang w:val="en-US"/>
        </w:rPr>
        <w:t>A.</w:t>
      </w:r>
      <w:r w:rsidR="000117D0" w:rsidRPr="00314258">
        <w:rPr>
          <w:rFonts w:ascii="Times New Roman" w:eastAsia="DengXian" w:hAnsi="Times New Roman" w:cs="Times New Roman"/>
          <w:bCs/>
          <w:lang w:val="en-US"/>
        </w:rPr>
        <w:t>2</w:t>
      </w:r>
      <w:r w:rsidR="00456464" w:rsidRPr="00314258">
        <w:rPr>
          <w:rFonts w:ascii="Times New Roman" w:eastAsia="DengXian" w:hAnsi="Times New Roman" w:cs="Times New Roman"/>
          <w:bCs/>
          <w:lang w:val="en-US"/>
        </w:rPr>
        <w:t>.4</w:t>
      </w:r>
      <w:r w:rsidRPr="00314258">
        <w:rPr>
          <w:rFonts w:ascii="Times New Roman" w:eastAsia="DengXian" w:hAnsi="Times New Roman" w:cs="Times New Roman"/>
          <w:bCs/>
          <w:lang w:val="en-US"/>
        </w:rPr>
        <w:tab/>
      </w:r>
      <w:r w:rsidR="00AF1812" w:rsidRPr="00314258">
        <w:rPr>
          <w:rFonts w:ascii="Times New Roman" w:hAnsi="Times New Roman" w:cs="Times New Roman"/>
          <w:bCs/>
          <w:lang w:val="en-US"/>
        </w:rPr>
        <w:t xml:space="preserve">Comparing the UK’s contestation of the EU’s migration and finance regime after </w:t>
      </w:r>
      <w:r w:rsidRPr="00314258">
        <w:rPr>
          <w:rFonts w:ascii="Times New Roman" w:hAnsi="Times New Roman" w:cs="Times New Roman"/>
          <w:bCs/>
          <w:lang w:val="en-US"/>
        </w:rPr>
        <w:tab/>
      </w:r>
      <w:r w:rsidR="00AF1812" w:rsidRPr="00314258">
        <w:rPr>
          <w:rFonts w:ascii="Times New Roman" w:hAnsi="Times New Roman" w:cs="Times New Roman"/>
          <w:bCs/>
          <w:lang w:val="en-US"/>
        </w:rPr>
        <w:t>Brexit: varying outside options to evade</w:t>
      </w:r>
    </w:p>
    <w:p w14:paraId="5E20371F" w14:textId="7C482B38" w:rsidR="00A32402" w:rsidRPr="00314258" w:rsidRDefault="00A32402" w:rsidP="00A82AD5">
      <w:pPr>
        <w:pStyle w:val="Listenabsatz"/>
        <w:tabs>
          <w:tab w:val="left" w:pos="1276"/>
        </w:tabs>
        <w:spacing w:after="120" w:line="480" w:lineRule="auto"/>
        <w:ind w:left="567" w:right="-6" w:hanging="567"/>
        <w:jc w:val="both"/>
        <w:rPr>
          <w:rFonts w:ascii="Times New Roman" w:eastAsia="DengXian" w:hAnsi="Times New Roman" w:cs="Times New Roman"/>
          <w:b/>
          <w:bCs/>
          <w:lang w:val="en-US"/>
        </w:rPr>
      </w:pPr>
      <w:r w:rsidRPr="00314258">
        <w:rPr>
          <w:rFonts w:ascii="Times New Roman" w:eastAsia="DengXian" w:hAnsi="Times New Roman" w:cs="Times New Roman"/>
          <w:b/>
          <w:bCs/>
          <w:lang w:val="en-US"/>
        </w:rPr>
        <w:t>A.3</w:t>
      </w:r>
      <w:r w:rsidR="007A09C1" w:rsidRPr="00314258">
        <w:rPr>
          <w:rFonts w:ascii="Times New Roman" w:eastAsia="DengXian" w:hAnsi="Times New Roman" w:cs="Times New Roman"/>
          <w:b/>
          <w:bCs/>
          <w:lang w:val="en-US"/>
        </w:rPr>
        <w:tab/>
      </w:r>
      <w:r w:rsidRPr="00314258">
        <w:rPr>
          <w:rFonts w:ascii="Times New Roman" w:eastAsia="DengXian" w:hAnsi="Times New Roman" w:cs="Times New Roman"/>
          <w:b/>
          <w:bCs/>
          <w:lang w:val="en-US"/>
        </w:rPr>
        <w:t>Interviews</w:t>
      </w:r>
    </w:p>
    <w:p w14:paraId="59A06E8E" w14:textId="38C93918" w:rsidR="0095469D" w:rsidRPr="00314258" w:rsidRDefault="0095469D">
      <w:pPr>
        <w:rPr>
          <w:rFonts w:ascii="Times New Roman" w:hAnsi="Times New Roman" w:cs="Times New Roman"/>
          <w:b/>
          <w:lang w:val="en-US"/>
        </w:rPr>
      </w:pPr>
      <w:r w:rsidRPr="00314258">
        <w:rPr>
          <w:rFonts w:ascii="Times New Roman" w:hAnsi="Times New Roman" w:cs="Times New Roman"/>
          <w:b/>
          <w:lang w:val="en-US"/>
        </w:rPr>
        <w:br w:type="page"/>
      </w:r>
    </w:p>
    <w:p w14:paraId="2FB8246F" w14:textId="3EE7E3F6" w:rsidR="00E44003" w:rsidRPr="00314258" w:rsidRDefault="00064D54" w:rsidP="00E44003">
      <w:pPr>
        <w:spacing w:after="120" w:line="480" w:lineRule="auto"/>
        <w:ind w:right="-6"/>
        <w:rPr>
          <w:rFonts w:ascii="Times New Roman" w:hAnsi="Times New Roman" w:cs="Times New Roman"/>
          <w:b/>
          <w:lang w:val="en-US"/>
        </w:rPr>
      </w:pPr>
      <w:r w:rsidRPr="00314258">
        <w:rPr>
          <w:rFonts w:ascii="Times New Roman" w:hAnsi="Times New Roman" w:cs="Times New Roman"/>
          <w:b/>
          <w:lang w:val="en-US"/>
        </w:rPr>
        <w:lastRenderedPageBreak/>
        <w:t>A.</w:t>
      </w:r>
      <w:r w:rsidR="00AC3543" w:rsidRPr="00314258">
        <w:rPr>
          <w:rFonts w:ascii="Times New Roman" w:hAnsi="Times New Roman" w:cs="Times New Roman"/>
          <w:b/>
          <w:lang w:val="en-US"/>
        </w:rPr>
        <w:t>1</w:t>
      </w:r>
      <w:r w:rsidRPr="00314258">
        <w:rPr>
          <w:rFonts w:ascii="Times New Roman" w:hAnsi="Times New Roman" w:cs="Times New Roman"/>
          <w:b/>
          <w:lang w:val="en-US"/>
        </w:rPr>
        <w:t xml:space="preserve"> </w:t>
      </w:r>
      <w:r w:rsidR="004579E4" w:rsidRPr="00314258">
        <w:rPr>
          <w:rFonts w:ascii="Times New Roman" w:hAnsi="Times New Roman" w:cs="Times New Roman"/>
          <w:b/>
          <w:lang w:val="en-US"/>
        </w:rPr>
        <w:t xml:space="preserve">Detailed Reasoning for </w:t>
      </w:r>
      <w:r w:rsidR="002B2067" w:rsidRPr="00314258">
        <w:rPr>
          <w:rFonts w:ascii="Times New Roman" w:hAnsi="Times New Roman" w:cs="Times New Roman"/>
          <w:b/>
          <w:lang w:val="en-US"/>
        </w:rPr>
        <w:t xml:space="preserve">Research Design </w:t>
      </w:r>
      <w:r w:rsidR="00286B86" w:rsidRPr="00314258">
        <w:rPr>
          <w:rFonts w:ascii="Times New Roman" w:hAnsi="Times New Roman" w:cs="Times New Roman"/>
          <w:b/>
          <w:bCs/>
          <w:lang w:val="en-US"/>
        </w:rPr>
        <w:t>and Case Selection Logics</w:t>
      </w:r>
    </w:p>
    <w:p w14:paraId="471E27CD" w14:textId="69D92CBD" w:rsidR="008A6312" w:rsidRPr="00314258" w:rsidRDefault="008A6312" w:rsidP="00067F0A">
      <w:pPr>
        <w:spacing w:after="120" w:line="480" w:lineRule="auto"/>
        <w:jc w:val="both"/>
        <w:rPr>
          <w:rFonts w:ascii="Times New Roman" w:hAnsi="Times New Roman" w:cs="Times New Roman"/>
          <w:bCs/>
          <w:color w:val="000000" w:themeColor="text1"/>
          <w:lang w:val="en-US"/>
        </w:rPr>
      </w:pPr>
      <w:r w:rsidRPr="00314258">
        <w:rPr>
          <w:rFonts w:ascii="Times New Roman" w:hAnsi="Times New Roman" w:cs="Times New Roman"/>
          <w:color w:val="000000" w:themeColor="text1"/>
          <w:lang w:val="en-US"/>
        </w:rPr>
        <w:t xml:space="preserve">To conduct a relatively strong probe of the empirical plausibility of our Negative Institutional Power Theory (NIPT), we </w:t>
      </w:r>
      <w:r w:rsidRPr="00314258">
        <w:rPr>
          <w:rFonts w:ascii="Times New Roman" w:hAnsi="Times New Roman" w:cs="Times New Roman"/>
          <w:bCs/>
          <w:color w:val="000000" w:themeColor="text1"/>
          <w:lang w:val="en-US"/>
        </w:rPr>
        <w:t xml:space="preserve">employ a mixed-method strategy combining congruence analyses and structured focused comparisons </w:t>
      </w:r>
      <w:bookmarkStart w:id="1" w:name="_Hlk141358571"/>
      <w:r w:rsidRPr="00314258">
        <w:rPr>
          <w:rFonts w:ascii="Times New Roman" w:hAnsi="Times New Roman" w:cs="Times New Roman"/>
          <w:bCs/>
          <w:color w:val="000000" w:themeColor="text1"/>
          <w:lang w:val="en-US"/>
        </w:rPr>
        <w:t>(</w:t>
      </w:r>
      <w:sdt>
        <w:sdtPr>
          <w:rPr>
            <w:rFonts w:ascii="Times New Roman" w:hAnsi="Times New Roman" w:cs="Times New Roman"/>
            <w:bCs/>
            <w:color w:val="000000" w:themeColor="text1"/>
            <w:lang w:val="en-US"/>
          </w:rPr>
          <w:alias w:val="To edit, see citavi.com/edit"/>
          <w:tag w:val="CitaviPlaceholder#630ce20e-2728-4adf-bb4c-7e54e2027c32"/>
          <w:id w:val="2003774579"/>
          <w:placeholder>
            <w:docPart w:val="0881D2F56FCE4A08A9885E3D25A39BCB"/>
          </w:placeholder>
        </w:sdtPr>
        <w:sdtEndPr/>
        <w:sdtContent>
          <w:r w:rsidRPr="00314258">
            <w:rPr>
              <w:rFonts w:ascii="Times New Roman" w:hAnsi="Times New Roman" w:cs="Times New Roman"/>
              <w:bCs/>
              <w:color w:val="000000" w:themeColor="text1"/>
              <w:lang w:val="en-US"/>
            </w:rPr>
            <w:fldChar w:fldCharType="begin"/>
          </w:r>
          <w:r w:rsidR="00304BED" w:rsidRPr="00314258">
            <w:rPr>
              <w:rFonts w:ascii="Times New Roman" w:hAnsi="Times New Roman" w:cs="Times New Roman"/>
              <w:bCs/>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MjdlYzQ1LWYxYzMtNGQ5NS04NGIxLTFkNWJhOWY0ZTcyMyIsIlJhbmdlTGVuZ3RoIjoyMywiUmVmZXJlbmNlSWQiOiJlMzVkNWMxNS1mMWY0LTRmYmMtYTg2Ny01N2NkNzZkZWYzNm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DovL2VjeC5pbWFnZXMtYW1hem9uLmNvbS9pbWFnZXMvSS8zMUY5UloyQjlYTC5fU0w1MDBfQUEzMDBfLmpwZyIsIlVyaVN0cmluZyI6Imh0dHA6Ly9lY3guaW1hZ2VzLWFtYXpvbi5jb20vaW1hZ2VzL0kvMzFGOVJaMkI5WEwuX1NMNTAwX0FBMzAwXy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VW5rbm93biAodzFjbDdkZ2tnNGRrejhzdjMwbHE1cmZpdDV6bDh4emo1djU2NHhxNXl5b3hhdmYpIiwiQ3JlYXRlZE9uIjoiMjAyMC0wMy0yOVQwOToyNzowOSIsIk1vZGlmaWVkQnkiOiJfVW5rbm93biAodzFjbDdkZ2tnNGRrejhzdjMwbHE1cmZpdDV6bDh4emo1djU2NHhxNXl5b3hhdmYpIiwiSWQiOiI0MmM3MGJmZS01YTQxLTQ0YjMtODY3ZS00ZTM4NWU2ZDdjYjgiLCJNb2RpZmllZE9uIjoiMjAyMC0wMy0yOVQwOToyNzowOSIsIlByb2plY3QiOnsiJHJlZiI6IjgifX0s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ZXh0ZXJuYWwuZGFuZGVsb24uY29tL2Rvd25sb2FkL2F0dGFjaG1lbnRzL2RhbmRlbG9uL2lkcy9ERTAwNDE4ODdEQkE4NDAzNDYxMEVDMTI1NzY4MjAwNDZFNTIwLnBkZiIsIlVyaVN0cmluZyI6Imh0dHBzOi8vZXh0ZXJuYWwuZGFuZGVsb24uY29tL2Rvd25sb2FkL2F0dGFjaG1lbnRzL2RhbmRlbG9uL2lkcy9ERTAwNDE4ODdEQkE4NDAzNDYxMEVDMTI1NzY4MjAwNDZFNTIwLnBkZ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}</w:instrText>
          </w:r>
          <w:r w:rsidRPr="00314258">
            <w:rPr>
              <w:rFonts w:ascii="Times New Roman" w:hAnsi="Times New Roman" w:cs="Times New Roman"/>
              <w:bCs/>
              <w:color w:val="000000" w:themeColor="text1"/>
              <w:lang w:val="en-US"/>
            </w:rPr>
            <w:fldChar w:fldCharType="separate"/>
          </w:r>
          <w:r w:rsidRPr="00314258">
            <w:rPr>
              <w:rFonts w:ascii="Times New Roman" w:hAnsi="Times New Roman" w:cs="Times New Roman"/>
              <w:bCs/>
              <w:color w:val="000000" w:themeColor="text1"/>
              <w:lang w:val="en-US"/>
            </w:rPr>
            <w:t>George and Bennett 2005</w:t>
          </w:r>
          <w:r w:rsidRPr="00314258">
            <w:rPr>
              <w:rFonts w:ascii="Times New Roman" w:hAnsi="Times New Roman" w:cs="Times New Roman"/>
              <w:color w:val="000000" w:themeColor="text1"/>
              <w:lang w:val="en-US"/>
            </w:rPr>
            <w:fldChar w:fldCharType="end"/>
          </w:r>
        </w:sdtContent>
      </w:sdt>
      <w:r w:rsidRPr="00314258">
        <w:rPr>
          <w:rFonts w:ascii="Times New Roman" w:hAnsi="Times New Roman" w:cs="Times New Roman"/>
          <w:bCs/>
          <w:color w:val="000000" w:themeColor="text1"/>
          <w:lang w:val="en-US"/>
        </w:rPr>
        <w:t>)</w:t>
      </w:r>
      <w:bookmarkEnd w:id="1"/>
      <w:r w:rsidR="00067F0A" w:rsidRPr="00314258">
        <w:rPr>
          <w:rFonts w:ascii="Times New Roman" w:hAnsi="Times New Roman" w:cs="Times New Roman"/>
          <w:bCs/>
          <w:color w:val="000000" w:themeColor="text1"/>
          <w:lang w:val="en-US"/>
        </w:rPr>
        <w:t xml:space="preserve"> of overall 12 cases of institutional contestation</w:t>
      </w:r>
      <w:r w:rsidRPr="00314258">
        <w:rPr>
          <w:rFonts w:ascii="Times New Roman" w:hAnsi="Times New Roman" w:cs="Times New Roman"/>
          <w:bCs/>
          <w:color w:val="000000" w:themeColor="text1"/>
          <w:lang w:val="en-US"/>
        </w:rPr>
        <w:t xml:space="preserve">. </w:t>
      </w:r>
      <w:r w:rsidR="00067F0A" w:rsidRPr="00314258">
        <w:rPr>
          <w:rFonts w:ascii="Times New Roman" w:hAnsi="Times New Roman" w:cs="Times New Roman"/>
          <w:bCs/>
          <w:color w:val="000000" w:themeColor="text1"/>
          <w:lang w:val="en-US"/>
        </w:rPr>
        <w:t>Thus, we</w:t>
      </w:r>
      <w:r w:rsidRPr="00314258">
        <w:rPr>
          <w:rFonts w:ascii="Times New Roman" w:hAnsi="Times New Roman" w:cs="Times New Roman"/>
          <w:bCs/>
          <w:color w:val="000000" w:themeColor="text1"/>
          <w:lang w:val="en-US"/>
        </w:rPr>
        <w:t xml:space="preserve"> check for different sets of cases whether the predictions of our hypotheses are congruent with empirical observations on negative institutional power, on the one hand, and varieties of institutional contestation, on the other. Congruence of the theoretical predictions in our hypotheses and the empirical observations in our cases strengthens our confidence in the plausibility of our theory while non-congruence would falsify our theory. Moreover, we check whether the theorized conditions covary with modes of institutional contestations across cases. Cross-case covariation of negative institutional power endowments and contestation modes gives us further reason to belief in the suitability of our theory; by contrast, a lack of covariation across cases would disprove it.</w:t>
      </w:r>
    </w:p>
    <w:p w14:paraId="79A61C6D" w14:textId="77777777" w:rsidR="000B42C0" w:rsidRPr="00314258" w:rsidRDefault="000B42C0" w:rsidP="00067F0A">
      <w:pPr>
        <w:spacing w:after="120" w:line="480" w:lineRule="auto"/>
        <w:jc w:val="both"/>
        <w:rPr>
          <w:rFonts w:ascii="Times New Roman" w:hAnsi="Times New Roman" w:cs="Times New Roman"/>
          <w:bCs/>
          <w:color w:val="000000" w:themeColor="text1"/>
          <w:lang w:val="en-US"/>
        </w:rPr>
      </w:pPr>
    </w:p>
    <w:p w14:paraId="5BCE7CE6" w14:textId="77777777" w:rsidR="00601D91" w:rsidRPr="00314258" w:rsidRDefault="008A6312" w:rsidP="00601D91">
      <w:pPr>
        <w:spacing w:after="120" w:line="480" w:lineRule="auto"/>
        <w:jc w:val="both"/>
        <w:rPr>
          <w:rFonts w:ascii="Times New Roman" w:hAnsi="Times New Roman" w:cs="Times New Roman"/>
          <w:bCs/>
          <w:color w:val="000000" w:themeColor="text1"/>
          <w:lang w:val="en-US"/>
        </w:rPr>
      </w:pPr>
      <w:r w:rsidRPr="00314258">
        <w:rPr>
          <w:rFonts w:ascii="Times New Roman" w:hAnsi="Times New Roman" w:cs="Times New Roman"/>
          <w:bCs/>
          <w:color w:val="000000" w:themeColor="text1"/>
          <w:lang w:val="en-US"/>
        </w:rPr>
        <w:t>In a</w:t>
      </w:r>
      <w:r w:rsidR="00067F0A" w:rsidRPr="00314258">
        <w:rPr>
          <w:rFonts w:ascii="Times New Roman" w:hAnsi="Times New Roman" w:cs="Times New Roman"/>
          <w:bCs/>
          <w:color w:val="000000" w:themeColor="text1"/>
          <w:lang w:val="en-US"/>
        </w:rPr>
        <w:t xml:space="preserve"> </w:t>
      </w:r>
      <w:r w:rsidR="00067F0A" w:rsidRPr="00314258">
        <w:rPr>
          <w:rFonts w:ascii="Times New Roman" w:hAnsi="Times New Roman" w:cs="Times New Roman"/>
          <w:bCs/>
          <w:i/>
          <w:lang w:val="en-US"/>
        </w:rPr>
        <w:t>first</w:t>
      </w:r>
      <w:r w:rsidRPr="00314258">
        <w:rPr>
          <w:rFonts w:ascii="Times New Roman" w:hAnsi="Times New Roman" w:cs="Times New Roman"/>
          <w:bCs/>
          <w:color w:val="000000" w:themeColor="text1"/>
          <w:lang w:val="en-US"/>
        </w:rPr>
        <w:t xml:space="preserve"> step, we assess whether the expectations of the NIPT are borne out within four detailed case studies of institutional contestation by the US under the Trump Administration. </w:t>
      </w:r>
      <w:r w:rsidR="00067F0A" w:rsidRPr="00314258">
        <w:rPr>
          <w:rFonts w:ascii="Times New Roman" w:hAnsi="Times New Roman" w:cs="Times New Roman"/>
          <w:bCs/>
          <w:color w:val="000000" w:themeColor="text1"/>
          <w:lang w:val="en-US"/>
        </w:rPr>
        <w:t>W</w:t>
      </w:r>
      <w:r w:rsidRPr="00314258">
        <w:rPr>
          <w:rFonts w:ascii="Times New Roman" w:hAnsi="Times New Roman" w:cs="Times New Roman"/>
          <w:bCs/>
          <w:color w:val="000000" w:themeColor="text1"/>
          <w:lang w:val="en-US"/>
        </w:rPr>
        <w:t xml:space="preserve">e evaluate whether different configurations of the two variables indeed led to the choice of a specific contestation mode (in an otherwise similar setting). </w:t>
      </w:r>
    </w:p>
    <w:p w14:paraId="09B413DD" w14:textId="43059CE2" w:rsidR="002B2067" w:rsidRPr="00314258" w:rsidRDefault="002B2067" w:rsidP="002B2067">
      <w:pPr>
        <w:spacing w:line="480" w:lineRule="auto"/>
        <w:jc w:val="both"/>
        <w:rPr>
          <w:rFonts w:ascii="Times New Roman" w:hAnsi="Times New Roman" w:cs="Times New Roman"/>
          <w:bCs/>
          <w:color w:val="000000" w:themeColor="text1"/>
          <w:lang w:val="en-US"/>
        </w:rPr>
      </w:pPr>
      <w:r w:rsidRPr="00314258">
        <w:rPr>
          <w:rFonts w:ascii="Times New Roman" w:hAnsi="Times New Roman" w:cs="Times New Roman"/>
          <w:bCs/>
          <w:lang w:val="en-US"/>
        </w:rPr>
        <w:t xml:space="preserve">We focus on institutional contestation by the US under the Trump Administration because </w:t>
      </w:r>
      <w:r w:rsidRPr="00314258">
        <w:rPr>
          <w:rFonts w:ascii="Times New Roman" w:hAnsi="Times New Roman" w:cs="Times New Roman"/>
          <w:lang w:val="en-US"/>
        </w:rPr>
        <w:t xml:space="preserve">the US under President Trump clearly qualifies as highly dissatisfied, materially powerful state and because </w:t>
      </w:r>
      <w:r w:rsidRPr="00314258">
        <w:rPr>
          <w:rFonts w:ascii="Times New Roman" w:hAnsi="Times New Roman" w:cs="Times New Roman"/>
          <w:bCs/>
          <w:lang w:val="en-US"/>
        </w:rPr>
        <w:t xml:space="preserve">limiting our analysis to institutional contestation by the US under President Trump allows us to control for important confounding variables, such as different degrees of hegemonic decline as well as other country-specific factors, including </w:t>
      </w:r>
      <w:r w:rsidRPr="00314258">
        <w:rPr>
          <w:rFonts w:ascii="Times New Roman" w:hAnsi="Times New Roman" w:cs="Times New Roman"/>
          <w:lang w:val="en-US"/>
        </w:rPr>
        <w:t xml:space="preserve">individual properties of state leaders and governmental representatives </w:t>
      </w:r>
      <w:sdt>
        <w:sdtPr>
          <w:rPr>
            <w:rFonts w:ascii="Times New Roman" w:hAnsi="Times New Roman" w:cs="Times New Roman"/>
            <w:lang w:val="en-US"/>
          </w:rPr>
          <w:alias w:val="To edit, see citavi.com/edit"/>
          <w:tag w:val="CitaviPlaceholder#aedb39e4-8f23-45c3-8dea-75101c446531"/>
          <w:id w:val="1931382347"/>
          <w:placeholder>
            <w:docPart w:val="DefaultPlaceholder_-1854013440"/>
          </w:placeholder>
        </w:sdtPr>
        <w:sdtEndPr/>
        <w:sdtContent>
          <w:r w:rsidR="0047609A"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ZTQxYzYyLWY3ZmMtNDhkMC1hM2NlLTg4MjcwYzZhM2M0MiIsIlJhbmdlTGVuZ3RoIjoyNiwiUmVmZXJlbmNlSWQiOiJjNDNmNmRkYy01Yjg1LTRiOGQtYjI0My1jODkwMjAxZGE1O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E3L1MxNTM3NTkyNzE5MDAwOTk5IiwiVXJpU3RyaW5nIjoiaHR0cHM6Ly9kb2kub3JnLzEwLjEwMTcvUzE1Mzc1OTI3MTkwMDA5OTk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EwLjEwMTcvUzE1Mzc1OTI3MjAwMDExNTIiLCJVcmlTdHJpbmciOiJodHRwczovL2RvaS5vcmcvMTAuMTAxNy9TMTUzNzU5MjcyMDAwMTE1Mi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}</w:instrText>
          </w:r>
          <w:r w:rsidR="0047609A" w:rsidRPr="00314258">
            <w:rPr>
              <w:rFonts w:ascii="Times New Roman" w:hAnsi="Times New Roman" w:cs="Times New Roman"/>
              <w:lang w:val="en-US"/>
            </w:rPr>
            <w:fldChar w:fldCharType="separate"/>
          </w:r>
          <w:r w:rsidR="0047609A" w:rsidRPr="00314258">
            <w:rPr>
              <w:rFonts w:ascii="Times New Roman" w:hAnsi="Times New Roman" w:cs="Times New Roman"/>
              <w:lang w:val="en-US"/>
            </w:rPr>
            <w:t>(Cox and Strokes Doug 2012; Blum and Parker 2019; Smith and King 2020)</w:t>
          </w:r>
          <w:r w:rsidR="0047609A" w:rsidRPr="00314258">
            <w:rPr>
              <w:rFonts w:ascii="Times New Roman" w:hAnsi="Times New Roman" w:cs="Times New Roman"/>
              <w:lang w:val="en-US"/>
            </w:rPr>
            <w:fldChar w:fldCharType="end"/>
          </w:r>
        </w:sdtContent>
      </w:sdt>
      <w:r w:rsidR="0047609A" w:rsidRPr="00314258">
        <w:rPr>
          <w:rFonts w:ascii="Times New Roman" w:hAnsi="Times New Roman" w:cs="Times New Roman"/>
          <w:lang w:val="en-US"/>
        </w:rPr>
        <w:t xml:space="preserve">. </w:t>
      </w:r>
      <w:r w:rsidRPr="00314258">
        <w:rPr>
          <w:rFonts w:ascii="Times New Roman" w:hAnsi="Times New Roman" w:cs="Times New Roman"/>
          <w:lang w:val="en-US"/>
        </w:rPr>
        <w:t xml:space="preserve">Most importantly, the US under Trump is a hard case for our </w:t>
      </w:r>
      <w:r w:rsidR="00067F0A" w:rsidRPr="00314258">
        <w:rPr>
          <w:rFonts w:ascii="Times New Roman" w:hAnsi="Times New Roman" w:cs="Times New Roman"/>
          <w:lang w:val="en-US"/>
        </w:rPr>
        <w:lastRenderedPageBreak/>
        <w:t>NIPT</w:t>
      </w:r>
      <w:r w:rsidRPr="00314258">
        <w:rPr>
          <w:rFonts w:ascii="Times New Roman" w:hAnsi="Times New Roman" w:cs="Times New Roman"/>
          <w:lang w:val="en-US"/>
        </w:rPr>
        <w:t xml:space="preserve">: President </w:t>
      </w:r>
      <w:r w:rsidRPr="00314258">
        <w:rPr>
          <w:rFonts w:ascii="Times New Roman" w:hAnsi="Times New Roman" w:cs="Times New Roman"/>
          <w:bCs/>
          <w:lang w:val="en-GB"/>
        </w:rPr>
        <w:t xml:space="preserve">Trump’s decision-making was often considered highly idiosyncratic, emotional, and irrational. If patterns of institutional contestation </w:t>
      </w:r>
      <w:r w:rsidRPr="00314258">
        <w:rPr>
          <w:rFonts w:ascii="Times New Roman" w:hAnsi="Times New Roman" w:cs="Times New Roman"/>
          <w:bCs/>
          <w:i/>
          <w:lang w:val="en-GB"/>
        </w:rPr>
        <w:t>even</w:t>
      </w:r>
      <w:r w:rsidRPr="00314258">
        <w:rPr>
          <w:rFonts w:ascii="Times New Roman" w:hAnsi="Times New Roman" w:cs="Times New Roman"/>
          <w:bCs/>
          <w:lang w:val="en-GB"/>
        </w:rPr>
        <w:t xml:space="preserve"> by the US under President Trump conform to the expectations of our theory, which emphasizes (boundedly) rational choices based on negative institutional power endowments, this indicates that</w:t>
      </w:r>
      <w:r w:rsidR="00601D91" w:rsidRPr="00314258">
        <w:rPr>
          <w:rFonts w:ascii="Times New Roman" w:hAnsi="Times New Roman" w:cs="Times New Roman"/>
          <w:bCs/>
          <w:lang w:val="en-GB"/>
        </w:rPr>
        <w:t xml:space="preserve"> NIPT</w:t>
      </w:r>
      <w:r w:rsidRPr="00314258">
        <w:rPr>
          <w:rFonts w:ascii="Times New Roman" w:hAnsi="Times New Roman" w:cs="Times New Roman"/>
          <w:bCs/>
          <w:lang w:val="en-GB"/>
        </w:rPr>
        <w:t xml:space="preserve"> variables may also matter in other, arguably ‘easier’ cases of institutional contestation by (highly) dissatisfied, (materially) powerful states. </w:t>
      </w:r>
    </w:p>
    <w:p w14:paraId="33399311" w14:textId="2975365A" w:rsidR="00601D91" w:rsidRPr="00314258" w:rsidRDefault="002B2067" w:rsidP="002B2067">
      <w:pPr>
        <w:spacing w:after="120" w:line="480" w:lineRule="auto"/>
        <w:jc w:val="both"/>
        <w:rPr>
          <w:rFonts w:ascii="Times New Roman" w:hAnsi="Times New Roman" w:cs="Times New Roman"/>
          <w:lang w:val="en-US"/>
        </w:rPr>
      </w:pPr>
      <w:r w:rsidRPr="00314258">
        <w:rPr>
          <w:rFonts w:ascii="Times New Roman" w:hAnsi="Times New Roman" w:cs="Times New Roman"/>
          <w:bCs/>
          <w:lang w:val="en-US"/>
        </w:rPr>
        <w:t xml:space="preserve">We compare the contestation of the World Bank, the WTO, the Paris Agreement, and the JCPOA by the US under the Trump Administration. </w:t>
      </w:r>
      <w:r w:rsidRPr="00314258">
        <w:rPr>
          <w:rFonts w:ascii="Times New Roman" w:hAnsi="Times New Roman" w:cs="Times New Roman"/>
          <w:lang w:val="en-US"/>
        </w:rPr>
        <w:t xml:space="preserve">The Trump Administration was substantially dissatisfied with all four of these institutions. It harshly criticized the World Bank (WB) for its continued high lending to countries, such as China, which would obtain “substantial access” to other sources of finance; and it denounced its alleged lack of financial efficiency and waste of resources </w:t>
      </w:r>
      <w:sdt>
        <w:sdtPr>
          <w:rPr>
            <w:rFonts w:ascii="Times New Roman" w:hAnsi="Times New Roman" w:cs="Times New Roman"/>
            <w:lang w:val="en-US"/>
          </w:rPr>
          <w:alias w:val="To edit, see citavi.com/edit"/>
          <w:tag w:val="CitaviPlaceholder#605838df-33a6-49a6-bd1a-78df0d2a68d7"/>
          <w:id w:val="-763072003"/>
          <w:placeholder>
            <w:docPart w:val="802D6CD8EC234688960368B2F5EDB379"/>
          </w:placeholder>
        </w:sdtPr>
        <w:sdtEndPr/>
        <w:sdtContent>
          <w:r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OGJkMTBmLTZmODUtNDMyZC05MDdmLTFjNDAwZDdkY2E0ZiIsIlJhbmdlTGVuZ3RoIjoxNCwiUmVmZXJlbmNlSWQiOiI2ZmZlNjFlOC01OTkxLTQyYjUtYTU3YS02NWJmNjFmZmE5Y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iIsIlN0YXJ0UGFnZSI6eyIkaWQiOiI1IiwiJHR5cGUiOiJTd2lzc0FjYWRlbWljLlBhZ2VOdW1iZXIsIFN3aXNzQWNhZGVtaWMiLCJJc0Z1bGx5TnVtZXJpYyI6dHJ1ZSwiTnVtYmVyIjoyLCJOdW1iZXJpbmdUeXBlIjowLCJOdW1lcmFsU3lzdGVtIjowLCJPcmlnaW5hbFN0cmluZyI6IjIiLCJQcmV0dHlTdHJpbmciOiIy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}</w:instrText>
          </w:r>
          <w:r w:rsidRPr="00314258">
            <w:rPr>
              <w:rFonts w:ascii="Times New Roman" w:hAnsi="Times New Roman" w:cs="Times New Roman"/>
              <w:lang w:val="en-US"/>
            </w:rPr>
            <w:fldChar w:fldCharType="separate"/>
          </w:r>
          <w:r w:rsidR="0047609A" w:rsidRPr="00314258">
            <w:rPr>
              <w:rFonts w:ascii="Times New Roman" w:hAnsi="Times New Roman" w:cs="Times New Roman"/>
              <w:lang w:val="en-US"/>
            </w:rPr>
            <w:t>(Mnuchin 2017)</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Pr="00314258">
        <w:rPr>
          <w:rFonts w:ascii="Times New Roman" w:hAnsi="Times New Roman" w:cs="Times New Roman"/>
          <w:lang w:val="en-US"/>
        </w:rPr>
        <w:t xml:space="preserve"> The WTO was criticized by </w:t>
      </w:r>
      <w:r w:rsidRPr="00314258">
        <w:rPr>
          <w:rFonts w:ascii="Times New Roman" w:hAnsi="Times New Roman" w:cs="Times New Roman"/>
          <w:bCs/>
          <w:lang w:val="en-US"/>
        </w:rPr>
        <w:t xml:space="preserve">President Trump himself as well as members of his administration for being “unfair to the US” </w:t>
      </w:r>
      <w:sdt>
        <w:sdtPr>
          <w:rPr>
            <w:rFonts w:ascii="Times New Roman" w:hAnsi="Times New Roman" w:cs="Times New Roman"/>
            <w:bCs/>
            <w:lang w:val="en-US"/>
          </w:rPr>
          <w:alias w:val="To edit, see citavi.com/edit"/>
          <w:tag w:val="CitaviPlaceholder#4b87a42a-c76d-4ad5-97af-6d1f3d768aa0"/>
          <w:id w:val="1271434173"/>
          <w:placeholder>
            <w:docPart w:val="ECE62A4ABA3441008FE49729BDDD20BD"/>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3ZTU1ODIwLTQ0NGUtNGFiOS1hZDI1LTFlYzgzNTJlYzM5NiIsIlJhbmdlTGVuZ3RoIjoxMiwiUmVmZXJlbmNlSWQiOiJhNTVhZGQxYy05MjU5LTRlMTItOTNmOS1lMGM0ZTM0OGY2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vbmFsZCIsIkxhc3ROYW1lIjoiVHJ1bXAiLCJQcm90ZWN0ZWQiOmZhbHNlLCJTZXgiOjIsIkNyZWF0ZWRCeSI6Il9Vbmtub3duICh3MWNsN2Rna2c0ZGt6OHN2MzBscTVyZml0NXpsOHh6ajV2NTY0eHE1eXlveGF2ZikiLCJDcmVhdGVkT24iOiIyMDIwLTA0LTA2VDEwOjEzOjI1IiwiTW9kaWZpZWRCeSI6Il9Vbmtub3duICh3MWNsN2Rna2c0ZGt6OHN2MzBscTVyZml0NXpsOHh6ajV2NTY0eHE1eXlveGF2ZikiLCJJZCI6ImEyZTAyZDFiLTIwY2UtNDAyYy04ZjA5LWNkNTIyZGVmZTUxZSIsIk1vZGlmaWVkT24iOiIyMDIwLTA0LTA2VDEwOjEzOjI1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90d2l0dGVyLmNvbS9yZWFsRG9uYWxkVHJ1bXAvc3RhdHVzLzk4MjI2NDg0NDEzNjAxNzkyMSIsIlVyaVN0cmluZyI6Imh0dHBzOi8vdHdpdHRlci5jb20vcmVhbERvbmFsZFRydW1wL3N0YXR1cy85ODIyNjQ4NDQxMzYwMTc5Mj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(Trump 2018)</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Pr="00314258">
        <w:rPr>
          <w:rFonts w:ascii="Times New Roman" w:hAnsi="Times New Roman" w:cs="Times New Roman"/>
          <w:bCs/>
          <w:lang w:val="en-US"/>
        </w:rPr>
        <w:t xml:space="preserve"> In particular with regard to the WTO’s dispute resolution system, the Trump Administration claimed that the WTO “makes it almost impossible for us to do good business. We lose the cases; we don’t have the judges” (cited by </w:t>
      </w:r>
      <w:sdt>
        <w:sdtPr>
          <w:rPr>
            <w:rFonts w:ascii="Times New Roman" w:hAnsi="Times New Roman" w:cs="Times New Roman"/>
            <w:bCs/>
            <w:lang w:val="en-US"/>
          </w:rPr>
          <w:alias w:val="To edit, see citavi.com/edit"/>
          <w:tag w:val="CitaviPlaceholder#2f523cec-6527-4633-a76f-4ad5b77e9cf9"/>
          <w:id w:val="749161968"/>
          <w:placeholder>
            <w:docPart w:val="4CC61BA953FE433CAEEBED487A6B90E4"/>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zhlN2Y4LTY0NTctNDNkYi04MGNmLTkwMjYwZGYwNWUxOCIsIlJhbmdlTGVuZ3RoIjoxMCwiUmVmZXJlbmNlSWQiOiJkODIxMDk3NC1jY2FlLTRiN2UtOTMzMy1mYzAwMDA0MWRkMT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91ay5yZXV0ZXJzLmNvbS9hcnRpY2xlL3VrLXVzYS10cmFkZS13dG8vd3RvLWNoaWVmLXJlYWN0cy1jb29sbHktdG8tdHJ1bXBzLWNyaXRpY2lzbS1vZi10cmFkZS1qdWRnZXMtaWRVS0tDTjFHQjJJUSIsIlVyaVN0cmluZyI6Imh0dHBzOi8vdWsucmV1dGVycy5jb20vYXJ0aWNsZS91ay11c2EtdHJhZGUtd3RvL3d0by1jaGllZi1yZWFjdHMtY29vbGx5LXRvLXRydW1wcy1jcml0aWNpc20tb2YtdHJhZGUtanVkZ2VzLWlkVUtLQ04xR0IySV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VW5rbm93biAodzFjbDdkZ2tnNGRrejhzdjMwbHE1cmZpdDV6bDh4emo1djU2NHhxNXl5b3hhdmYpIiwiQ3JlYXRlZE9uIjoiMjAyMC0wNC0wNlQwOTo1NzoyNiIsIk1vZGlmaWVkQnkiOiJfVW5rbm93biAodzFjbDdkZ2tnNGRrejhzdjMwbHE1cmZpdDV6bDh4emo1djU2NHhxNXl5b3hhdmYpIiwiSWQiOiIwN2ZjODMwYi1hM2VlLTRjMjAtOTk5Ny05YzQ0ZTFiOTI4ZDAiLCJNb2RpZmllZE9uIjoiMjAyMC0wNC0wNlQwOTo1NzoyNi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WsucmV1dGVycy5jb20vYXJ0aWNsZS91ay11c2EtdHJhZGUtd3RvL3d0by1jaGllZi1yZWFjdHMtY29vbGx5LXRvLXRydW1wcy1jcml0aWNpc20tb2YtdHJhZGUtanVkZ2VzLWlkVUtLQ04xR0IySVEiLCJVcmlTdHJpbmciOiJodHRwczovL3VrLnJldXRlcnMuY29tL2FydGljbGUvdWstdXNhLXRyYWRlLXd0by93dG8tY2hpZWYtcmVhY3RzLWNvb2xseS10by10cnVtcHMtY3JpdGljaXNtLW9mLXRyYWRlLWp1ZGdlcy1pZFVLS0NOMUdCMklR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Miles 2018</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w:t>
      </w:r>
      <w:r w:rsidRPr="00314258">
        <w:rPr>
          <w:rFonts w:ascii="Times New Roman" w:hAnsi="Times New Roman" w:cs="Times New Roman"/>
          <w:lang w:val="en-US"/>
        </w:rPr>
        <w:t xml:space="preserve">Similarly, President Trump </w:t>
      </w:r>
      <w:r w:rsidRPr="00314258">
        <w:rPr>
          <w:rFonts w:ascii="Times New Roman" w:hAnsi="Times New Roman" w:cs="Times New Roman"/>
          <w:iCs/>
          <w:lang w:val="en-US"/>
        </w:rPr>
        <w:t>denounced</w:t>
      </w:r>
      <w:r w:rsidRPr="00314258">
        <w:rPr>
          <w:rFonts w:ascii="Times New Roman" w:hAnsi="Times New Roman" w:cs="Times New Roman"/>
          <w:lang w:val="en-US"/>
        </w:rPr>
        <w:t xml:space="preserve"> the Paris Agreement for being “very unfair”</w:t>
      </w:r>
      <w:r w:rsidRPr="00314258">
        <w:rPr>
          <w:rFonts w:ascii="Times New Roman" w:hAnsi="Times New Roman" w:cs="Times New Roman"/>
          <w:vertAlign w:val="superscript"/>
          <w:lang w:val="en-US"/>
        </w:rPr>
        <w:t xml:space="preserve"> </w:t>
      </w:r>
      <w:r w:rsidRPr="00314258">
        <w:rPr>
          <w:rFonts w:ascii="Times New Roman" w:hAnsi="Times New Roman" w:cs="Times New Roman"/>
          <w:lang w:val="en-US"/>
        </w:rPr>
        <w:t xml:space="preserve">and argued that the accord “would undermine our economy, hamstring our workers, weaken our sovereignty, impose unacceptable legal risks, and put us at a permanent disadvantage to the other countries of the world” </w:t>
      </w:r>
      <w:sdt>
        <w:sdtPr>
          <w:rPr>
            <w:rFonts w:ascii="Times New Roman" w:hAnsi="Times New Roman" w:cs="Times New Roman"/>
            <w:lang w:val="en-US"/>
          </w:rPr>
          <w:alias w:val="To edit, see citavi.com/edit"/>
          <w:tag w:val="CitaviPlaceholder#ba965d12-b1e9-4cf9-bd53-410f19402944"/>
          <w:id w:val="1429844709"/>
          <w:placeholder>
            <w:docPart w:val="DE4880DA3B0947AFBE59980A07034BFC"/>
          </w:placeholder>
        </w:sdtPr>
        <w:sdtEndPr/>
        <w:sdtContent>
          <w:r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ZGJmMWU4LTliNzMtNDM2MC1iYjM4LWY4ZTZmNTAxOTVkMyIsIlJhbmdlTGVuZ3RoIjoxMiwiUmVmZXJlbmNlSWQiOiJlNmQ1MDRlYi01NzBiLTRmZGEtOWQ3OS02NWYxMTc3MzJjM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doaXRlaG91c2UuZ292L2JyaWVmaW5ncy1zdGF0ZW1lbnRzL3N0YXRlbWVudC1wcmVzaWRlbnQtdHJ1bXAtcGFyaXMtY2xpbWF0ZS1hY2NvcmQvIiwiVXJpU3RyaW5nIjoiaHR0cHM6Ly93d3cud2hpdGVob3VzZS5nb3YvYnJpZWZpbmdzLXN0YXRlbWVudHMvc3RhdGVtZW50LXByZXNpZGVudC10cnVtcC1wYXJpcy1jbGltYXRlLWFjY29yZ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Vua25vd24gKHcxY2w3ZGdrZzRka3o4c3YzMGxxNXJmaXQ1emw4eHpqNXY1NjR4cTV5eW94YXZmKSIsIkNyZWF0ZWRPbiI6IjIwMjAtMDQtMDZUMTA6MTQ6NTkiLCJNb2RpZmllZEJ5IjoiX1Vua25vd24gKHcxY2w3ZGdrZzRka3o4c3YzMGxxNXJmaXQ1emw4eHpqNXY1NjR4cTV5eW94YXZmKSIsIklkIjoiYjEzMGNlOTItMmFkMi00MmMyLTk2OTUtNmY2N2E4MWYxOTZmIiwiTW9kaWZpZWRPbiI6IjIwMjAtMDQtMDZUMTA6MTQ6NTkiLCJQcm9qZWN0Ijp7IiRyZWYiOiI4In19LH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3dy53aGl0ZWhvdXNlLmdvdi9icmllZmluZ3Mtc3RhdGVtZW50cy9zdGF0ZW1lbnQtcHJlc2lkZW50LXRydW1wLXBhcmlzLWNsaW1hdGUtYWNjb3JkLyIsIlVyaVN0cmluZyI6Imh0dHBzOi8vd3d3LndoaXRlaG91c2UuZ292L2JyaWVmaW5ncy1zdGF0ZW1lbnRzL3N0YXRlbWVudC1wcmVzaWRlbnQtdHJ1bXAtcGFyaXMtY2xpbWF0ZS1hY2NvcmQv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}</w:instrText>
          </w:r>
          <w:r w:rsidRPr="00314258">
            <w:rPr>
              <w:rFonts w:ascii="Times New Roman" w:hAnsi="Times New Roman" w:cs="Times New Roman"/>
              <w:lang w:val="en-US"/>
            </w:rPr>
            <w:fldChar w:fldCharType="separate"/>
          </w:r>
          <w:r w:rsidR="0047609A" w:rsidRPr="00314258">
            <w:rPr>
              <w:rFonts w:ascii="Times New Roman" w:hAnsi="Times New Roman" w:cs="Times New Roman"/>
              <w:lang w:val="en-US"/>
            </w:rPr>
            <w:t>(Trump 2017)</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Pr="00314258">
        <w:rPr>
          <w:rFonts w:ascii="Times New Roman" w:hAnsi="Times New Roman" w:cs="Times New Roman"/>
          <w:lang w:val="en-US"/>
        </w:rPr>
        <w:t xml:space="preserve"> Finally, Trump repeatedly expressed his dissatisfaction with the JCPOA, calling it </w:t>
      </w:r>
      <w:r w:rsidRPr="00314258">
        <w:rPr>
          <w:rFonts w:ascii="Times New Roman" w:hAnsi="Times New Roman" w:cs="Times New Roman"/>
          <w:lang w:val="en-GB"/>
        </w:rPr>
        <w:t xml:space="preserve">“a horrible one-sided deal” that was “defective at its core” (cited by </w:t>
      </w:r>
      <w:sdt>
        <w:sdtPr>
          <w:rPr>
            <w:rFonts w:ascii="Times New Roman" w:hAnsi="Times New Roman" w:cs="Times New Roman"/>
            <w:lang w:val="en-GB"/>
          </w:rPr>
          <w:alias w:val="To edit, see citavi.com/edit"/>
          <w:tag w:val="CitaviPlaceholder#615e04a1-ded8-4fc4-a938-8c5afcf78117"/>
          <w:id w:val="1710694069"/>
          <w:placeholder>
            <w:docPart w:val="4CC61BA953FE433CAEEBED487A6B90E4"/>
          </w:placeholder>
        </w:sdtPr>
        <w:sdtEndPr/>
        <w:sdtContent>
          <w:r w:rsidRPr="00314258">
            <w:rPr>
              <w:rFonts w:ascii="Times New Roman" w:hAnsi="Times New Roman" w:cs="Times New Roman"/>
              <w:lang w:val="en-GB"/>
            </w:rPr>
            <w:fldChar w:fldCharType="begin"/>
          </w:r>
          <w:r w:rsidR="00304BED" w:rsidRPr="00314258">
            <w:rPr>
              <w:rFonts w:ascii="Times New Roman" w:hAnsi="Times New Roman" w:cs="Times New Roman"/>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YTg4NTM0LWNkM2YtNDBmOS05ZDBhLWI5Mjg5NzlhNTUyYSIsIlJhbmdlTGVuZ3RoIjoyMCwiUmVmZXJlbmNlSWQiOiIwYjZjZDMwMC0zMTA5LTQwM2EtOGZmOC0wYTgwMjk3ODk0OG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d2hpdGVob3VzZS5nb3YvYnJpZWZpbmdzLXN0YXRlbWVudHMvcmVtYXJrcy1wcmVzaWRlbnQtdHJ1bXAtam9pbnQtY29tcHJlaGVuc2l2ZS1wbGFuLWFjdGlvbi8iLCJVcmlTdHJpbmciOiJodHRwczovL3d3dy53aGl0ZWhvdXNlLmdvdi9icmllZmluZ3Mtc3RhdGVtZW50cy9yZW1hcmtzLXByZXNpZGVudC10cnVtcC1qb2ludC1jb21wcmVoZW5zaXZlLXBsYW4tYWN0aW9u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}</w:instrText>
          </w:r>
          <w:r w:rsidRPr="00314258">
            <w:rPr>
              <w:rFonts w:ascii="Times New Roman" w:hAnsi="Times New Roman" w:cs="Times New Roman"/>
              <w:lang w:val="en-GB"/>
            </w:rPr>
            <w:fldChar w:fldCharType="separate"/>
          </w:r>
          <w:r w:rsidR="0047609A" w:rsidRPr="00314258">
            <w:rPr>
              <w:rFonts w:ascii="Times New Roman" w:hAnsi="Times New Roman" w:cs="Times New Roman"/>
              <w:lang w:val="en-GB"/>
            </w:rPr>
            <w:t>The White House 2018</w:t>
          </w:r>
          <w:r w:rsidRPr="00314258">
            <w:rPr>
              <w:rFonts w:ascii="Times New Roman" w:hAnsi="Times New Roman" w:cs="Times New Roman"/>
              <w:lang w:val="en-GB"/>
            </w:rPr>
            <w:fldChar w:fldCharType="end"/>
          </w:r>
        </w:sdtContent>
      </w:sdt>
      <w:r w:rsidRPr="00314258">
        <w:rPr>
          <w:rFonts w:ascii="Times New Roman" w:hAnsi="Times New Roman" w:cs="Times New Roman"/>
          <w:lang w:val="en-GB"/>
        </w:rPr>
        <w:t xml:space="preserve">), as it did not </w:t>
      </w:r>
      <w:r w:rsidRPr="00314258">
        <w:rPr>
          <w:rFonts w:ascii="Times New Roman" w:hAnsi="Times New Roman" w:cs="Times New Roman"/>
          <w:lang w:val="en-US"/>
        </w:rPr>
        <w:t xml:space="preserve">curb Iran’s regional military activities. </w:t>
      </w:r>
    </w:p>
    <w:p w14:paraId="7E689ED5" w14:textId="77AEFF0C" w:rsidR="00122F03" w:rsidRPr="00314258" w:rsidRDefault="002B2067" w:rsidP="002B2067">
      <w:pPr>
        <w:spacing w:after="120" w:line="480" w:lineRule="auto"/>
        <w:jc w:val="both"/>
        <w:rPr>
          <w:rFonts w:ascii="Times New Roman" w:hAnsi="Times New Roman" w:cs="Times New Roman"/>
          <w:bCs/>
          <w:lang w:val="en-US"/>
        </w:rPr>
      </w:pPr>
      <w:r w:rsidRPr="00314258">
        <w:rPr>
          <w:rFonts w:ascii="Times New Roman" w:hAnsi="Times New Roman" w:cs="Times New Roman"/>
          <w:lang w:val="en-US"/>
        </w:rPr>
        <w:t xml:space="preserve">While the US was similarly dissatisfied with all four institutions, US inside options to prevent as well as the external effects of the institutions on outsiders varied substantially. We would therefore expect the institutional contestation modes employed by the US to </w:t>
      </w:r>
      <w:r w:rsidR="00601D91" w:rsidRPr="00314258">
        <w:rPr>
          <w:rFonts w:ascii="Times New Roman" w:hAnsi="Times New Roman" w:cs="Times New Roman"/>
          <w:lang w:val="en-US"/>
        </w:rPr>
        <w:t xml:space="preserve">be congruent </w:t>
      </w:r>
      <w:r w:rsidRPr="00314258">
        <w:rPr>
          <w:rFonts w:ascii="Times New Roman" w:hAnsi="Times New Roman" w:cs="Times New Roman"/>
          <w:lang w:val="en-US"/>
        </w:rPr>
        <w:t xml:space="preserve">with their </w:t>
      </w:r>
      <w:r w:rsidR="00601D91" w:rsidRPr="00314258">
        <w:rPr>
          <w:rFonts w:ascii="Times New Roman" w:hAnsi="Times New Roman" w:cs="Times New Roman"/>
          <w:lang w:val="en-US"/>
        </w:rPr>
        <w:t xml:space="preserve">respective </w:t>
      </w:r>
      <w:r w:rsidRPr="00314258">
        <w:rPr>
          <w:rFonts w:ascii="Times New Roman" w:hAnsi="Times New Roman" w:cs="Times New Roman"/>
          <w:lang w:val="en-US"/>
        </w:rPr>
        <w:t xml:space="preserve">negative institutional power configurations. Checking whether this theoretical </w:t>
      </w:r>
      <w:r w:rsidRPr="00314258">
        <w:rPr>
          <w:rFonts w:ascii="Times New Roman" w:hAnsi="Times New Roman" w:cs="Times New Roman"/>
          <w:lang w:val="en-US"/>
        </w:rPr>
        <w:lastRenderedPageBreak/>
        <w:t xml:space="preserve">expectation is empirically borne out allows us to gauge the combined impact of inside options to prevent and outside options to evade on the choice of contestation strategies, </w:t>
      </w:r>
      <w:r w:rsidRPr="00314258">
        <w:rPr>
          <w:rFonts w:ascii="Times New Roman" w:hAnsi="Times New Roman" w:cs="Times New Roman"/>
          <w:bCs/>
          <w:lang w:val="en-US"/>
        </w:rPr>
        <w:t xml:space="preserve">while holding constant characteristics of the contesting member state and its government. </w:t>
      </w:r>
      <w:r w:rsidR="000B42C0" w:rsidRPr="00314258">
        <w:rPr>
          <w:rFonts w:ascii="Times New Roman" w:hAnsi="Times New Roman" w:cs="Times New Roman"/>
          <w:bCs/>
          <w:lang w:val="en-US"/>
        </w:rPr>
        <w:t xml:space="preserve">In all these four cases the Trump Administration’s contestation of the respective multilateral institution promised to be applauded by important domestic constituencies. Contesting the WTO promised to be rewarded by, inter alia, the US steel and coal industry. Contesting the World Bank promised to boost Trump’s standing among American farmers feeling disadvantaged by agricultural programs and subsidies for developing countries. Contesting the Paris Agreement catered to the interests of a powerful oil and gas lobby as well as large energy-consuming industries such as steel production and the automotive industry. Finally, contesting the Iran deal promised to be approved by a large constituency of the Republican party that steadfastly supports and shares Israel’s security interests in the region. Thus, domestic incentives for institutional contestation seem similar across the analyzed cases. Holding roughly constant the factors of hegemonic decline (by focusing exclusively on the Trump Administration years) and domestic politics (by selecting cases with similar domestic incentives for institutional contestation) contributes to isolating the causal effect of our explanatory condition of interest, namely institutional power endowments. </w:t>
      </w:r>
      <w:r w:rsidR="00122F03" w:rsidRPr="00314258">
        <w:rPr>
          <w:rFonts w:ascii="Times New Roman" w:hAnsi="Times New Roman" w:cs="Times New Roman"/>
          <w:bCs/>
          <w:lang w:val="en-US"/>
        </w:rPr>
        <w:t xml:space="preserve">Table A.1 </w:t>
      </w:r>
      <w:r w:rsidR="00432D20" w:rsidRPr="00314258">
        <w:rPr>
          <w:rFonts w:ascii="Times New Roman" w:hAnsi="Times New Roman" w:cs="Times New Roman"/>
          <w:bCs/>
          <w:lang w:val="en-US"/>
        </w:rPr>
        <w:t>summarizes the selected cases and the expected choice of contestation modes</w:t>
      </w:r>
      <w:r w:rsidR="00D14451" w:rsidRPr="00314258">
        <w:rPr>
          <w:rFonts w:ascii="Times New Roman" w:hAnsi="Times New Roman" w:cs="Times New Roman"/>
          <w:bCs/>
          <w:lang w:val="en-US"/>
        </w:rPr>
        <w:t xml:space="preserve"> by the Trump Administration</w:t>
      </w:r>
      <w:r w:rsidR="00432D20" w:rsidRPr="00314258">
        <w:rPr>
          <w:rFonts w:ascii="Times New Roman" w:hAnsi="Times New Roman" w:cs="Times New Roman"/>
          <w:bCs/>
          <w:lang w:val="en-US"/>
        </w:rPr>
        <w:t>:</w:t>
      </w:r>
      <w:r w:rsidR="00122F03" w:rsidRPr="00314258">
        <w:rPr>
          <w:rFonts w:ascii="Times New Roman" w:hAnsi="Times New Roman" w:cs="Times New Roman"/>
          <w:bCs/>
          <w:lang w:val="en-US"/>
        </w:rPr>
        <w:t xml:space="preserve"> </w:t>
      </w:r>
    </w:p>
    <w:p w14:paraId="5960568A" w14:textId="4A9E01C1" w:rsidR="00122F03" w:rsidRPr="00314258" w:rsidRDefault="00122F03" w:rsidP="00122F03">
      <w:pPr>
        <w:spacing w:after="120" w:line="360" w:lineRule="auto"/>
        <w:ind w:right="-6"/>
        <w:jc w:val="center"/>
        <w:rPr>
          <w:rFonts w:ascii="Times New Roman" w:hAnsi="Times New Roman" w:cs="Times New Roman"/>
          <w:lang w:val="en-US"/>
        </w:rPr>
      </w:pPr>
      <w:r w:rsidRPr="00314258">
        <w:rPr>
          <w:rFonts w:ascii="Times New Roman" w:hAnsi="Times New Roman" w:cs="Times New Roman"/>
          <w:b/>
          <w:bCs/>
          <w:lang w:val="en-US"/>
        </w:rPr>
        <w:t xml:space="preserve">Table A.1: </w:t>
      </w:r>
      <w:r w:rsidR="00247AD4" w:rsidRPr="00314258">
        <w:rPr>
          <w:rFonts w:ascii="Times New Roman" w:hAnsi="Times New Roman" w:cs="Times New Roman"/>
          <w:b/>
          <w:bCs/>
          <w:lang w:val="en-US"/>
        </w:rPr>
        <w:t xml:space="preserve">Cases </w:t>
      </w:r>
      <w:r w:rsidRPr="00314258">
        <w:rPr>
          <w:rFonts w:ascii="Times New Roman" w:hAnsi="Times New Roman" w:cs="Times New Roman"/>
          <w:b/>
          <w:bCs/>
          <w:lang w:val="en-US"/>
        </w:rPr>
        <w:t xml:space="preserve">of </w:t>
      </w:r>
      <w:r w:rsidR="00247AD4" w:rsidRPr="00314258">
        <w:rPr>
          <w:rFonts w:ascii="Times New Roman" w:hAnsi="Times New Roman" w:cs="Times New Roman"/>
          <w:b/>
          <w:bCs/>
          <w:lang w:val="en-US"/>
        </w:rPr>
        <w:t xml:space="preserve">the </w:t>
      </w:r>
      <w:r w:rsidRPr="00314258">
        <w:rPr>
          <w:rFonts w:ascii="Times New Roman" w:hAnsi="Times New Roman" w:cs="Times New Roman"/>
          <w:b/>
          <w:bCs/>
          <w:lang w:val="en-US"/>
        </w:rPr>
        <w:t>Trump Administration</w:t>
      </w:r>
      <w:r w:rsidR="00247AD4" w:rsidRPr="00314258">
        <w:rPr>
          <w:rFonts w:ascii="Times New Roman" w:hAnsi="Times New Roman" w:cs="Times New Roman"/>
          <w:b/>
          <w:bCs/>
          <w:lang w:val="en-US"/>
        </w:rPr>
        <w:t xml:space="preserve">’s dissatisfaction with international institutions </w:t>
      </w:r>
      <w:r w:rsidRPr="00314258">
        <w:rPr>
          <w:rFonts w:ascii="Times New Roman" w:hAnsi="Times New Roman" w:cs="Times New Roman"/>
          <w:b/>
          <w:bCs/>
          <w:lang w:val="en-US"/>
        </w:rPr>
        <w:t xml:space="preserve">and expected </w:t>
      </w:r>
      <w:r w:rsidR="00247AD4" w:rsidRPr="00314258">
        <w:rPr>
          <w:rFonts w:ascii="Times New Roman" w:hAnsi="Times New Roman" w:cs="Times New Roman"/>
          <w:b/>
          <w:bCs/>
          <w:lang w:val="en-US"/>
        </w:rPr>
        <w:t>contestation modes</w:t>
      </w:r>
      <w:r w:rsidRPr="00314258">
        <w:rPr>
          <w:rFonts w:ascii="Times New Roman" w:hAnsi="Times New Roman" w:cs="Times New Roman"/>
          <w:b/>
          <w:bCs/>
          <w:lang w:val="en-US"/>
        </w:rPr>
        <w:t>.</w:t>
      </w:r>
    </w:p>
    <w:tbl>
      <w:tblPr>
        <w:tblStyle w:val="Tabellenraster"/>
        <w:tblW w:w="9161"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3543"/>
        <w:gridCol w:w="3363"/>
      </w:tblGrid>
      <w:tr w:rsidR="00122F03" w:rsidRPr="00314258" w14:paraId="6F453491" w14:textId="77777777" w:rsidTr="009C474D">
        <w:trPr>
          <w:trHeight w:val="454"/>
          <w:jc w:val="center"/>
        </w:trPr>
        <w:tc>
          <w:tcPr>
            <w:tcW w:w="2255" w:type="dxa"/>
            <w:tcBorders>
              <w:bottom w:val="single" w:sz="18" w:space="0" w:color="auto"/>
            </w:tcBorders>
          </w:tcPr>
          <w:p w14:paraId="5FE4C287" w14:textId="77777777" w:rsidR="00122F03" w:rsidRPr="00314258" w:rsidRDefault="00122F03" w:rsidP="009C474D">
            <w:pPr>
              <w:spacing w:before="60" w:after="60" w:line="360" w:lineRule="auto"/>
              <w:ind w:right="-6"/>
              <w:jc w:val="both"/>
              <w:rPr>
                <w:rFonts w:ascii="Times New Roman" w:hAnsi="Times New Roman" w:cs="Times New Roman"/>
                <w:bCs/>
                <w:lang w:val="en-US"/>
              </w:rPr>
            </w:pPr>
          </w:p>
        </w:tc>
        <w:tc>
          <w:tcPr>
            <w:tcW w:w="3543" w:type="dxa"/>
            <w:tcBorders>
              <w:bottom w:val="single" w:sz="18" w:space="0" w:color="auto"/>
            </w:tcBorders>
          </w:tcPr>
          <w:p w14:paraId="66079014" w14:textId="77777777" w:rsidR="00122F03" w:rsidRPr="00314258" w:rsidRDefault="00122F03"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Inside options to prevent</w:t>
            </w:r>
          </w:p>
        </w:tc>
        <w:tc>
          <w:tcPr>
            <w:tcW w:w="3363" w:type="dxa"/>
            <w:tcBorders>
              <w:bottom w:val="single" w:sz="18" w:space="0" w:color="auto"/>
            </w:tcBorders>
          </w:tcPr>
          <w:p w14:paraId="4B2F43B4" w14:textId="77777777" w:rsidR="00122F03" w:rsidRPr="00314258" w:rsidRDefault="00122F03"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No inside options to prevent</w:t>
            </w:r>
          </w:p>
        </w:tc>
      </w:tr>
      <w:tr w:rsidR="00122F03" w:rsidRPr="00314258" w14:paraId="09BAAD53" w14:textId="77777777" w:rsidTr="009C474D">
        <w:trPr>
          <w:trHeight w:val="287"/>
          <w:jc w:val="center"/>
        </w:trPr>
        <w:tc>
          <w:tcPr>
            <w:tcW w:w="2255" w:type="dxa"/>
            <w:tcBorders>
              <w:top w:val="single" w:sz="18" w:space="0" w:color="auto"/>
              <w:bottom w:val="single" w:sz="4" w:space="0" w:color="auto"/>
            </w:tcBorders>
            <w:vAlign w:val="center"/>
          </w:tcPr>
          <w:p w14:paraId="4CFE9942" w14:textId="77777777" w:rsidR="00122F03" w:rsidRPr="00314258" w:rsidRDefault="00122F03"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Outside options </w:t>
            </w:r>
            <w:r w:rsidRPr="00314258">
              <w:rPr>
                <w:rFonts w:ascii="Times New Roman" w:hAnsi="Times New Roman" w:cs="Times New Roman"/>
                <w:b/>
                <w:bCs/>
                <w:lang w:val="en-US"/>
              </w:rPr>
              <w:br/>
              <w:t>to evade</w:t>
            </w:r>
          </w:p>
        </w:tc>
        <w:tc>
          <w:tcPr>
            <w:tcW w:w="3543" w:type="dxa"/>
            <w:tcBorders>
              <w:top w:val="single" w:sz="18" w:space="0" w:color="auto"/>
              <w:bottom w:val="single" w:sz="4" w:space="0" w:color="auto"/>
            </w:tcBorders>
            <w:shd w:val="clear" w:color="auto" w:fill="auto"/>
          </w:tcPr>
          <w:p w14:paraId="654962BB" w14:textId="20531FF3" w:rsidR="00122F03" w:rsidRPr="00314258" w:rsidRDefault="00122F03" w:rsidP="00122F03">
            <w:pPr>
              <w:tabs>
                <w:tab w:val="left" w:pos="2025"/>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World Bank: </w:t>
            </w:r>
            <w:r w:rsidRPr="00314258">
              <w:rPr>
                <w:rFonts w:ascii="Times New Roman" w:hAnsi="Times New Roman" w:cs="Times New Roman"/>
                <w:bCs/>
                <w:i/>
                <w:iCs/>
                <w:lang w:val="en-US"/>
              </w:rPr>
              <w:t>voice</w:t>
            </w:r>
          </w:p>
        </w:tc>
        <w:tc>
          <w:tcPr>
            <w:tcW w:w="3363" w:type="dxa"/>
            <w:tcBorders>
              <w:top w:val="single" w:sz="18" w:space="0" w:color="auto"/>
              <w:bottom w:val="single" w:sz="4" w:space="0" w:color="auto"/>
            </w:tcBorders>
            <w:shd w:val="clear" w:color="auto" w:fill="auto"/>
          </w:tcPr>
          <w:p w14:paraId="61A172B6" w14:textId="31DB2BF6" w:rsidR="00122F03" w:rsidRPr="00314258" w:rsidRDefault="00122F03" w:rsidP="00122F03">
            <w:pPr>
              <w:tabs>
                <w:tab w:val="left" w:pos="2312"/>
              </w:tabs>
              <w:spacing w:before="60" w:after="60" w:line="360" w:lineRule="auto"/>
              <w:ind w:right="-6"/>
              <w:jc w:val="center"/>
              <w:rPr>
                <w:rFonts w:ascii="Times New Roman" w:hAnsi="Times New Roman" w:cs="Times New Roman"/>
                <w:i/>
                <w:iCs/>
                <w:lang w:val="en-US"/>
              </w:rPr>
            </w:pPr>
            <w:r w:rsidRPr="00314258">
              <w:rPr>
                <w:rFonts w:ascii="Times New Roman" w:hAnsi="Times New Roman" w:cs="Times New Roman"/>
                <w:lang w:val="en-US"/>
              </w:rPr>
              <w:t>Paris agreement:  exit</w:t>
            </w:r>
          </w:p>
        </w:tc>
      </w:tr>
      <w:tr w:rsidR="00122F03" w:rsidRPr="00314258" w14:paraId="05ACDA14" w14:textId="77777777" w:rsidTr="009C474D">
        <w:trPr>
          <w:trHeight w:val="287"/>
          <w:jc w:val="center"/>
        </w:trPr>
        <w:tc>
          <w:tcPr>
            <w:tcW w:w="2255" w:type="dxa"/>
            <w:tcBorders>
              <w:top w:val="single" w:sz="4" w:space="0" w:color="auto"/>
              <w:bottom w:val="single" w:sz="18" w:space="0" w:color="auto"/>
            </w:tcBorders>
            <w:vAlign w:val="center"/>
          </w:tcPr>
          <w:p w14:paraId="599810A2" w14:textId="77777777" w:rsidR="00122F03" w:rsidRPr="00314258" w:rsidRDefault="00122F03"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No outside options </w:t>
            </w:r>
            <w:r w:rsidRPr="00314258">
              <w:rPr>
                <w:rFonts w:ascii="Times New Roman" w:hAnsi="Times New Roman" w:cs="Times New Roman"/>
                <w:b/>
                <w:bCs/>
                <w:lang w:val="en-US"/>
              </w:rPr>
              <w:br/>
              <w:t>to evade</w:t>
            </w:r>
          </w:p>
        </w:tc>
        <w:tc>
          <w:tcPr>
            <w:tcW w:w="3543" w:type="dxa"/>
            <w:tcBorders>
              <w:top w:val="single" w:sz="4" w:space="0" w:color="auto"/>
              <w:bottom w:val="single" w:sz="18" w:space="0" w:color="auto"/>
            </w:tcBorders>
          </w:tcPr>
          <w:p w14:paraId="083C3518" w14:textId="0316B1BD" w:rsidR="00122F03" w:rsidRPr="00314258" w:rsidRDefault="00122F03" w:rsidP="00122F03">
            <w:pPr>
              <w:tabs>
                <w:tab w:val="left" w:pos="2025"/>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WTO: </w:t>
            </w:r>
            <w:r w:rsidRPr="00314258">
              <w:rPr>
                <w:rFonts w:ascii="Times New Roman" w:hAnsi="Times New Roman" w:cs="Times New Roman"/>
                <w:bCs/>
                <w:i/>
                <w:iCs/>
                <w:lang w:val="en-US"/>
              </w:rPr>
              <w:t>subversion</w:t>
            </w:r>
          </w:p>
        </w:tc>
        <w:tc>
          <w:tcPr>
            <w:tcW w:w="3363" w:type="dxa"/>
            <w:tcBorders>
              <w:top w:val="single" w:sz="4" w:space="0" w:color="auto"/>
              <w:bottom w:val="single" w:sz="18" w:space="0" w:color="auto"/>
            </w:tcBorders>
          </w:tcPr>
          <w:p w14:paraId="526EF4A9" w14:textId="2AE86BE0" w:rsidR="00122F03" w:rsidRPr="00314258" w:rsidRDefault="00122F03" w:rsidP="00122F03">
            <w:pPr>
              <w:tabs>
                <w:tab w:val="left" w:pos="2312"/>
              </w:tabs>
              <w:spacing w:before="60" w:after="60" w:line="360" w:lineRule="auto"/>
              <w:ind w:right="-6"/>
              <w:jc w:val="center"/>
              <w:rPr>
                <w:rFonts w:ascii="Times New Roman" w:hAnsi="Times New Roman" w:cs="Times New Roman"/>
                <w:lang w:val="en-US"/>
              </w:rPr>
            </w:pPr>
            <w:r w:rsidRPr="00314258">
              <w:rPr>
                <w:rFonts w:ascii="Times New Roman" w:hAnsi="Times New Roman" w:cs="Times New Roman"/>
                <w:lang w:val="en-US"/>
              </w:rPr>
              <w:t xml:space="preserve">JCPOA: </w:t>
            </w:r>
            <w:r w:rsidRPr="00314258">
              <w:rPr>
                <w:rFonts w:ascii="Times New Roman" w:hAnsi="Times New Roman" w:cs="Times New Roman"/>
                <w:i/>
                <w:iCs/>
                <w:lang w:val="en-US"/>
              </w:rPr>
              <w:t>rollback</w:t>
            </w:r>
          </w:p>
        </w:tc>
      </w:tr>
    </w:tbl>
    <w:p w14:paraId="5336ED35" w14:textId="77777777" w:rsidR="00122F03" w:rsidRPr="00314258" w:rsidRDefault="00122F03" w:rsidP="00122F03">
      <w:pPr>
        <w:spacing w:after="120" w:line="360" w:lineRule="auto"/>
        <w:jc w:val="both"/>
        <w:rPr>
          <w:rFonts w:ascii="Times New Roman" w:hAnsi="Times New Roman" w:cs="Times New Roman"/>
          <w:lang w:val="en-US"/>
        </w:rPr>
      </w:pPr>
    </w:p>
    <w:p w14:paraId="02322920" w14:textId="77777777" w:rsidR="00122F03" w:rsidRPr="00314258" w:rsidRDefault="00122F03" w:rsidP="002B2067">
      <w:pPr>
        <w:spacing w:after="120" w:line="480" w:lineRule="auto"/>
        <w:jc w:val="both"/>
        <w:rPr>
          <w:rFonts w:ascii="Times New Roman" w:hAnsi="Times New Roman" w:cs="Times New Roman"/>
          <w:bCs/>
          <w:lang w:val="en-US"/>
        </w:rPr>
      </w:pPr>
    </w:p>
    <w:p w14:paraId="5C6AAF9E" w14:textId="55A5BF7C" w:rsidR="002B2067" w:rsidRPr="00314258" w:rsidRDefault="002B2067" w:rsidP="002B2067">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In our case studies</w:t>
      </w:r>
      <w:r w:rsidR="00601D91" w:rsidRPr="00314258">
        <w:rPr>
          <w:rFonts w:ascii="Times New Roman" w:hAnsi="Times New Roman" w:cs="Times New Roman"/>
          <w:bCs/>
          <w:lang w:val="en-US"/>
        </w:rPr>
        <w:t xml:space="preserve"> of institutional contestation by the US under the Trump Administration</w:t>
      </w:r>
      <w:r w:rsidRPr="00314258">
        <w:rPr>
          <w:rFonts w:ascii="Times New Roman" w:hAnsi="Times New Roman" w:cs="Times New Roman"/>
          <w:bCs/>
          <w:lang w:val="en-US"/>
        </w:rPr>
        <w:t xml:space="preserve">, </w:t>
      </w:r>
      <w:r w:rsidR="00067F0A" w:rsidRPr="00314258">
        <w:rPr>
          <w:rFonts w:ascii="Times New Roman" w:hAnsi="Times New Roman" w:cs="Times New Roman"/>
          <w:bCs/>
          <w:lang w:val="en-US"/>
        </w:rPr>
        <w:t xml:space="preserve">we draw on a wealth of qualitative data, including official documents, public accounts, and interviews with involved officials, </w:t>
      </w:r>
      <w:r w:rsidRPr="00314258">
        <w:rPr>
          <w:rFonts w:ascii="Times New Roman" w:hAnsi="Times New Roman" w:cs="Times New Roman"/>
          <w:bCs/>
          <w:lang w:val="en-US"/>
        </w:rPr>
        <w:t>we draw on different primary and secondary sources including interviews, official documents, and academic literature to reconstruct the processes that led to the choice of contestation modes.</w:t>
      </w:r>
    </w:p>
    <w:p w14:paraId="37EB066D" w14:textId="77777777" w:rsidR="005E2D7E" w:rsidRPr="00314258" w:rsidRDefault="005E2D7E" w:rsidP="000B42C0">
      <w:pPr>
        <w:spacing w:after="120" w:line="480" w:lineRule="auto"/>
        <w:jc w:val="both"/>
        <w:rPr>
          <w:rFonts w:ascii="Times New Roman" w:hAnsi="Times New Roman" w:cs="Times New Roman"/>
          <w:bCs/>
          <w:lang w:val="en-US"/>
        </w:rPr>
      </w:pPr>
    </w:p>
    <w:p w14:paraId="227C2E16" w14:textId="747322AF" w:rsidR="000B42C0" w:rsidRPr="00314258" w:rsidRDefault="002B2067" w:rsidP="000B42C0">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 xml:space="preserve">In a </w:t>
      </w:r>
      <w:r w:rsidRPr="00314258">
        <w:rPr>
          <w:rFonts w:ascii="Times New Roman" w:hAnsi="Times New Roman" w:cs="Times New Roman"/>
          <w:bCs/>
          <w:i/>
          <w:lang w:val="en-US"/>
        </w:rPr>
        <w:t>second</w:t>
      </w:r>
      <w:r w:rsidRPr="00314258">
        <w:rPr>
          <w:rFonts w:ascii="Times New Roman" w:hAnsi="Times New Roman" w:cs="Times New Roman"/>
          <w:bCs/>
          <w:lang w:val="en-US"/>
        </w:rPr>
        <w:t xml:space="preserve"> step, </w:t>
      </w:r>
      <w:r w:rsidR="000B42C0" w:rsidRPr="00314258">
        <w:rPr>
          <w:rFonts w:ascii="Times New Roman" w:hAnsi="Times New Roman" w:cs="Times New Roman"/>
          <w:bCs/>
          <w:lang w:val="en-US"/>
        </w:rPr>
        <w:t xml:space="preserve">we assess whether our two institutional variables make a difference across cases. For that purpose, </w:t>
      </w:r>
      <w:r w:rsidRPr="00314258">
        <w:rPr>
          <w:rFonts w:ascii="Times New Roman" w:hAnsi="Times New Roman" w:cs="Times New Roman"/>
          <w:bCs/>
          <w:lang w:val="en-US"/>
        </w:rPr>
        <w:t>we conduct a structured focused comparison</w:t>
      </w:r>
      <w:r w:rsidR="0047609A" w:rsidRPr="00314258">
        <w:rPr>
          <w:rFonts w:ascii="Times New Roman" w:hAnsi="Times New Roman" w:cs="Times New Roman"/>
          <w:bCs/>
          <w:lang w:val="en-US"/>
        </w:rPr>
        <w:t xml:space="preserve"> </w:t>
      </w:r>
      <w:sdt>
        <w:sdtPr>
          <w:rPr>
            <w:rFonts w:ascii="Times New Roman" w:hAnsi="Times New Roman" w:cs="Times New Roman"/>
            <w:bCs/>
            <w:lang w:val="en-US"/>
          </w:rPr>
          <w:alias w:val="To edit, see citavi.com/edit"/>
          <w:tag w:val="CitaviPlaceholder#49f3b112-6198-44f1-bada-0f58dc0ecdd6"/>
          <w:id w:val="-992173464"/>
          <w:placeholder>
            <w:docPart w:val="DefaultPlaceholder_-1854013440"/>
          </w:placeholder>
        </w:sdtPr>
        <w:sdtEndPr/>
        <w:sdtContent>
          <w:r w:rsidR="0047609A"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5MmYzYTliLWRhMDQtNDVjNi04NWQxLWE3M2U5ZWYyZDA1YSIsIlJhbmdlTGVuZ3RoIjoyNCwiUmVmZXJlbmNlSWQiOiJlMzVkNWMxNS1mMWY0LTRmYmMtYTg2Ny01N2NkNzZkZWYzN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Oi8vZWN4LmltYWdlcy1hbWF6b24uY29tL2ltYWdlcy9JLzMxRjlSWjJCOVhMLl9TTDUwMF9BQTMwMF8uanBnIiwiVXJpU3RyaW5nIjoiaHR0cDovL2VjeC5pbWFnZXMtYW1hem9uLmNvbS9pbWFnZXMvSS8zMUY5UloyQjlYTC5fU0w1MDBfQUEzMDBf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Vbmtub3duICh3MWNsN2Rna2c0ZGt6OHN2MzBscTVyZml0NXpsOHh6ajV2NTY0eHE1eXlveGF2ZikiLCJDcmVhdGVkT24iOiIyMDIwLTAzLTI5VDA5OjI3OjA5IiwiTW9kaWZpZWRCeSI6Il9Vbmtub3duICh3MWNsN2Rna2c0ZGt6OHN2MzBscTVyZml0NXpsOHh6ajV2NTY0eHE1eXlveGF2ZikiLCJJZCI6IjQyYzcwYmZlLTVhNDEtNDRiMy04NjdlLTRlMzg1ZTZkN2NiOCIsIk1vZGlmaWVkT24iOiIyMDIwLTAzLTI5VDA5OjI3OjA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leHRlcm5hbC5kYW5kZWxvbi5jb20vZG93bmxvYWQvYXR0YWNobWVudHMvZGFuZGVsb24vaWRzL0RFMDA0MTg4N0RCQTg0MDM0NjEwRUMxMjU3NjgyMDA0NkU1MjAucGRmIiwiVXJpU3RyaW5nIjoiaHR0cHM6Ly9leHRlcm5hbC5kYW5kZWxvbi5jb20vZG93bmxvYWQvYXR0YWNobWVudHMvZGFuZGVsb24vaWRzL0RFMDA0MTg4N0RCQTg0MDM0NjEwRUMxMjU3NjgyMDA0NkU1MjA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HJlZiI6IjcifV0sIkNpdGF0aW9uS2V5VXBkYXRlVHlwZSI6MCwiQ29sbGFib3JhdG9ycyI6W10sIkNvdmVyUGF0aCI6eyIkaWQiOiIyMyIsIiR0eXBlIjoiU3dpc3NBY2FkZW1pYy5DaXRhdmkuTGlua2VkUmVzb3VyY2UsIFN3aXNzQWNhZGVtaWMuQ2l0YXZpIiwiTGlua2VkUmVzb3VyY2VUeXBlIjoxLCJVcmlTdHJpbmciOiJHZW9yZ2UgMjAxOSAtIENhc2UgU3R1ZGllcyBhbmQgVGhlb3J5IERldmVsb3BtZW50LmpwZ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}</w:instrText>
          </w:r>
          <w:r w:rsidR="0047609A"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(George and Bennett 2005; George 2019; see also Urpelainen and van de Graaf 2015)</w:t>
          </w:r>
          <w:r w:rsidR="0047609A"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to study </w:t>
      </w:r>
      <w:r w:rsidR="000B42C0" w:rsidRPr="00314258">
        <w:rPr>
          <w:rFonts w:ascii="Times New Roman" w:hAnsi="Times New Roman" w:cs="Times New Roman"/>
          <w:bCs/>
          <w:lang w:val="en-US"/>
        </w:rPr>
        <w:t xml:space="preserve">four pairs of contextually similar cases in which one of the variables varies while the other is constant. This allows us to assess the isolated effect on individual variables on institutional contestation. The four selected case pairs are: </w:t>
      </w:r>
      <w:r w:rsidRPr="00314258">
        <w:rPr>
          <w:rFonts w:ascii="Times New Roman" w:hAnsi="Times New Roman" w:cs="Times New Roman"/>
          <w:bCs/>
          <w:lang w:val="en-US"/>
        </w:rPr>
        <w:t>the UK and UNES</w:t>
      </w:r>
      <w:r w:rsidR="001A2AE8" w:rsidRPr="00314258">
        <w:rPr>
          <w:rFonts w:ascii="Times New Roman" w:hAnsi="Times New Roman" w:cs="Times New Roman"/>
          <w:bCs/>
          <w:lang w:val="en-US"/>
        </w:rPr>
        <w:t>C</w:t>
      </w:r>
      <w:r w:rsidRPr="00314258">
        <w:rPr>
          <w:rFonts w:ascii="Times New Roman" w:hAnsi="Times New Roman" w:cs="Times New Roman"/>
          <w:bCs/>
          <w:lang w:val="en-US"/>
        </w:rPr>
        <w:t>O in the 19</w:t>
      </w:r>
      <w:r w:rsidR="00A37E8F" w:rsidRPr="00314258">
        <w:rPr>
          <w:rFonts w:ascii="Times New Roman" w:hAnsi="Times New Roman" w:cs="Times New Roman"/>
          <w:bCs/>
          <w:lang w:val="en-US"/>
        </w:rPr>
        <w:t>4</w:t>
      </w:r>
      <w:r w:rsidRPr="00314258">
        <w:rPr>
          <w:rFonts w:ascii="Times New Roman" w:hAnsi="Times New Roman" w:cs="Times New Roman"/>
          <w:bCs/>
          <w:lang w:val="en-US"/>
        </w:rPr>
        <w:t xml:space="preserve">0s </w:t>
      </w:r>
      <w:r w:rsidR="000B42C0" w:rsidRPr="00314258">
        <w:rPr>
          <w:rFonts w:ascii="Times New Roman" w:hAnsi="Times New Roman" w:cs="Times New Roman"/>
          <w:bCs/>
          <w:lang w:val="en-US"/>
        </w:rPr>
        <w:t xml:space="preserve">(UK-UNESCO1) </w:t>
      </w:r>
      <w:r w:rsidRPr="00314258">
        <w:rPr>
          <w:rFonts w:ascii="Times New Roman" w:hAnsi="Times New Roman" w:cs="Times New Roman"/>
          <w:bCs/>
          <w:lang w:val="en-US"/>
        </w:rPr>
        <w:t>and 1980s</w:t>
      </w:r>
      <w:r w:rsidR="000B42C0" w:rsidRPr="00314258">
        <w:rPr>
          <w:rFonts w:ascii="Times New Roman" w:hAnsi="Times New Roman" w:cs="Times New Roman"/>
          <w:bCs/>
          <w:lang w:val="en-US"/>
        </w:rPr>
        <w:t xml:space="preserve"> (UK-UNESCO2)</w:t>
      </w:r>
      <w:r w:rsidRPr="00314258">
        <w:rPr>
          <w:rFonts w:ascii="Times New Roman" w:hAnsi="Times New Roman" w:cs="Times New Roman"/>
          <w:bCs/>
          <w:lang w:val="en-US"/>
        </w:rPr>
        <w:t xml:space="preserve">; Japan and the IWC in the </w:t>
      </w:r>
      <w:r w:rsidR="000B42C0" w:rsidRPr="00314258">
        <w:rPr>
          <w:rFonts w:ascii="Times New Roman" w:hAnsi="Times New Roman" w:cs="Times New Roman"/>
          <w:bCs/>
          <w:lang w:val="en-US"/>
        </w:rPr>
        <w:t xml:space="preserve">1980s up to the </w:t>
      </w:r>
      <w:r w:rsidRPr="00314258">
        <w:rPr>
          <w:rFonts w:ascii="Times New Roman" w:hAnsi="Times New Roman" w:cs="Times New Roman"/>
          <w:bCs/>
          <w:lang w:val="en-US"/>
        </w:rPr>
        <w:t>2000s</w:t>
      </w:r>
      <w:r w:rsidR="000B42C0" w:rsidRPr="00314258">
        <w:rPr>
          <w:rFonts w:ascii="Times New Roman" w:hAnsi="Times New Roman" w:cs="Times New Roman"/>
          <w:bCs/>
          <w:lang w:val="en-US"/>
        </w:rPr>
        <w:t xml:space="preserve"> (Japan-IWC1) </w:t>
      </w:r>
      <w:r w:rsidRPr="00314258">
        <w:rPr>
          <w:rFonts w:ascii="Times New Roman" w:hAnsi="Times New Roman" w:cs="Times New Roman"/>
          <w:bCs/>
          <w:lang w:val="en-US"/>
        </w:rPr>
        <w:t>and 2010s</w:t>
      </w:r>
      <w:r w:rsidR="000B42C0" w:rsidRPr="00314258">
        <w:rPr>
          <w:rFonts w:ascii="Times New Roman" w:hAnsi="Times New Roman" w:cs="Times New Roman"/>
          <w:bCs/>
          <w:lang w:val="en-US"/>
        </w:rPr>
        <w:t xml:space="preserve"> (Japan-IWC2)</w:t>
      </w:r>
      <w:r w:rsidRPr="00314258">
        <w:rPr>
          <w:rFonts w:ascii="Times New Roman" w:hAnsi="Times New Roman" w:cs="Times New Roman"/>
          <w:bCs/>
          <w:lang w:val="en-US"/>
        </w:rPr>
        <w:t>; Germany and the IE</w:t>
      </w:r>
      <w:r w:rsidR="00034396" w:rsidRPr="00314258">
        <w:rPr>
          <w:rFonts w:ascii="Times New Roman" w:hAnsi="Times New Roman" w:cs="Times New Roman"/>
          <w:bCs/>
          <w:lang w:val="en-US"/>
        </w:rPr>
        <w:t>A</w:t>
      </w:r>
      <w:r w:rsidRPr="00314258">
        <w:rPr>
          <w:rFonts w:ascii="Times New Roman" w:hAnsi="Times New Roman" w:cs="Times New Roman"/>
          <w:bCs/>
          <w:lang w:val="en-US"/>
        </w:rPr>
        <w:t xml:space="preserve"> in the </w:t>
      </w:r>
      <w:r w:rsidR="00034396" w:rsidRPr="00314258">
        <w:rPr>
          <w:rFonts w:ascii="Times New Roman" w:hAnsi="Times New Roman" w:cs="Times New Roman"/>
          <w:bCs/>
          <w:lang w:val="en-US"/>
        </w:rPr>
        <w:t xml:space="preserve">late 1990s/early 2000s (DEU-IEA1) and 2010s </w:t>
      </w:r>
      <w:r w:rsidR="009625B2" w:rsidRPr="00314258">
        <w:rPr>
          <w:rFonts w:ascii="Times New Roman" w:hAnsi="Times New Roman" w:cs="Times New Roman"/>
          <w:bCs/>
          <w:lang w:val="en-US"/>
        </w:rPr>
        <w:t>(DEU-IEA2)</w:t>
      </w:r>
      <w:r w:rsidRPr="00314258">
        <w:rPr>
          <w:rFonts w:ascii="Times New Roman" w:hAnsi="Times New Roman" w:cs="Times New Roman"/>
          <w:bCs/>
          <w:lang w:val="en-US"/>
        </w:rPr>
        <w:t xml:space="preserve">; and the UK’s behavior towards the EU after Brexit in the issue areas of migration </w:t>
      </w:r>
      <w:r w:rsidR="009625B2" w:rsidRPr="00314258">
        <w:rPr>
          <w:rFonts w:ascii="Times New Roman" w:hAnsi="Times New Roman" w:cs="Times New Roman"/>
          <w:bCs/>
          <w:lang w:val="en-US"/>
        </w:rPr>
        <w:t>(UK-</w:t>
      </w:r>
      <w:r w:rsidR="009625B2" w:rsidRPr="00314258">
        <w:rPr>
          <w:rFonts w:ascii="Times New Roman" w:eastAsia="DengXian" w:hAnsi="Times New Roman" w:cs="Times New Roman"/>
          <w:lang w:val="en-US"/>
        </w:rPr>
        <w:t xml:space="preserve">Post-Brexit1) </w:t>
      </w:r>
      <w:r w:rsidRPr="00314258">
        <w:rPr>
          <w:rFonts w:ascii="Times New Roman" w:hAnsi="Times New Roman" w:cs="Times New Roman"/>
          <w:bCs/>
          <w:lang w:val="en-US"/>
        </w:rPr>
        <w:t>and finance</w:t>
      </w:r>
      <w:r w:rsidR="009625B2" w:rsidRPr="00314258">
        <w:rPr>
          <w:rFonts w:ascii="Times New Roman" w:hAnsi="Times New Roman" w:cs="Times New Roman"/>
          <w:bCs/>
          <w:lang w:val="en-US"/>
        </w:rPr>
        <w:t xml:space="preserve"> (UK-</w:t>
      </w:r>
      <w:r w:rsidR="009625B2" w:rsidRPr="00314258">
        <w:rPr>
          <w:rFonts w:ascii="Times New Roman" w:eastAsia="DengXian" w:hAnsi="Times New Roman" w:cs="Times New Roman"/>
          <w:lang w:val="en-US"/>
        </w:rPr>
        <w:t>Post-Brexit2)</w:t>
      </w:r>
      <w:r w:rsidRPr="00314258">
        <w:rPr>
          <w:rFonts w:ascii="Times New Roman" w:hAnsi="Times New Roman" w:cs="Times New Roman"/>
          <w:bCs/>
          <w:lang w:val="en-US"/>
        </w:rPr>
        <w:t>.</w:t>
      </w:r>
    </w:p>
    <w:p w14:paraId="03E0324B" w14:textId="191A3B28" w:rsidR="002B2067" w:rsidRPr="00314258" w:rsidRDefault="002B2067" w:rsidP="002B2067">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All four contesting states meet the scope conditions of our theory. Japan, the UK, and Germany were dissatisfied with fundamental principles, policies, or procedures of the contested institutions. Being materially powerful states, they did not only have incentives to contest them due to their dissatisfaction, but they also commanded sufficient resources to employ the full repertoire of contestation modes. Crucially, the cases in each case-pair differ regarding one of our two independent variables, i.e. inside options to prevent or outside options to evade undesired institutional outcome. This allows us to check whether the dependent variable (i.e., institutional contestation modes) co-varies accordingly</w:t>
      </w:r>
      <w:r w:rsidR="00623BAF" w:rsidRPr="00314258">
        <w:rPr>
          <w:rFonts w:ascii="Times New Roman" w:hAnsi="Times New Roman" w:cs="Times New Roman"/>
          <w:bCs/>
          <w:lang w:val="en-US"/>
        </w:rPr>
        <w:t xml:space="preserve"> in the relevant case-pair</w:t>
      </w:r>
      <w:r w:rsidRPr="00314258">
        <w:rPr>
          <w:rFonts w:ascii="Times New Roman" w:hAnsi="Times New Roman" w:cs="Times New Roman"/>
          <w:bCs/>
          <w:lang w:val="en-US"/>
        </w:rPr>
        <w:t xml:space="preserve">. At the same </w:t>
      </w:r>
      <w:r w:rsidRPr="00314258">
        <w:rPr>
          <w:rFonts w:ascii="Times New Roman" w:hAnsi="Times New Roman" w:cs="Times New Roman"/>
          <w:bCs/>
          <w:lang w:val="en-US"/>
        </w:rPr>
        <w:lastRenderedPageBreak/>
        <w:t>time, the cases in each case</w:t>
      </w:r>
      <w:r w:rsidR="00623BAF" w:rsidRPr="00314258">
        <w:rPr>
          <w:rFonts w:ascii="Times New Roman" w:hAnsi="Times New Roman" w:cs="Times New Roman"/>
          <w:bCs/>
          <w:lang w:val="en-US"/>
        </w:rPr>
        <w:t>-</w:t>
      </w:r>
      <w:r w:rsidRPr="00314258">
        <w:rPr>
          <w:rFonts w:ascii="Times New Roman" w:hAnsi="Times New Roman" w:cs="Times New Roman"/>
          <w:bCs/>
          <w:lang w:val="en-US"/>
        </w:rPr>
        <w:t xml:space="preserve">pair are constant with regard to the other independent variable of our theory. Moreover, the cases within each case-set are </w:t>
      </w:r>
      <w:r w:rsidR="00623BAF" w:rsidRPr="00314258">
        <w:rPr>
          <w:rFonts w:ascii="Times New Roman" w:hAnsi="Times New Roman" w:cs="Times New Roman"/>
          <w:bCs/>
          <w:lang w:val="en-US"/>
        </w:rPr>
        <w:t xml:space="preserve">also </w:t>
      </w:r>
      <w:r w:rsidRPr="00314258">
        <w:rPr>
          <w:rFonts w:ascii="Times New Roman" w:hAnsi="Times New Roman" w:cs="Times New Roman"/>
          <w:bCs/>
          <w:lang w:val="en-US"/>
        </w:rPr>
        <w:t xml:space="preserve">similar with regard to other potentially confounding variables beyond our </w:t>
      </w:r>
      <w:r w:rsidR="00A37E8F" w:rsidRPr="00314258">
        <w:rPr>
          <w:rFonts w:ascii="Times New Roman" w:hAnsi="Times New Roman" w:cs="Times New Roman"/>
          <w:bCs/>
          <w:lang w:val="en-US"/>
        </w:rPr>
        <w:t>NIPT</w:t>
      </w:r>
      <w:r w:rsidRPr="00314258">
        <w:rPr>
          <w:rFonts w:ascii="Times New Roman" w:hAnsi="Times New Roman" w:cs="Times New Roman"/>
          <w:bCs/>
          <w:lang w:val="en-US"/>
        </w:rPr>
        <w:t>.</w:t>
      </w:r>
    </w:p>
    <w:p w14:paraId="1E7C0490" w14:textId="1A7B7DB9" w:rsidR="00C0516F" w:rsidRPr="00314258" w:rsidRDefault="00C0516F" w:rsidP="002E69BB">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In a first case-pair (UK-UNESCO</w:t>
      </w:r>
      <w:r w:rsidR="00623BAF" w:rsidRPr="00314258">
        <w:rPr>
          <w:rFonts w:ascii="Times New Roman" w:hAnsi="Times New Roman" w:cs="Times New Roman"/>
          <w:bCs/>
          <w:lang w:val="en-US"/>
        </w:rPr>
        <w:t>1 and UK-UNESCO2</w:t>
      </w:r>
      <w:r w:rsidRPr="00314258">
        <w:rPr>
          <w:rFonts w:ascii="Times New Roman" w:hAnsi="Times New Roman" w:cs="Times New Roman"/>
          <w:bCs/>
          <w:lang w:val="en-US"/>
        </w:rPr>
        <w:t>), we probe our expectation about how, in the (constant) presence of outside options to evade, varying inside options to prevent undesired institutional outcomes affect contestation. We compare the UK’s contestation of UNESCO in the 19</w:t>
      </w:r>
      <w:r w:rsidR="00247E5D" w:rsidRPr="00314258">
        <w:rPr>
          <w:rFonts w:ascii="Times New Roman" w:hAnsi="Times New Roman" w:cs="Times New Roman"/>
          <w:bCs/>
          <w:lang w:val="en-US"/>
        </w:rPr>
        <w:t>40s</w:t>
      </w:r>
      <w:r w:rsidRPr="00314258">
        <w:rPr>
          <w:rFonts w:ascii="Times New Roman" w:hAnsi="Times New Roman" w:cs="Times New Roman"/>
          <w:bCs/>
          <w:lang w:val="en-US"/>
        </w:rPr>
        <w:t xml:space="preserve"> and in the 1980s. In both episodes, the UK was dissatisfied with UNESCO’s policies. Like the UK’s substantial dissatisfaction with the UNESCO, its options to evade negative effects of UNESCO by means of withdrawal were constant over time. However, the UK’s inside options to prevent undesired outcomes within UNESCO deceased over time. Our </w:t>
      </w:r>
      <w:r w:rsidR="002E69BB" w:rsidRPr="00314258">
        <w:rPr>
          <w:rFonts w:ascii="Times New Roman" w:hAnsi="Times New Roman" w:cs="Times New Roman"/>
          <w:bCs/>
          <w:lang w:val="en-US"/>
        </w:rPr>
        <w:t>NIPT</w:t>
      </w:r>
      <w:r w:rsidRPr="00314258">
        <w:rPr>
          <w:rFonts w:ascii="Times New Roman" w:hAnsi="Times New Roman" w:cs="Times New Roman"/>
          <w:bCs/>
          <w:lang w:val="en-US"/>
        </w:rPr>
        <w:t xml:space="preserve"> therefore leads us to expect that the UK’s mode of institutional contestation would shift from mere voice to exit. </w:t>
      </w:r>
      <w:r w:rsidR="00D14451" w:rsidRPr="00314258">
        <w:rPr>
          <w:rFonts w:ascii="Times New Roman" w:hAnsi="Times New Roman" w:cs="Times New Roman"/>
          <w:bCs/>
          <w:lang w:val="en-US"/>
        </w:rPr>
        <w:t xml:space="preserve">Table A.2 summarizes the selected cases and the expected choice of contestation modes by the UK in the UNESCO: </w:t>
      </w:r>
    </w:p>
    <w:p w14:paraId="5FCFECA8" w14:textId="0D60DF65" w:rsidR="00D14451" w:rsidRPr="00314258" w:rsidRDefault="00D14451" w:rsidP="00D14451">
      <w:pPr>
        <w:spacing w:after="120" w:line="360" w:lineRule="auto"/>
        <w:ind w:right="-6"/>
        <w:jc w:val="center"/>
        <w:rPr>
          <w:rFonts w:ascii="Times New Roman" w:hAnsi="Times New Roman" w:cs="Times New Roman"/>
          <w:lang w:val="en-US"/>
        </w:rPr>
      </w:pPr>
      <w:r w:rsidRPr="00314258">
        <w:rPr>
          <w:rFonts w:ascii="Times New Roman" w:hAnsi="Times New Roman" w:cs="Times New Roman"/>
          <w:b/>
          <w:bCs/>
          <w:lang w:val="en-US"/>
        </w:rPr>
        <w:t xml:space="preserve">Table A.2: </w:t>
      </w:r>
      <w:r w:rsidR="00AA5E1D" w:rsidRPr="00314258">
        <w:rPr>
          <w:rFonts w:ascii="Times New Roman" w:hAnsi="Times New Roman" w:cs="Times New Roman"/>
          <w:b/>
          <w:bCs/>
          <w:lang w:val="en-US"/>
        </w:rPr>
        <w:t>Cases of the</w:t>
      </w:r>
      <w:r w:rsidRPr="00314258">
        <w:rPr>
          <w:rFonts w:ascii="Times New Roman" w:hAnsi="Times New Roman" w:cs="Times New Roman"/>
          <w:b/>
          <w:bCs/>
          <w:lang w:val="en-US"/>
        </w:rPr>
        <w:t xml:space="preserve"> UK’s </w:t>
      </w:r>
      <w:r w:rsidR="00AA5E1D" w:rsidRPr="00314258">
        <w:rPr>
          <w:rFonts w:ascii="Times New Roman" w:hAnsi="Times New Roman" w:cs="Times New Roman"/>
          <w:b/>
          <w:bCs/>
          <w:lang w:val="en-US"/>
        </w:rPr>
        <w:t xml:space="preserve">dissatisfaction with </w:t>
      </w:r>
      <w:r w:rsidRPr="00314258">
        <w:rPr>
          <w:rFonts w:ascii="Times New Roman" w:hAnsi="Times New Roman" w:cs="Times New Roman"/>
          <w:b/>
          <w:bCs/>
          <w:lang w:val="en-US"/>
        </w:rPr>
        <w:t xml:space="preserve">UNESCO and </w:t>
      </w:r>
      <w:r w:rsidR="00AA5E1D" w:rsidRPr="00314258">
        <w:rPr>
          <w:rFonts w:ascii="Times New Roman" w:hAnsi="Times New Roman" w:cs="Times New Roman"/>
          <w:b/>
          <w:bCs/>
          <w:lang w:val="en-US"/>
        </w:rPr>
        <w:br/>
      </w:r>
      <w:r w:rsidRPr="00314258">
        <w:rPr>
          <w:rFonts w:ascii="Times New Roman" w:hAnsi="Times New Roman" w:cs="Times New Roman"/>
          <w:b/>
          <w:bCs/>
          <w:lang w:val="en-US"/>
        </w:rPr>
        <w:t>expected contestation mode</w:t>
      </w:r>
      <w:r w:rsidR="00EE161E" w:rsidRPr="00314258">
        <w:rPr>
          <w:rFonts w:ascii="Times New Roman" w:hAnsi="Times New Roman" w:cs="Times New Roman"/>
          <w:b/>
          <w:bCs/>
          <w:lang w:val="en-US"/>
        </w:rPr>
        <w:t>s.</w:t>
      </w:r>
    </w:p>
    <w:tbl>
      <w:tblPr>
        <w:tblStyle w:val="Tabellenraster"/>
        <w:tblW w:w="9161"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3543"/>
        <w:gridCol w:w="3363"/>
      </w:tblGrid>
      <w:tr w:rsidR="00D14451" w:rsidRPr="00314258" w14:paraId="0B31A1A1" w14:textId="77777777" w:rsidTr="009C474D">
        <w:trPr>
          <w:trHeight w:val="454"/>
          <w:jc w:val="center"/>
        </w:trPr>
        <w:tc>
          <w:tcPr>
            <w:tcW w:w="2255" w:type="dxa"/>
            <w:tcBorders>
              <w:bottom w:val="single" w:sz="18" w:space="0" w:color="auto"/>
            </w:tcBorders>
          </w:tcPr>
          <w:p w14:paraId="46B6C2B8" w14:textId="77777777" w:rsidR="00D14451" w:rsidRPr="00314258" w:rsidRDefault="00D14451" w:rsidP="009C474D">
            <w:pPr>
              <w:spacing w:before="60" w:after="60" w:line="360" w:lineRule="auto"/>
              <w:ind w:right="-6"/>
              <w:jc w:val="both"/>
              <w:rPr>
                <w:rFonts w:ascii="Times New Roman" w:hAnsi="Times New Roman" w:cs="Times New Roman"/>
                <w:bCs/>
                <w:lang w:val="en-US"/>
              </w:rPr>
            </w:pPr>
          </w:p>
        </w:tc>
        <w:tc>
          <w:tcPr>
            <w:tcW w:w="3543" w:type="dxa"/>
            <w:tcBorders>
              <w:bottom w:val="single" w:sz="18" w:space="0" w:color="auto"/>
            </w:tcBorders>
          </w:tcPr>
          <w:p w14:paraId="6C58F6F1" w14:textId="77777777" w:rsidR="00D14451" w:rsidRPr="00314258" w:rsidRDefault="00D14451"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Inside options to prevent</w:t>
            </w:r>
          </w:p>
        </w:tc>
        <w:tc>
          <w:tcPr>
            <w:tcW w:w="3363" w:type="dxa"/>
            <w:tcBorders>
              <w:bottom w:val="single" w:sz="18" w:space="0" w:color="auto"/>
            </w:tcBorders>
          </w:tcPr>
          <w:p w14:paraId="2C065D2F" w14:textId="77777777" w:rsidR="00D14451" w:rsidRPr="00314258" w:rsidRDefault="00D14451"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No inside options to prevent</w:t>
            </w:r>
          </w:p>
        </w:tc>
      </w:tr>
      <w:tr w:rsidR="00D14451" w:rsidRPr="00314258" w14:paraId="24127839" w14:textId="77777777" w:rsidTr="009C474D">
        <w:trPr>
          <w:trHeight w:val="287"/>
          <w:jc w:val="center"/>
        </w:trPr>
        <w:tc>
          <w:tcPr>
            <w:tcW w:w="2255" w:type="dxa"/>
            <w:tcBorders>
              <w:top w:val="single" w:sz="18" w:space="0" w:color="auto"/>
              <w:bottom w:val="single" w:sz="4" w:space="0" w:color="auto"/>
            </w:tcBorders>
            <w:vAlign w:val="center"/>
          </w:tcPr>
          <w:p w14:paraId="0A1250E5" w14:textId="77777777" w:rsidR="00D14451" w:rsidRPr="00314258" w:rsidRDefault="00D14451"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Outside options </w:t>
            </w:r>
            <w:r w:rsidRPr="00314258">
              <w:rPr>
                <w:rFonts w:ascii="Times New Roman" w:hAnsi="Times New Roman" w:cs="Times New Roman"/>
                <w:b/>
                <w:bCs/>
                <w:lang w:val="en-US"/>
              </w:rPr>
              <w:br/>
              <w:t>to evade</w:t>
            </w:r>
          </w:p>
        </w:tc>
        <w:tc>
          <w:tcPr>
            <w:tcW w:w="3543" w:type="dxa"/>
            <w:tcBorders>
              <w:top w:val="single" w:sz="18" w:space="0" w:color="auto"/>
              <w:bottom w:val="single" w:sz="4" w:space="0" w:color="auto"/>
            </w:tcBorders>
          </w:tcPr>
          <w:p w14:paraId="7BB60587" w14:textId="6345B178" w:rsidR="00D14451" w:rsidRPr="00314258" w:rsidRDefault="00D14451" w:rsidP="00D14451">
            <w:pPr>
              <w:tabs>
                <w:tab w:val="left" w:pos="2025"/>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UK-UNESCO1 (1940s): </w:t>
            </w:r>
            <w:r w:rsidRPr="00314258">
              <w:rPr>
                <w:rFonts w:ascii="Times New Roman" w:hAnsi="Times New Roman" w:cs="Times New Roman"/>
                <w:bCs/>
                <w:i/>
                <w:iCs/>
                <w:lang w:val="en-US"/>
              </w:rPr>
              <w:t>voice</w:t>
            </w:r>
          </w:p>
        </w:tc>
        <w:tc>
          <w:tcPr>
            <w:tcW w:w="3363" w:type="dxa"/>
            <w:tcBorders>
              <w:top w:val="single" w:sz="18" w:space="0" w:color="auto"/>
              <w:bottom w:val="single" w:sz="4" w:space="0" w:color="auto"/>
            </w:tcBorders>
          </w:tcPr>
          <w:p w14:paraId="10FF0FEC" w14:textId="1F2F78E3" w:rsidR="00D14451" w:rsidRPr="00314258" w:rsidRDefault="00D14451" w:rsidP="00D14451">
            <w:pPr>
              <w:tabs>
                <w:tab w:val="left" w:pos="2312"/>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UK-UNESCO1 (1980s): </w:t>
            </w:r>
            <w:r w:rsidRPr="00314258">
              <w:rPr>
                <w:rFonts w:ascii="Times New Roman" w:hAnsi="Times New Roman" w:cs="Times New Roman"/>
                <w:bCs/>
                <w:i/>
                <w:iCs/>
                <w:lang w:val="en-US"/>
              </w:rPr>
              <w:t>exit</w:t>
            </w:r>
          </w:p>
        </w:tc>
      </w:tr>
      <w:tr w:rsidR="00D14451" w:rsidRPr="00314258" w14:paraId="13E03D9E" w14:textId="77777777" w:rsidTr="009C474D">
        <w:trPr>
          <w:trHeight w:val="287"/>
          <w:jc w:val="center"/>
        </w:trPr>
        <w:tc>
          <w:tcPr>
            <w:tcW w:w="2255" w:type="dxa"/>
            <w:tcBorders>
              <w:top w:val="single" w:sz="4" w:space="0" w:color="auto"/>
              <w:bottom w:val="single" w:sz="18" w:space="0" w:color="auto"/>
            </w:tcBorders>
            <w:vAlign w:val="center"/>
          </w:tcPr>
          <w:p w14:paraId="739AF1FA" w14:textId="77777777" w:rsidR="00D14451" w:rsidRPr="00314258" w:rsidRDefault="00D14451"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No outside options </w:t>
            </w:r>
            <w:r w:rsidRPr="00314258">
              <w:rPr>
                <w:rFonts w:ascii="Times New Roman" w:hAnsi="Times New Roman" w:cs="Times New Roman"/>
                <w:b/>
                <w:bCs/>
                <w:lang w:val="en-US"/>
              </w:rPr>
              <w:br/>
              <w:t>to evade</w:t>
            </w:r>
          </w:p>
        </w:tc>
        <w:tc>
          <w:tcPr>
            <w:tcW w:w="3543" w:type="dxa"/>
            <w:tcBorders>
              <w:top w:val="single" w:sz="4" w:space="0" w:color="auto"/>
              <w:bottom w:val="single" w:sz="18" w:space="0" w:color="auto"/>
            </w:tcBorders>
          </w:tcPr>
          <w:p w14:paraId="1A420AC5" w14:textId="59220E83" w:rsidR="00D14451" w:rsidRPr="00314258" w:rsidRDefault="00D14451" w:rsidP="009C474D">
            <w:pPr>
              <w:pStyle w:val="Listenabsatz"/>
              <w:tabs>
                <w:tab w:val="left" w:pos="2025"/>
              </w:tabs>
              <w:spacing w:before="60" w:after="60" w:line="360" w:lineRule="auto"/>
              <w:ind w:left="360" w:right="-6"/>
              <w:rPr>
                <w:rFonts w:ascii="Times New Roman" w:hAnsi="Times New Roman" w:cs="Times New Roman"/>
                <w:bCs/>
                <w:lang w:val="en-US"/>
              </w:rPr>
            </w:pPr>
          </w:p>
        </w:tc>
        <w:tc>
          <w:tcPr>
            <w:tcW w:w="3363" w:type="dxa"/>
            <w:tcBorders>
              <w:top w:val="single" w:sz="4" w:space="0" w:color="auto"/>
              <w:bottom w:val="single" w:sz="18" w:space="0" w:color="auto"/>
            </w:tcBorders>
          </w:tcPr>
          <w:p w14:paraId="72A3E049" w14:textId="0A9397A7" w:rsidR="00D14451" w:rsidRPr="00314258" w:rsidRDefault="00D14451" w:rsidP="009C474D">
            <w:pPr>
              <w:pStyle w:val="Listenabsatz"/>
              <w:tabs>
                <w:tab w:val="left" w:pos="2312"/>
              </w:tabs>
              <w:spacing w:before="60" w:after="60" w:line="360" w:lineRule="auto"/>
              <w:ind w:left="360" w:right="-6"/>
              <w:rPr>
                <w:rFonts w:ascii="Times New Roman" w:hAnsi="Times New Roman" w:cs="Times New Roman"/>
                <w:bCs/>
                <w:lang w:val="en-US"/>
              </w:rPr>
            </w:pPr>
          </w:p>
        </w:tc>
      </w:tr>
    </w:tbl>
    <w:p w14:paraId="08CF8591" w14:textId="77777777" w:rsidR="00D14451" w:rsidRPr="00314258" w:rsidRDefault="00D14451" w:rsidP="002E69BB">
      <w:pPr>
        <w:spacing w:after="120" w:line="480" w:lineRule="auto"/>
        <w:jc w:val="both"/>
        <w:rPr>
          <w:rFonts w:ascii="Times New Roman" w:hAnsi="Times New Roman" w:cs="Times New Roman"/>
          <w:bCs/>
          <w:lang w:val="en-US"/>
        </w:rPr>
      </w:pPr>
    </w:p>
    <w:p w14:paraId="11A023B5" w14:textId="17947478" w:rsidR="00F124F2" w:rsidRPr="00314258" w:rsidRDefault="00C0516F" w:rsidP="00F124F2">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In a second case-pair (Japan-IWC</w:t>
      </w:r>
      <w:r w:rsidR="002E69BB" w:rsidRPr="00314258">
        <w:rPr>
          <w:rFonts w:ascii="Times New Roman" w:hAnsi="Times New Roman" w:cs="Times New Roman"/>
          <w:bCs/>
          <w:lang w:val="en-US"/>
        </w:rPr>
        <w:t>1 and Japan-IWC</w:t>
      </w:r>
      <w:r w:rsidR="00295433" w:rsidRPr="00314258">
        <w:rPr>
          <w:rFonts w:ascii="Times New Roman" w:hAnsi="Times New Roman" w:cs="Times New Roman"/>
          <w:bCs/>
          <w:lang w:val="en-US"/>
        </w:rPr>
        <w:t>2</w:t>
      </w:r>
      <w:r w:rsidRPr="00314258">
        <w:rPr>
          <w:rFonts w:ascii="Times New Roman" w:hAnsi="Times New Roman" w:cs="Times New Roman"/>
          <w:bCs/>
          <w:lang w:val="en-US"/>
        </w:rPr>
        <w:t>), we probe our expectation about how, in the (constant) absence of outside options to evade in both cases, varying inside options to prevent undesired institutional outcomes affect contestation. We compare two episodes of Japan’s contestation of the IWC: the decades</w:t>
      </w:r>
      <w:r w:rsidR="002E69BB" w:rsidRPr="00314258">
        <w:rPr>
          <w:rFonts w:ascii="Times New Roman" w:hAnsi="Times New Roman" w:cs="Times New Roman"/>
          <w:bCs/>
          <w:lang w:val="en-US"/>
        </w:rPr>
        <w:t xml:space="preserve"> from the 1980s to the </w:t>
      </w:r>
      <w:r w:rsidRPr="00314258">
        <w:rPr>
          <w:rFonts w:ascii="Times New Roman" w:hAnsi="Times New Roman" w:cs="Times New Roman"/>
          <w:bCs/>
          <w:lang w:val="en-US"/>
        </w:rPr>
        <w:t>2000s</w:t>
      </w:r>
      <w:r w:rsidR="002E69BB" w:rsidRPr="00314258">
        <w:rPr>
          <w:rFonts w:ascii="Times New Roman" w:hAnsi="Times New Roman" w:cs="Times New Roman"/>
          <w:bCs/>
          <w:lang w:val="en-US"/>
        </w:rPr>
        <w:t xml:space="preserve">, on the one hand, </w:t>
      </w:r>
      <w:r w:rsidRPr="00314258">
        <w:rPr>
          <w:rFonts w:ascii="Times New Roman" w:hAnsi="Times New Roman" w:cs="Times New Roman"/>
          <w:bCs/>
          <w:lang w:val="en-US"/>
        </w:rPr>
        <w:t>and the 2010s</w:t>
      </w:r>
      <w:r w:rsidR="002E69BB" w:rsidRPr="00314258">
        <w:rPr>
          <w:rFonts w:ascii="Times New Roman" w:hAnsi="Times New Roman" w:cs="Times New Roman"/>
          <w:bCs/>
          <w:lang w:val="en-US"/>
        </w:rPr>
        <w:t xml:space="preserve"> onwards, on the other hand</w:t>
      </w:r>
      <w:r w:rsidRPr="00314258">
        <w:rPr>
          <w:rFonts w:ascii="Times New Roman" w:hAnsi="Times New Roman" w:cs="Times New Roman"/>
          <w:bCs/>
          <w:lang w:val="en-US"/>
        </w:rPr>
        <w:t xml:space="preserve">. For a long time, Japan has been strongly skeptical about </w:t>
      </w:r>
      <w:r w:rsidRPr="00314258">
        <w:rPr>
          <w:rFonts w:ascii="Times New Roman" w:hAnsi="Times New Roman" w:cs="Times New Roman"/>
          <w:bCs/>
          <w:lang w:val="en-US"/>
        </w:rPr>
        <w:lastRenderedPageBreak/>
        <w:t xml:space="preserve">key IWC policies, such as the moratorium on commercial whaling and its rigid interpretation of (allowed) scientific hunting </w:t>
      </w:r>
      <w:sdt>
        <w:sdtPr>
          <w:rPr>
            <w:rFonts w:ascii="Times New Roman" w:hAnsi="Times New Roman" w:cs="Times New Roman"/>
            <w:bCs/>
            <w:lang w:val="en-US"/>
          </w:rPr>
          <w:alias w:val="To edit, see citavi.com/edit"/>
          <w:tag w:val="CitaviPlaceholder#397eddbe-b52f-43fd-aa6d-180d1eb57196"/>
          <w:id w:val="-1664078216"/>
          <w:placeholder>
            <w:docPart w:val="E182BB1BAE1B491788EEE505E6A8FF61"/>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MmNiYTU0LWFiZmYtNGM2MC04ODY1LTU4M2E2MTE2NjJjNiIsIlJhbmdlTGVuZ3RoIjoxMywiUmVmZXJlbmNlSWQiOiI0YTBiNzBkOS01MjAzLTRhZWMtYWJjOC1mMTRjNmZkMGJjM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NiIsIlN0YXJ0UGFnZSI6eyIkaWQiOiI1IiwiJHR5cGUiOiJTd2lzc0FjYWRlbWljLlBhZ2VOdW1iZXIsIFN3aXNzQWNhZGVtaWMiLCJJc0Z1bGx5TnVtZXJpYyI6dHJ1ZSwiTnVtYmVyIjo2LCJOdW1iZXJpbmdUeXBlIjowLCJOdW1lcmFsU3lzdGVtIjowLCJPcmlnaW5hbFN0cmluZyI6IjYiLCJQcmV0dHlTdHJpbmciOiI2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jaGFsIiwiTGFzdE5hbWUiOiJLb2xtYcWhIiwiUHJvdGVjdGVkIjpmYWxzZSwiU2V4IjoyLCJDcmVhdGVkQnkiOiJfQmVuamEiLCJDcmVhdGVkT24iOiIyMDIxLTA0LTE5VDA3OjU4OjQ0IiwiTW9kaWZpZWRCeSI6Il9CZW5qYSIsIklkIjoiNTA4MTkzN2YtOWIwMC00M2M5LWE0OWUtM2Q2NTkyMmEwZTI3IiwiTW9kaWZpZWRPbiI6IjIwMjEtMDQtMTlUMDc6NTg6NDQ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S29sbWHFoSAyMDIxIC0gSW50ZXJuYXRpb25hbCBwcmVzc3VyZSBhbmQgSmFwYW5lc2Ugd2l0aGRyYXdhbC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gwLzEwMzU3NzE4LjIwMjAuMTc5OTkzNiIsIkVkaXRvcnMiOltdLCJFdmFsdWF0aW9uQ29tcGxleGl0eSI6MCwiRXZhbHVhdGlvblNvdXJjZVRleHRGb3JtYXQiOjAsIkdyb3VwcyI6W10sIkhhc0xhYmVsMSI6ZmFsc2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DAvMTAzNTc3MTguMjAyMC4xNzk5OTM2IiwiVXJpU3RyaW5nIjoiaHR0cHM6Ly9kb2kub3JnLzEwLjEwODAvMTAzNTc3MTguMjAyMC4xNzk5OTM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EtMDQtMTlUMDc6NTg6NDIiLCJNb2RpZmllZEJ5IjoiX0JlbmphIiwiSWQiOiI5OTM5N2UxOS1mNGExLTQxZWItYjZlYi0yOTRkOWUwYzAxZTciLCJNb2RpZmllZE9uIjoiMjAyMS0wNC0xOVQwNzo1ODo0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nRhbmRmb25saW5lLmNvbS9kb2kvYWJzLzEwLjEwODAvMTAzNTc3MTguMjAyMC4xNzk5OTM2IiwiVXJpU3RyaW5nIjoiaHR0cHM6Ly93d3cudGFuZGZvbmxpbmUuY29tL2RvaS9hYnMvMTAuMTA4MC8xMDM1NzcxOC4yMDIwLjE3OTk5Mz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}</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(Kolmaš 2021)</w:t>
          </w:r>
          <w:r w:rsidRPr="00314258">
            <w:rPr>
              <w:rFonts w:ascii="Times New Roman" w:hAnsi="Times New Roman" w:cs="Times New Roman"/>
              <w:bCs/>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Japanese officials have a long-standing tradition of denouncing the IWC as being “dominated by conservationists,” defending “Japan’s basic policy of promoting sustainable use of aquatic living resources based on scientific evidence” (Chief Cabinet Secretary Yoshihide Suga, cited by </w:t>
      </w:r>
      <w:sdt>
        <w:sdtPr>
          <w:rPr>
            <w:rFonts w:ascii="Times New Roman" w:hAnsi="Times New Roman" w:cs="Times New Roman"/>
            <w:bCs/>
            <w:lang w:val="en-US"/>
          </w:rPr>
          <w:alias w:val="To edit, see citavi.com/edit"/>
          <w:tag w:val="CitaviPlaceholder#5b714876-31eb-43b5-892c-5b76c6196fe3"/>
          <w:id w:val="1368717196"/>
          <w:placeholder>
            <w:docPart w:val="9503B47A19924DEE916FD191A86898F8"/>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ZDM4ZTljLWVjMmItNGFkZi04NjYyLTVkMWFkMWZhOTE0OSIsIlJhbmdlTGVuZ3RoIjoyMSwiUmVmZXJlbmNlSWQiOiJjYTI3ODNmYy1mMjVkLTQzOTktYjc5MC02MzExZjA0ODRkZm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xMC4xMi4yMDIxIiwiQXV0aG9ycyI6W3siJGlkIjoiNyIsIiR0eXBlIjoiU3dpc3NBY2FkZW1pYy5DaXRhdmkuUGVyc29uLCBTd2lzc0FjYWRlbWljLkNpdGF2aSIsIkxhc3ROYW1lIjoiQXNzb2NpYXRlZCBQcmVzcyIsIlByb3RlY3RlZCI6ZmFsc2UsIlNleCI6MCwiQ3JlYXRlZEJ5IjoiX0FubmFiZXRoIiwiQ3JlYXRlZE9uIjoiMjAyMS0xMi0xMFQxNDowODo0NCIsIk1vZGlmaWVkQnkiOiJfQW5uYWJldGgiLCJJZCI6IjBmYjFjNDk3LWQ3MWYtNGYwOC05NzVkLTdhOTc4ZTgwOTRiZSIsIk1vZGlmaWVkT24iOiIyMDIxLTEyLTEwVDE0OjA4OjQ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ByZXNzIC0gSmFwYW4gdG8gbGVhdmUgSW50ZXJuYXRpb25hbCBXaGFsaW5n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i4xMi4yMDE4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bmJjbmV3cy5jb20vbmV3cy93b3JsZC9qYXBhbi1zYXlzLWl0LXdpbGwtbGVhdmUtaW50ZXJuYXRpb25hbC13aGFsaW5nLWNvbW1pc3Npb24tcmVzdW1lLWNvbW1lcmNpYWwtbjk1MTg3MSIsIlVyaVN0cmluZyI6Imh0dHBzOi8vd3d3Lm5iY25ld3MuY29tL25ld3Mvd29ybGQvamFwYW4tc2F5cy1pdC13aWxsLWxlYXZlLWludGVybmF0aW9uYWwtd2hhbGluZy1jb21taXNzaW9uLXJlc3VtZS1jb21tZXJjaWFsLW45NTE4NzE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Associated Press 2018</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and criticizing the organization for focusing on the protection of whale stocks even though the IWC had a mandate for both whale conservation and the development of the whaling industry. Like Japan’s substantial dissatisfaction with the IWC, the negative external effects the IWC would exert on Japan even as an outsider were also constant over time. However, Japan’s veto power within the IWC decreased over time as the proportion and assertiveness of anti-whaling member states increased in the 2010s. Our </w:t>
      </w:r>
      <w:r w:rsidR="002E69BB" w:rsidRPr="00314258">
        <w:rPr>
          <w:rFonts w:ascii="Times New Roman" w:hAnsi="Times New Roman" w:cs="Times New Roman"/>
          <w:bCs/>
          <w:lang w:val="en-US"/>
        </w:rPr>
        <w:t>NIPT</w:t>
      </w:r>
      <w:r w:rsidRPr="00314258">
        <w:rPr>
          <w:rFonts w:ascii="Times New Roman" w:hAnsi="Times New Roman" w:cs="Times New Roman"/>
          <w:bCs/>
          <w:lang w:val="en-US"/>
        </w:rPr>
        <w:t xml:space="preserve"> therefore leads us to expect that Japan’s mode of institutional contestation would shift from (internal) subversion to (external) rollback. </w:t>
      </w:r>
      <w:r w:rsidR="00F124F2" w:rsidRPr="00314258">
        <w:rPr>
          <w:rFonts w:ascii="Times New Roman" w:hAnsi="Times New Roman" w:cs="Times New Roman"/>
          <w:bCs/>
          <w:lang w:val="en-US"/>
        </w:rPr>
        <w:t xml:space="preserve">Table A.3 summarizes the selected cases and the expected choice of contestation modes by Japan in the IWC: </w:t>
      </w:r>
    </w:p>
    <w:p w14:paraId="0C4027C1" w14:textId="4AEB7B1C" w:rsidR="00F21E60" w:rsidRPr="00314258" w:rsidRDefault="00F21E60" w:rsidP="00F21E60">
      <w:pPr>
        <w:spacing w:after="12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 xml:space="preserve">Table A.3: </w:t>
      </w:r>
      <w:r w:rsidR="00247AD4" w:rsidRPr="00314258">
        <w:rPr>
          <w:rFonts w:ascii="Times New Roman" w:hAnsi="Times New Roman" w:cs="Times New Roman"/>
          <w:b/>
          <w:bCs/>
          <w:lang w:val="en-US"/>
        </w:rPr>
        <w:t>C</w:t>
      </w:r>
      <w:r w:rsidR="00AA5E1D" w:rsidRPr="00314258">
        <w:rPr>
          <w:rFonts w:ascii="Times New Roman" w:hAnsi="Times New Roman" w:cs="Times New Roman"/>
          <w:b/>
          <w:bCs/>
          <w:lang w:val="en-US"/>
        </w:rPr>
        <w:t xml:space="preserve">ases of </w:t>
      </w:r>
      <w:r w:rsidRPr="00314258">
        <w:rPr>
          <w:rFonts w:ascii="Times New Roman" w:hAnsi="Times New Roman" w:cs="Times New Roman"/>
          <w:b/>
          <w:bCs/>
          <w:lang w:val="en-US"/>
        </w:rPr>
        <w:t xml:space="preserve">Japan’s </w:t>
      </w:r>
      <w:r w:rsidR="00AA5E1D" w:rsidRPr="00314258">
        <w:rPr>
          <w:rFonts w:ascii="Times New Roman" w:hAnsi="Times New Roman" w:cs="Times New Roman"/>
          <w:b/>
          <w:bCs/>
          <w:lang w:val="en-US"/>
        </w:rPr>
        <w:t xml:space="preserve">dissatisfaction with </w:t>
      </w:r>
      <w:r w:rsidRPr="00314258">
        <w:rPr>
          <w:rFonts w:ascii="Times New Roman" w:hAnsi="Times New Roman" w:cs="Times New Roman"/>
          <w:b/>
          <w:bCs/>
          <w:lang w:val="en-US"/>
        </w:rPr>
        <w:t>the IWC</w:t>
      </w:r>
      <w:r w:rsidR="00AA5E1D" w:rsidRPr="00314258">
        <w:rPr>
          <w:rFonts w:ascii="Times New Roman" w:hAnsi="Times New Roman" w:cs="Times New Roman"/>
          <w:b/>
          <w:bCs/>
          <w:lang w:val="en-US"/>
        </w:rPr>
        <w:t xml:space="preserve"> and </w:t>
      </w:r>
      <w:r w:rsidR="00D4772E" w:rsidRPr="00314258">
        <w:rPr>
          <w:rFonts w:ascii="Times New Roman" w:hAnsi="Times New Roman" w:cs="Times New Roman"/>
          <w:b/>
          <w:bCs/>
          <w:lang w:val="en-US"/>
        </w:rPr>
        <w:br/>
      </w:r>
      <w:r w:rsidR="00AA5E1D" w:rsidRPr="00314258">
        <w:rPr>
          <w:rFonts w:ascii="Times New Roman" w:hAnsi="Times New Roman" w:cs="Times New Roman"/>
          <w:b/>
          <w:bCs/>
          <w:lang w:val="en-US"/>
        </w:rPr>
        <w:t>expected contestation mode</w:t>
      </w:r>
      <w:r w:rsidR="00EE161E" w:rsidRPr="00314258">
        <w:rPr>
          <w:rFonts w:ascii="Times New Roman" w:hAnsi="Times New Roman" w:cs="Times New Roman"/>
          <w:b/>
          <w:bCs/>
          <w:lang w:val="en-US"/>
        </w:rPr>
        <w:t>s.</w:t>
      </w:r>
    </w:p>
    <w:tbl>
      <w:tblPr>
        <w:tblStyle w:val="Tabellenraster"/>
        <w:tblW w:w="9161"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3543"/>
        <w:gridCol w:w="3363"/>
      </w:tblGrid>
      <w:tr w:rsidR="00F21E60" w:rsidRPr="00314258" w14:paraId="36F5019E" w14:textId="77777777" w:rsidTr="009C474D">
        <w:trPr>
          <w:trHeight w:val="454"/>
          <w:jc w:val="center"/>
        </w:trPr>
        <w:tc>
          <w:tcPr>
            <w:tcW w:w="2255" w:type="dxa"/>
            <w:tcBorders>
              <w:bottom w:val="single" w:sz="18" w:space="0" w:color="auto"/>
            </w:tcBorders>
          </w:tcPr>
          <w:p w14:paraId="1441BC35" w14:textId="77777777" w:rsidR="00F21E60" w:rsidRPr="00314258" w:rsidRDefault="00F21E60" w:rsidP="009C474D">
            <w:pPr>
              <w:spacing w:before="60" w:after="60" w:line="360" w:lineRule="auto"/>
              <w:ind w:right="-6"/>
              <w:jc w:val="both"/>
              <w:rPr>
                <w:rFonts w:ascii="Times New Roman" w:hAnsi="Times New Roman" w:cs="Times New Roman"/>
                <w:bCs/>
                <w:lang w:val="en-US"/>
              </w:rPr>
            </w:pPr>
          </w:p>
        </w:tc>
        <w:tc>
          <w:tcPr>
            <w:tcW w:w="3543" w:type="dxa"/>
            <w:tcBorders>
              <w:bottom w:val="single" w:sz="18" w:space="0" w:color="auto"/>
            </w:tcBorders>
          </w:tcPr>
          <w:p w14:paraId="38DDED5C" w14:textId="77777777" w:rsidR="00F21E60" w:rsidRPr="00314258" w:rsidRDefault="00F21E60"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Inside options to prevent</w:t>
            </w:r>
          </w:p>
        </w:tc>
        <w:tc>
          <w:tcPr>
            <w:tcW w:w="3363" w:type="dxa"/>
            <w:tcBorders>
              <w:bottom w:val="single" w:sz="18" w:space="0" w:color="auto"/>
            </w:tcBorders>
          </w:tcPr>
          <w:p w14:paraId="34E7AD6D" w14:textId="77777777" w:rsidR="00F21E60" w:rsidRPr="00314258" w:rsidRDefault="00F21E60"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No inside options to prevent</w:t>
            </w:r>
          </w:p>
        </w:tc>
      </w:tr>
      <w:tr w:rsidR="00F21E60" w:rsidRPr="00314258" w14:paraId="7F98B38E" w14:textId="77777777" w:rsidTr="009C474D">
        <w:trPr>
          <w:trHeight w:val="287"/>
          <w:jc w:val="center"/>
        </w:trPr>
        <w:tc>
          <w:tcPr>
            <w:tcW w:w="2255" w:type="dxa"/>
            <w:tcBorders>
              <w:top w:val="single" w:sz="18" w:space="0" w:color="auto"/>
              <w:bottom w:val="single" w:sz="4" w:space="0" w:color="auto"/>
            </w:tcBorders>
            <w:vAlign w:val="center"/>
          </w:tcPr>
          <w:p w14:paraId="704BEE20" w14:textId="77777777" w:rsidR="00F21E60" w:rsidRPr="00314258" w:rsidRDefault="00F21E60"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Outside options </w:t>
            </w:r>
            <w:r w:rsidRPr="00314258">
              <w:rPr>
                <w:rFonts w:ascii="Times New Roman" w:hAnsi="Times New Roman" w:cs="Times New Roman"/>
                <w:b/>
                <w:bCs/>
                <w:lang w:val="en-US"/>
              </w:rPr>
              <w:br/>
              <w:t>to evade</w:t>
            </w:r>
          </w:p>
        </w:tc>
        <w:tc>
          <w:tcPr>
            <w:tcW w:w="3543" w:type="dxa"/>
            <w:tcBorders>
              <w:top w:val="single" w:sz="18" w:space="0" w:color="auto"/>
              <w:bottom w:val="single" w:sz="4" w:space="0" w:color="auto"/>
            </w:tcBorders>
          </w:tcPr>
          <w:p w14:paraId="2BFB38C3" w14:textId="4567CC85" w:rsidR="00F21E60" w:rsidRPr="00314258" w:rsidRDefault="00F21E60" w:rsidP="009C474D">
            <w:pPr>
              <w:pStyle w:val="Listenabsatz"/>
              <w:tabs>
                <w:tab w:val="left" w:pos="2025"/>
              </w:tabs>
              <w:spacing w:before="60" w:after="60" w:line="360" w:lineRule="auto"/>
              <w:ind w:left="360" w:right="-6"/>
              <w:rPr>
                <w:rFonts w:ascii="Times New Roman" w:hAnsi="Times New Roman" w:cs="Times New Roman"/>
                <w:bCs/>
                <w:lang w:val="en-US"/>
              </w:rPr>
            </w:pPr>
          </w:p>
        </w:tc>
        <w:tc>
          <w:tcPr>
            <w:tcW w:w="3363" w:type="dxa"/>
            <w:tcBorders>
              <w:top w:val="single" w:sz="18" w:space="0" w:color="auto"/>
              <w:bottom w:val="single" w:sz="4" w:space="0" w:color="auto"/>
            </w:tcBorders>
          </w:tcPr>
          <w:p w14:paraId="5FBD6356" w14:textId="3A1DD253" w:rsidR="00F21E60" w:rsidRPr="00314258" w:rsidRDefault="00F21E60" w:rsidP="00F21E60">
            <w:pPr>
              <w:tabs>
                <w:tab w:val="left" w:pos="2312"/>
              </w:tabs>
              <w:spacing w:before="60" w:after="60" w:line="360" w:lineRule="auto"/>
              <w:ind w:right="-6"/>
              <w:rPr>
                <w:rFonts w:ascii="Times New Roman" w:hAnsi="Times New Roman" w:cs="Times New Roman"/>
                <w:bCs/>
                <w:lang w:val="en-US"/>
              </w:rPr>
            </w:pPr>
          </w:p>
        </w:tc>
      </w:tr>
      <w:tr w:rsidR="00F21E60" w:rsidRPr="00314258" w14:paraId="01744D28" w14:textId="77777777" w:rsidTr="009C474D">
        <w:trPr>
          <w:trHeight w:val="287"/>
          <w:jc w:val="center"/>
        </w:trPr>
        <w:tc>
          <w:tcPr>
            <w:tcW w:w="2255" w:type="dxa"/>
            <w:tcBorders>
              <w:top w:val="single" w:sz="4" w:space="0" w:color="auto"/>
              <w:bottom w:val="single" w:sz="18" w:space="0" w:color="auto"/>
            </w:tcBorders>
            <w:vAlign w:val="center"/>
          </w:tcPr>
          <w:p w14:paraId="202D3C35" w14:textId="77777777" w:rsidR="00F21E60" w:rsidRPr="00314258" w:rsidRDefault="00F21E60"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No outside options </w:t>
            </w:r>
            <w:r w:rsidRPr="00314258">
              <w:rPr>
                <w:rFonts w:ascii="Times New Roman" w:hAnsi="Times New Roman" w:cs="Times New Roman"/>
                <w:b/>
                <w:bCs/>
                <w:lang w:val="en-US"/>
              </w:rPr>
              <w:br/>
              <w:t>to evade</w:t>
            </w:r>
          </w:p>
        </w:tc>
        <w:tc>
          <w:tcPr>
            <w:tcW w:w="3543" w:type="dxa"/>
            <w:tcBorders>
              <w:top w:val="single" w:sz="4" w:space="0" w:color="auto"/>
              <w:bottom w:val="single" w:sz="18" w:space="0" w:color="auto"/>
            </w:tcBorders>
          </w:tcPr>
          <w:p w14:paraId="026B8D35" w14:textId="68C1747E" w:rsidR="00F21E60" w:rsidRPr="00314258" w:rsidRDefault="00F21E60" w:rsidP="009C474D">
            <w:pPr>
              <w:pStyle w:val="Listenabsatz"/>
              <w:tabs>
                <w:tab w:val="left" w:pos="2025"/>
              </w:tabs>
              <w:spacing w:before="60" w:after="60" w:line="360" w:lineRule="auto"/>
              <w:ind w:left="360" w:right="-6"/>
              <w:rPr>
                <w:rFonts w:ascii="Times New Roman" w:hAnsi="Times New Roman" w:cs="Times New Roman"/>
                <w:bCs/>
                <w:lang w:val="en-US"/>
              </w:rPr>
            </w:pPr>
            <w:r w:rsidRPr="00314258">
              <w:rPr>
                <w:rFonts w:ascii="Times New Roman" w:hAnsi="Times New Roman" w:cs="Times New Roman"/>
                <w:lang w:val="en-US"/>
              </w:rPr>
              <w:t xml:space="preserve">Japan-IWC1 (1980s to 2000s): </w:t>
            </w:r>
            <w:r w:rsidRPr="00314258">
              <w:rPr>
                <w:rFonts w:ascii="Times New Roman" w:hAnsi="Times New Roman" w:cs="Times New Roman"/>
                <w:i/>
                <w:iCs/>
                <w:lang w:val="en-US"/>
              </w:rPr>
              <w:t>subversion</w:t>
            </w:r>
          </w:p>
        </w:tc>
        <w:tc>
          <w:tcPr>
            <w:tcW w:w="3363" w:type="dxa"/>
            <w:tcBorders>
              <w:top w:val="single" w:sz="4" w:space="0" w:color="auto"/>
              <w:bottom w:val="single" w:sz="18" w:space="0" w:color="auto"/>
            </w:tcBorders>
          </w:tcPr>
          <w:p w14:paraId="7314D675" w14:textId="3EEBCDAF" w:rsidR="00F21E60" w:rsidRPr="00314258" w:rsidRDefault="00F21E60" w:rsidP="009C474D">
            <w:pPr>
              <w:pStyle w:val="Listenabsatz"/>
              <w:tabs>
                <w:tab w:val="left" w:pos="2312"/>
              </w:tabs>
              <w:spacing w:before="60" w:after="60" w:line="360" w:lineRule="auto"/>
              <w:ind w:left="360" w:right="-6"/>
              <w:rPr>
                <w:rFonts w:ascii="Times New Roman" w:hAnsi="Times New Roman" w:cs="Times New Roman"/>
                <w:lang w:val="en-US"/>
              </w:rPr>
            </w:pPr>
            <w:r w:rsidRPr="00314258">
              <w:rPr>
                <w:rFonts w:ascii="Times New Roman" w:hAnsi="Times New Roman" w:cs="Times New Roman"/>
                <w:lang w:val="en-US"/>
              </w:rPr>
              <w:t xml:space="preserve">Japan-IWC2 (from the 2010s onwards): </w:t>
            </w:r>
            <w:r w:rsidRPr="00314258">
              <w:rPr>
                <w:rFonts w:ascii="Times New Roman" w:hAnsi="Times New Roman" w:cs="Times New Roman"/>
                <w:i/>
                <w:iCs/>
                <w:lang w:val="en-US"/>
              </w:rPr>
              <w:t>rollback</w:t>
            </w:r>
          </w:p>
        </w:tc>
      </w:tr>
    </w:tbl>
    <w:p w14:paraId="65C0AB4E" w14:textId="77777777" w:rsidR="00F21E60" w:rsidRPr="00314258" w:rsidRDefault="00F21E60" w:rsidP="00F21E60">
      <w:pPr>
        <w:spacing w:line="360" w:lineRule="auto"/>
        <w:jc w:val="both"/>
        <w:rPr>
          <w:rFonts w:ascii="Times New Roman" w:eastAsia="DengXian" w:hAnsi="Times New Roman" w:cs="Times New Roman"/>
          <w:lang w:val="en-US"/>
        </w:rPr>
      </w:pPr>
    </w:p>
    <w:p w14:paraId="16C7D438" w14:textId="4786A32E" w:rsidR="00C0516F" w:rsidRPr="00314258" w:rsidRDefault="00C0516F" w:rsidP="002E69BB">
      <w:pPr>
        <w:spacing w:after="120" w:line="480" w:lineRule="auto"/>
        <w:jc w:val="both"/>
        <w:rPr>
          <w:rFonts w:ascii="Times New Roman" w:hAnsi="Times New Roman" w:cs="Times New Roman"/>
          <w:bCs/>
          <w:lang w:val="en-US"/>
        </w:rPr>
      </w:pPr>
    </w:p>
    <w:p w14:paraId="4BDD4C51" w14:textId="77777777" w:rsidR="001A7E5F" w:rsidRPr="00314258" w:rsidRDefault="00C0516F" w:rsidP="001A7E5F">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In a third case-pair (Germany-IEA</w:t>
      </w:r>
      <w:r w:rsidR="002E69BB" w:rsidRPr="00314258">
        <w:rPr>
          <w:rFonts w:ascii="Times New Roman" w:hAnsi="Times New Roman" w:cs="Times New Roman"/>
          <w:bCs/>
          <w:lang w:val="en-US"/>
        </w:rPr>
        <w:t>1 and Germany-IEA2</w:t>
      </w:r>
      <w:r w:rsidRPr="00314258">
        <w:rPr>
          <w:rFonts w:ascii="Times New Roman" w:hAnsi="Times New Roman" w:cs="Times New Roman"/>
          <w:bCs/>
          <w:lang w:val="en-US"/>
        </w:rPr>
        <w:t xml:space="preserve">), we probe our claim that, in the (constant) presence of inside options to prevent undesired outcomes, varying outside options to evade shape institutional contestation by comparing Germany’s contestation of the IEA in the </w:t>
      </w:r>
      <w:bookmarkStart w:id="2" w:name="_Hlk152325023"/>
      <w:r w:rsidR="00BC358D" w:rsidRPr="00314258">
        <w:rPr>
          <w:rFonts w:ascii="Times New Roman" w:hAnsi="Times New Roman" w:cs="Times New Roman"/>
          <w:bCs/>
          <w:lang w:val="en-US"/>
        </w:rPr>
        <w:lastRenderedPageBreak/>
        <w:t>late 1990s/early 2000s</w:t>
      </w:r>
      <w:r w:rsidR="00B34F30" w:rsidRPr="00314258">
        <w:rPr>
          <w:rFonts w:ascii="Times New Roman" w:hAnsi="Times New Roman" w:cs="Times New Roman"/>
          <w:bCs/>
          <w:lang w:val="en-US"/>
        </w:rPr>
        <w:t xml:space="preserve">, on the one hand, </w:t>
      </w:r>
      <w:r w:rsidR="00BC358D" w:rsidRPr="00314258">
        <w:rPr>
          <w:rFonts w:ascii="Times New Roman" w:hAnsi="Times New Roman" w:cs="Times New Roman"/>
          <w:bCs/>
          <w:lang w:val="en-US"/>
        </w:rPr>
        <w:t xml:space="preserve">and </w:t>
      </w:r>
      <w:r w:rsidR="00B34F30" w:rsidRPr="00314258">
        <w:rPr>
          <w:rFonts w:ascii="Times New Roman" w:hAnsi="Times New Roman" w:cs="Times New Roman"/>
          <w:bCs/>
          <w:lang w:val="en-US"/>
        </w:rPr>
        <w:t xml:space="preserve">in the </w:t>
      </w:r>
      <w:r w:rsidR="00BC358D" w:rsidRPr="00314258">
        <w:rPr>
          <w:rFonts w:ascii="Times New Roman" w:hAnsi="Times New Roman" w:cs="Times New Roman"/>
          <w:bCs/>
          <w:lang w:val="en-US"/>
        </w:rPr>
        <w:t>2010s</w:t>
      </w:r>
      <w:bookmarkEnd w:id="2"/>
      <w:r w:rsidR="00B34F30" w:rsidRPr="00314258">
        <w:rPr>
          <w:rFonts w:ascii="Times New Roman" w:hAnsi="Times New Roman" w:cs="Times New Roman"/>
          <w:bCs/>
          <w:lang w:val="en-US"/>
        </w:rPr>
        <w:t>, on the other hand</w:t>
      </w:r>
      <w:r w:rsidRPr="00314258">
        <w:rPr>
          <w:rFonts w:ascii="Times New Roman" w:hAnsi="Times New Roman" w:cs="Times New Roman"/>
          <w:bCs/>
          <w:lang w:val="en-US"/>
        </w:rPr>
        <w:t>. In both episodes Germany was substantially dissatisfied with the IEA’s policies, in particular by what it perceived as the IEA’s insufficient efforts in promoting renewable energies. Similarly, Germany had inside options to prevent undesired outcomes within the IEA in both the 1990s</w:t>
      </w:r>
      <w:r w:rsidR="007B3CBB" w:rsidRPr="00314258">
        <w:rPr>
          <w:rFonts w:ascii="Times New Roman" w:hAnsi="Times New Roman" w:cs="Times New Roman"/>
          <w:bCs/>
          <w:lang w:val="en-US"/>
        </w:rPr>
        <w:t>/2000s</w:t>
      </w:r>
      <w:r w:rsidRPr="00314258">
        <w:rPr>
          <w:rFonts w:ascii="Times New Roman" w:hAnsi="Times New Roman" w:cs="Times New Roman"/>
          <w:bCs/>
          <w:lang w:val="en-US"/>
        </w:rPr>
        <w:t xml:space="preserve"> and </w:t>
      </w:r>
      <w:r w:rsidR="007B3CBB" w:rsidRPr="00314258">
        <w:rPr>
          <w:rFonts w:ascii="Times New Roman" w:hAnsi="Times New Roman" w:cs="Times New Roman"/>
          <w:bCs/>
          <w:lang w:val="en-US"/>
        </w:rPr>
        <w:t xml:space="preserve">the </w:t>
      </w:r>
      <w:r w:rsidRPr="00314258">
        <w:rPr>
          <w:rFonts w:ascii="Times New Roman" w:hAnsi="Times New Roman" w:cs="Times New Roman"/>
          <w:bCs/>
          <w:lang w:val="en-US"/>
        </w:rPr>
        <w:t>2010s. However, its outside options changed remarkably over time. In fact, what is peculiar about the Germany-IEA case pair is that the structural features of the policy field of sustainability governance allowed Germany to build viable outside options to the IEA at reasonable costs. As Germany spearheaded the establishment of IRENA</w:t>
      </w:r>
      <w:r w:rsidR="007B3CBB" w:rsidRPr="00314258">
        <w:rPr>
          <w:rFonts w:ascii="Times New Roman" w:hAnsi="Times New Roman" w:cs="Times New Roman"/>
          <w:bCs/>
          <w:lang w:val="en-US"/>
        </w:rPr>
        <w:t>,</w:t>
      </w:r>
      <w:r w:rsidRPr="00314258">
        <w:rPr>
          <w:rFonts w:ascii="Times New Roman" w:hAnsi="Times New Roman" w:cs="Times New Roman"/>
          <w:bCs/>
          <w:lang w:val="en-US"/>
        </w:rPr>
        <w:t xml:space="preserve"> and IRENA got working, Germany gained outside options to the IEA. This, combined with Germany’s continuing inside options to prevent, increased its bargaining power within the IEA. Accordingly, our </w:t>
      </w:r>
      <w:r w:rsidR="00DF6D29" w:rsidRPr="00314258">
        <w:rPr>
          <w:rFonts w:ascii="Times New Roman" w:hAnsi="Times New Roman" w:cs="Times New Roman"/>
          <w:bCs/>
          <w:lang w:val="en-US"/>
        </w:rPr>
        <w:t>NIPT</w:t>
      </w:r>
      <w:r w:rsidRPr="00314258">
        <w:rPr>
          <w:rFonts w:ascii="Times New Roman" w:hAnsi="Times New Roman" w:cs="Times New Roman"/>
          <w:bCs/>
          <w:lang w:val="en-US"/>
        </w:rPr>
        <w:t xml:space="preserve"> leads us to expect that Germany’s mode of institutional contestation would shift from subversion to voice, as the other members of the IEA should become more inclined to accommodate Germany’s demands based on mere threats rather than actual use of its negative institutional power.</w:t>
      </w:r>
      <w:r w:rsidR="001A7E5F" w:rsidRPr="00314258">
        <w:rPr>
          <w:rFonts w:ascii="Times New Roman" w:hAnsi="Times New Roman" w:cs="Times New Roman"/>
          <w:bCs/>
          <w:lang w:val="en-US"/>
        </w:rPr>
        <w:t xml:space="preserve"> Table A.4 summarizes the selected cases and the expected choice of contestation modes by the UK vis-à-vis the EU after Brexit:</w:t>
      </w:r>
    </w:p>
    <w:p w14:paraId="03C58FE7" w14:textId="1664E44A" w:rsidR="001A7E5F" w:rsidRPr="00314258" w:rsidRDefault="001A7E5F" w:rsidP="001A7E5F">
      <w:pPr>
        <w:spacing w:after="120" w:line="360" w:lineRule="auto"/>
        <w:ind w:right="-6"/>
        <w:jc w:val="center"/>
        <w:rPr>
          <w:rFonts w:ascii="Times New Roman" w:hAnsi="Times New Roman" w:cs="Times New Roman"/>
          <w:lang w:val="en-US"/>
        </w:rPr>
      </w:pPr>
      <w:r w:rsidRPr="00314258">
        <w:rPr>
          <w:rFonts w:ascii="Times New Roman" w:hAnsi="Times New Roman" w:cs="Times New Roman"/>
          <w:b/>
          <w:bCs/>
          <w:lang w:val="en-US"/>
        </w:rPr>
        <w:t xml:space="preserve">Table A.4: Cases of Germany’s dissatisfaction with the IEA and </w:t>
      </w:r>
      <w:r w:rsidRPr="00314258">
        <w:rPr>
          <w:rFonts w:ascii="Times New Roman" w:hAnsi="Times New Roman" w:cs="Times New Roman"/>
          <w:b/>
          <w:bCs/>
          <w:lang w:val="en-US"/>
        </w:rPr>
        <w:br/>
        <w:t>expected contestation modes.</w:t>
      </w:r>
    </w:p>
    <w:tbl>
      <w:tblPr>
        <w:tblStyle w:val="Tabellenraster"/>
        <w:tblW w:w="9161"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3543"/>
        <w:gridCol w:w="3363"/>
      </w:tblGrid>
      <w:tr w:rsidR="001A7E5F" w:rsidRPr="00314258" w14:paraId="2347A217" w14:textId="77777777" w:rsidTr="009C474D">
        <w:trPr>
          <w:trHeight w:val="454"/>
          <w:jc w:val="center"/>
        </w:trPr>
        <w:tc>
          <w:tcPr>
            <w:tcW w:w="2255" w:type="dxa"/>
            <w:tcBorders>
              <w:bottom w:val="single" w:sz="18" w:space="0" w:color="auto"/>
            </w:tcBorders>
          </w:tcPr>
          <w:p w14:paraId="4D2E478A" w14:textId="77777777" w:rsidR="001A7E5F" w:rsidRPr="00314258" w:rsidRDefault="001A7E5F" w:rsidP="009C474D">
            <w:pPr>
              <w:spacing w:before="60" w:after="60" w:line="360" w:lineRule="auto"/>
              <w:ind w:right="-6"/>
              <w:jc w:val="both"/>
              <w:rPr>
                <w:rFonts w:ascii="Times New Roman" w:hAnsi="Times New Roman" w:cs="Times New Roman"/>
                <w:bCs/>
                <w:lang w:val="en-US"/>
              </w:rPr>
            </w:pPr>
          </w:p>
        </w:tc>
        <w:tc>
          <w:tcPr>
            <w:tcW w:w="3543" w:type="dxa"/>
            <w:tcBorders>
              <w:bottom w:val="single" w:sz="18" w:space="0" w:color="auto"/>
            </w:tcBorders>
          </w:tcPr>
          <w:p w14:paraId="037B62F0" w14:textId="77777777" w:rsidR="001A7E5F" w:rsidRPr="00314258" w:rsidRDefault="001A7E5F"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Inside options to prevent</w:t>
            </w:r>
          </w:p>
        </w:tc>
        <w:tc>
          <w:tcPr>
            <w:tcW w:w="3363" w:type="dxa"/>
            <w:tcBorders>
              <w:bottom w:val="single" w:sz="18" w:space="0" w:color="auto"/>
            </w:tcBorders>
          </w:tcPr>
          <w:p w14:paraId="2F8F3095" w14:textId="77777777" w:rsidR="001A7E5F" w:rsidRPr="00314258" w:rsidRDefault="001A7E5F"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No inside options to prevent</w:t>
            </w:r>
          </w:p>
        </w:tc>
      </w:tr>
      <w:tr w:rsidR="001A7E5F" w:rsidRPr="00314258" w14:paraId="25E95377" w14:textId="77777777" w:rsidTr="009C474D">
        <w:trPr>
          <w:trHeight w:val="287"/>
          <w:jc w:val="center"/>
        </w:trPr>
        <w:tc>
          <w:tcPr>
            <w:tcW w:w="2255" w:type="dxa"/>
            <w:tcBorders>
              <w:top w:val="single" w:sz="18" w:space="0" w:color="auto"/>
              <w:bottom w:val="single" w:sz="4" w:space="0" w:color="auto"/>
            </w:tcBorders>
            <w:vAlign w:val="center"/>
          </w:tcPr>
          <w:p w14:paraId="0E221DA8" w14:textId="77777777" w:rsidR="001A7E5F" w:rsidRPr="00314258" w:rsidRDefault="001A7E5F" w:rsidP="001A7E5F">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Outside options </w:t>
            </w:r>
            <w:r w:rsidRPr="00314258">
              <w:rPr>
                <w:rFonts w:ascii="Times New Roman" w:hAnsi="Times New Roman" w:cs="Times New Roman"/>
                <w:b/>
                <w:bCs/>
                <w:lang w:val="en-US"/>
              </w:rPr>
              <w:br/>
              <w:t>to evade</w:t>
            </w:r>
          </w:p>
        </w:tc>
        <w:tc>
          <w:tcPr>
            <w:tcW w:w="3543" w:type="dxa"/>
            <w:tcBorders>
              <w:top w:val="single" w:sz="18" w:space="0" w:color="auto"/>
              <w:bottom w:val="single" w:sz="4" w:space="0" w:color="auto"/>
            </w:tcBorders>
          </w:tcPr>
          <w:p w14:paraId="4DD86C94" w14:textId="6BF03C42" w:rsidR="001A7E5F" w:rsidRPr="00314258" w:rsidRDefault="001A7E5F" w:rsidP="001A7E5F">
            <w:pPr>
              <w:tabs>
                <w:tab w:val="left" w:pos="2025"/>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Germany-IEA2 (from 2010s): </w:t>
            </w:r>
            <w:r w:rsidRPr="00314258">
              <w:rPr>
                <w:rFonts w:ascii="Times New Roman" w:hAnsi="Times New Roman" w:cs="Times New Roman"/>
                <w:bCs/>
                <w:i/>
                <w:iCs/>
                <w:lang w:val="en-US"/>
              </w:rPr>
              <w:t>voice</w:t>
            </w:r>
          </w:p>
        </w:tc>
        <w:tc>
          <w:tcPr>
            <w:tcW w:w="3363" w:type="dxa"/>
            <w:tcBorders>
              <w:top w:val="single" w:sz="18" w:space="0" w:color="auto"/>
              <w:bottom w:val="single" w:sz="4" w:space="0" w:color="auto"/>
            </w:tcBorders>
          </w:tcPr>
          <w:p w14:paraId="02CA4C9A" w14:textId="3796A913" w:rsidR="001A7E5F" w:rsidRPr="00314258" w:rsidRDefault="001A7E5F" w:rsidP="001A7E5F">
            <w:pPr>
              <w:tabs>
                <w:tab w:val="left" w:pos="2312"/>
              </w:tabs>
              <w:spacing w:before="60" w:after="60" w:line="360" w:lineRule="auto"/>
              <w:ind w:right="-6"/>
              <w:jc w:val="center"/>
              <w:rPr>
                <w:rFonts w:ascii="Times New Roman" w:hAnsi="Times New Roman" w:cs="Times New Roman"/>
                <w:bCs/>
                <w:lang w:val="en-US"/>
              </w:rPr>
            </w:pPr>
          </w:p>
        </w:tc>
      </w:tr>
      <w:tr w:rsidR="001A7E5F" w:rsidRPr="00314258" w14:paraId="78FCCFA2" w14:textId="77777777" w:rsidTr="009C474D">
        <w:trPr>
          <w:trHeight w:val="287"/>
          <w:jc w:val="center"/>
        </w:trPr>
        <w:tc>
          <w:tcPr>
            <w:tcW w:w="2255" w:type="dxa"/>
            <w:tcBorders>
              <w:top w:val="single" w:sz="4" w:space="0" w:color="auto"/>
              <w:bottom w:val="single" w:sz="18" w:space="0" w:color="auto"/>
            </w:tcBorders>
            <w:vAlign w:val="center"/>
          </w:tcPr>
          <w:p w14:paraId="0333B376" w14:textId="77777777" w:rsidR="001A7E5F" w:rsidRPr="00314258" w:rsidRDefault="001A7E5F" w:rsidP="001A7E5F">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No outside options </w:t>
            </w:r>
            <w:r w:rsidRPr="00314258">
              <w:rPr>
                <w:rFonts w:ascii="Times New Roman" w:hAnsi="Times New Roman" w:cs="Times New Roman"/>
                <w:b/>
                <w:bCs/>
                <w:lang w:val="en-US"/>
              </w:rPr>
              <w:br/>
              <w:t>to evade</w:t>
            </w:r>
          </w:p>
        </w:tc>
        <w:tc>
          <w:tcPr>
            <w:tcW w:w="3543" w:type="dxa"/>
            <w:tcBorders>
              <w:top w:val="single" w:sz="4" w:space="0" w:color="auto"/>
              <w:bottom w:val="single" w:sz="18" w:space="0" w:color="auto"/>
            </w:tcBorders>
          </w:tcPr>
          <w:p w14:paraId="717854F6" w14:textId="449588A0" w:rsidR="001A7E5F" w:rsidRPr="00314258" w:rsidRDefault="001A7E5F" w:rsidP="001A7E5F">
            <w:pPr>
              <w:tabs>
                <w:tab w:val="left" w:pos="2025"/>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bCs/>
                <w:lang w:val="en-US"/>
              </w:rPr>
              <w:t xml:space="preserve">Germany-IEA1 (late 1990s and early 2000s): </w:t>
            </w:r>
            <w:r w:rsidRPr="00314258">
              <w:rPr>
                <w:rFonts w:ascii="Times New Roman" w:hAnsi="Times New Roman" w:cs="Times New Roman"/>
                <w:bCs/>
                <w:i/>
                <w:iCs/>
                <w:lang w:val="en-US"/>
              </w:rPr>
              <w:t>subversion</w:t>
            </w:r>
          </w:p>
        </w:tc>
        <w:tc>
          <w:tcPr>
            <w:tcW w:w="3363" w:type="dxa"/>
            <w:tcBorders>
              <w:top w:val="single" w:sz="4" w:space="0" w:color="auto"/>
              <w:bottom w:val="single" w:sz="18" w:space="0" w:color="auto"/>
            </w:tcBorders>
          </w:tcPr>
          <w:p w14:paraId="306049D2" w14:textId="29E10E9A" w:rsidR="001A7E5F" w:rsidRPr="00314258" w:rsidRDefault="001A7E5F" w:rsidP="001A7E5F">
            <w:pPr>
              <w:tabs>
                <w:tab w:val="left" w:pos="2312"/>
              </w:tabs>
              <w:spacing w:before="60" w:after="60" w:line="360" w:lineRule="auto"/>
              <w:ind w:right="-6"/>
              <w:jc w:val="center"/>
              <w:rPr>
                <w:rFonts w:ascii="Times New Roman" w:hAnsi="Times New Roman" w:cs="Times New Roman"/>
                <w:bCs/>
                <w:lang w:val="en-US"/>
              </w:rPr>
            </w:pPr>
          </w:p>
        </w:tc>
      </w:tr>
    </w:tbl>
    <w:p w14:paraId="0B251BE6" w14:textId="124A75B9" w:rsidR="00C0516F" w:rsidRPr="00314258" w:rsidRDefault="00C0516F" w:rsidP="00DF6D29">
      <w:pPr>
        <w:spacing w:after="120" w:line="480" w:lineRule="auto"/>
        <w:jc w:val="both"/>
        <w:rPr>
          <w:rFonts w:ascii="Times New Roman" w:hAnsi="Times New Roman" w:cs="Times New Roman"/>
          <w:bCs/>
          <w:lang w:val="en-US"/>
        </w:rPr>
      </w:pPr>
    </w:p>
    <w:p w14:paraId="22D1E606" w14:textId="1EA65626" w:rsidR="005F4194" w:rsidRPr="00314258" w:rsidRDefault="00C0516F" w:rsidP="00EE161E">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In a fourth case-pair (UK-</w:t>
      </w:r>
      <w:r w:rsidR="00DF6D29" w:rsidRPr="00314258">
        <w:rPr>
          <w:rFonts w:ascii="Times New Roman" w:hAnsi="Times New Roman" w:cs="Times New Roman"/>
          <w:bCs/>
          <w:lang w:val="en-US"/>
        </w:rPr>
        <w:t>Post-Brexit1 and UK-Post-Brexit2</w:t>
      </w:r>
      <w:r w:rsidRPr="00314258">
        <w:rPr>
          <w:rFonts w:ascii="Times New Roman" w:hAnsi="Times New Roman" w:cs="Times New Roman"/>
          <w:bCs/>
          <w:lang w:val="en-US"/>
        </w:rPr>
        <w:t xml:space="preserve">), we assess our claim that, in the (constant) absence of inside options to prevent undesired outcomes, varying outside options to evade them shape institutional contestation by comparing the UK’s behavior towards the EU </w:t>
      </w:r>
      <w:r w:rsidRPr="00314258">
        <w:rPr>
          <w:rFonts w:ascii="Times New Roman" w:hAnsi="Times New Roman" w:cs="Times New Roman"/>
          <w:bCs/>
          <w:lang w:val="en-US"/>
        </w:rPr>
        <w:lastRenderedPageBreak/>
        <w:t xml:space="preserve">after Brexit across the issue-areas of migration and finance. In both issue areas, the UK was substantially dissatisfied with EU policies and principles. The Brexit campaign made the intrusion of supranational EU actors in the regulation of migration one of its central concerns </w:t>
      </w:r>
      <w:sdt>
        <w:sdtPr>
          <w:rPr>
            <w:rFonts w:ascii="Times New Roman" w:hAnsi="Times New Roman" w:cs="Times New Roman"/>
            <w:bCs/>
            <w:lang w:val="en-US"/>
          </w:rPr>
          <w:alias w:val="To edit, see citavi.com/edit"/>
          <w:tag w:val="CitaviPlaceholder#7e3edf63-f4fd-4a9b-b9c3-0b7972401bdb"/>
          <w:id w:val="1402327637"/>
          <w:placeholder>
            <w:docPart w:val="CBF934A0AE7A4BD8B811FDD3378B20D6"/>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MDkyZWM2LTE2OGItNDJmMC05MTIxLWM0YTRmZWZmNDA5YyIsIlJhbmdlTGVuZ3RoIjoxMywiUmVmZXJlbmNlSWQiOiIyODY4NDFjYi05YWUxLTRlNDQtYWFiZi00NzhhYmRkYTU5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cmEiLCJMYXN0TmFtZSI6IkhvYm9sdCIsIk1pZGRsZU5hbWUiOiJCLiIsIlByb3RlY3RlZCI6ZmFsc2UsIlNleCI6MSwiQ3JlYXRlZEJ5IjoiX0tydWNrIiwiQ3JlYXRlZE9uIjoiMjAyMS0wNC0xNFQxMzo0ODozMCIsIk1vZGlmaWVkQnkiOiJfS3J1Y2siLCJJZCI6ImFjYzBiZDE4LWE2MDEtNGViYS04MTIxLTY0YjgyNGEyODBiNyIsIk1vZGlmaWVkT24iOiIyMDIxLTA0LTE0VDEzOjQ4OjMw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khvYm9sdCAyMDE2IC0gVGhlIEJyZXhpdCB2b3RlICgyK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gwLzEzNTAxNzYzLjIwMTYuMTIyNTc4NSIsIkVkaXRvcnMiOltdLCJFdmFsdWF0aW9uQ29tcGxleGl0eSI6MCwiRXZhbHVhdGlvblNvdXJjZVRleHRGb3JtYXQiOjAsIkdyb3VwcyI6W10sIkhhc0xhYmVsMSI6ZmFsc2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RhbmRmb25saW5lLmNvbS9kb2kvYWJzLzEwLjEwODAvMTM1MDE3NjMuMjAxNi4xMjI1Nzg1IiwiVXJpU3RyaW5nIjoiaHR0cHM6Ly93d3cudGFuZGZvbmxpbmUuY29tL2RvaS9hYnMvMTAuMTA4MC8xMzUwMTc2My4yMDE2LjEyMjU3OD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JlbmphIiwiQ3JlYXRlZE9uIjoiMjAyMi0wNi0xNFQxNDoxNjozMCIsIk1vZGlmaWVkQnkiOiJfQmVuamEiLCJJZCI6IjljNjE5OTM2LTM5MjQtNDdiZC05YzdlLWZhMWQ5NjMxMDlkNyIsIk1vZGlmaWVkT24iOiIyMDIyLTA2LTE0VDE0OjE2OjMw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4MC8xMzUwMTc2My4yMDE2LjEyMjU3ODUiLCJVcmlTdHJpbmciOiJodHRwczovL2RvaS5vcmcvMTAuMTA4MC8xMzUwMTc2My4yMDE2LjEyMjU3OD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(Hobolt 2016)</w:t>
          </w:r>
          <w:r w:rsidRPr="00314258">
            <w:rPr>
              <w:rFonts w:ascii="Times New Roman" w:hAnsi="Times New Roman" w:cs="Times New Roman"/>
              <w:bCs/>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UK governments attacked the EU’s free movement principle for creating a problem of welfare migration and “health tourism” from Eastern EU member states to the UK, which allegedly “put pressure on the doctors’ surgeries, the schools, the council services and housing” (cited by </w:t>
      </w:r>
      <w:sdt>
        <w:sdtPr>
          <w:rPr>
            <w:rFonts w:ascii="Times New Roman" w:hAnsi="Times New Roman" w:cs="Times New Roman"/>
            <w:bCs/>
            <w:lang w:val="en-US"/>
          </w:rPr>
          <w:alias w:val="To edit, see citavi.com/edit"/>
          <w:tag w:val="CitaviPlaceholder#f184bf23-a4c3-4282-974f-9870a901d41d"/>
          <w:id w:val="-1058781667"/>
          <w:placeholder>
            <w:docPart w:val="9503B47A19924DEE916FD191A86898F8"/>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NTJhMGVlLWNlNDMtNDJkZS1hYjRhLWNhZmEwYzQzZmVmMCIsIlJhbmdlTGVuZ3RoIjoxMCwiUmVmZXJlbmNlSWQiOiI3NmMxODYzNy04NTBlLTQ0NjgtYWM1My03Y2JlZjdmMWNkNz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xMC4xMi4yMDIxIiwiQXV0aG9ycyI6W3siJGlkIjoiNyIsIiR0eXBlIjoiU3dpc3NBY2FkZW1pYy5DaXRhdmkuUGVyc29uLCBTd2lzc0FjYWRlbWljLkNpdGF2aSIsIkZpcnN0TmFtZSI6IkphY2siLCJMYXN0TmFtZSI6IkRveWxlIiwiUHJvdGVjdGVkIjpmYWxzZSwiU2V4IjoyLCJDcmVhdGVkQnkiOiJfQW5uYWJldGgiLCJDcmVhdGVkT24iOiIyMDIxLTEyLTEwVDE0OjEzOjIxIiwiTW9kaWZpZWRCeSI6Il9Bbm5hYmV0aCIsIklkIjoiNjQwYzM4NDQtNjU4NC00ZTFiLWFkYmUtNDZhYjIxNjk2ZTI5IiwiTW9kaWZpZWRPbiI6IjIwMjEtMTItMTBUMTQ6MTM6Mj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RG95bGUgMjAxNCAtIDQ3LDAwMCBCdWxnYXJpYW5zIGFuZCBSb21hbmlhbnMgZW50ZXI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MwLjEyLjIwMTQ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kYWlseW1haWwuY28udWsvbmV3cy9hcnRpY2xlLTI4OTA2NjAvNDctMDAwLUJ1bGdhcmlhbnMtUm9tYW5pYW5zLWVudGVyLVVLLXllYXItTnVtYmVyLWxpdmUtaW5jcmVhc2VkLWZpdmVmb2xkLWVpZ2h0LXllYXJzLmh0bWwiLCJVcmlTdHJpbmciOiJodHRwczovL3d3dy5kYWlseW1haWwuY28udWsvbmV3cy9hcnRpY2xlLTI4OTA2NjAvNDctMDAwLUJ1bGdhcmlhbnMtUm9tYW5pYW5zLWVudGVyLVVLLXllYXItTnVtYmVyLWxpdmUtaW5jcmVhc2VkLWZpdmVmb2xkLWVpZ2h0LXllYXJz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}</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Doyle 2014</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Similarly, in the issue area of finance, the UK had always taken a critical stance towards EU integration of financial regulation, because it would have made it impossible to flexibly adapt exchange rates during times of economic hardship </w:t>
      </w:r>
      <w:sdt>
        <w:sdtPr>
          <w:rPr>
            <w:rFonts w:ascii="Times New Roman" w:hAnsi="Times New Roman" w:cs="Times New Roman"/>
            <w:bCs/>
            <w:lang w:val="en-US"/>
          </w:rPr>
          <w:alias w:val="To edit, see citavi.com/edit"/>
          <w:tag w:val="CitaviPlaceholder#f3fb465a-22d1-40da-8f5f-e4bf5082d485"/>
          <w:id w:val="1037618931"/>
          <w:placeholder>
            <w:docPart w:val="9503B47A19924DEE916FD191A86898F8"/>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MmJiMjQwLWExOTYtNDBhNC05MjE3LTAzZDQ1YTJkZDZmMSIsIlJhbmdlTGVuZ3RoIjoyNCwiUmVmZXJlbmNlSWQiOiI5MmVlNTQyOC1lOThhLTQ4NGUtYjNkZi04YmY3NTAyNjZi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TGFzdE5hbWUiOiJIb3VzZSBvZiBMb3JkcyIsIlByb3RlY3RlZCI6ZmFsc2UsIlNleCI6MCwiQ3JlYXRlZEJ5IjoiX0FubmFiZXRoIiwiQ3JlYXRlZE9uIjoiMjAyMS0xMi0xMFQxNDozNjo0OCIsIk1vZGlmaWVkQnkiOiJfQW5uYWJldGgiLCJJZCI6IjI3NzcyYzBmLTkxOWQtNGRkNi1iOGZhLWNiN2U2YWQxMzMxYiIsIk1vZGlmaWVkT24iOiIyMDIxLTEyLTEwVDE0OjM2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nBlYXJsbWFucCAtIE1pY3Jvc29mdCBXb3Jk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cHVibGljYXRpb25zLnBhcmxpYW1lbnQudWsvcGEvbGQyMDEyMTMvbGRzZWxlY3QvbGRldWNvbS84OC84OC5wZGYjOn46dGV4dD1BJTIwRXVyb3BlYW4lMjBiYW5raW5nJTIwdW5pb24lMjBpcyUyMHVyZ2VudGx5JTIwcmVxdWlyZWQlMjBpbixNZW1iZXIlMjBTdGF0ZXMlMjBtYXklMjB3ZWxsJTIwd2lzaCUyMHRvJTIwZG8lMjBzby4iLCJVcmlTdHJpbmciOiJodHRwczovL3B1YmxpY2F0aW9ucy5wYXJsaWFtZW50LnVrL3BhL2xkMjAxMjEzL2xkc2VsZWN0L2xkZXVjb20vODgvODgucGRmIzp+OnRleHQ9QSBFdXJvcGVhbiBiYW5raW5nIHVuaW9uIGlzIHVyZ2VudGx5IHJlcXVpcmVkIGluLE1lbWJlciBTdGF0ZXMgbWF5IHdlbGwgd2lzaCB0byBkbyBzby4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(House of Lords 2012/13)</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Moreover, the UK was fiercely opposing the European Central Bank’s attempts in the early 2010s to reinforce its oversight over the financial sector, mostly based in the City of London </w:t>
      </w:r>
      <w:sdt>
        <w:sdtPr>
          <w:rPr>
            <w:rFonts w:ascii="Times New Roman" w:hAnsi="Times New Roman" w:cs="Times New Roman"/>
            <w:bCs/>
            <w:lang w:val="en-US"/>
          </w:rPr>
          <w:alias w:val="To edit, see citavi.com/edit"/>
          <w:tag w:val="CitaviPlaceholder#dac7a335-5c22-4802-840e-7830c557ff34"/>
          <w:id w:val="1479806982"/>
          <w:placeholder>
            <w:docPart w:val="29DE9F10002C4C8C90A44CD50E9AF83B"/>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MGUxZjQ5LTM2ODktNGQzZC04YmE2LWMxNTMwNGEzNGVkYyIsIlJhbmdlTGVuZ3RoIjoxNCwiUmVmZXJlbmNlSWQiOiIzZDg5ODQ0OS1lZjAxLTRkMjgtOWEwYS01Y2JiNmNkNjQ0Y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1Y2lhIiwiTGFzdE5hbWUiOiJRdWFnbGlhIiwiUHJvdGVjdGVkIjpmYWxzZSwiU2V4IjowLCJDcmVhdGVkQnkiOiJfQmVuamEiLCJDcmVhdGVkT24iOiIyMDIxLTExLTA4VDE3OjQyOjAzIiwiTW9kaWZpZWRCeSI6Il9CZW5qYSIsIklkIjoiOWUzM2YyZjgtNmVlNS00MmU2LWI1ODQtZjdhYWE4N2Q4N2M5IiwiTW9kaWZpZWRPbiI6IjIwMjEtMTEtMDhUMTc6NDI6MDMiLCJQcm9qZWN0Ijp7IiRpZCI6IjgiLCIkdHlwZSI6IlN3aXNzQWNhZGVtaWMuQ2l0YXZpLlByb2plY3QsIFN3aXNzQWNhZGVtaWMuQ2l0YXZpIn19XSwiQ2l0YXRpb25LZXlVcGRhdGVUeXBlIjowLCJDb2xsYWJvcmF0b3JzIjpbXSwiRG9pIjoiMTAuMTAwNy85NzgtMy0wMzAtMDM0MTUtM181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A3Lzk3OC0zLTAzMC0wMzQxNS0zXzUiLCJVcmlTdHJpbmciOiJodHRwczovL2RvaS5vcmcvMTAuMTAwNy85NzgtMy0wMzAtMDM0MTUtM181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jEwLjEwMDcvOTc4LTMtMDMwLTAzNDE1LTMiLCJVcmlTdHJpbmciOiJodHRwczovL2RvaS5vcmcvMTAuMTAwNy85NzgtMy0wMzAtMDM0MTUtM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(Quaglia 2019)</w:t>
          </w:r>
          <w:r w:rsidRPr="00314258">
            <w:rPr>
              <w:rFonts w:ascii="Times New Roman" w:hAnsi="Times New Roman" w:cs="Times New Roman"/>
              <w:bCs/>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What is more, at least after Brexit, </w:t>
      </w:r>
      <w:r w:rsidRPr="00314258">
        <w:rPr>
          <w:rFonts w:ascii="Times New Roman" w:hAnsi="Times New Roman" w:cs="Times New Roman"/>
          <w:bCs/>
          <w:lang w:val="en-GB"/>
        </w:rPr>
        <w:t xml:space="preserve">the UK lacked in </w:t>
      </w:r>
      <w:r w:rsidRPr="00314258">
        <w:rPr>
          <w:rFonts w:ascii="Times New Roman" w:hAnsi="Times New Roman" w:cs="Times New Roman"/>
          <w:bCs/>
          <w:i/>
          <w:lang w:val="en-GB"/>
        </w:rPr>
        <w:t>both</w:t>
      </w:r>
      <w:r w:rsidRPr="00314258">
        <w:rPr>
          <w:rFonts w:ascii="Times New Roman" w:hAnsi="Times New Roman" w:cs="Times New Roman"/>
          <w:bCs/>
          <w:lang w:val="en-GB"/>
        </w:rPr>
        <w:t xml:space="preserve"> issue-areas the veto power to prevent undesired EU policies from within. However, the negative effects the EU exerted on the UK even as an outsider, i.e. after Brexit, varied significantly across the two issue-areas: while the EU migration regime does not entail negative externalities for outsiders, the EU financial regime creates strong negative externalities. Accordingly, our </w:t>
      </w:r>
      <w:r w:rsidR="008C386D" w:rsidRPr="00314258">
        <w:rPr>
          <w:rFonts w:ascii="Times New Roman" w:hAnsi="Times New Roman" w:cs="Times New Roman"/>
          <w:bCs/>
          <w:lang w:val="en-GB"/>
        </w:rPr>
        <w:t xml:space="preserve">NIPT </w:t>
      </w:r>
      <w:r w:rsidRPr="00314258">
        <w:rPr>
          <w:rFonts w:ascii="Times New Roman" w:hAnsi="Times New Roman" w:cs="Times New Roman"/>
          <w:bCs/>
          <w:lang w:val="en-GB"/>
        </w:rPr>
        <w:t>yields the expectation that the UK should behave quite differently towards the EU in the two distinct issue-areas after Brexit: while the UK should be satisfied with mere exit in migration, it should engage in rollback in finance.</w:t>
      </w:r>
      <w:r w:rsidR="00D4772E" w:rsidRPr="00314258">
        <w:rPr>
          <w:rFonts w:ascii="Times New Roman" w:hAnsi="Times New Roman" w:cs="Times New Roman"/>
          <w:bCs/>
          <w:lang w:val="en-GB"/>
        </w:rPr>
        <w:t xml:space="preserve"> </w:t>
      </w:r>
      <w:r w:rsidR="00D4772E" w:rsidRPr="00314258">
        <w:rPr>
          <w:rFonts w:ascii="Times New Roman" w:hAnsi="Times New Roman" w:cs="Times New Roman"/>
          <w:bCs/>
          <w:lang w:val="en-US"/>
        </w:rPr>
        <w:t>Table A.</w:t>
      </w:r>
      <w:r w:rsidR="001A7E5F" w:rsidRPr="00314258">
        <w:rPr>
          <w:rFonts w:ascii="Times New Roman" w:hAnsi="Times New Roman" w:cs="Times New Roman"/>
          <w:bCs/>
          <w:lang w:val="en-US"/>
        </w:rPr>
        <w:t>5</w:t>
      </w:r>
      <w:r w:rsidR="00D4772E" w:rsidRPr="00314258">
        <w:rPr>
          <w:rFonts w:ascii="Times New Roman" w:hAnsi="Times New Roman" w:cs="Times New Roman"/>
          <w:bCs/>
          <w:lang w:val="en-US"/>
        </w:rPr>
        <w:t xml:space="preserve"> summarizes the selected cases and the expected choice of contestation modes by the UK vis</w:t>
      </w:r>
      <w:r w:rsidR="003C67B2" w:rsidRPr="00314258">
        <w:rPr>
          <w:rFonts w:ascii="Times New Roman" w:hAnsi="Times New Roman" w:cs="Times New Roman"/>
          <w:bCs/>
          <w:lang w:val="en-US"/>
        </w:rPr>
        <w:t>-à</w:t>
      </w:r>
      <w:r w:rsidR="00D4772E" w:rsidRPr="00314258">
        <w:rPr>
          <w:rFonts w:ascii="Times New Roman" w:hAnsi="Times New Roman" w:cs="Times New Roman"/>
          <w:bCs/>
          <w:lang w:val="en-US"/>
        </w:rPr>
        <w:t>-vis the EU after Brexit:</w:t>
      </w:r>
    </w:p>
    <w:p w14:paraId="79F16DC5" w14:textId="77777777" w:rsidR="005F4194" w:rsidRPr="00314258" w:rsidRDefault="005F4194">
      <w:pPr>
        <w:rPr>
          <w:rFonts w:ascii="Times New Roman" w:hAnsi="Times New Roman" w:cs="Times New Roman"/>
          <w:bCs/>
          <w:lang w:val="en-US"/>
        </w:rPr>
      </w:pPr>
      <w:r w:rsidRPr="00314258">
        <w:rPr>
          <w:rFonts w:ascii="Times New Roman" w:hAnsi="Times New Roman" w:cs="Times New Roman"/>
          <w:bCs/>
          <w:lang w:val="en-US"/>
        </w:rPr>
        <w:br w:type="page"/>
      </w:r>
    </w:p>
    <w:p w14:paraId="697246F9" w14:textId="2A2AB5B1" w:rsidR="00EE161E" w:rsidRPr="00314258" w:rsidRDefault="00EE161E" w:rsidP="00EE161E">
      <w:pPr>
        <w:spacing w:after="120" w:line="360" w:lineRule="auto"/>
        <w:ind w:right="-6"/>
        <w:jc w:val="center"/>
        <w:rPr>
          <w:rFonts w:ascii="Times New Roman" w:hAnsi="Times New Roman" w:cs="Times New Roman"/>
          <w:lang w:val="en-US"/>
        </w:rPr>
      </w:pPr>
      <w:r w:rsidRPr="00314258">
        <w:rPr>
          <w:rFonts w:ascii="Times New Roman" w:hAnsi="Times New Roman" w:cs="Times New Roman"/>
          <w:b/>
          <w:bCs/>
          <w:lang w:val="en-US"/>
        </w:rPr>
        <w:lastRenderedPageBreak/>
        <w:t>Table A.</w:t>
      </w:r>
      <w:r w:rsidR="00C6612F" w:rsidRPr="00314258">
        <w:rPr>
          <w:rFonts w:ascii="Times New Roman" w:hAnsi="Times New Roman" w:cs="Times New Roman"/>
          <w:b/>
          <w:bCs/>
          <w:lang w:val="en-US"/>
        </w:rPr>
        <w:t>5</w:t>
      </w:r>
      <w:r w:rsidRPr="00314258">
        <w:rPr>
          <w:rFonts w:ascii="Times New Roman" w:hAnsi="Times New Roman" w:cs="Times New Roman"/>
          <w:b/>
          <w:bCs/>
          <w:lang w:val="en-US"/>
        </w:rPr>
        <w:t xml:space="preserve">: Cases of the UK’s dissatisfaction with the EU after Brexit and </w:t>
      </w:r>
      <w:r w:rsidRPr="00314258">
        <w:rPr>
          <w:rFonts w:ascii="Times New Roman" w:hAnsi="Times New Roman" w:cs="Times New Roman"/>
          <w:b/>
          <w:bCs/>
          <w:lang w:val="en-US"/>
        </w:rPr>
        <w:br/>
        <w:t>expected contestation modes.</w:t>
      </w:r>
    </w:p>
    <w:tbl>
      <w:tblPr>
        <w:tblStyle w:val="Tabellenraster"/>
        <w:tblW w:w="9161"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3543"/>
        <w:gridCol w:w="3363"/>
      </w:tblGrid>
      <w:tr w:rsidR="00EE161E" w:rsidRPr="00314258" w14:paraId="001AEF19" w14:textId="77777777" w:rsidTr="009C474D">
        <w:trPr>
          <w:trHeight w:val="454"/>
          <w:jc w:val="center"/>
        </w:trPr>
        <w:tc>
          <w:tcPr>
            <w:tcW w:w="2255" w:type="dxa"/>
            <w:tcBorders>
              <w:bottom w:val="single" w:sz="18" w:space="0" w:color="auto"/>
            </w:tcBorders>
          </w:tcPr>
          <w:p w14:paraId="6019B3A5" w14:textId="77777777" w:rsidR="00EE161E" w:rsidRPr="00314258" w:rsidRDefault="00EE161E" w:rsidP="009C474D">
            <w:pPr>
              <w:spacing w:before="60" w:after="60" w:line="360" w:lineRule="auto"/>
              <w:ind w:right="-6"/>
              <w:jc w:val="both"/>
              <w:rPr>
                <w:rFonts w:ascii="Times New Roman" w:hAnsi="Times New Roman" w:cs="Times New Roman"/>
                <w:bCs/>
                <w:lang w:val="en-US"/>
              </w:rPr>
            </w:pPr>
          </w:p>
        </w:tc>
        <w:tc>
          <w:tcPr>
            <w:tcW w:w="3543" w:type="dxa"/>
            <w:tcBorders>
              <w:bottom w:val="single" w:sz="18" w:space="0" w:color="auto"/>
            </w:tcBorders>
          </w:tcPr>
          <w:p w14:paraId="550D9E14" w14:textId="77777777" w:rsidR="00EE161E" w:rsidRPr="00314258" w:rsidRDefault="00EE161E"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Inside options to prevent</w:t>
            </w:r>
          </w:p>
        </w:tc>
        <w:tc>
          <w:tcPr>
            <w:tcW w:w="3363" w:type="dxa"/>
            <w:tcBorders>
              <w:bottom w:val="single" w:sz="18" w:space="0" w:color="auto"/>
            </w:tcBorders>
          </w:tcPr>
          <w:p w14:paraId="067636A4" w14:textId="77777777" w:rsidR="00EE161E" w:rsidRPr="00314258" w:rsidRDefault="00EE161E" w:rsidP="009C474D">
            <w:pPr>
              <w:spacing w:before="60" w:after="60" w:line="360" w:lineRule="auto"/>
              <w:ind w:right="-6"/>
              <w:jc w:val="center"/>
              <w:rPr>
                <w:rFonts w:ascii="Times New Roman" w:hAnsi="Times New Roman" w:cs="Times New Roman"/>
                <w:b/>
                <w:bCs/>
                <w:lang w:val="en-US"/>
              </w:rPr>
            </w:pPr>
            <w:r w:rsidRPr="00314258">
              <w:rPr>
                <w:rFonts w:ascii="Times New Roman" w:hAnsi="Times New Roman" w:cs="Times New Roman"/>
                <w:b/>
                <w:bCs/>
                <w:lang w:val="en-US"/>
              </w:rPr>
              <w:t>No inside options to prevent</w:t>
            </w:r>
          </w:p>
        </w:tc>
      </w:tr>
      <w:tr w:rsidR="00EE161E" w:rsidRPr="00314258" w14:paraId="7B8A93BD" w14:textId="77777777" w:rsidTr="009C474D">
        <w:trPr>
          <w:trHeight w:val="287"/>
          <w:jc w:val="center"/>
        </w:trPr>
        <w:tc>
          <w:tcPr>
            <w:tcW w:w="2255" w:type="dxa"/>
            <w:tcBorders>
              <w:top w:val="single" w:sz="18" w:space="0" w:color="auto"/>
              <w:bottom w:val="single" w:sz="4" w:space="0" w:color="auto"/>
            </w:tcBorders>
            <w:vAlign w:val="center"/>
          </w:tcPr>
          <w:p w14:paraId="24534A6E" w14:textId="77777777" w:rsidR="00EE161E" w:rsidRPr="00314258" w:rsidRDefault="00EE161E"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Outside options </w:t>
            </w:r>
            <w:r w:rsidRPr="00314258">
              <w:rPr>
                <w:rFonts w:ascii="Times New Roman" w:hAnsi="Times New Roman" w:cs="Times New Roman"/>
                <w:b/>
                <w:bCs/>
                <w:lang w:val="en-US"/>
              </w:rPr>
              <w:br/>
              <w:t>to evade</w:t>
            </w:r>
          </w:p>
        </w:tc>
        <w:tc>
          <w:tcPr>
            <w:tcW w:w="3543" w:type="dxa"/>
            <w:tcBorders>
              <w:top w:val="single" w:sz="18" w:space="0" w:color="auto"/>
              <w:bottom w:val="single" w:sz="4" w:space="0" w:color="auto"/>
            </w:tcBorders>
          </w:tcPr>
          <w:p w14:paraId="2A5B2838" w14:textId="5866E262" w:rsidR="00EE161E" w:rsidRPr="00314258" w:rsidRDefault="00EE161E" w:rsidP="009C474D">
            <w:pPr>
              <w:pStyle w:val="Listenabsatz"/>
              <w:tabs>
                <w:tab w:val="left" w:pos="2025"/>
              </w:tabs>
              <w:spacing w:before="60" w:after="60" w:line="360" w:lineRule="auto"/>
              <w:ind w:left="360" w:right="-6"/>
              <w:rPr>
                <w:rFonts w:ascii="Times New Roman" w:hAnsi="Times New Roman" w:cs="Times New Roman"/>
                <w:bCs/>
                <w:lang w:val="en-US"/>
              </w:rPr>
            </w:pPr>
          </w:p>
        </w:tc>
        <w:tc>
          <w:tcPr>
            <w:tcW w:w="3363" w:type="dxa"/>
            <w:tcBorders>
              <w:top w:val="single" w:sz="18" w:space="0" w:color="auto"/>
              <w:bottom w:val="single" w:sz="4" w:space="0" w:color="auto"/>
            </w:tcBorders>
          </w:tcPr>
          <w:p w14:paraId="0622AE6F" w14:textId="0F2073C7" w:rsidR="00EE161E" w:rsidRPr="00314258" w:rsidRDefault="00EE161E" w:rsidP="00EE161E">
            <w:pPr>
              <w:tabs>
                <w:tab w:val="left" w:pos="2312"/>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lang w:val="en-US"/>
              </w:rPr>
              <w:t xml:space="preserve">UK-Post-Brexit1 (migration): </w:t>
            </w:r>
            <w:r w:rsidRPr="00314258">
              <w:rPr>
                <w:rFonts w:ascii="Times New Roman" w:hAnsi="Times New Roman" w:cs="Times New Roman"/>
                <w:i/>
                <w:iCs/>
                <w:lang w:val="en-US"/>
              </w:rPr>
              <w:t>exit</w:t>
            </w:r>
          </w:p>
        </w:tc>
      </w:tr>
      <w:tr w:rsidR="00EE161E" w:rsidRPr="00314258" w14:paraId="1169192E" w14:textId="77777777" w:rsidTr="009C474D">
        <w:trPr>
          <w:trHeight w:val="287"/>
          <w:jc w:val="center"/>
        </w:trPr>
        <w:tc>
          <w:tcPr>
            <w:tcW w:w="2255" w:type="dxa"/>
            <w:tcBorders>
              <w:top w:val="single" w:sz="4" w:space="0" w:color="auto"/>
              <w:bottom w:val="single" w:sz="18" w:space="0" w:color="auto"/>
            </w:tcBorders>
            <w:vAlign w:val="center"/>
          </w:tcPr>
          <w:p w14:paraId="0E52BB70" w14:textId="77777777" w:rsidR="00EE161E" w:rsidRPr="00314258" w:rsidRDefault="00EE161E" w:rsidP="009C474D">
            <w:pPr>
              <w:spacing w:before="60" w:after="60" w:line="360" w:lineRule="auto"/>
              <w:ind w:right="-6"/>
              <w:rPr>
                <w:rFonts w:ascii="Times New Roman" w:hAnsi="Times New Roman" w:cs="Times New Roman"/>
                <w:b/>
                <w:bCs/>
                <w:lang w:val="en-US"/>
              </w:rPr>
            </w:pPr>
            <w:r w:rsidRPr="00314258">
              <w:rPr>
                <w:rFonts w:ascii="Times New Roman" w:hAnsi="Times New Roman" w:cs="Times New Roman"/>
                <w:b/>
                <w:bCs/>
                <w:lang w:val="en-US"/>
              </w:rPr>
              <w:t xml:space="preserve">No outside options </w:t>
            </w:r>
            <w:r w:rsidRPr="00314258">
              <w:rPr>
                <w:rFonts w:ascii="Times New Roman" w:hAnsi="Times New Roman" w:cs="Times New Roman"/>
                <w:b/>
                <w:bCs/>
                <w:lang w:val="en-US"/>
              </w:rPr>
              <w:br/>
              <w:t>to evade</w:t>
            </w:r>
          </w:p>
        </w:tc>
        <w:tc>
          <w:tcPr>
            <w:tcW w:w="3543" w:type="dxa"/>
            <w:tcBorders>
              <w:top w:val="single" w:sz="4" w:space="0" w:color="auto"/>
              <w:bottom w:val="single" w:sz="18" w:space="0" w:color="auto"/>
            </w:tcBorders>
          </w:tcPr>
          <w:p w14:paraId="16ED823E" w14:textId="7E07A862" w:rsidR="00EE161E" w:rsidRPr="00314258" w:rsidRDefault="00EE161E" w:rsidP="009C474D">
            <w:pPr>
              <w:pStyle w:val="Listenabsatz"/>
              <w:tabs>
                <w:tab w:val="left" w:pos="2025"/>
              </w:tabs>
              <w:spacing w:before="60" w:after="60" w:line="360" w:lineRule="auto"/>
              <w:ind w:left="360" w:right="-6"/>
              <w:rPr>
                <w:rFonts w:ascii="Times New Roman" w:hAnsi="Times New Roman" w:cs="Times New Roman"/>
                <w:bCs/>
                <w:lang w:val="en-US"/>
              </w:rPr>
            </w:pPr>
          </w:p>
        </w:tc>
        <w:tc>
          <w:tcPr>
            <w:tcW w:w="3363" w:type="dxa"/>
            <w:tcBorders>
              <w:top w:val="single" w:sz="4" w:space="0" w:color="auto"/>
              <w:bottom w:val="single" w:sz="18" w:space="0" w:color="auto"/>
            </w:tcBorders>
          </w:tcPr>
          <w:p w14:paraId="30AA5419" w14:textId="2ABE636A" w:rsidR="00EE161E" w:rsidRPr="00314258" w:rsidRDefault="00EE161E" w:rsidP="00EE161E">
            <w:pPr>
              <w:tabs>
                <w:tab w:val="left" w:pos="2312"/>
              </w:tabs>
              <w:spacing w:before="60" w:after="60" w:line="360" w:lineRule="auto"/>
              <w:ind w:right="-6"/>
              <w:jc w:val="center"/>
              <w:rPr>
                <w:rFonts w:ascii="Times New Roman" w:hAnsi="Times New Roman" w:cs="Times New Roman"/>
                <w:bCs/>
                <w:lang w:val="en-US"/>
              </w:rPr>
            </w:pPr>
            <w:r w:rsidRPr="00314258">
              <w:rPr>
                <w:rFonts w:ascii="Times New Roman" w:hAnsi="Times New Roman" w:cs="Times New Roman"/>
                <w:lang w:val="en-US"/>
              </w:rPr>
              <w:t xml:space="preserve">UK-Post-Brexit2 (finance): </w:t>
            </w:r>
            <w:r w:rsidRPr="00314258">
              <w:rPr>
                <w:rFonts w:ascii="Times New Roman" w:hAnsi="Times New Roman" w:cs="Times New Roman"/>
                <w:i/>
                <w:iCs/>
                <w:lang w:val="en-US"/>
              </w:rPr>
              <w:t>rollback</w:t>
            </w:r>
          </w:p>
        </w:tc>
      </w:tr>
    </w:tbl>
    <w:p w14:paraId="07F7A1E0" w14:textId="77777777" w:rsidR="00EE161E" w:rsidRPr="00314258" w:rsidRDefault="00EE161E" w:rsidP="00EE161E">
      <w:pPr>
        <w:spacing w:after="120" w:line="360" w:lineRule="auto"/>
        <w:ind w:right="-6"/>
        <w:jc w:val="both"/>
        <w:rPr>
          <w:rFonts w:ascii="Times New Roman" w:hAnsi="Times New Roman" w:cs="Times New Roman"/>
          <w:lang w:val="en-US"/>
        </w:rPr>
      </w:pPr>
    </w:p>
    <w:p w14:paraId="5A9EDBCC" w14:textId="77777777" w:rsidR="00EE161E" w:rsidRPr="00314258" w:rsidRDefault="00EE161E" w:rsidP="00C0516F">
      <w:pPr>
        <w:spacing w:line="480" w:lineRule="auto"/>
        <w:jc w:val="both"/>
        <w:rPr>
          <w:rFonts w:ascii="Times New Roman" w:hAnsi="Times New Roman"/>
          <w:lang w:val="en-GB"/>
        </w:rPr>
      </w:pPr>
    </w:p>
    <w:p w14:paraId="21C8F072" w14:textId="32083617" w:rsidR="002B2067" w:rsidRPr="00314258" w:rsidRDefault="002B2067" w:rsidP="002B2067">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 xml:space="preserve">This set of </w:t>
      </w:r>
      <w:r w:rsidR="008C386D" w:rsidRPr="00314258">
        <w:rPr>
          <w:rFonts w:ascii="Times New Roman" w:hAnsi="Times New Roman" w:cs="Times New Roman"/>
          <w:bCs/>
          <w:lang w:val="en-US"/>
        </w:rPr>
        <w:t xml:space="preserve">four </w:t>
      </w:r>
      <w:r w:rsidRPr="00314258">
        <w:rPr>
          <w:rFonts w:ascii="Times New Roman" w:hAnsi="Times New Roman" w:cs="Times New Roman"/>
          <w:bCs/>
          <w:lang w:val="en-US"/>
        </w:rPr>
        <w:t xml:space="preserve">pair-wise comparisons provides us with a unique opportunity to isolate how inside options to prevent and outside options to evade shape governments’ choice of contestation modes </w:t>
      </w:r>
      <w:sdt>
        <w:sdtPr>
          <w:rPr>
            <w:rFonts w:ascii="Times New Roman" w:hAnsi="Times New Roman" w:cs="Times New Roman"/>
            <w:bCs/>
            <w:lang w:val="en-US"/>
          </w:rPr>
          <w:alias w:val="To edit, see citavi.com/edit"/>
          <w:tag w:val="CitaviPlaceholder#d3355e33-557a-40d4-b3ec-0c3d2f9a0326"/>
          <w:id w:val="898332225"/>
          <w:placeholder>
            <w:docPart w:val="FE104DF6B2B94681A66B7736668E4518"/>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(Przeworski and Teune 1982)</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w:t>
      </w:r>
      <w:r w:rsidR="008C386D" w:rsidRPr="00314258">
        <w:rPr>
          <w:rFonts w:ascii="Times New Roman" w:hAnsi="Times New Roman" w:cs="Times New Roman"/>
          <w:bCs/>
          <w:lang w:val="en-US"/>
        </w:rPr>
        <w:t xml:space="preserve">Moreover, as they include several different states and institutions in different issue-areas they also help </w:t>
      </w:r>
      <w:r w:rsidRPr="00314258">
        <w:rPr>
          <w:rFonts w:ascii="Times New Roman" w:hAnsi="Times New Roman" w:cs="Times New Roman"/>
          <w:bCs/>
          <w:lang w:val="en-US"/>
        </w:rPr>
        <w:t xml:space="preserve">assess the robustness of our argument in different settings. </w:t>
      </w:r>
      <w:r w:rsidR="008C386D" w:rsidRPr="00314258">
        <w:rPr>
          <w:rFonts w:ascii="Times New Roman" w:hAnsi="Times New Roman" w:cs="Times New Roman"/>
          <w:bCs/>
          <w:lang w:val="en-US"/>
        </w:rPr>
        <w:t xml:space="preserve">For these eight case studies, we </w:t>
      </w:r>
      <w:r w:rsidRPr="00314258">
        <w:rPr>
          <w:rFonts w:ascii="Times New Roman" w:hAnsi="Times New Roman" w:cs="Times New Roman"/>
          <w:bCs/>
          <w:lang w:val="en-US"/>
        </w:rPr>
        <w:t xml:space="preserve">draw on </w:t>
      </w:r>
      <w:r w:rsidR="008C386D" w:rsidRPr="00314258">
        <w:rPr>
          <w:rFonts w:ascii="Times New Roman" w:hAnsi="Times New Roman" w:cs="Times New Roman"/>
          <w:bCs/>
          <w:lang w:val="en-US"/>
        </w:rPr>
        <w:t xml:space="preserve">a variety of </w:t>
      </w:r>
      <w:r w:rsidRPr="00314258">
        <w:rPr>
          <w:rFonts w:ascii="Times New Roman" w:hAnsi="Times New Roman" w:cs="Times New Roman"/>
          <w:bCs/>
          <w:lang w:val="en-US"/>
        </w:rPr>
        <w:t xml:space="preserve">public statements and primary documents as well as secondary literature as our sources. </w:t>
      </w:r>
    </w:p>
    <w:p w14:paraId="4A8D5E4E" w14:textId="77777777" w:rsidR="000B42C0" w:rsidRPr="00314258" w:rsidRDefault="000B42C0" w:rsidP="00BE1343">
      <w:pPr>
        <w:spacing w:line="480" w:lineRule="auto"/>
        <w:jc w:val="both"/>
        <w:rPr>
          <w:rFonts w:ascii="Times New Roman" w:hAnsi="Times New Roman" w:cs="Times New Roman"/>
          <w:bCs/>
          <w:lang w:val="en-US"/>
        </w:rPr>
      </w:pPr>
    </w:p>
    <w:p w14:paraId="21209D0C" w14:textId="0CD2C04E" w:rsidR="000B42C0" w:rsidRPr="00314258" w:rsidRDefault="009164DD" w:rsidP="00BE1343">
      <w:pPr>
        <w:spacing w:line="480" w:lineRule="auto"/>
        <w:jc w:val="both"/>
        <w:rPr>
          <w:rFonts w:ascii="Times New Roman" w:hAnsi="Times New Roman" w:cs="Times New Roman"/>
          <w:bCs/>
          <w:lang w:val="en-US"/>
        </w:rPr>
      </w:pPr>
      <w:r w:rsidRPr="00314258">
        <w:rPr>
          <w:rFonts w:ascii="Times New Roman" w:hAnsi="Times New Roman" w:cs="Times New Roman"/>
          <w:bCs/>
          <w:lang w:val="en-US"/>
        </w:rPr>
        <w:t xml:space="preserve">In the </w:t>
      </w:r>
      <w:r w:rsidRPr="00314258">
        <w:rPr>
          <w:rFonts w:ascii="Times New Roman" w:hAnsi="Times New Roman" w:cs="Times New Roman"/>
          <w:bCs/>
          <w:i/>
          <w:lang w:val="en-US"/>
        </w:rPr>
        <w:t>conclusion</w:t>
      </w:r>
      <w:r w:rsidRPr="00314258">
        <w:rPr>
          <w:rFonts w:ascii="Times New Roman" w:hAnsi="Times New Roman" w:cs="Times New Roman"/>
          <w:bCs/>
          <w:lang w:val="en-US"/>
        </w:rPr>
        <w:t xml:space="preserve">, we summarize the results across the overall 12 cases studied and assess </w:t>
      </w:r>
      <w:r w:rsidRPr="00314258">
        <w:rPr>
          <w:rFonts w:ascii="Times New Roman" w:hAnsi="Times New Roman" w:cs="Times New Roman"/>
          <w:bCs/>
          <w:lang w:val="en-GB"/>
        </w:rPr>
        <w:t xml:space="preserve">the congruence of the values of the two conditions and the four outcomes across all 12 cases. </w:t>
      </w:r>
      <w:r w:rsidRPr="00314258">
        <w:rPr>
          <w:rFonts w:ascii="Times New Roman" w:hAnsi="Times New Roman" w:cs="Times New Roman"/>
          <w:bCs/>
          <w:lang w:val="en-US"/>
        </w:rPr>
        <w:t xml:space="preserve">Overall, our </w:t>
      </w:r>
      <w:r w:rsidR="000B42C0" w:rsidRPr="00314258">
        <w:rPr>
          <w:rFonts w:ascii="Times New Roman" w:hAnsi="Times New Roman" w:cs="Times New Roman"/>
          <w:bCs/>
          <w:lang w:val="en-GB"/>
        </w:rPr>
        <w:t xml:space="preserve">two-pronged research strategy entails a high likelihood of falsification for our NIPT. If our theoretical expectations are borne out within and across these </w:t>
      </w:r>
      <w:r w:rsidRPr="00314258">
        <w:rPr>
          <w:rFonts w:ascii="Times New Roman" w:hAnsi="Times New Roman" w:cs="Times New Roman"/>
          <w:bCs/>
          <w:lang w:val="en-GB"/>
        </w:rPr>
        <w:t>12</w:t>
      </w:r>
      <w:r w:rsidR="000B42C0" w:rsidRPr="00314258">
        <w:rPr>
          <w:rFonts w:ascii="Times New Roman" w:hAnsi="Times New Roman" w:cs="Times New Roman"/>
          <w:bCs/>
          <w:lang w:val="en-GB"/>
        </w:rPr>
        <w:t xml:space="preserve"> cases, our confidence in the internal and external validity of the NIPT is </w:t>
      </w:r>
      <w:r w:rsidRPr="00314258">
        <w:rPr>
          <w:rFonts w:ascii="Times New Roman" w:hAnsi="Times New Roman" w:cs="Times New Roman"/>
          <w:bCs/>
          <w:lang w:val="en-GB"/>
        </w:rPr>
        <w:t xml:space="preserve">considerably </w:t>
      </w:r>
      <w:r w:rsidR="000B42C0" w:rsidRPr="00314258">
        <w:rPr>
          <w:rFonts w:ascii="Times New Roman" w:hAnsi="Times New Roman" w:cs="Times New Roman"/>
          <w:bCs/>
          <w:lang w:val="en-GB"/>
        </w:rPr>
        <w:t>strengthened.</w:t>
      </w:r>
      <w:r w:rsidRPr="00314258">
        <w:rPr>
          <w:rFonts w:ascii="Times New Roman" w:hAnsi="Times New Roman" w:cs="Times New Roman"/>
          <w:bCs/>
          <w:lang w:val="en-GB"/>
        </w:rPr>
        <w:t xml:space="preserve"> </w:t>
      </w:r>
    </w:p>
    <w:p w14:paraId="06C65828" w14:textId="6CB231EC" w:rsidR="00A82AD5" w:rsidRPr="00314258" w:rsidRDefault="00A82AD5">
      <w:pPr>
        <w:rPr>
          <w:rFonts w:ascii="Times New Roman" w:hAnsi="Times New Roman" w:cs="Times New Roman"/>
          <w:lang w:val="en-US"/>
        </w:rPr>
      </w:pPr>
      <w:r w:rsidRPr="00314258">
        <w:rPr>
          <w:rFonts w:ascii="Times New Roman" w:hAnsi="Times New Roman" w:cs="Times New Roman"/>
          <w:lang w:val="en-US"/>
        </w:rPr>
        <w:br w:type="page"/>
      </w:r>
    </w:p>
    <w:p w14:paraId="538FD5BD" w14:textId="04BDECA5" w:rsidR="00B459A2" w:rsidRPr="00314258" w:rsidRDefault="00B459A2" w:rsidP="00776A02">
      <w:pPr>
        <w:spacing w:after="120" w:line="480" w:lineRule="auto"/>
        <w:ind w:right="-6"/>
        <w:jc w:val="both"/>
        <w:rPr>
          <w:rFonts w:ascii="Times New Roman" w:eastAsia="DengXian" w:hAnsi="Times New Roman" w:cs="Times New Roman"/>
          <w:b/>
          <w:lang w:val="en-US"/>
        </w:rPr>
      </w:pPr>
      <w:r w:rsidRPr="00314258">
        <w:rPr>
          <w:rFonts w:ascii="Times New Roman" w:hAnsi="Times New Roman"/>
          <w:b/>
          <w:lang w:val="en-US"/>
        </w:rPr>
        <w:lastRenderedPageBreak/>
        <w:t xml:space="preserve">A.2 Detailed </w:t>
      </w:r>
      <w:r w:rsidRPr="00314258">
        <w:rPr>
          <w:rFonts w:ascii="Times New Roman" w:eastAsia="DengXian" w:hAnsi="Times New Roman" w:cs="Times New Roman"/>
          <w:b/>
          <w:bCs/>
          <w:lang w:val="en-US"/>
        </w:rPr>
        <w:t>case studies including detailed information on</w:t>
      </w:r>
      <w:r w:rsidRPr="00314258">
        <w:rPr>
          <w:rFonts w:ascii="Times New Roman" w:hAnsi="Times New Roman"/>
          <w:b/>
          <w:lang w:val="en-US"/>
        </w:rPr>
        <w:t xml:space="preserve"> the </w:t>
      </w:r>
      <w:r w:rsidRPr="00314258">
        <w:rPr>
          <w:rFonts w:ascii="Times New Roman" w:eastAsia="DengXian" w:hAnsi="Times New Roman" w:cs="Times New Roman"/>
          <w:b/>
          <w:bCs/>
          <w:lang w:val="en-US"/>
        </w:rPr>
        <w:t>conditions that are held constant</w:t>
      </w:r>
      <w:r w:rsidRPr="00314258">
        <w:rPr>
          <w:rFonts w:ascii="Times New Roman" w:hAnsi="Times New Roman"/>
          <w:b/>
          <w:lang w:val="en-US"/>
        </w:rPr>
        <w:t xml:space="preserve"> in </w:t>
      </w:r>
      <w:r w:rsidRPr="00314258">
        <w:rPr>
          <w:rFonts w:ascii="Times New Roman" w:eastAsia="DengXian" w:hAnsi="Times New Roman" w:cs="Times New Roman"/>
          <w:b/>
          <w:bCs/>
          <w:lang w:val="en-US"/>
        </w:rPr>
        <w:t>our research design</w:t>
      </w:r>
    </w:p>
    <w:p w14:paraId="5C900EC4" w14:textId="4BECE95E" w:rsidR="00461C4E" w:rsidRPr="00314258" w:rsidRDefault="00DA7F4A" w:rsidP="00554F8F">
      <w:pPr>
        <w:spacing w:line="480" w:lineRule="auto"/>
        <w:jc w:val="both"/>
        <w:rPr>
          <w:rFonts w:ascii="Times New Roman" w:eastAsia="DengXian" w:hAnsi="Times New Roman" w:cs="Times New Roman"/>
          <w:lang w:val="en-US"/>
        </w:rPr>
      </w:pPr>
      <w:r w:rsidRPr="00314258">
        <w:rPr>
          <w:rFonts w:ascii="Times New Roman" w:eastAsia="DengXian" w:hAnsi="Times New Roman" w:cs="Times New Roman"/>
          <w:bCs/>
          <w:lang w:val="en-US"/>
        </w:rPr>
        <w:t xml:space="preserve">To assess whether states’ institutional power endowments make a difference across cases, we engage in a structured focused comparison </w:t>
      </w:r>
      <w:sdt>
        <w:sdtPr>
          <w:rPr>
            <w:rFonts w:ascii="Times New Roman" w:eastAsia="DengXian" w:hAnsi="Times New Roman" w:cs="Times New Roman"/>
            <w:bCs/>
            <w:lang w:val="en-US"/>
          </w:rPr>
          <w:alias w:val="To edit, see citavi.com/edit"/>
          <w:tag w:val="CitaviPlaceholder#7fd5d288-301f-4ce0-83c1-49bb2ae7ba24"/>
          <w:id w:val="193282657"/>
          <w:placeholder>
            <w:docPart w:val="8B447D2B59AA4A2A9EBEA7610DAC33F7"/>
          </w:placeholder>
        </w:sdtPr>
        <w:sdtEndPr/>
        <w:sdtContent>
          <w:r w:rsidRPr="00314258">
            <w:rPr>
              <w:rFonts w:ascii="Times New Roman" w:eastAsia="DengXian" w:hAnsi="Times New Roman" w:cs="Times New Roman"/>
              <w:bCs/>
              <w:lang w:val="en-U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YmMzYTg4LTFiMDMtNDI2Mi1hM2YyLTY0N2QyMmU5YTI0MyIsIlJhbmdlTGVuZ3RoIjoxMywiUmVmZXJlbmNlSWQiOiI1MjBjMDk5NS1iZGYyLTRlOGItYmY0OC03OTdmYWJmYWViN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sZXhhbmRlciIsIkxhc3ROYW1lIjoiR2VvcmdlIiwiTWlkZGxlTmFtZSI6IkwuIiwiUHJvdGVjdGVkIjpmYWxzZSwiU2V4IjoyLCJDcmVhdGVkQnkiOiJfVW5rbm93biAodzFjbDdkZ2tnNGRrejhzdjMwbHE1cmZpdDV6bDh4emo1djU2NHhxNXl5b3hhdmYpIiwiQ3JlYXRlZE9uIjoiMjAyMC0wMy0yOVQwOToyNzowOSIsIk1vZGlmaWVkQnkiOiJfVW5rbm93biAodzFjbDdkZ2tnNGRrejhzdjMwbHE1cmZpdDV6bDh4emo1djU2NHhxNXl5b3hhdmYpIiwiSWQiOiI1MWI3ZjFhMi1mYTM5LTRiNjYtYjAwMC0yMTExYmJlODFhMDgiLCJNb2RpZmllZE9uIjoiMjAyMC0wMy0yOVQwOToyNzowO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HZW9yZ2UgMjAxOSAtIENhc2UgU3R1ZGllcyBhbmQgVGhlb3J5IERldmVsb3BtZW50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OTc4LTMtMzE5LTkwNzcyLTdfMTAiLCJFZGl0b3JzIjpbXSwiRXZhbHVhdGlvbkNvbXBsZXhpdHkiOjAsIkV2YWx1YXRpb25Tb3VyY2VUZXh0Rm9ybWF0IjowLCJHcm91cHMiOltdLCJIYXNMYWJlbDEiOmZhbHN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A3Lzk3OC0zLTMxOS05MDc3Mi03XzEwIiwiVXJpU3RyaW5nIjoiaHR0cHM6Ly9kb2kub3JnLzEwLjEwMDcvOTc4LTMtMzE5LTkwNzcyLTdfMTA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y0wNy0yN1QxMTo0OTo0NCIsIk1vZGlmaWVkQnkiOiJfQmVuamEiLCJJZCI6ImY5MWRkYjk3LWZhNGUtNGMwOS1hOTZhLWQxNDU3NTZiYWM2ZiIsIk1vZGlmaWVkT24iOiIyMDIzLTA3LTI3VDExOjQ5OjQ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saW5rLnNwcmluZ2VyLmNvbS9jaGFwdGVyLzEwLjEwMDcvOTc4LTMtMzE5LTkwNzcyLTdfMTAiLCJVcmlTdHJpbmciOiJodHRwczovL2xpbmsuc3ByaW5nZXIuY29tL2NoYXB0ZXIvMTAuMTAwNy85NzgtMy0zMTktOTA3NzItN18xM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}</w:instrText>
          </w:r>
          <w:r w:rsidRPr="00314258">
            <w:rPr>
              <w:rFonts w:ascii="Times New Roman" w:eastAsia="DengXian" w:hAnsi="Times New Roman" w:cs="Times New Roman"/>
              <w:bCs/>
              <w:lang w:val="en-US"/>
            </w:rPr>
            <w:fldChar w:fldCharType="separate"/>
          </w:r>
          <w:r w:rsidRPr="00314258">
            <w:rPr>
              <w:rFonts w:ascii="Times New Roman" w:eastAsia="DengXian" w:hAnsi="Times New Roman" w:cs="Times New Roman"/>
              <w:bCs/>
              <w:lang w:val="en-US"/>
            </w:rPr>
            <w:t>(George 2019)</w:t>
          </w:r>
          <w:r w:rsidRPr="00314258">
            <w:rPr>
              <w:rFonts w:ascii="Times New Roman" w:eastAsia="DengXian" w:hAnsi="Times New Roman" w:cs="Times New Roman"/>
              <w:lang w:val="en-US"/>
            </w:rPr>
            <w:fldChar w:fldCharType="end"/>
          </w:r>
        </w:sdtContent>
      </w:sdt>
      <w:r w:rsidRPr="00314258">
        <w:rPr>
          <w:rFonts w:ascii="Times New Roman" w:eastAsia="DengXian" w:hAnsi="Times New Roman" w:cs="Times New Roman"/>
          <w:bCs/>
          <w:lang w:val="en-US"/>
        </w:rPr>
        <w:t xml:space="preserve"> of four case-pairs</w:t>
      </w:r>
      <w:r w:rsidR="00793FAB" w:rsidRPr="00314258">
        <w:rPr>
          <w:rFonts w:ascii="Times New Roman" w:eastAsia="DengXian" w:hAnsi="Times New Roman" w:cs="Times New Roman"/>
          <w:bCs/>
          <w:lang w:val="en-US"/>
        </w:rPr>
        <w:t xml:space="preserve"> beyond the US and the Trump Administration</w:t>
      </w:r>
      <w:r w:rsidRPr="00314258">
        <w:rPr>
          <w:rFonts w:ascii="Times New Roman" w:eastAsia="DengXian" w:hAnsi="Times New Roman" w:cs="Times New Roman"/>
          <w:bCs/>
          <w:lang w:val="en-US"/>
        </w:rPr>
        <w:t xml:space="preserve">: the UK’s contestation of UNESCO in the 1940s and 1980s, Japan’s contestation of the IWC in the 1980s up to the 2000s, on the one hand, and in the 2010s, on the other hand; Germany’s contestation of the IEA in the </w:t>
      </w:r>
      <w:r w:rsidRPr="00314258">
        <w:rPr>
          <w:rFonts w:ascii="Times New Roman" w:hAnsi="Times New Roman" w:cs="Times New Roman"/>
          <w:bCs/>
          <w:lang w:val="en-US"/>
        </w:rPr>
        <w:t>late 1990s</w:t>
      </w:r>
      <w:r w:rsidR="00FD64DC" w:rsidRPr="00314258">
        <w:rPr>
          <w:rFonts w:ascii="Times New Roman" w:hAnsi="Times New Roman" w:cs="Times New Roman"/>
          <w:bCs/>
          <w:lang w:val="en-US"/>
        </w:rPr>
        <w:t xml:space="preserve"> and </w:t>
      </w:r>
      <w:r w:rsidRPr="00314258">
        <w:rPr>
          <w:rFonts w:ascii="Times New Roman" w:hAnsi="Times New Roman" w:cs="Times New Roman"/>
          <w:bCs/>
          <w:lang w:val="en-US"/>
        </w:rPr>
        <w:t xml:space="preserve">early 2000s </w:t>
      </w:r>
      <w:r w:rsidR="00FD64DC" w:rsidRPr="00314258">
        <w:rPr>
          <w:rFonts w:ascii="Times New Roman" w:hAnsi="Times New Roman" w:cs="Times New Roman"/>
          <w:bCs/>
          <w:lang w:val="en-US"/>
        </w:rPr>
        <w:t xml:space="preserve">as well as from </w:t>
      </w:r>
      <w:r w:rsidRPr="00314258">
        <w:rPr>
          <w:rFonts w:ascii="Times New Roman" w:hAnsi="Times New Roman" w:cs="Times New Roman"/>
          <w:bCs/>
          <w:lang w:val="en-US"/>
        </w:rPr>
        <w:t>the 2010s</w:t>
      </w:r>
      <w:r w:rsidR="00FD64DC" w:rsidRPr="00314258">
        <w:rPr>
          <w:rFonts w:ascii="Times New Roman" w:hAnsi="Times New Roman" w:cs="Times New Roman"/>
          <w:bCs/>
          <w:lang w:val="en-US"/>
        </w:rPr>
        <w:t xml:space="preserve"> onwards</w:t>
      </w:r>
      <w:r w:rsidRPr="00314258">
        <w:rPr>
          <w:rFonts w:ascii="Times New Roman" w:eastAsia="DengXian" w:hAnsi="Times New Roman" w:cs="Times New Roman"/>
          <w:bCs/>
          <w:lang w:val="en-US"/>
        </w:rPr>
        <w:t xml:space="preserve">; and the UK’s post-Brexit contestation of the EU across the issue areas of migration and finance. We selected these cases to study the isolated effect of our two institutional variables. While either </w:t>
      </w:r>
      <w:r w:rsidRPr="00314258">
        <w:rPr>
          <w:rFonts w:ascii="Times New Roman" w:eastAsia="DengXian" w:hAnsi="Times New Roman" w:cs="Times New Roman"/>
          <w:bCs/>
          <w:iCs/>
          <w:lang w:val="en-US"/>
        </w:rPr>
        <w:t>inside</w:t>
      </w:r>
      <w:r w:rsidRPr="00314258">
        <w:rPr>
          <w:rFonts w:ascii="Times New Roman" w:eastAsia="DengXian" w:hAnsi="Times New Roman" w:cs="Times New Roman"/>
          <w:bCs/>
          <w:lang w:val="en-US"/>
        </w:rPr>
        <w:t xml:space="preserve"> </w:t>
      </w:r>
      <w:r w:rsidRPr="00314258">
        <w:rPr>
          <w:rFonts w:ascii="Times New Roman" w:eastAsia="DengXian" w:hAnsi="Times New Roman" w:cs="Times New Roman"/>
          <w:bCs/>
          <w:iCs/>
          <w:lang w:val="en-US"/>
        </w:rPr>
        <w:t>options to prevent</w:t>
      </w:r>
      <w:r w:rsidRPr="00314258">
        <w:rPr>
          <w:rFonts w:ascii="Times New Roman" w:eastAsia="DengXian" w:hAnsi="Times New Roman" w:cs="Times New Roman"/>
          <w:bCs/>
          <w:lang w:val="en-US"/>
        </w:rPr>
        <w:t xml:space="preserve"> or </w:t>
      </w:r>
      <w:r w:rsidRPr="00314258">
        <w:rPr>
          <w:rFonts w:ascii="Times New Roman" w:eastAsia="DengXian" w:hAnsi="Times New Roman" w:cs="Times New Roman"/>
          <w:bCs/>
          <w:iCs/>
          <w:lang w:val="en-US"/>
        </w:rPr>
        <w:t>outside options to evade</w:t>
      </w:r>
      <w:r w:rsidRPr="00314258">
        <w:rPr>
          <w:rFonts w:ascii="Times New Roman" w:eastAsia="DengXian" w:hAnsi="Times New Roman" w:cs="Times New Roman"/>
          <w:bCs/>
          <w:lang w:val="en-US"/>
        </w:rPr>
        <w:t xml:space="preserve"> vary within each case-pair, they are otherwise very similar.</w:t>
      </w:r>
    </w:p>
    <w:p w14:paraId="5D4E5446" w14:textId="77777777" w:rsidR="00DE3367" w:rsidRPr="00314258" w:rsidRDefault="00DE3367" w:rsidP="00554F8F">
      <w:pPr>
        <w:spacing w:line="480" w:lineRule="auto"/>
        <w:jc w:val="both"/>
        <w:rPr>
          <w:rFonts w:ascii="Times New Roman" w:eastAsia="DengXian" w:hAnsi="Times New Roman" w:cs="Times New Roman"/>
          <w:b/>
          <w:lang w:val="en-US"/>
        </w:rPr>
      </w:pPr>
    </w:p>
    <w:p w14:paraId="4785BC8F" w14:textId="5740E792" w:rsidR="00554F8F" w:rsidRPr="00314258" w:rsidRDefault="005A0499" w:rsidP="00554F8F">
      <w:pPr>
        <w:spacing w:line="480" w:lineRule="auto"/>
        <w:jc w:val="both"/>
        <w:rPr>
          <w:rFonts w:ascii="Times New Roman" w:hAnsi="Times New Roman" w:cs="Times New Roman"/>
          <w:b/>
          <w:color w:val="000000"/>
          <w:lang w:val="en-US"/>
        </w:rPr>
      </w:pPr>
      <w:r w:rsidRPr="00314258">
        <w:rPr>
          <w:rFonts w:ascii="Times New Roman" w:eastAsia="DengXian" w:hAnsi="Times New Roman" w:cs="Times New Roman"/>
          <w:b/>
          <w:lang w:val="en-US"/>
        </w:rPr>
        <w:t>A.</w:t>
      </w:r>
      <w:r w:rsidR="00A54B2E" w:rsidRPr="00314258">
        <w:rPr>
          <w:rFonts w:ascii="Times New Roman" w:eastAsia="DengXian" w:hAnsi="Times New Roman" w:cs="Times New Roman"/>
          <w:b/>
          <w:lang w:val="en-US"/>
        </w:rPr>
        <w:t>2</w:t>
      </w:r>
      <w:r w:rsidRPr="00314258">
        <w:rPr>
          <w:rFonts w:ascii="Times New Roman" w:eastAsia="DengXian" w:hAnsi="Times New Roman" w:cs="Times New Roman"/>
          <w:b/>
          <w:lang w:val="en-US"/>
        </w:rPr>
        <w:t xml:space="preserve">.1 </w:t>
      </w:r>
      <w:r w:rsidR="00CF01C8" w:rsidRPr="00314258">
        <w:rPr>
          <w:rFonts w:ascii="Times New Roman" w:eastAsia="DengXian" w:hAnsi="Times New Roman" w:cs="Times New Roman"/>
          <w:b/>
          <w:lang w:val="en-US"/>
        </w:rPr>
        <w:t xml:space="preserve">The UK’s eroding inside options to prevent in UNESCO: from voice to exit </w:t>
      </w:r>
    </w:p>
    <w:p w14:paraId="794C7B2B" w14:textId="77777777" w:rsidR="00EC33A3" w:rsidRPr="00314258" w:rsidRDefault="00AF42E1" w:rsidP="00AF42E1">
      <w:pPr>
        <w:spacing w:line="480" w:lineRule="auto"/>
        <w:jc w:val="both"/>
        <w:rPr>
          <w:rFonts w:ascii="Times New Roman" w:hAnsi="Times New Roman" w:cs="Times New Roman"/>
          <w:bCs/>
          <w:color w:val="000000"/>
          <w:lang w:val="en-US"/>
        </w:rPr>
      </w:pPr>
      <w:r w:rsidRPr="00314258">
        <w:rPr>
          <w:rFonts w:ascii="Times New Roman" w:hAnsi="Times New Roman" w:cs="Times New Roman"/>
          <w:bCs/>
          <w:color w:val="000000"/>
          <w:lang w:val="en-US"/>
        </w:rPr>
        <w:t xml:space="preserve">To assess our expectation about how inside options to prevent undesired institutional outcomes affect states’ choice of contestation mode, we compare two episodes of the UK’s contestation of UNESCO in the institution’s founding and early years in the 1940s and 1950s, and 1980s where inside options to prevent eroded </w:t>
      </w:r>
      <w:r w:rsidRPr="00314258">
        <w:rPr>
          <w:rFonts w:ascii="Times New Roman" w:hAnsi="Times New Roman" w:cs="Times New Roman"/>
          <w:color w:val="000000"/>
          <w:lang w:val="en-US"/>
        </w:rPr>
        <w:t>due to significant changes in its membership structure</w:t>
      </w:r>
      <w:r w:rsidRPr="00314258">
        <w:rPr>
          <w:rFonts w:ascii="Times New Roman" w:hAnsi="Times New Roman" w:cs="Times New Roman"/>
          <w:bCs/>
          <w:color w:val="000000"/>
          <w:lang w:val="en-US"/>
        </w:rPr>
        <w:t xml:space="preserve">. </w:t>
      </w:r>
    </w:p>
    <w:p w14:paraId="2FD0F8B5" w14:textId="76A2A473" w:rsidR="00AF42E1" w:rsidRPr="00314258" w:rsidRDefault="00AF42E1" w:rsidP="00C56B17">
      <w:pPr>
        <w:spacing w:after="120" w:line="480" w:lineRule="auto"/>
        <w:jc w:val="both"/>
        <w:rPr>
          <w:rFonts w:ascii="Times New Roman" w:hAnsi="Times New Roman" w:cs="Times New Roman"/>
          <w:color w:val="000000"/>
          <w:lang w:val="en-US"/>
        </w:rPr>
      </w:pPr>
      <w:r w:rsidRPr="00314258">
        <w:rPr>
          <w:rFonts w:ascii="Times New Roman" w:hAnsi="Times New Roman" w:cs="Times New Roman"/>
          <w:bCs/>
          <w:color w:val="000000"/>
          <w:lang w:val="en-US"/>
        </w:rPr>
        <w:t xml:space="preserve">This case comparison allows us to isolate the effect of varying inside options to prevent, while holding potential confounders like domestic variables on the side of the contesting state or institutional design features of the contested institution constant. </w:t>
      </w:r>
      <w:r w:rsidRPr="00314258">
        <w:rPr>
          <w:rFonts w:ascii="Times New Roman" w:hAnsi="Times New Roman" w:cs="Times New Roman"/>
          <w:color w:val="000000"/>
          <w:lang w:val="en-US"/>
        </w:rPr>
        <w:t xml:space="preserve">In line with our expectation, </w:t>
      </w:r>
      <w:r w:rsidRPr="00314258">
        <w:rPr>
          <w:rFonts w:ascii="Times New Roman" w:hAnsi="Times New Roman" w:cs="Times New Roman"/>
          <w:bCs/>
          <w:color w:val="000000"/>
          <w:lang w:val="en-US"/>
        </w:rPr>
        <w:t>over this period of time, the UK escalated its contestation of UNESCO from mere voice to exit. I</w:t>
      </w:r>
      <w:r w:rsidRPr="00314258">
        <w:rPr>
          <w:rFonts w:ascii="Times New Roman" w:hAnsi="Times New Roman" w:cs="Times New Roman"/>
          <w:color w:val="000000"/>
          <w:lang w:val="en-US"/>
        </w:rPr>
        <w:t>n the case of the UK´s exit from UNESCO in 1985, the high degree of pooled authority and the fact that the IO was, due to changes in its membership structure, increasingly dominated by an on average more authoritarian majority passing policies considered illiberal and illegitimate by the UK strongly influenced the government</w:t>
      </w:r>
      <w:r w:rsidR="00C56B17" w:rsidRPr="00314258">
        <w:rPr>
          <w:rFonts w:ascii="Times New Roman" w:hAnsi="Times New Roman" w:cs="Times New Roman"/>
          <w:color w:val="000000"/>
          <w:lang w:val="en-US"/>
        </w:rPr>
        <w:t>’</w:t>
      </w:r>
      <w:r w:rsidRPr="00314258">
        <w:rPr>
          <w:rFonts w:ascii="Times New Roman" w:hAnsi="Times New Roman" w:cs="Times New Roman"/>
          <w:color w:val="000000"/>
          <w:lang w:val="en-US"/>
        </w:rPr>
        <w:t xml:space="preserve">s decision to withdraw. </w:t>
      </w:r>
    </w:p>
    <w:p w14:paraId="7EE20394" w14:textId="4E4802F7" w:rsidR="00AF42E1" w:rsidRPr="00314258" w:rsidRDefault="00AF42E1" w:rsidP="00C56B17">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lastRenderedPageBreak/>
        <w:t xml:space="preserve">Since its foundation in 1945 and institutionalized through the adoption of the UNESCO constitution by its then </w:t>
      </w:r>
      <w:r w:rsidR="00C56B17" w:rsidRPr="00314258">
        <w:rPr>
          <w:rFonts w:ascii="Times New Roman" w:hAnsi="Times New Roman" w:cs="Times New Roman"/>
          <w:color w:val="000000"/>
          <w:lang w:val="en-US"/>
        </w:rPr>
        <w:t>20</w:t>
      </w:r>
      <w:r w:rsidRPr="00314258">
        <w:rPr>
          <w:rFonts w:ascii="Times New Roman" w:hAnsi="Times New Roman" w:cs="Times New Roman"/>
          <w:color w:val="000000"/>
          <w:lang w:val="en-US"/>
        </w:rPr>
        <w:t xml:space="preserve"> founding members, decisions within the organization are taken by majority voting, following the principle of “one state one vote”</w:t>
      </w:r>
      <w:r w:rsidR="0047609A"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43b09b77-1ceb-424d-98e8-bc3f0ea44289"/>
          <w:id w:val="1217094445"/>
          <w:placeholder>
            <w:docPart w:val="DefaultPlaceholder_-1854013440"/>
          </w:placeholder>
        </w:sdtPr>
        <w:sdtEndPr/>
        <w:sdtContent>
          <w:r w:rsidR="0047609A"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NjBjOTljLTBiYWYtNDlkYy1iNzU1LWYyOWQyZjNjNjQxMyIsIlJhbmdlTGVuZ3RoIjoxMywiUmVmZXJlbmNlSWQiOiJiMmFmOWY2NS0xM2RlLTQxYzktOTMyNy0yMDg2MTYyY2Y4Z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}</w:instrText>
          </w:r>
          <w:r w:rsidR="0047609A" w:rsidRPr="00314258">
            <w:rPr>
              <w:rFonts w:ascii="Times New Roman" w:hAnsi="Times New Roman" w:cs="Times New Roman"/>
              <w:color w:val="000000"/>
              <w:lang w:val="en-US"/>
            </w:rPr>
            <w:fldChar w:fldCharType="separate"/>
          </w:r>
          <w:r w:rsidR="0047609A" w:rsidRPr="00314258">
            <w:rPr>
              <w:rFonts w:ascii="Times New Roman" w:hAnsi="Times New Roman" w:cs="Times New Roman"/>
              <w:color w:val="000000"/>
              <w:lang w:val="en-US"/>
            </w:rPr>
            <w:t>(UNESCO 1945)</w:t>
          </w:r>
          <w:r w:rsidR="0047609A" w:rsidRPr="00314258">
            <w:rPr>
              <w:rFonts w:ascii="Times New Roman" w:hAnsi="Times New Roman" w:cs="Times New Roman"/>
              <w:color w:val="000000"/>
              <w:lang w:val="en-US"/>
            </w:rPr>
            <w:fldChar w:fldCharType="end"/>
          </w:r>
        </w:sdtContent>
      </w:sdt>
      <w:r w:rsidR="0047609A" w:rsidRPr="00314258">
        <w:rPr>
          <w:rFonts w:ascii="Times New Roman" w:hAnsi="Times New Roman" w:cs="Times New Roman"/>
          <w:color w:val="000000"/>
          <w:lang w:val="en-US"/>
        </w:rPr>
        <w:t xml:space="preserve">. </w:t>
      </w:r>
      <w:r w:rsidRPr="00314258">
        <w:rPr>
          <w:rFonts w:ascii="Times New Roman" w:hAnsi="Times New Roman" w:cs="Times New Roman"/>
          <w:color w:val="000000"/>
          <w:lang w:val="en-US"/>
        </w:rPr>
        <w:t>Thus, from its beginning, the UK’s inside options to prevent undesired outcomes in UNESCO were dependent on its ability to create majority coalitions among the institution’s membership in the decision-making processes. In its early years, the UK clearly was capable of shaping UNESCO policies as the institution’s membership was comparatively homogenous and largely in line with UK interests which was further clearly in charge of the agenda-setting process. From the beginning, the UK was highly influential in the institutionalization process of UNESCO. Richard Butler, Chairman of the Board of Education of the UK, was not only the intellectual father of a multilateral education institution, but he was also the initiator and convenor of UNESCO’s predecessor institution, the Conference of Allied Ministers of Education (CAME) set up in 1942</w:t>
      </w:r>
      <w:r w:rsidR="0047609A"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75dbe2ba-0647-4248-87c8-9c711db98113"/>
          <w:id w:val="-69281380"/>
          <w:placeholder>
            <w:docPart w:val="DefaultPlaceholder_-1854013440"/>
          </w:placeholder>
        </w:sdtPr>
        <w:sdtEndPr/>
        <w:sdtContent>
          <w:r w:rsidR="0047609A"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NWNiMjY5LWE4MzctNGNkMS1hOGNjLTY4NmQ3Y2YzZjNiYSIsIlJhbmdlTGVuZ3RoIjoxNCwiUmVmZXJlbmNlSWQiOiIxOTI2YzYzZi04YWQwLTRiNDktOTI3Ni1mNWU4NWIzNGIwM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E3L1MwMDIwODE4MzAwMDE3Mzc5IiwiVXJpU3RyaW5nIjoiaHR0cHM6Ly9kb2kub3JnLzEwLjEwMTcvUzAwMjA4MTgzMDAwMTczNz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}</w:instrText>
          </w:r>
          <w:r w:rsidR="0047609A" w:rsidRPr="00314258">
            <w:rPr>
              <w:rFonts w:ascii="Times New Roman" w:hAnsi="Times New Roman" w:cs="Times New Roman"/>
              <w:color w:val="000000"/>
              <w:lang w:val="en-US"/>
            </w:rPr>
            <w:fldChar w:fldCharType="separate"/>
          </w:r>
          <w:r w:rsidR="0047609A" w:rsidRPr="00314258">
            <w:rPr>
              <w:rFonts w:ascii="Times New Roman" w:hAnsi="Times New Roman" w:cs="Times New Roman"/>
              <w:color w:val="000000"/>
              <w:lang w:val="en-US"/>
            </w:rPr>
            <w:t>(Capello 1970)</w:t>
          </w:r>
          <w:r w:rsidR="0047609A" w:rsidRPr="00314258">
            <w:rPr>
              <w:rFonts w:ascii="Times New Roman" w:hAnsi="Times New Roman" w:cs="Times New Roman"/>
              <w:color w:val="000000"/>
              <w:lang w:val="en-US"/>
            </w:rPr>
            <w:fldChar w:fldCharType="end"/>
          </w:r>
        </w:sdtContent>
      </w:sdt>
      <w:r w:rsidRPr="00314258">
        <w:rPr>
          <w:rFonts w:ascii="Times New Roman" w:hAnsi="Times New Roman" w:cs="Times New Roman"/>
          <w:color w:val="000000"/>
          <w:lang w:val="en-US"/>
        </w:rPr>
        <w:t xml:space="preserve">. Through its leadership in the early institutionalization of UNESCO, the UK gained </w:t>
      </w:r>
      <w:r w:rsidRPr="00314258">
        <w:rPr>
          <w:rFonts w:ascii="Times New Roman" w:hAnsi="Times New Roman" w:cs="Times New Roman"/>
          <w:i/>
          <w:color w:val="000000"/>
          <w:lang w:val="en-US"/>
        </w:rPr>
        <w:t>substantial inside options to prevent</w:t>
      </w:r>
      <w:r w:rsidR="009D2CD9" w:rsidRPr="00314258">
        <w:rPr>
          <w:rFonts w:ascii="Times New Roman" w:hAnsi="Times New Roman" w:cs="Times New Roman"/>
          <w:i/>
          <w:color w:val="000000"/>
          <w:lang w:val="en-US"/>
        </w:rPr>
        <w:t xml:space="preserve"> </w:t>
      </w:r>
      <w:r w:rsidR="009D2CD9" w:rsidRPr="00314258">
        <w:rPr>
          <w:rFonts w:ascii="Times New Roman" w:hAnsi="Times New Roman" w:cs="Times New Roman"/>
          <w:color w:val="000000"/>
          <w:lang w:val="en-US"/>
        </w:rPr>
        <w:t>(UK-UNESCO1)</w:t>
      </w:r>
      <w:r w:rsidRPr="00314258">
        <w:rPr>
          <w:rFonts w:ascii="Times New Roman" w:hAnsi="Times New Roman" w:cs="Times New Roman"/>
          <w:color w:val="000000"/>
          <w:lang w:val="en-US"/>
        </w:rPr>
        <w:t>. From the beginning the UK lobbied for a clear and precise mandate in favor of a purely liberal and functional exchange of knowledge among member states. Not all member states shared the UK’s strong notion of functionality as the core task of UNESCO and particularly France in the early years tried to prioritize a more normative, “intellectual basis to UNESCO programming”</w:t>
      </w:r>
      <w:r w:rsidR="0018708F"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38eafa50-2c86-418b-9234-7af1990a39a2"/>
          <w:id w:val="-596022442"/>
          <w:placeholder>
            <w:docPart w:val="DefaultPlaceholder_-1854013440"/>
          </w:placeholder>
        </w:sdtPr>
        <w:sdtEndPr/>
        <w:sdtContent>
          <w:r w:rsidR="0018708F"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hpbGxpcCIsIkxhc3ROYW1lIjoiSm9uZXMiLCJNaWRkbGVOYW1lIjoiVy4iLCJQcm90ZWN0ZWQiOmZhbHNlLCJTZXgiOjIsIkNyZWF0ZWRCeSI6Il9CZW5qYSIsIkNyZWF0ZWRPbiI6IjIwMjMtMDktMTVUMDc6Mzg6MzkiLCJNb2RpZmllZEJ5IjoiX0JlbmphIiwiSWQiOiIyM2U2OTM1Yi0wZmI4LTRjYTItOTRmMC0xNjdmN2Q1ZGViMDAiLCJNb2RpZmllZE9uIjoiMjAyMy0wOS0xNVQwNzozODozO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Kb25lcyAxOTk5IC0gR2xvYmFsaXNhdGlvbiBhbmQgdGhlIFVORVNDTyBtYW5kYXRl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C4wMy4xOTk5IiwiRG9pIjoiMTAuMTAxNi9TMDczOC0wNTkzKDk4KTAwMDU2LVg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E2L1MwNzM4LTA1OTMoOTgpMDAwNTYtWCIsIlVyaVN0cmluZyI6Imh0dHBzOi8vZG9pLm9yZy8xMC4xMDE2L1MwNzM4LTA1OTMoOTgpMDAwNTYtW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zLTA5LTE1VDA3OjM4OjM2IiwiTW9kaWZpZWRCeSI6Il9CZW5qYSIsIklkIjoiODVhMjU1MmItN2YzMy00MWQ0LTlhMTYtOGIxOWJiNjBjMGJhIiwiTW9kaWZpZWRPbiI6IjIwMjMtMDktMTVUMDc6Mzg6MzY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llbmNlZGlyZWN0LmNvbS9zY2llbmNlL2FydGljbGUvcGlpL3MwNzM4MDU5Mzk4MDAwNTZ4IiwiVXJpU3RyaW5nIjoiaHR0cHM6Ly93d3cuc2NpZW5jZWRpcmVjdC5jb20vc2NpZW5jZS9hcnRpY2xlL3BpaS9zMDczODA1OTM5ODAwMDU2e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}</w:instrText>
          </w:r>
          <w:r w:rsidR="0018708F" w:rsidRPr="00314258">
            <w:rPr>
              <w:rFonts w:ascii="Times New Roman" w:hAnsi="Times New Roman" w:cs="Times New Roman"/>
              <w:color w:val="000000"/>
              <w:lang w:val="en-US"/>
            </w:rPr>
            <w:fldChar w:fldCharType="separate"/>
          </w:r>
          <w:r w:rsidR="0018708F" w:rsidRPr="00314258">
            <w:rPr>
              <w:rFonts w:ascii="Times New Roman" w:hAnsi="Times New Roman" w:cs="Times New Roman"/>
              <w:color w:val="000000"/>
              <w:lang w:val="en-US"/>
            </w:rPr>
            <w:t>(Jones 1999: 21)</w:t>
          </w:r>
          <w:r w:rsidR="0018708F" w:rsidRPr="00314258">
            <w:rPr>
              <w:rFonts w:ascii="Times New Roman" w:hAnsi="Times New Roman" w:cs="Times New Roman"/>
              <w:color w:val="000000"/>
              <w:lang w:val="en-US"/>
            </w:rPr>
            <w:fldChar w:fldCharType="end"/>
          </w:r>
        </w:sdtContent>
      </w:sdt>
      <w:r w:rsidR="0018708F" w:rsidRPr="00314258">
        <w:rPr>
          <w:rFonts w:ascii="Times New Roman" w:hAnsi="Times New Roman" w:cs="Times New Roman"/>
          <w:color w:val="000000"/>
          <w:lang w:val="en-US"/>
        </w:rPr>
        <w:t>.</w:t>
      </w:r>
    </w:p>
    <w:p w14:paraId="3FB03E13" w14:textId="4D7BDFCE" w:rsidR="00AF42E1" w:rsidRPr="00314258" w:rsidRDefault="00AF42E1" w:rsidP="00285F08">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t xml:space="preserve">To counter these ideas the UK resorted to a strategy of </w:t>
      </w:r>
      <w:r w:rsidRPr="00314258">
        <w:rPr>
          <w:rFonts w:ascii="Times New Roman" w:hAnsi="Times New Roman" w:cs="Times New Roman"/>
          <w:i/>
          <w:color w:val="000000"/>
          <w:lang w:val="en-US"/>
        </w:rPr>
        <w:t>voice</w:t>
      </w:r>
      <w:r w:rsidRPr="00314258">
        <w:rPr>
          <w:rFonts w:ascii="Times New Roman" w:hAnsi="Times New Roman" w:cs="Times New Roman"/>
          <w:color w:val="000000"/>
          <w:lang w:val="en-US"/>
        </w:rPr>
        <w:t>, criticizing these French initiatives as in contradiction to the “Wilsonian” ideals of functional inter-governmental collaboration</w:t>
      </w:r>
      <w:r w:rsidR="0018708F"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2928a8bc-d5f7-472e-89f3-dddb040c60b5"/>
          <w:id w:val="-1206633392"/>
          <w:placeholder>
            <w:docPart w:val="DefaultPlaceholder_-1854013440"/>
          </w:placeholder>
        </w:sdtPr>
        <w:sdtEndPr/>
        <w:sdtContent>
          <w:r w:rsidR="0018708F"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yYWU4MzRlLTVhNzgtNGYyZC04NDk5LTIwYTIxM2M0YzM0MSIsIlJhbmdlTGVuZ3RoIjoxMiwiUmVmZXJlbmNlSWQiOiI3M2Q0YmRhZS0xNzM1LTQ5ODEtYWFhNy03Mzg4OGI2MDFkNj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saXAiLCJMYXN0TmFtZSI6IkpvbmVzIiwiTWlkZGxlTmFtZSI6IlcuIiwiUHJvdGVjdGVkIjpmYWxzZSwiU2V4IjoyLCJDcmVhdGVkQnkiOiJfQmVuamEiLCJDcmVhdGVkT24iOiIyMDIzLTA5LTE1VDA3OjM4OjM5IiwiTW9kaWZpZWRCeSI6Il9CZW5qYSIsIklkIjoiMjNlNjkzNWItMGZiOC00Y2EyLTk0ZjAtMTY3ZjdkNWRlYjAwIiwiTW9kaWZpZWRPbiI6IjIwMjMtMDktMTVUMDc6Mzg6Mzk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Sm9uZXMgMTk5OSAtIEdsb2JhbGlzYXRpb24gYW5kIHRoZSBVTkVTQ08gbWFuZGF0Z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AuMDMuMTk5OSIsIkRvaSI6IjEwLjEwMTYvUzA3MzgtMDU5Myg5OCkwMDA1Ni1Y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AuMTAxNi9TMDczOC0wNTkzKDk4KTAwMDU2LVgiLCJVcmlTdHJpbmciOiJodHRwczovL2RvaS5vcmcvMTAuMTAxNi9TMDczOC0wNTkzKDk4KTAwMDU2LVg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y0wOS0xNVQwNzozODozNiIsIk1vZGlmaWVkQnkiOiJfQmVuamEiLCJJZCI6Ijg1YTI1NTJiLTdmMzMtNDFkNC05YTE2LThiMTliYjYwYzBiYSIsIk1vZGlmaWVkT24iOiIyMDIzLTA5LTE1VDA3OjM4OjM2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93d3cuc2NpZW5jZWRpcmVjdC5jb20vc2NpZW5jZS9hcnRpY2xlL3BpaS9zMDczODA1OTM5ODAwMDU2eCIsIlVyaVN0cmluZyI6Imh0dHBzOi8vd3d3LnNjaWVuY2VkaXJlY3QuY29tL3NjaWVuY2UvYXJ0aWNsZS9waWkvczA3MzgwNTkzOTgwMDA1Nng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}</w:instrText>
          </w:r>
          <w:r w:rsidR="0018708F" w:rsidRPr="00314258">
            <w:rPr>
              <w:rFonts w:ascii="Times New Roman" w:hAnsi="Times New Roman" w:cs="Times New Roman"/>
              <w:color w:val="000000"/>
              <w:lang w:val="en-US"/>
            </w:rPr>
            <w:fldChar w:fldCharType="separate"/>
          </w:r>
          <w:r w:rsidR="0018708F" w:rsidRPr="00314258">
            <w:rPr>
              <w:rFonts w:ascii="Times New Roman" w:hAnsi="Times New Roman" w:cs="Times New Roman"/>
              <w:color w:val="000000"/>
              <w:lang w:val="en-US"/>
            </w:rPr>
            <w:t>(Jones 1999: 20)</w:t>
          </w:r>
          <w:r w:rsidR="0018708F" w:rsidRPr="00314258">
            <w:rPr>
              <w:rFonts w:ascii="Times New Roman" w:hAnsi="Times New Roman" w:cs="Times New Roman"/>
              <w:color w:val="000000"/>
              <w:lang w:val="en-US"/>
            </w:rPr>
            <w:fldChar w:fldCharType="end"/>
          </w:r>
        </w:sdtContent>
      </w:sdt>
      <w:r w:rsidRPr="00314258">
        <w:rPr>
          <w:rFonts w:ascii="Times New Roman" w:hAnsi="Times New Roman" w:cs="Times New Roman"/>
          <w:color w:val="000000"/>
          <w:lang w:val="en-US"/>
        </w:rPr>
        <w:t xml:space="preserve">. Since they were able to build on broad support from the then mainly Western-oriented member states, the UK together with the US were ultimately successful in avoiding the institutionalization of the French normative proposal. Reflected in resolutions stressing the UNESCO’s contribution to peace by its promotion of the “(…) free development of the individual as well as of nations enriched by a multiplicity of cultures” (De Capello 1970: 29). </w:t>
      </w:r>
      <w:r w:rsidRPr="00314258">
        <w:rPr>
          <w:rFonts w:ascii="Times New Roman" w:hAnsi="Times New Roman" w:cs="Times New Roman"/>
          <w:color w:val="000000"/>
          <w:lang w:val="en-US"/>
        </w:rPr>
        <w:lastRenderedPageBreak/>
        <w:t xml:space="preserve">The homogenous membership structure thus allowed the UK to avoid undesired policies within UNESCO without having to escalate contestation beyond mere </w:t>
      </w:r>
      <w:r w:rsidRPr="00314258">
        <w:rPr>
          <w:rFonts w:ascii="Times New Roman" w:hAnsi="Times New Roman" w:cs="Times New Roman"/>
          <w:i/>
          <w:color w:val="000000"/>
          <w:lang w:val="en-US"/>
        </w:rPr>
        <w:t>voice</w:t>
      </w:r>
      <w:r w:rsidRPr="00314258">
        <w:rPr>
          <w:rFonts w:ascii="Times New Roman" w:hAnsi="Times New Roman" w:cs="Times New Roman"/>
          <w:color w:val="000000"/>
          <w:lang w:val="en-US"/>
        </w:rPr>
        <w:t>. Moreover, the early liberal agenda pursued by the majority of Western member states was considered one of the main reasons that made the Soviet Union initially refrain from joining UNESCO</w:t>
      </w:r>
      <w:r w:rsidR="0018708F"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f5fb20e9-df5e-4043-8742-56e5d4c6d1f1"/>
          <w:id w:val="384998538"/>
          <w:placeholder>
            <w:docPart w:val="DefaultPlaceholder_-1854013440"/>
          </w:placeholder>
        </w:sdtPr>
        <w:sdtEndPr/>
        <w:sdtContent>
          <w:r w:rsidR="0018708F"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wYjYzY2ZkLTk1MWQtNDFjOC04N2UyLTdhZmNhMDM2NTMzNSIsIlJhbmdlTGVuZ3RoIjoxMiwiUmVmZXJlbmNlSWQiOiJmYTY2NTJkYS0yNmU0LTRkZDAtYmQ3OC1hZjZlZmY3OWE1Z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msiLCJMYXN0TmFtZSI6IkltYmVyIiwiTWlkZGxlTmFtZSI6IkYuIiwiUHJvdGVjdGVkIjpmYWxzZSwiU2V4IjoyLCJDcmVhdGVkQnkiOiJfSGJvcnMiLCJDcmVhdGVkT24iOiIyMDIwLTExLTE3VDE1OjI1OjU4IiwiTW9kaWZpZWRCeSI6Il9IYm9ycyIsIklkIjoiOTJjM2JjNDUtOTJlYy00MWQ4LTg4YmYtY2Q0NmYyZGNkNTBlIiwiTW9kaWZpZWRPbiI6IjIwMjAtMTEtMTdUMTU6MjU6NTg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}</w:instrText>
          </w:r>
          <w:r w:rsidR="0018708F" w:rsidRPr="00314258">
            <w:rPr>
              <w:rFonts w:ascii="Times New Roman" w:hAnsi="Times New Roman" w:cs="Times New Roman"/>
              <w:color w:val="000000"/>
              <w:lang w:val="en-US"/>
            </w:rPr>
            <w:fldChar w:fldCharType="separate"/>
          </w:r>
          <w:r w:rsidR="0018708F" w:rsidRPr="00314258">
            <w:rPr>
              <w:rFonts w:ascii="Times New Roman" w:hAnsi="Times New Roman" w:cs="Times New Roman"/>
              <w:color w:val="000000"/>
              <w:lang w:val="en-US"/>
            </w:rPr>
            <w:t>(Imber 1989: 100)</w:t>
          </w:r>
          <w:r w:rsidR="0018708F" w:rsidRPr="00314258">
            <w:rPr>
              <w:rFonts w:ascii="Times New Roman" w:hAnsi="Times New Roman" w:cs="Times New Roman"/>
              <w:color w:val="000000"/>
              <w:lang w:val="en-US"/>
            </w:rPr>
            <w:fldChar w:fldCharType="end"/>
          </w:r>
        </w:sdtContent>
      </w:sdt>
      <w:r w:rsidRPr="00314258">
        <w:rPr>
          <w:rFonts w:ascii="Times New Roman" w:hAnsi="Times New Roman" w:cs="Times New Roman"/>
          <w:color w:val="000000"/>
          <w:lang w:val="en-US"/>
        </w:rPr>
        <w:t xml:space="preserve"> which preserved their inside options to prevent over the UNESCO’s early years. </w:t>
      </w:r>
    </w:p>
    <w:p w14:paraId="3A94BB34" w14:textId="658124CF" w:rsidR="00CD158A" w:rsidRPr="00314258" w:rsidRDefault="00AF42E1" w:rsidP="00680680">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t xml:space="preserve">However, starting with the decolonialization processes from the 1960s onwards, the membership structure of UNESCO changed dramatically which led to a </w:t>
      </w:r>
      <w:r w:rsidRPr="00314258">
        <w:rPr>
          <w:rFonts w:ascii="Times New Roman" w:hAnsi="Times New Roman" w:cs="Times New Roman"/>
          <w:i/>
          <w:color w:val="000000"/>
          <w:lang w:val="en-US"/>
        </w:rPr>
        <w:t>significant erosion of the UK’s inside options to prevent</w:t>
      </w:r>
      <w:r w:rsidR="00E37866" w:rsidRPr="00314258">
        <w:rPr>
          <w:rFonts w:ascii="Times New Roman" w:hAnsi="Times New Roman" w:cs="Times New Roman"/>
          <w:color w:val="000000"/>
          <w:lang w:val="en-US"/>
        </w:rPr>
        <w:t xml:space="preserve"> (UK-UNESCO2).</w:t>
      </w:r>
      <w:r w:rsidRPr="00314258">
        <w:rPr>
          <w:rFonts w:ascii="Times New Roman" w:hAnsi="Times New Roman" w:cs="Times New Roman"/>
          <w:color w:val="000000"/>
          <w:lang w:val="en-US"/>
        </w:rPr>
        <w:t xml:space="preserve"> Not only did the communist autocracy Soviet Union join UNESCO in 1954 but also several other non-Western states</w:t>
      </w:r>
      <w:r w:rsidR="00E37866" w:rsidRPr="00314258">
        <w:rPr>
          <w:rFonts w:ascii="Times New Roman" w:hAnsi="Times New Roman" w:cs="Times New Roman"/>
          <w:color w:val="000000"/>
          <w:lang w:val="en-US"/>
        </w:rPr>
        <w:t xml:space="preserve">, </w:t>
      </w:r>
      <w:r w:rsidRPr="00314258">
        <w:rPr>
          <w:rFonts w:ascii="Times New Roman" w:hAnsi="Times New Roman" w:cs="Times New Roman"/>
          <w:color w:val="000000"/>
          <w:lang w:val="en-US"/>
        </w:rPr>
        <w:t>increasing the total number of member states from 99 in 1960 to 159 in 1980. This increase in the total number of member states strongly influenced the way the UK government was able to prevent undesired policies and the unwanted allocation of funds for UNESCO projects. Although the UK remained one of the major donors of the organization, due to the significant changes in UNESCO’s membership, the UK faced a situation in which 100 developing countries, most of which did not share the UK’s liberal principles in international educational and cultural cooperation, were able to control decision-making in the IO although only contributing about 1 per cent of its budget</w:t>
      </w:r>
      <w:r w:rsidR="00CD158A"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0e348241-3fe7-4edc-98ca-c438bb31d273"/>
          <w:id w:val="756492229"/>
          <w:placeholder>
            <w:docPart w:val="DefaultPlaceholder_-1854013440"/>
          </w:placeholder>
        </w:sdtPr>
        <w:sdtEndPr/>
        <w:sdtContent>
          <w:r w:rsidR="00CD158A"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iYTc4ODZhLTAzZjYtNDhhMi05N2Y0LTJhMDU5Zjg5NTJmZCIsIlJhbmdlTGVuZ3RoIjoxNCwiUmVmZXJlbmNlSWQiOiJlNjBmMDUzOC1mYWZlLTQ4YWMtOTY2Ni1hNzg1YTQzM2Zh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xLjA4LjIwMjMiLCJBdXRob3JzIjpbeyIkaWQiOiI3IiwiJHR5cGUiOiJTd2lzc0FjYWRlbWljLkNpdGF2aS5QZXJzb24sIFN3aXNzQWNhZGVtaWMuQ2l0YXZpIiwiRmlyc3ROYW1lIjoiRGF2aWQiLCJMYXN0TmFtZSI6IkZyYW5jaXMiLCJNaWRkbGVOYW1lIjoiUi4iLCJQcm90ZWN0ZWQiOmZhbHNlLCJTZXgiOjIsIkNyZWF0ZWRCeSI6Il9CZW5qYSIsIkNyZWF0ZWRPbiI6IjIwMjMtMDgtMDFUMDc6NDg6MTgiLCJNb2RpZmllZEJ5IjoiX0JlbmphIiwiSWQiOiI3MWY0MDBiMy1jOGNiLTQ1ZTItYTk1Mi05ZjZmMjNmMWFiNWYiLCJNb2RpZmllZE9uIjoiMjAyMy0wOC0wMVQwNzo0ODoxO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NzbW9uaXRvci5jb20vMTk4NC8xMjE5LzEyMTk0MS5odG1sIiwiVXJpU3RyaW5nIjoiaHR0cHM6Ly93d3cuY3Ntb25pdG9yLmNvbS8xOTg0LzEyMTkvMTIxOTQx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}</w:instrText>
          </w:r>
          <w:r w:rsidR="00CD158A" w:rsidRPr="00314258">
            <w:rPr>
              <w:rFonts w:ascii="Times New Roman" w:hAnsi="Times New Roman" w:cs="Times New Roman"/>
              <w:color w:val="000000"/>
              <w:lang w:val="en-US"/>
            </w:rPr>
            <w:fldChar w:fldCharType="separate"/>
          </w:r>
          <w:r w:rsidR="00CD158A" w:rsidRPr="00314258">
            <w:rPr>
              <w:rFonts w:ascii="Times New Roman" w:hAnsi="Times New Roman" w:cs="Times New Roman"/>
              <w:color w:val="000000"/>
              <w:lang w:val="en-US"/>
            </w:rPr>
            <w:t>(Francis 1984)</w:t>
          </w:r>
          <w:r w:rsidR="00CD158A" w:rsidRPr="00314258">
            <w:rPr>
              <w:rFonts w:ascii="Times New Roman" w:hAnsi="Times New Roman" w:cs="Times New Roman"/>
              <w:color w:val="000000"/>
              <w:lang w:val="en-US"/>
            </w:rPr>
            <w:fldChar w:fldCharType="end"/>
          </w:r>
        </w:sdtContent>
      </w:sdt>
      <w:r w:rsidR="00CD158A" w:rsidRPr="00314258">
        <w:rPr>
          <w:rFonts w:ascii="Times New Roman" w:hAnsi="Times New Roman" w:cs="Times New Roman"/>
          <w:color w:val="000000"/>
          <w:lang w:val="en-US"/>
        </w:rPr>
        <w:t>.</w:t>
      </w:r>
    </w:p>
    <w:p w14:paraId="73EB7DE8" w14:textId="7782A66A" w:rsidR="00F53519" w:rsidRPr="00314258" w:rsidRDefault="00AF42E1" w:rsidP="006B1161">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t xml:space="preserve">Western countries like the UK therefore no longer controlled, e.g., potential budget increases, as due to the UNESCO’s principle of majority voting, smaller states could in fact “(…) impose taxes on the major donors” (Newell 1984, cit. by Francis 1984). </w:t>
      </w:r>
      <w:r w:rsidR="00756711" w:rsidRPr="00314258">
        <w:rPr>
          <w:rFonts w:ascii="Times New Roman" w:hAnsi="Times New Roman" w:cs="Times New Roman"/>
          <w:color w:val="000000"/>
          <w:lang w:val="en-US"/>
        </w:rPr>
        <w:t>Th</w:t>
      </w:r>
      <w:r w:rsidR="007157DE" w:rsidRPr="00314258">
        <w:rPr>
          <w:rFonts w:ascii="Times New Roman" w:hAnsi="Times New Roman" w:cs="Times New Roman"/>
          <w:color w:val="000000"/>
          <w:lang w:val="en-US"/>
        </w:rPr>
        <w:t>e</w:t>
      </w:r>
      <w:r w:rsidR="00756711" w:rsidRPr="00314258">
        <w:rPr>
          <w:rFonts w:ascii="Times New Roman" w:hAnsi="Times New Roman" w:cs="Times New Roman"/>
          <w:color w:val="000000"/>
          <w:lang w:val="en-US"/>
        </w:rPr>
        <w:t xml:space="preserve"> UK and its allies loss in formal and informal inside option to avoid was further reflected in their main line of criticism during that time that not only “(…) the third-world majority can override the industrial-world minority with ease, but also that director-general Amadou Mahtar M</w:t>
      </w:r>
      <w:r w:rsidR="00D90944" w:rsidRPr="00314258">
        <w:rPr>
          <w:rFonts w:ascii="Times New Roman" w:hAnsi="Times New Roman" w:cs="Times New Roman"/>
          <w:color w:val="000000"/>
          <w:lang w:val="en-US"/>
        </w:rPr>
        <w:t>’</w:t>
      </w:r>
      <w:r w:rsidR="00756711" w:rsidRPr="00314258">
        <w:rPr>
          <w:rFonts w:ascii="Times New Roman" w:hAnsi="Times New Roman" w:cs="Times New Roman"/>
          <w:color w:val="000000"/>
          <w:lang w:val="en-US"/>
        </w:rPr>
        <w:t xml:space="preserve">Bow runs the organization and devises its programs with little real control from any of its member nations” (Francis 1984). </w:t>
      </w:r>
      <w:r w:rsidR="00F53519" w:rsidRPr="00314258">
        <w:rPr>
          <w:rFonts w:ascii="Times New Roman" w:hAnsi="Times New Roman" w:cs="Times New Roman"/>
          <w:color w:val="000000"/>
          <w:lang w:val="en-US"/>
        </w:rPr>
        <w:lastRenderedPageBreak/>
        <w:t>Delegates of industrial states went as far as criticizing UNESCO for being “run like a dictatorship</w:t>
      </w:r>
      <w:r w:rsidR="00680680" w:rsidRPr="00314258">
        <w:rPr>
          <w:rFonts w:ascii="Times New Roman" w:hAnsi="Times New Roman" w:cs="Times New Roman"/>
          <w:color w:val="000000"/>
          <w:lang w:val="en-US"/>
        </w:rPr>
        <w:t>”</w:t>
      </w:r>
      <w:r w:rsidR="00F53519" w:rsidRPr="00314258">
        <w:rPr>
          <w:rFonts w:ascii="Times New Roman" w:hAnsi="Times New Roman" w:cs="Times New Roman"/>
          <w:color w:val="000000"/>
          <w:lang w:val="en-US"/>
        </w:rPr>
        <w:t xml:space="preserve"> or </w:t>
      </w:r>
      <w:r w:rsidR="00680680" w:rsidRPr="00314258">
        <w:rPr>
          <w:rFonts w:ascii="Times New Roman" w:hAnsi="Times New Roman" w:cs="Times New Roman"/>
          <w:color w:val="000000"/>
          <w:lang w:val="en-US"/>
        </w:rPr>
        <w:t>“</w:t>
      </w:r>
      <w:r w:rsidR="00F53519" w:rsidRPr="00314258">
        <w:rPr>
          <w:rFonts w:ascii="Times New Roman" w:hAnsi="Times New Roman" w:cs="Times New Roman"/>
          <w:color w:val="000000"/>
          <w:lang w:val="en-US"/>
        </w:rPr>
        <w:t>machine government</w:t>
      </w:r>
      <w:r w:rsidR="00680680" w:rsidRPr="00314258">
        <w:rPr>
          <w:rFonts w:ascii="Times New Roman" w:hAnsi="Times New Roman" w:cs="Times New Roman"/>
          <w:color w:val="000000"/>
          <w:lang w:val="en-US"/>
        </w:rPr>
        <w:t>”</w:t>
      </w:r>
      <w:r w:rsidR="00F53519" w:rsidRPr="00314258">
        <w:rPr>
          <w:rFonts w:ascii="Times New Roman" w:hAnsi="Times New Roman" w:cs="Times New Roman"/>
          <w:color w:val="000000"/>
          <w:lang w:val="en-US"/>
        </w:rPr>
        <w:t xml:space="preserve"> (Francis 1984). </w:t>
      </w:r>
    </w:p>
    <w:p w14:paraId="25E29D86" w14:textId="420047A4" w:rsidR="00AF42E1" w:rsidRPr="00314258" w:rsidRDefault="00AF42E1" w:rsidP="006B1161">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t xml:space="preserve">This loss of </w:t>
      </w:r>
      <w:r w:rsidR="00F53519" w:rsidRPr="00314258">
        <w:rPr>
          <w:rFonts w:ascii="Times New Roman" w:hAnsi="Times New Roman" w:cs="Times New Roman"/>
          <w:color w:val="000000"/>
          <w:lang w:val="en-US"/>
        </w:rPr>
        <w:t xml:space="preserve">both formal and informal </w:t>
      </w:r>
      <w:r w:rsidRPr="00314258">
        <w:rPr>
          <w:rFonts w:ascii="Times New Roman" w:hAnsi="Times New Roman" w:cs="Times New Roman"/>
          <w:color w:val="000000"/>
          <w:lang w:val="en-US"/>
        </w:rPr>
        <w:t xml:space="preserve">inside options to prevent undesired policies and budget allocation was </w:t>
      </w:r>
      <w:r w:rsidR="00F53519" w:rsidRPr="00314258">
        <w:rPr>
          <w:rFonts w:ascii="Times New Roman" w:hAnsi="Times New Roman" w:cs="Times New Roman"/>
          <w:color w:val="000000"/>
          <w:lang w:val="en-US"/>
        </w:rPr>
        <w:t>spurred by</w:t>
      </w:r>
      <w:r w:rsidRPr="00314258">
        <w:rPr>
          <w:rFonts w:ascii="Times New Roman" w:hAnsi="Times New Roman" w:cs="Times New Roman"/>
          <w:color w:val="000000"/>
          <w:lang w:val="en-US"/>
        </w:rPr>
        <w:t xml:space="preserve"> the </w:t>
      </w:r>
      <w:r w:rsidR="00F53519" w:rsidRPr="00314258">
        <w:rPr>
          <w:rFonts w:ascii="Times New Roman" w:hAnsi="Times New Roman" w:cs="Times New Roman"/>
          <w:color w:val="000000"/>
          <w:lang w:val="en-US"/>
        </w:rPr>
        <w:t>continuously changing</w:t>
      </w:r>
      <w:r w:rsidRPr="00314258">
        <w:rPr>
          <w:rFonts w:ascii="Times New Roman" w:hAnsi="Times New Roman" w:cs="Times New Roman"/>
          <w:color w:val="000000"/>
          <w:lang w:val="en-US"/>
        </w:rPr>
        <w:t xml:space="preserve"> membership structure of UNESCO</w:t>
      </w:r>
      <w:r w:rsidR="00F53519" w:rsidRPr="00314258">
        <w:rPr>
          <w:rFonts w:ascii="Times New Roman" w:hAnsi="Times New Roman" w:cs="Times New Roman"/>
          <w:color w:val="000000"/>
          <w:lang w:val="en-US"/>
        </w:rPr>
        <w:t>.</w:t>
      </w:r>
      <w:r w:rsidRPr="00314258">
        <w:rPr>
          <w:rFonts w:ascii="Times New Roman" w:hAnsi="Times New Roman" w:cs="Times New Roman"/>
          <w:color w:val="000000"/>
          <w:lang w:val="en-US"/>
        </w:rPr>
        <w:t xml:space="preserve"> </w:t>
      </w:r>
      <w:r w:rsidR="00F53519" w:rsidRPr="00314258">
        <w:rPr>
          <w:rFonts w:ascii="Times New Roman" w:hAnsi="Times New Roman" w:cs="Times New Roman"/>
          <w:color w:val="000000"/>
          <w:lang w:val="en-US"/>
        </w:rPr>
        <w:t>Majorities shifted in favor of coalitions consisting of rather</w:t>
      </w:r>
      <w:r w:rsidRPr="00314258">
        <w:rPr>
          <w:rFonts w:ascii="Times New Roman" w:hAnsi="Times New Roman" w:cs="Times New Roman"/>
          <w:color w:val="000000"/>
          <w:lang w:val="en-US"/>
        </w:rPr>
        <w:t xml:space="preserve"> illiberal and authoritarian members which could pass policies which were not in line with the UK´s normative convictions. As claimed by the UK´s Foreign Affairs Committee´s Special Report on Britain´s relationship with UNESCO 1984, while the IO formerly used to be “(…) a predominantly Western and Latin American organization pursuing avowedly western intellectual and cultural aims and cultural values” (cit. by:</w:t>
      </w:r>
      <w:r w:rsidR="00CD158A"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f5d8dc05-4e8c-4726-b7ea-82e0ab8c53f0"/>
          <w:id w:val="-1271936851"/>
          <w:placeholder>
            <w:docPart w:val="DefaultPlaceholder_-1854013440"/>
          </w:placeholder>
        </w:sdtPr>
        <w:sdtEndPr/>
        <w:sdtContent>
          <w:r w:rsidR="00CD158A"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0Nzg1OGQyLTQyNzYtNGZhZi1hMTkxLTExYzIyMDk1OTQ3NyIsIlJhbmdlTGVuZ3RoIjo4LCJSZWZlcmVuY2VJZCI6IjI0NzFlMjZiLTVhZDMtNDY3NS1hODc1LTk2N2Y0ZjE4NzVmZ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xNzcvMDk3NDkyODQ4NTA0MTAwMjA2IiwiVXJpU3RyaW5nIjoiaHR0cHM6Ly9kb2kub3JnLzEwLjExNzcvMDk3NDkyODQ4NTA0MTAwMjA2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}</w:instrText>
          </w:r>
          <w:r w:rsidR="00CD158A" w:rsidRPr="00314258">
            <w:rPr>
              <w:rFonts w:ascii="Times New Roman" w:hAnsi="Times New Roman" w:cs="Times New Roman"/>
              <w:color w:val="000000"/>
              <w:lang w:val="en-US"/>
            </w:rPr>
            <w:fldChar w:fldCharType="separate"/>
          </w:r>
          <w:r w:rsidR="00CD158A" w:rsidRPr="00314258">
            <w:rPr>
              <w:rFonts w:ascii="Times New Roman" w:hAnsi="Times New Roman" w:cs="Times New Roman"/>
              <w:color w:val="000000"/>
              <w:lang w:val="en-US"/>
            </w:rPr>
            <w:t>Ray 1985</w:t>
          </w:r>
          <w:r w:rsidR="00CD158A" w:rsidRPr="00314258">
            <w:rPr>
              <w:rFonts w:ascii="Times New Roman" w:hAnsi="Times New Roman" w:cs="Times New Roman"/>
              <w:color w:val="000000"/>
              <w:lang w:val="en-US"/>
            </w:rPr>
            <w:fldChar w:fldCharType="end"/>
          </w:r>
        </w:sdtContent>
      </w:sdt>
      <w:r w:rsidR="00CD158A" w:rsidRPr="00314258">
        <w:rPr>
          <w:rFonts w:ascii="Times New Roman" w:hAnsi="Times New Roman" w:cs="Times New Roman"/>
          <w:color w:val="000000"/>
          <w:lang w:val="en-US"/>
        </w:rPr>
        <w:t>:</w:t>
      </w:r>
      <w:r w:rsidRPr="00314258">
        <w:rPr>
          <w:rFonts w:ascii="Times New Roman" w:hAnsi="Times New Roman" w:cs="Times New Roman"/>
          <w:color w:val="000000"/>
          <w:lang w:val="en-US"/>
        </w:rPr>
        <w:t xml:space="preserve">285), the wave of accession throughout the 1970s and early 1980s brought the UK and other Western states in a situation where “(…) they find themselves in a minority in programs decision-making and naturally take recourse to the plea of politization” (Ray 1985: 254). </w:t>
      </w:r>
    </w:p>
    <w:p w14:paraId="01C1EBAF" w14:textId="46EBAB11" w:rsidR="00AF42E1" w:rsidRPr="00314258" w:rsidRDefault="00AF42E1" w:rsidP="00C40EDF">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t>The UK government and other Western states were quite aware of their shrinking options to prevent undesired policies. Therefore, they pushed for, inter alia, reforms of the institutions governing bodies, budgetary procedures as well as fundamental program issues which were subsequently discussed at the 119</w:t>
      </w:r>
      <w:r w:rsidRPr="00314258">
        <w:rPr>
          <w:rFonts w:ascii="Times New Roman" w:hAnsi="Times New Roman" w:cs="Times New Roman"/>
          <w:color w:val="000000"/>
          <w:vertAlign w:val="superscript"/>
          <w:lang w:val="en-US"/>
        </w:rPr>
        <w:t>th</w:t>
      </w:r>
      <w:r w:rsidRPr="00314258">
        <w:rPr>
          <w:rFonts w:ascii="Times New Roman" w:hAnsi="Times New Roman" w:cs="Times New Roman"/>
          <w:color w:val="000000"/>
          <w:lang w:val="en-US"/>
        </w:rPr>
        <w:t xml:space="preserve"> session of the Executive Board in May 1984. Still, the reform proposal</w:t>
      </w:r>
      <w:r w:rsidR="006B1161" w:rsidRPr="00314258">
        <w:rPr>
          <w:rFonts w:ascii="Times New Roman" w:hAnsi="Times New Roman" w:cs="Times New Roman"/>
          <w:color w:val="000000"/>
          <w:lang w:val="en-US"/>
        </w:rPr>
        <w:t>s</w:t>
      </w:r>
      <w:r w:rsidRPr="00314258">
        <w:rPr>
          <w:rFonts w:ascii="Times New Roman" w:hAnsi="Times New Roman" w:cs="Times New Roman"/>
          <w:color w:val="000000"/>
          <w:lang w:val="en-US"/>
        </w:rPr>
        <w:t xml:space="preserve"> made by the UK were not fully implemented and the reform effort proposed by the UNESCO “did not satisfy the British government”</w:t>
      </w:r>
      <w:r w:rsidR="00CD158A" w:rsidRPr="00314258">
        <w:rPr>
          <w:rFonts w:ascii="Times New Roman" w:hAnsi="Times New Roman" w:cs="Times New Roman"/>
          <w:color w:val="000000"/>
          <w:lang w:val="en-US"/>
        </w:rPr>
        <w:t xml:space="preserve"> </w:t>
      </w:r>
      <w:r w:rsidRPr="00314258">
        <w:rPr>
          <w:rFonts w:ascii="Times New Roman" w:hAnsi="Times New Roman" w:cs="Times New Roman"/>
          <w:color w:val="000000"/>
          <w:lang w:val="en-US"/>
        </w:rPr>
        <w:t xml:space="preserve"> (</w:t>
      </w:r>
      <w:sdt>
        <w:sdtPr>
          <w:rPr>
            <w:rFonts w:ascii="Times New Roman" w:hAnsi="Times New Roman" w:cs="Times New Roman"/>
            <w:color w:val="000000"/>
            <w:lang w:val="en-US"/>
          </w:rPr>
          <w:alias w:val="To edit, see citavi.com/edit"/>
          <w:tag w:val="CitaviPlaceholder#1778c2f8-516d-469d-b160-4a61bbaee45c"/>
          <w:id w:val="-1726296829"/>
          <w:placeholder>
            <w:docPart w:val="DefaultPlaceholder_-1854013440"/>
          </w:placeholder>
        </w:sdtPr>
        <w:sdtEndPr/>
        <w:sdtContent>
          <w:r w:rsidR="00CD158A" w:rsidRPr="00314258">
            <w:rPr>
              <w:rFonts w:ascii="Times New Roman" w:hAnsi="Times New Roman" w:cs="Times New Roman"/>
              <w:color w:val="000000"/>
              <w:lang w:val="en-US"/>
            </w:rPr>
            <w:fldChar w:fldCharType="begin"/>
          </w:r>
          <w:r w:rsidR="00304BED" w:rsidRPr="00314258">
            <w:rPr>
              <w:rFonts w:ascii="Times New Roman" w:hAnsi="Times New Roman" w:cs="Times New Roman"/>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OGZkM2I1LTdiNGYtNDFiNC05YWYyLTcyZDZmZDk0N2MyYSIsIlJhbmdlTGVuZ3RoIjo5LCJSZWZlcmVuY2VJZCI6IjNkNDgzNTBmLWE2YzAtNDg5NC04MmExLTBjNDZkN2I0MWZlY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Z2FyaWthIiwiTGFzdE5hbWUiOiJEdXR0IiwiUHJvdGVjdGVkIjpmYWxzZSwiU2V4IjowLCJDcmVhdGVkQnkiOiJfQmVuamEiLCJDcmVhdGVkT24iOiIyMDIzLTA4LTAxVDA5OjEwOjQ1IiwiTW9kaWZpZWRCeSI6Il9CZW5qYSIsIklkIjoiM2MxN2ExYzUtMWNiYS00ODlhLTg4YTktNDZkNzVlMzlhZWQ5IiwiTW9kaWZpZWRPbiI6IjIwMjMtMDgtMDFUMDk6MTA6NDUiLCJQcm9qZWN0Ijp7IiRpZCI6IjgiLCIkdHlwZSI6IlN3aXNzQWNhZGVtaWMuQ2l0YXZpLlByb2plY3QsIFN3aXNzQWNhZGVtaWMuQ2l0YXZpIn19XSwiQ2l0YXRpb25LZXlVcGRhdGVUeXBlIjowLCJDb2xsYWJvcmF0b3JzIjpbXSwiRG9pIjoiMTAuMTA4MC8wMDM1ODUzOTkxMDgxMjY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ODAvMDAzNTg1Mzk5MTA4MTI2IiwiVXJpU3RyaW5nIjoiaHR0cHM6Ly9kb2kub3JnLzEwLjEwODAvMDAzNTg1Mzk5MTA4MTI2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}</w:instrText>
          </w:r>
          <w:r w:rsidR="00CD158A" w:rsidRPr="00314258">
            <w:rPr>
              <w:rFonts w:ascii="Times New Roman" w:hAnsi="Times New Roman" w:cs="Times New Roman"/>
              <w:color w:val="000000"/>
              <w:lang w:val="en-US"/>
            </w:rPr>
            <w:fldChar w:fldCharType="separate"/>
          </w:r>
          <w:r w:rsidR="00CD158A" w:rsidRPr="00314258">
            <w:rPr>
              <w:rFonts w:ascii="Times New Roman" w:hAnsi="Times New Roman" w:cs="Times New Roman"/>
              <w:color w:val="000000"/>
              <w:lang w:val="en-US"/>
            </w:rPr>
            <w:t>Dutt 1999</w:t>
          </w:r>
          <w:r w:rsidR="00CD158A" w:rsidRPr="00314258">
            <w:rPr>
              <w:rFonts w:ascii="Times New Roman" w:hAnsi="Times New Roman" w:cs="Times New Roman"/>
              <w:color w:val="000000"/>
              <w:lang w:val="en-US"/>
            </w:rPr>
            <w:fldChar w:fldCharType="end"/>
          </w:r>
        </w:sdtContent>
      </w:sdt>
      <w:r w:rsidR="00CD158A" w:rsidRPr="00314258">
        <w:rPr>
          <w:rFonts w:ascii="Times New Roman" w:hAnsi="Times New Roman" w:cs="Times New Roman"/>
          <w:color w:val="000000"/>
          <w:lang w:val="en-US"/>
        </w:rPr>
        <w:t>:</w:t>
      </w:r>
      <w:r w:rsidRPr="00314258">
        <w:rPr>
          <w:rFonts w:ascii="Times New Roman" w:hAnsi="Times New Roman" w:cs="Times New Roman"/>
          <w:color w:val="000000"/>
          <w:lang w:val="en-US"/>
        </w:rPr>
        <w:t xml:space="preserve">216). When the then Minister for Overseas Development, Timothy Raison, officially declared the </w:t>
      </w:r>
      <w:r w:rsidRPr="00314258">
        <w:rPr>
          <w:rFonts w:ascii="Times New Roman" w:hAnsi="Times New Roman" w:cs="Times New Roman"/>
          <w:i/>
          <w:color w:val="000000"/>
          <w:lang w:val="en-US"/>
        </w:rPr>
        <w:t xml:space="preserve">UK´s exit from UNESCO </w:t>
      </w:r>
      <w:r w:rsidRPr="00314258">
        <w:rPr>
          <w:rFonts w:ascii="Times New Roman" w:hAnsi="Times New Roman" w:cs="Times New Roman"/>
          <w:color w:val="000000"/>
          <w:lang w:val="en-US"/>
        </w:rPr>
        <w:t xml:space="preserve">before the House of Commons on 22 November 1985, he particularly stressed the legitimacy deficit of UNESCO due to policies pushed through by the Soviet Union and “Third World” countries including radical initiatives against a free press, human rights and Western positions on arms control. </w:t>
      </w:r>
    </w:p>
    <w:p w14:paraId="077B4F6D" w14:textId="029CA706" w:rsidR="00AF42E1" w:rsidRPr="00314258" w:rsidRDefault="00AF42E1" w:rsidP="007157DE">
      <w:pPr>
        <w:spacing w:after="120" w:line="480" w:lineRule="auto"/>
        <w:jc w:val="both"/>
        <w:rPr>
          <w:rFonts w:ascii="Times New Roman" w:hAnsi="Times New Roman" w:cs="Times New Roman"/>
          <w:color w:val="000000"/>
          <w:lang w:val="en-US"/>
        </w:rPr>
      </w:pPr>
      <w:r w:rsidRPr="00314258">
        <w:rPr>
          <w:rFonts w:ascii="Times New Roman" w:hAnsi="Times New Roman" w:cs="Times New Roman"/>
          <w:color w:val="000000"/>
          <w:lang w:val="en-US"/>
        </w:rPr>
        <w:lastRenderedPageBreak/>
        <w:t>In his statement, Raison made clear that the British government anticipated normative pressure to withdraw resulting from its inability to prevent illiberal policies initiated by the Soviet Union and its allies and brought into the programs of UNESCO. For instance, he stated that “UNESCO had also become increasingly used as a forum for the propagation of ideas repugnant to the people of this country. The so-called new world information and communication order […] posed a threat to the freedom of the press because it could be used to justify rigid Government controls in the name of producing a balanced flow of information” (Raison 1985). Due to the UK’s and its Western partners’ lack of inside options to prevent, “UNESCO activities have too often been used as a medium for Communist rhetoric</w:t>
      </w:r>
      <w:r w:rsidR="00D56235" w:rsidRPr="00314258">
        <w:rPr>
          <w:rFonts w:ascii="Times New Roman" w:hAnsi="Times New Roman" w:cs="Times New Roman"/>
          <w:color w:val="000000"/>
          <w:lang w:val="en-US"/>
        </w:rPr>
        <w:t xml:space="preserve"> – </w:t>
      </w:r>
      <w:r w:rsidRPr="00314258">
        <w:rPr>
          <w:rFonts w:ascii="Times New Roman" w:hAnsi="Times New Roman" w:cs="Times New Roman"/>
          <w:color w:val="000000"/>
          <w:lang w:val="en-US"/>
        </w:rPr>
        <w:t xml:space="preserve">largely, but not exclusively, over such issues as peace, disarmament and human rights” (Raison 1985). This clearly indicates that the UK government was no longer willing and able to obey to the policies of what it perceived to be an undemocratic majority dictating UNESCO policies. At the same, due to the lack inside options to prevent, the UK had no other option but to resort to a strategy of exit. </w:t>
      </w:r>
    </w:p>
    <w:p w14:paraId="286C17ED" w14:textId="5085A52F" w:rsidR="00DE3367" w:rsidRPr="00314258" w:rsidRDefault="00AF42E1" w:rsidP="007310A2">
      <w:pPr>
        <w:spacing w:line="480" w:lineRule="auto"/>
        <w:jc w:val="both"/>
        <w:rPr>
          <w:rFonts w:ascii="Times New Roman" w:hAnsi="Times New Roman" w:cs="Times New Roman"/>
          <w:bCs/>
          <w:color w:val="000000"/>
          <w:lang w:val="en-US"/>
        </w:rPr>
      </w:pPr>
      <w:r w:rsidRPr="00314258">
        <w:rPr>
          <w:rFonts w:ascii="Times New Roman" w:hAnsi="Times New Roman" w:cs="Times New Roman"/>
          <w:bCs/>
          <w:color w:val="000000"/>
          <w:lang w:val="en-US"/>
        </w:rPr>
        <w:t xml:space="preserve">Overall, the UK’s loss of negative power to prevent within UNESCO </w:t>
      </w:r>
      <w:r w:rsidRPr="00314258">
        <w:rPr>
          <w:rFonts w:ascii="Times New Roman" w:hAnsi="Times New Roman" w:cs="Times New Roman"/>
          <w:color w:val="000000"/>
          <w:lang w:val="en-US"/>
        </w:rPr>
        <w:t xml:space="preserve">over time was accompanied by a shift from voice </w:t>
      </w:r>
      <w:r w:rsidR="00E37866" w:rsidRPr="00314258">
        <w:rPr>
          <w:rFonts w:ascii="Times New Roman" w:hAnsi="Times New Roman" w:cs="Times New Roman"/>
          <w:color w:val="000000"/>
          <w:lang w:val="en-US"/>
        </w:rPr>
        <w:t xml:space="preserve">(UK-UNESCO1) </w:t>
      </w:r>
      <w:r w:rsidRPr="00314258">
        <w:rPr>
          <w:rFonts w:ascii="Times New Roman" w:hAnsi="Times New Roman" w:cs="Times New Roman"/>
          <w:color w:val="000000"/>
          <w:lang w:val="en-US"/>
        </w:rPr>
        <w:t>to exit</w:t>
      </w:r>
      <w:r w:rsidR="00E37866" w:rsidRPr="00314258">
        <w:rPr>
          <w:rFonts w:ascii="Times New Roman" w:hAnsi="Times New Roman" w:cs="Times New Roman"/>
          <w:color w:val="000000"/>
          <w:lang w:val="en-US"/>
        </w:rPr>
        <w:t xml:space="preserve"> (UK-UNESCO2)</w:t>
      </w:r>
      <w:r w:rsidRPr="00314258">
        <w:rPr>
          <w:rFonts w:ascii="Times New Roman" w:hAnsi="Times New Roman" w:cs="Times New Roman"/>
          <w:color w:val="000000"/>
          <w:lang w:val="en-US"/>
        </w:rPr>
        <w:t>. The UK-UNESCO case-pair thus lends support to our expectation that the availability of inside options to prevent affects states’ choice to withdraw from an institution or not.</w:t>
      </w:r>
      <w:r w:rsidRPr="00314258">
        <w:rPr>
          <w:rFonts w:ascii="Times New Roman" w:hAnsi="Times New Roman" w:cs="Times New Roman"/>
          <w:bCs/>
          <w:color w:val="000000"/>
          <w:lang w:val="en-US"/>
        </w:rPr>
        <w:t xml:space="preserve"> </w:t>
      </w:r>
    </w:p>
    <w:p w14:paraId="64CA7AA0" w14:textId="4EC033CC" w:rsidR="001A7E5F" w:rsidRPr="00314258" w:rsidRDefault="001A7E5F">
      <w:pPr>
        <w:rPr>
          <w:rFonts w:ascii="Times New Roman" w:hAnsi="Times New Roman" w:cs="Times New Roman"/>
          <w:bCs/>
          <w:color w:val="000000"/>
          <w:lang w:val="en-US"/>
        </w:rPr>
      </w:pPr>
    </w:p>
    <w:p w14:paraId="01142553" w14:textId="078FF74A" w:rsidR="00AF42E1" w:rsidRPr="00314258" w:rsidRDefault="00554F8F" w:rsidP="00AF42E1">
      <w:pPr>
        <w:spacing w:after="120" w:line="480" w:lineRule="auto"/>
        <w:ind w:right="-6"/>
        <w:jc w:val="both"/>
        <w:rPr>
          <w:rFonts w:ascii="Times New Roman" w:eastAsia="DengXian" w:hAnsi="Times New Roman" w:cs="Times New Roman"/>
          <w:b/>
          <w:i/>
          <w:iCs/>
          <w:lang w:val="en-US"/>
        </w:rPr>
      </w:pPr>
      <w:r w:rsidRPr="00314258">
        <w:rPr>
          <w:rFonts w:ascii="Times New Roman" w:eastAsia="DengXian" w:hAnsi="Times New Roman" w:cs="Times New Roman"/>
          <w:b/>
          <w:iCs/>
          <w:lang w:val="en-US"/>
        </w:rPr>
        <w:t>A.</w:t>
      </w:r>
      <w:r w:rsidR="007157DE" w:rsidRPr="00314258">
        <w:rPr>
          <w:rFonts w:ascii="Times New Roman" w:eastAsia="DengXian" w:hAnsi="Times New Roman" w:cs="Times New Roman"/>
          <w:b/>
          <w:iCs/>
          <w:lang w:val="en-US"/>
        </w:rPr>
        <w:t>2</w:t>
      </w:r>
      <w:r w:rsidRPr="00314258">
        <w:rPr>
          <w:rFonts w:ascii="Times New Roman" w:eastAsia="DengXian" w:hAnsi="Times New Roman" w:cs="Times New Roman"/>
          <w:b/>
          <w:iCs/>
          <w:lang w:val="en-US"/>
        </w:rPr>
        <w:t>.2</w:t>
      </w:r>
      <w:r w:rsidRPr="00314258">
        <w:rPr>
          <w:rFonts w:ascii="Times New Roman" w:eastAsia="DengXian" w:hAnsi="Times New Roman" w:cs="Times New Roman"/>
          <w:b/>
          <w:i/>
          <w:iCs/>
          <w:lang w:val="en-US"/>
        </w:rPr>
        <w:t xml:space="preserve"> </w:t>
      </w:r>
      <w:r w:rsidR="00C40EDF" w:rsidRPr="00314258">
        <w:rPr>
          <w:rFonts w:ascii="Times New Roman" w:eastAsia="DengXian" w:hAnsi="Times New Roman" w:cs="Times New Roman"/>
          <w:b/>
          <w:lang w:val="en-US"/>
        </w:rPr>
        <w:t>Japan’s eroding inside options to prevent in the IWC: from subversion to rollback</w:t>
      </w:r>
    </w:p>
    <w:p w14:paraId="7541B898" w14:textId="77777777" w:rsidR="00622893" w:rsidRPr="00314258" w:rsidRDefault="00AF42E1"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lang w:val="en-US"/>
        </w:rPr>
        <w:t>The comparison of two episodes of Japan’s contestation of the IWC shows that, while facing largely constant negative effects from the organization, Japan’s loss of inside options to prevent was associated with a shift from internal to external contestation modes.</w:t>
      </w:r>
      <w:r w:rsidR="003F77FF" w:rsidRPr="00314258">
        <w:rPr>
          <w:rFonts w:ascii="Times New Roman" w:eastAsia="DengXian" w:hAnsi="Times New Roman" w:cs="Times New Roman"/>
          <w:lang w:val="en-US"/>
        </w:rPr>
        <w:t xml:space="preserve"> </w:t>
      </w:r>
    </w:p>
    <w:p w14:paraId="5795B4FE" w14:textId="5CBDB7D1" w:rsidR="00DF23A5" w:rsidRPr="00314258" w:rsidRDefault="0002663F"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lang w:val="en-US"/>
        </w:rPr>
        <w:t xml:space="preserve">It was clear, at least after the 1986 moratorium on commercial whaling, that the IWC would exert negative effects on Japan even as an outsider. The IWC forbids whaling outside states’ own waters except for scientific purposes. As a member, Japan could alleviate criticism by referring to the scientific purpose of its whaling program. As an outsider, Japan would face not </w:t>
      </w:r>
      <w:r w:rsidRPr="00314258">
        <w:rPr>
          <w:rFonts w:ascii="Times New Roman" w:eastAsia="DengXian" w:hAnsi="Times New Roman" w:cs="Times New Roman"/>
          <w:lang w:val="en-US"/>
        </w:rPr>
        <w:lastRenderedPageBreak/>
        <w:t xml:space="preserve">only fiercer criticism but also sanctions. A majority of members, adopting a restrictive interpretation of the IWC’s moratorium on commercial whaling, was unwilling to accept non-members’ hunting for endangered species outside their sovereign waters, not even for scientific purposes (Kolmaš, 2021). Moreover, criticism by environmentalist civil society organizations was also likely to increase if Japan would withdraw its participation in the IWC and waive members’ privilege to justify its whaling program as scientific (Catalinac &amp; Chan, 2005). As negative externalities were likely amplified for outsiders, withdrawal would make it costlier rather than cheaper for Japan to continue its whaling program, especially outside its sovereign waters and it could no longer draw on the loophole of “scientific” whaling the IWC granted its members (Fobar, 2018). Moreover, in the absence of Japan and its coalition building efforts in the IWC, anti-whaling states would be empowered and a tightening of its rules, particularly those affecting outsiders, was very likely. </w:t>
      </w:r>
    </w:p>
    <w:p w14:paraId="7CE89047" w14:textId="66D6C72F" w:rsidR="00AF42E1" w:rsidRPr="00314258" w:rsidRDefault="0002663F"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lang w:val="en-US"/>
        </w:rPr>
        <w:t>While these negative external effects were largely constant over time – and could not be countered by building competing institutions as outside options to the IWC, Japan’s inside options to prevent undesired outcomes in the IWC eroded over time.</w:t>
      </w:r>
      <w:r w:rsidR="00DF23A5" w:rsidRPr="00314258">
        <w:rPr>
          <w:rFonts w:ascii="Times New Roman" w:eastAsia="DengXian" w:hAnsi="Times New Roman" w:cs="Times New Roman"/>
          <w:lang w:val="en-US"/>
        </w:rPr>
        <w:t xml:space="preserve"> </w:t>
      </w:r>
      <w:r w:rsidR="00AF42E1" w:rsidRPr="00314258">
        <w:rPr>
          <w:rFonts w:ascii="Times New Roman" w:eastAsia="DengXian" w:hAnsi="Times New Roman" w:cs="Times New Roman"/>
          <w:lang w:val="en-US"/>
        </w:rPr>
        <w:t>The escalation of Japan’s contestation of the IWC from subversion (</w:t>
      </w:r>
      <w:r w:rsidR="0006466D" w:rsidRPr="00314258">
        <w:rPr>
          <w:rFonts w:ascii="Times New Roman" w:eastAsia="DengXian" w:hAnsi="Times New Roman" w:cs="Times New Roman"/>
          <w:lang w:val="en-US"/>
        </w:rPr>
        <w:t xml:space="preserve">from the 1980s up to the </w:t>
      </w:r>
      <w:r w:rsidR="00AF42E1" w:rsidRPr="00314258">
        <w:rPr>
          <w:rFonts w:ascii="Times New Roman" w:eastAsia="DengXian" w:hAnsi="Times New Roman" w:cs="Times New Roman"/>
          <w:lang w:val="en-US"/>
        </w:rPr>
        <w:t xml:space="preserve">2000s) to rollback (in the 2010s) over time thus corroborates our theory’s explanatory power for the variance in one state’s contestation of the same institution over time, when they saw themselves confronted with significantly decreasing veto power. </w:t>
      </w:r>
    </w:p>
    <w:p w14:paraId="00F3FDAB" w14:textId="537E8702" w:rsidR="00AF42E1" w:rsidRPr="00314258" w:rsidRDefault="00AF42E1"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bCs/>
          <w:lang w:val="en-US"/>
        </w:rPr>
        <w:t xml:space="preserve">Japan initially possessed substantial </w:t>
      </w:r>
      <w:r w:rsidR="0006466D" w:rsidRPr="00314258">
        <w:rPr>
          <w:rFonts w:ascii="Times New Roman" w:eastAsia="DengXian" w:hAnsi="Times New Roman" w:cs="Times New Roman"/>
          <w:bCs/>
          <w:i/>
          <w:iCs/>
          <w:lang w:val="en-US"/>
        </w:rPr>
        <w:t>inside power to prevent</w:t>
      </w:r>
      <w:r w:rsidRPr="00314258">
        <w:rPr>
          <w:rFonts w:ascii="Times New Roman" w:eastAsia="DengXian" w:hAnsi="Times New Roman" w:cs="Times New Roman"/>
          <w:bCs/>
          <w:lang w:val="en-US"/>
        </w:rPr>
        <w:t xml:space="preserve"> within the IWC</w:t>
      </w:r>
      <w:r w:rsidR="00BF0A7F" w:rsidRPr="00314258">
        <w:rPr>
          <w:rFonts w:ascii="Times New Roman" w:eastAsia="DengXian" w:hAnsi="Times New Roman" w:cs="Times New Roman"/>
          <w:bCs/>
          <w:lang w:val="en-US"/>
        </w:rPr>
        <w:t xml:space="preserve"> (Japan-IWC1)</w:t>
      </w:r>
      <w:r w:rsidRPr="00314258">
        <w:rPr>
          <w:rFonts w:ascii="Times New Roman" w:eastAsia="DengXian" w:hAnsi="Times New Roman" w:cs="Times New Roman"/>
          <w:bCs/>
          <w:lang w:val="en-US"/>
        </w:rPr>
        <w:t>.</w:t>
      </w:r>
      <w:r w:rsidRPr="00314258">
        <w:rPr>
          <w:rFonts w:ascii="Times New Roman" w:eastAsia="DengXian" w:hAnsi="Times New Roman" w:cs="Times New Roman"/>
          <w:lang w:val="en-US"/>
        </w:rPr>
        <w:t xml:space="preserve"> To be sure, due to the IWC’s weak bureaucracy, Japan lacked informal veto power. However</w:t>
      </w:r>
      <w:r w:rsidRPr="00314258">
        <w:rPr>
          <w:rFonts w:ascii="Times New Roman" w:eastAsia="DengXian" w:hAnsi="Times New Roman" w:cs="Times New Roman"/>
          <w:b/>
          <w:lang w:val="en-US"/>
        </w:rPr>
        <w:t xml:space="preserve">, </w:t>
      </w:r>
      <w:r w:rsidRPr="00314258">
        <w:rPr>
          <w:rFonts w:ascii="Times New Roman" w:eastAsia="DengXian" w:hAnsi="Times New Roman" w:cs="Times New Roman"/>
          <w:lang w:val="en-US"/>
        </w:rPr>
        <w:t xml:space="preserve">Japan retained the right to submit a protest note against stricter rules that effectively canceled its own obligations. Moreover, as major substantive decisions in the IWC required a three-quarters majority of members, Japan, together with other pro-whaling countries, was in a good position to prevent all too “conservationist” policies. Thus, given the demanding super-majority </w:t>
      </w:r>
      <w:r w:rsidRPr="00314258">
        <w:rPr>
          <w:rFonts w:ascii="Times New Roman" w:eastAsia="DengXian" w:hAnsi="Times New Roman" w:cs="Times New Roman"/>
          <w:lang w:val="en-US"/>
        </w:rPr>
        <w:lastRenderedPageBreak/>
        <w:t xml:space="preserve">rule for major decisions, other (anti-whaling) members were interested in and dependent on seeking consensus with Japan: “the IWC was under considerable pressure to reach consensus, which in turn often meant agreeing on larger catches than were prudent” </w:t>
      </w:r>
      <w:sdt>
        <w:sdtPr>
          <w:rPr>
            <w:rFonts w:ascii="Times New Roman" w:eastAsia="DengXian" w:hAnsi="Times New Roman" w:cs="Times New Roman"/>
            <w:lang w:val="en-US"/>
          </w:rPr>
          <w:alias w:val="To edit, see citavi.com/edit"/>
          <w:tag w:val="CitaviPlaceholder#bdd482c1-f368-4197-922e-5fc85a5fcf60"/>
          <w:id w:val="318080635"/>
          <w:placeholder>
            <w:docPart w:val="85405A82CC0647769E06B34DD3F3044A"/>
          </w:placeholder>
        </w:sdtPr>
        <w:sdtEndPr/>
        <w:sdtContent>
          <w:r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OGQ0NmI4LWFiNzYtNDkyZi1hYWQ3LTZlNDUxMjdmZDFiOCIsIlJhbmdlTGVuZ3RoIjoxMywiUmVmZXJlbmNlSWQiOiJiMjc0ZTY3NS1kOWNmLTQ0MWQtYWI3ZC1lNGJmMDhkYTBhM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ktuYXVzcyIsIk1pZGRsZU5hbWUiOiJBLiIsIlByb3RlY3RlZCI6ZmFsc2UsIlNleCI6MiwiQ3JlYXRlZEJ5IjoiX0JlbmphIiwiQ3JlYXRlZE9uIjoiMjAyMS0xMi0wMVQxMDoyMjoxNiIsIk1vZGlmaWVkQnkiOiJfQmVuamEiLCJJZCI6IjQ5OTgzZjQ4LTczYTUtNDBjNC1hN2ViLWZiMzllNTIwNjM1NCIsIk1vZGlmaWVkT24iOiIyMDIxLTEyLTAxVDEwOjIyOjE2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ktuYXVzcyAxOTk3IC0gVGhlIGludGVybmF0aW9uYWwgd2hhbGluZyBjb21taXNzaW9uLSBpdHM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MC8wMDkwODMyOTcwOTU0NjA5NiIsIkVkaXRvcnMiOltdLCJFdmFsdWF0aW9uQ29tcGxleGl0eSI6MCwiRXZhbHVhdGlvblNvdXJjZVRleHRGb3JtYXQiOjAsIkdyb3VwcyI6W10sIkhhc0xhYmVsMSI6ZmFsc2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DAvMDA5MDgzMjk3MDk1NDYwOTYiLCJVcmlTdHJpbmciOiJodHRwczovL2RvaS5vcmcvMTAuMTA4MC8wMDkwODMyOTcwOTU0NjA5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xLTEyLTAxVDEwOjIyOjE0IiwiTW9kaWZpZWRCeSI6Il9CZW5qYSIsIklkIjoiYTk3ZDgxMjctMzIyNi00YjRkLTlkYmEtMjMxMzNhZmRjOWRiIiwiTW9kaWZpZWRPbiI6IjIwMjEtMTItMDFUMTA6MjI6MTQ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50YW5kZm9ubGluZS5jb20vZG9pL2Ficy8xMC4xMDgwLzAwOTA4MzI5NzA5NTQ2MDk2IiwiVXJpU3RyaW5nIjoiaHR0cHM6Ly93d3cudGFuZGZvbmxpbmUuY29tL2RvaS9hYnMvMTAuMTA4MC8wMDkwODMyOTcwOTU0NjA5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QmVuamEiLCJDcmVhdGVkT24iOiIyMDIxLTEyLTAxVDEwOjIyOjE0IiwiTW9kaWZpZWRCeSI6Il9CZW5qYSIsIklkIjoiYmZkZTkxNGQtZTRkYi00NjRhLTgzM2YtYzg4OTA2NTBjNTUzIiwiTW9kaWZpZWRPbiI6IjIwMjEtMTItMDFUMTA6MjI6MTQ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hc2FoaS5jb20vYWp3L2FydGljbGVzLzE0NDA2NTUzIiwiVXJpU3RyaW5nIjoiaHR0cHM6Ly93d3cuYXNhaGkuY29tL2Fqdy9hcnRpY2xlcy8xNDQwNjU1M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}</w:instrText>
          </w:r>
          <w:r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(Knauss 1997)</w:t>
          </w:r>
          <w:r w:rsidRPr="00314258">
            <w:rPr>
              <w:rFonts w:ascii="Times New Roman" w:eastAsia="DengXian" w:hAnsi="Times New Roman" w:cs="Times New Roman"/>
              <w:lang w:val="en-US"/>
            </w:rPr>
            <w:fldChar w:fldCharType="end"/>
          </w:r>
          <w:r w:rsidRPr="00314258">
            <w:rPr>
              <w:rFonts w:ascii="Times New Roman" w:eastAsia="DengXian" w:hAnsi="Times New Roman" w:cs="Times New Roman"/>
              <w:lang w:val="en-US"/>
            </w:rPr>
            <w:t>.</w:t>
          </w:r>
        </w:sdtContent>
      </w:sdt>
      <w:r w:rsidRPr="00314258">
        <w:rPr>
          <w:rFonts w:ascii="Times New Roman" w:eastAsia="DengXian" w:hAnsi="Times New Roman" w:cs="Times New Roman"/>
          <w:lang w:val="en-US"/>
        </w:rPr>
        <w:t xml:space="preserve"> While the IWC’s membership increasingly turned anti-whaling from the 1970s </w:t>
      </w:r>
      <w:sdt>
        <w:sdtPr>
          <w:rPr>
            <w:rFonts w:ascii="Times New Roman" w:eastAsia="DengXian" w:hAnsi="Times New Roman" w:cs="Times New Roman"/>
            <w:lang w:val="en-US"/>
          </w:rPr>
          <w:alias w:val="To edit, see citavi.com/edit"/>
          <w:tag w:val="CitaviPlaceholder#a4a59d70-7fd6-4497-a12d-a5ae8d430e62"/>
          <w:id w:val="1838420006"/>
          <w:placeholder>
            <w:docPart w:val="7F837480524B4528BD5C5C27B2782585"/>
          </w:placeholder>
        </w:sdtPr>
        <w:sdtEndPr/>
        <w:sdtContent>
          <w:r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4NTY5MDhhLTkyZmYtNDg1Ny04OWI5LWMxMTZlNjQ1ZDk2OSIsIlJhbmdlTGVuZ3RoIjoxNCwiUmVmZXJlbmNlSWQiOiI1YmE1ODc3ZC01Yzk0LTQ4OTEtODg1MC03NzQyM2ZhOTUwO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Tg0IiwiU3RhcnRQYWdlIjp7IiRpZCI6IjUiLCIkdHlwZSI6IlN3aXNzQWNhZGVtaWMuUGFnZU51bWJlciwgU3dpc3NBY2FkZW1pYyIsIklzRnVsbHlOdW1lcmljIjp0cnVlLCJOdW1iZXIiOjE4NCwiTnVtYmVyaW5nVHlwZSI6MCwiTnVtZXJhbFN5c3RlbSI6MCwiT3JpZ2luYWxTdHJpbmciOiIxODQiLCJQcmV0dHlTdHJpbmciOiIxODQ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SYXkiLCJMYXN0TmFtZSI6IkdhbWJlbGwiLCJQcm90ZWN0ZWQiOmZhbHNlLCJTZXgiOjIsIkNyZWF0ZWRCeSI6Il9CZW5qYSIsIkNyZWF0ZWRPbiI6IjIwMjEtMDQtMTlUMDk6MzM6NDMiLCJNb2RpZmllZEJ5IjoiX0JlbmphIiwiSWQiOiJkY2YwM2FhOC0yNWFlLTRiOTgtOWZhOC1jM2FjMGJlZWExMGIiLCJNb2RpZmllZE9uIjoiMjAyMS0wNC0xOVQwOTozMzo0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}</w:instrText>
          </w:r>
          <w:r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(Gambell 1999)</w:t>
          </w:r>
          <w:r w:rsidRPr="00314258">
            <w:rPr>
              <w:rFonts w:ascii="Times New Roman" w:eastAsia="DengXian" w:hAnsi="Times New Roman" w:cs="Times New Roman"/>
              <w:lang w:val="en-US"/>
            </w:rPr>
            <w:fldChar w:fldCharType="end"/>
          </w:r>
        </w:sdtContent>
      </w:sdt>
      <w:r w:rsidRPr="00314258">
        <w:rPr>
          <w:rFonts w:ascii="Times New Roman" w:eastAsia="DengXian" w:hAnsi="Times New Roman" w:cs="Times New Roman"/>
          <w:lang w:val="en-US"/>
        </w:rPr>
        <w:t xml:space="preserve">, Japan was still able to re-affirm its veto power by incentivizing small states to join the organization who would then vote in Japan’s favor in exchange for rewards </w:t>
      </w:r>
      <w:sdt>
        <w:sdtPr>
          <w:rPr>
            <w:rFonts w:ascii="Times New Roman" w:eastAsia="DengXian" w:hAnsi="Times New Roman" w:cs="Times New Roman"/>
            <w:lang w:val="en-US"/>
          </w:rPr>
          <w:alias w:val="To edit, see citavi.com/edit"/>
          <w:tag w:val="CitaviPlaceholder#f9116e1b-53f0-4e3f-9bb9-88fed2506d9b"/>
          <w:id w:val="-561944169"/>
          <w:placeholder>
            <w:docPart w:val="DEE8867AEEA94517A9AA10BB19318ABA"/>
          </w:placeholder>
        </w:sdtPr>
        <w:sdtEndPr/>
        <w:sdtContent>
          <w:r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mM2Y5YzhiLTJhN2ItNGQxMC1iNDE4LTc3NzkxN2FmODEyMiIsIlJhbmdlTGVuZ3RoIjoyMiwiUmVmZXJlbmNlSWQiOiJkNDk2MTc5NS0zZDkwLTQyNDctYmRlNi1iZmVmODYxMDA5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NTAyIiwiU3RhcnRQYWdlIjp7IiRpZCI6IjUiLCIkdHlwZSI6IlN3aXNzQWNhZGVtaWMuUGFnZU51bWJlciwgU3dpc3NBY2FkZW1pYyIsIklzRnVsbHlOdW1lcmljIjp0cnVlLCJOdW1iZXIiOjUwMiwiTnVtYmVyaW5nVHlwZSI6MCwiTnVtZXJhbFN5c3RlbSI6MCwiT3JpZ2luYWxTdHJpbmciOiI1MDIiLCJQcmV0dHlTdHJpbmciOiI1MDI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TExL2ouMTc0My04NTk0LjIwMTEuMDAxNzMueCIsIlVyaVN0cmluZyI6Imh0dHBzOi8vZG9pLm9yZy8xMC4xMTExL2ouMTc0My04NTk0LjIwMTEuMDAxNzMue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S0wNC0xOVQxMDozMTozNSIsIk1vZGlmaWVkQnkiOiJfQmVuamEiLCJJZCI6IjUzN2E0NDM3LTkwOTItNGZiZC05MmRhLTY2ZjEzNjc4YWQwYSIsIk1vZGlmaWVkT24iOiIyMDIxLTA0LTE5VDEwOjMxOjM1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aHR0cHM6Ly9icmlsbC5jb20vdmlldy9qb3VybmFscy9vY3lvLzM0LzEvYXJ0aWNsZS1wMTY0XzgueG1sIiwiVXJpU3RyaW5nIjoiaHR0cHM6Ly9icmlsbC5jb20vdmlldy9qb3VybmFscy9vY3lvLzM0LzEvYXJ0aWNsZS1wMTY0XzgueG1s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}</w:instrText>
          </w:r>
          <w:r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(Strand and Tuman 2012; Wissmann and Wollensak 2020)</w:t>
          </w:r>
          <w:r w:rsidRPr="00314258">
            <w:rPr>
              <w:rFonts w:ascii="Times New Roman" w:eastAsia="DengXian" w:hAnsi="Times New Roman" w:cs="Times New Roman"/>
              <w:lang w:val="en-US"/>
            </w:rPr>
            <w:fldChar w:fldCharType="end"/>
          </w:r>
        </w:sdtContent>
      </w:sdt>
      <w:r w:rsidRPr="00314258">
        <w:rPr>
          <w:rFonts w:ascii="Times New Roman" w:eastAsia="DengXian" w:hAnsi="Times New Roman" w:cs="Times New Roman"/>
          <w:lang w:val="en-US"/>
        </w:rPr>
        <w:t>. In a nutshell, Japan and its pro-whaling allies within the IWC possessed (at least) collective veto power in the decades through the 2000s.</w:t>
      </w:r>
    </w:p>
    <w:p w14:paraId="2B572A2B" w14:textId="01FCAACC" w:rsidR="00AF42E1" w:rsidRPr="00314258" w:rsidRDefault="009E4A7A"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lang w:val="en-US"/>
        </w:rPr>
        <w:t xml:space="preserve">However, </w:t>
      </w:r>
      <w:r w:rsidR="00AF42E1" w:rsidRPr="00314258">
        <w:rPr>
          <w:rFonts w:ascii="Times New Roman" w:eastAsia="DengXian" w:hAnsi="Times New Roman" w:cs="Times New Roman"/>
          <w:lang w:val="en-US"/>
        </w:rPr>
        <w:t xml:space="preserve">Japan’s </w:t>
      </w:r>
      <w:r w:rsidRPr="00314258">
        <w:rPr>
          <w:rFonts w:ascii="Times New Roman" w:eastAsia="DengXian" w:hAnsi="Times New Roman" w:cs="Times New Roman"/>
          <w:i/>
          <w:lang w:val="en-US"/>
        </w:rPr>
        <w:t>inside options</w:t>
      </w:r>
      <w:r w:rsidRPr="00314258">
        <w:rPr>
          <w:rFonts w:ascii="Times New Roman" w:eastAsia="DengXian" w:hAnsi="Times New Roman" w:cs="Times New Roman"/>
          <w:lang w:val="en-US"/>
        </w:rPr>
        <w:t xml:space="preserve"> </w:t>
      </w:r>
      <w:r w:rsidR="00AF42E1" w:rsidRPr="00314258">
        <w:rPr>
          <w:rFonts w:ascii="Times New Roman" w:eastAsia="DengXian" w:hAnsi="Times New Roman" w:cs="Times New Roman"/>
          <w:i/>
          <w:iCs/>
          <w:lang w:val="en-US"/>
        </w:rPr>
        <w:t xml:space="preserve">to prevent </w:t>
      </w:r>
      <w:r w:rsidR="00AF42E1" w:rsidRPr="00314258">
        <w:rPr>
          <w:rFonts w:ascii="Times New Roman" w:eastAsia="DengXian" w:hAnsi="Times New Roman" w:cs="Times New Roman"/>
          <w:lang w:val="en-US"/>
        </w:rPr>
        <w:t xml:space="preserve">undesired outcomes within the IWC </w:t>
      </w:r>
      <w:r w:rsidR="00AF42E1" w:rsidRPr="00314258">
        <w:rPr>
          <w:rFonts w:ascii="Times New Roman" w:eastAsia="DengXian" w:hAnsi="Times New Roman" w:cs="Times New Roman"/>
          <w:i/>
          <w:lang w:val="en-US"/>
        </w:rPr>
        <w:t>diminished</w:t>
      </w:r>
      <w:r w:rsidR="00AF42E1" w:rsidRPr="00314258">
        <w:rPr>
          <w:rFonts w:ascii="Times New Roman" w:eastAsia="DengXian" w:hAnsi="Times New Roman" w:cs="Times New Roman"/>
          <w:lang w:val="en-US"/>
        </w:rPr>
        <w:t xml:space="preserve"> in the 2010s</w:t>
      </w:r>
      <w:r w:rsidR="00BF0A7F" w:rsidRPr="00314258">
        <w:rPr>
          <w:rFonts w:ascii="Times New Roman" w:eastAsia="DengXian" w:hAnsi="Times New Roman" w:cs="Times New Roman"/>
          <w:lang w:val="en-US"/>
        </w:rPr>
        <w:t xml:space="preserve"> (Japan-IWC2)</w:t>
      </w:r>
      <w:r w:rsidR="00AF42E1" w:rsidRPr="00314258">
        <w:rPr>
          <w:rFonts w:ascii="Times New Roman" w:eastAsia="DengXian" w:hAnsi="Times New Roman" w:cs="Times New Roman"/>
          <w:lang w:val="en-US"/>
        </w:rPr>
        <w:t xml:space="preserve">. The number and assertiveness of anti-whaling states in the organization grew to the extent that they could pursue, more forcefully, anti-whaling policies opposed by Japan’s coalition. Not only did countries with an environmentally protectionist stance join the organization in the 2010s but several powerful member states, such as Germany and the US, began to convert the IWC’s focus from regulating commercial whaling to abandoning it </w:t>
      </w:r>
      <w:sdt>
        <w:sdtPr>
          <w:rPr>
            <w:rFonts w:ascii="Times New Roman" w:eastAsia="DengXian" w:hAnsi="Times New Roman" w:cs="Times New Roman"/>
          </w:rPr>
          <w:alias w:val="To edit, see citavi.com/edit"/>
          <w:tag w:val="CitaviPlaceholder#656b620d-ba03-4b13-80af-6996882d9a8c"/>
          <w:id w:val="392625689"/>
          <w:placeholder>
            <w:docPart w:val="FBFD413F368F41CCB00E551508D7FDBA"/>
          </w:placeholder>
        </w:sdtPr>
        <w:sdtEndPr/>
        <w:sdtContent>
          <w:r w:rsidR="00AF42E1" w:rsidRPr="00314258">
            <w:rPr>
              <w:rFonts w:ascii="Times New Roman" w:eastAsia="DengXian" w:hAnsi="Times New Roman" w:cs="Times New Roman"/>
              <w:bC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ODM4ZGRiLTJjMWUtNDhlYy1hYTExLTdmYzE5ZDRkYmM5MyIsIlJhbmdlTGVuZ3RoIjoxMywiUmVmZXJlbmNlSWQiOiI0YTBiNzBkOS01MjAzLTRhZWMtYWJjOC1mMTRjNmZkMGJjM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bCIsIkxhc3ROYW1lIjoiS29sbWHFoSIsIlByb3RlY3RlZCI6ZmFsc2UsIlNleCI6MiwiQ3JlYXRlZEJ5IjoiX0JlbmphIiwiQ3JlYXRlZE9uIjoiMjAyMS0wNC0xOVQwNzo1ODo0NCIsIk1vZGlmaWVkQnkiOiJfQmVuamEiLCJJZCI6IjUwODE5MzdmLTliMDAtNDNjOS1hNDllLTNkNjU5MjJhMGUyNyIsIk1vZGlmaWVkT24iOiIyMDIxLTA0LTE5VDA3OjU4OjQ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ktvbG1hxaEgMjAyMSAtIEludGVybmF0aW9uYWwgcHJlc3N1cmUgYW5kIEphcGFuZXNlIHdpdGhkcmF3YWw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MC8xMDM1NzcxOC4yMDIwLjE3OTk5MzYiLCJFZGl0b3JzIjpbXSwiRXZhbHVhdGlvbkNvbXBsZXhpdHkiOjAsIkV2YWx1YXRpb25Tb3VyY2VUZXh0Rm9ybWF0IjowLCJHcm91cHMiOltdLCJIYXNMYWJlbDEiOmZhbHN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gwLzEwMzU3NzE4LjIwMjAuMTc5OTkzNiIsIlVyaVN0cmluZyI6Imh0dHBzOi8vZG9pLm9yZy8xMC4xMDgwLzEwMzU3NzE4LjIwMjAuMTc5OTkz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xLTA0LTE5VDA3OjU4OjQyIiwiTW9kaWZpZWRCeSI6Il9CZW5qYSIsIklkIjoiOTkzOTdlMTktZjRhMS00MWViLWI2ZWItMjk0ZDllMGMwMWU3IiwiTW9kaWZpZWRPbiI6IjIwMjEtMDQtMTlUMDc6NTg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50YW5kZm9ubGluZS5jb20vZG9pL2Ficy8xMC4xMDgwLzEwMzU3NzE4LjIwMjAuMTc5OTkzNiIsIlVyaVN0cmluZyI6Imh0dHBzOi8vd3d3LnRhbmRmb25saW5lLmNvbS9kb2kvYWJzLzEwLjEwODAvMTAzNTc3MTguMjAyMC4xNzk5OTM2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}</w:instrText>
          </w:r>
          <w:r w:rsidR="00AF42E1" w:rsidRPr="00314258">
            <w:rPr>
              <w:rFonts w:ascii="Times New Roman" w:eastAsia="DengXian" w:hAnsi="Times New Roman" w:cs="Times New Roman"/>
              <w:bCs/>
            </w:rPr>
            <w:fldChar w:fldCharType="separate"/>
          </w:r>
          <w:r w:rsidR="0047609A" w:rsidRPr="00314258">
            <w:rPr>
              <w:rFonts w:ascii="Times New Roman" w:eastAsia="DengXian" w:hAnsi="Times New Roman" w:cs="Times New Roman"/>
              <w:bCs/>
              <w:lang w:val="en-US"/>
            </w:rPr>
            <w:t>(Kolmaš 2021)</w:t>
          </w:r>
          <w:r w:rsidR="00AF42E1" w:rsidRPr="00314258">
            <w:rPr>
              <w:rFonts w:ascii="Times New Roman" w:eastAsia="DengXian" w:hAnsi="Times New Roman" w:cs="Times New Roman"/>
              <w:lang w:val="en-US"/>
            </w:rPr>
            <w:fldChar w:fldCharType="end"/>
          </w:r>
          <w:r w:rsidR="00AF42E1" w:rsidRPr="00314258">
            <w:rPr>
              <w:rFonts w:ascii="Times New Roman" w:eastAsia="DengXian" w:hAnsi="Times New Roman" w:cs="Times New Roman"/>
              <w:lang w:val="en-US"/>
            </w:rPr>
            <w:t>.</w:t>
          </w:r>
        </w:sdtContent>
      </w:sdt>
      <w:r w:rsidR="00AF42E1" w:rsidRPr="00314258">
        <w:rPr>
          <w:rFonts w:ascii="Times New Roman" w:eastAsia="DengXian" w:hAnsi="Times New Roman" w:cs="Times New Roman"/>
          <w:lang w:val="en-US"/>
        </w:rPr>
        <w:t xml:space="preserve"> Faced with a majority of anti-whaling states and still lacking informal veto power due to the organization’s weak bureaucracy, Japan found it increasingly hard to protect its presumed right to “sustainable” commercial whaling. This development reached its peak in 2018, when the Japanese proposal to create a “Sustainable Whaling Committee” within the IWC was rejected by a majority of members who outrightly dismissed the economic necessity of whaling </w:t>
      </w:r>
      <w:sdt>
        <w:sdtPr>
          <w:rPr>
            <w:rFonts w:ascii="Times New Roman" w:eastAsia="DengXian" w:hAnsi="Times New Roman" w:cs="Times New Roman"/>
            <w:lang w:val="en-US"/>
          </w:rPr>
          <w:alias w:val="To edit, see citavi.com/edit"/>
          <w:tag w:val="CitaviPlaceholder#423cad68-a10d-427e-afb7-10fbcb60ab0e"/>
          <w:id w:val="1892919399"/>
          <w:placeholder>
            <w:docPart w:val="C334A95D287B4E8F8EC711B215E40DE4"/>
          </w:placeholder>
        </w:sdtPr>
        <w:sdtEndPr/>
        <w:sdtContent>
          <w:r w:rsidR="00AF42E1"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1MjRkZjRhLWU4MzItNDE3My1hNTQ1LTliNWM3MWU2NDA5NSIsIlJhbmdlTGVuZ3RoIjoxNCwiUmVmZXJlbmNlSWQiOiIwMTVmZDI3MC00Mzk1LTRhY2EtYjI1YS1kOGI3ZGUyZWNiO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lbmlzIiwiTGFzdE5hbWUiOiJCYXJuZXR0IiwiUHJvdGVjdGVkIjpmYWxzZSwiU2V4IjoyLCJDcmVhdGVkQnkiOiJfQmVuamEiLCJDcmVhdGVkT24iOiIyMDIzLTA4LTAxVDA5OjIyOjQ1IiwiTW9kaWZpZWRCeSI6Il9CZW5qYSIsIklkIjoiYWNhYzgwNzItOWYyMy00MTBkLWEwZTUtNWNlZmUwOTVlNDQxIiwiTW9kaWZpZWRPbiI6IjIwMjMtMDgtMDFUMDk6MjI6NDUiLCJQcm9qZWN0Ijp7IiRpZCI6IjgiLCIkdHlwZSI6IlN3aXNzQWNhZGVtaWMuQ2l0YXZpLlByb2plY3QsIFN3aXNzQWNhZGVtaWMuQ2l0YXZpIn19XSwiQ2l0YXRpb25LZXlVcGRhdGVUeXBlIjowLCJDb2xsYWJvcmF0b3JzIjpbXSwiRGF0ZSI6IjE0LjA5LjIwMTg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mV3cy55YWhvby5jb20vaXdjLXBhc3Nlcy1icmF6aWwtcHJvamVjdC1wcm90ZWN0LXdoYWxlcy0yMDIxMTI2MjkuaHRtbCIsIlVyaVN0cmluZyI6Imh0dHBzOi8vbmV3cy55YWhvby5jb20vaXdjLXBhc3Nlcy1icmF6aWwtcHJvamVjdC1wcm90ZWN0LXdoYWxlcy0yMDIxMTI2Mjk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}</w:instrText>
          </w:r>
          <w:r w:rsidR="00AF42E1"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(Barnett 2018)</w:t>
          </w:r>
          <w:r w:rsidR="00AF42E1" w:rsidRPr="00314258">
            <w:rPr>
              <w:rFonts w:ascii="Times New Roman" w:eastAsia="DengXian" w:hAnsi="Times New Roman" w:cs="Times New Roman"/>
              <w:lang w:val="en-US"/>
            </w:rPr>
            <w:fldChar w:fldCharType="end"/>
          </w:r>
        </w:sdtContent>
      </w:sdt>
      <w:r w:rsidR="00AF42E1" w:rsidRPr="00314258">
        <w:rPr>
          <w:rFonts w:ascii="Times New Roman" w:eastAsia="DengXian" w:hAnsi="Times New Roman" w:cs="Times New Roman"/>
          <w:lang w:val="en-US"/>
        </w:rPr>
        <w:t>.</w:t>
      </w:r>
    </w:p>
    <w:p w14:paraId="49F96B12" w14:textId="4FD14F14" w:rsidR="00AF42E1" w:rsidRPr="00314258" w:rsidRDefault="00AF42E1"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lang w:val="en-US"/>
        </w:rPr>
        <w:t xml:space="preserve">Japan’s loss of inside options to prevent was associated with a shift in contestation modes. </w:t>
      </w:r>
      <w:r w:rsidRPr="00314258">
        <w:rPr>
          <w:rFonts w:ascii="Times New Roman" w:eastAsia="DengXian" w:hAnsi="Times New Roman" w:cs="Times New Roman"/>
          <w:bCs/>
          <w:iCs/>
          <w:lang w:val="en-US"/>
        </w:rPr>
        <w:t xml:space="preserve">As expected for dissatisfied states which have internal veto power and face undesired, negative effects from the institution even as an outsider, </w:t>
      </w:r>
      <w:r w:rsidRPr="00314258">
        <w:rPr>
          <w:rFonts w:ascii="Times New Roman" w:eastAsia="DengXian" w:hAnsi="Times New Roman" w:cs="Times New Roman"/>
          <w:bCs/>
          <w:lang w:val="en-US"/>
        </w:rPr>
        <w:t xml:space="preserve">Japan initially opted for </w:t>
      </w:r>
      <w:r w:rsidRPr="00314258">
        <w:rPr>
          <w:rFonts w:ascii="Times New Roman" w:eastAsia="DengXian" w:hAnsi="Times New Roman" w:cs="Times New Roman"/>
          <w:bCs/>
          <w:i/>
          <w:iCs/>
          <w:lang w:val="en-US"/>
        </w:rPr>
        <w:t>subversion</w:t>
      </w:r>
      <w:r w:rsidRPr="00314258">
        <w:rPr>
          <w:rFonts w:ascii="Times New Roman" w:eastAsia="DengXian" w:hAnsi="Times New Roman" w:cs="Times New Roman"/>
          <w:bCs/>
          <w:lang w:val="en-US"/>
        </w:rPr>
        <w:t xml:space="preserve">. </w:t>
      </w:r>
      <w:r w:rsidRPr="00314258">
        <w:rPr>
          <w:rFonts w:ascii="Times New Roman" w:eastAsia="DengXian" w:hAnsi="Times New Roman" w:cs="Times New Roman"/>
          <w:lang w:val="en-US"/>
        </w:rPr>
        <w:t xml:space="preserve">It repeatedly used its veto power to avoid stricter interpretations of whaling for “scientific purposes” to an extent that undermined the IWC’s purpose of the sustainable preservation of whales. Japan also </w:t>
      </w:r>
      <w:r w:rsidRPr="00314258">
        <w:rPr>
          <w:rFonts w:ascii="Times New Roman" w:eastAsia="DengXian" w:hAnsi="Times New Roman" w:cs="Times New Roman"/>
          <w:lang w:val="en-US"/>
        </w:rPr>
        <w:lastRenderedPageBreak/>
        <w:t xml:space="preserve">fostered collaboration among pro-whaling states, encouraging an extensive approach to “scientific” whaling in other countries that challenged IWC principles </w:t>
      </w:r>
      <w:sdt>
        <w:sdtPr>
          <w:rPr>
            <w:rFonts w:ascii="Times New Roman" w:eastAsia="DengXian" w:hAnsi="Times New Roman" w:cs="Times New Roman"/>
            <w:lang w:val="en-US"/>
          </w:rPr>
          <w:alias w:val="To edit, see citavi.com/edit"/>
          <w:tag w:val="CitaviPlaceholder#604d267b-d082-451b-ad99-7e4432c2070e"/>
          <w:id w:val="1729036856"/>
          <w:placeholder>
            <w:docPart w:val="9BBBB44FD5EC403480A6BB1A83AE03B4"/>
          </w:placeholder>
        </w:sdtPr>
        <w:sdtEndPr/>
        <w:sdtContent>
          <w:r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lODEwMWRlLTMzMjctNDIyZS1hMGJkLWYzMmJjMzIyN2YzNCIsIlJhbmdlTGVuZ3RoIjoxMiwiUmVmZXJlbmNlSWQiOiIwMzM3ZDdmMi0zOGE5LTRiMWQtOTJkNy1iMmFkNWJkOWMx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8uIiwiTGFzdE5hbWUiOiJFbGRhciIsIlByb3RlY3RlZCI6ZmFsc2UsIlNleCI6MCwiQ3JlYXRlZEJ5IjoiX0JlbmphIiwiQ3JlYXRlZE9uIjoiMjAyMS0wOC0xOFQwODo0Nzo0MVoiLCJNb2RpZmllZEJ5IjoiX0JlbmphIiwiSWQiOiIzOGU1NDdhNC1hN2I5LTQ1MjYtYmI3Ni02ZWY4NzhmNGU1NGEiLCJNb2RpZmllZE9uIjoiMjAyMS0wOC0xOFQwODo0Nzo0MVoiLCJQcm9qZWN0Ijp7IiRpZCI6IjgiLCIkdHlwZSI6IlN3aXNzQWNhZGVtaWMuQ2l0YXZpLlByb2plY3QsIFN3aXNzQWNhZGVtaWMuQ2l0YXZpIn19XSwiQ2l0YXRpb25LZXlVcGRhdGVUeXBlIjowLCJDb2xsYWJvcmF0b3JzIjpbXSwiRG9pIjoiMTAuMTA5My9lamlsL2NobjAwM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hY2FkZW1pYy5vdXAuY29tL2VqaWwvYXJ0aWNsZS1hYnN0cmFjdC8xOS8xLzMvNDMwNzk1IiwiVXJpU3RyaW5nIjoiaHR0cHM6Ly9hY2FkZW1pYy5vdXAuY29tL2VqaWwvYXJ0aWNsZS1hYnN0cmFjdC8xOS8xLzMvNDMwNzk1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CZW5qYSIsIkNyZWF0ZWRPbiI6IjIwMjEtMDgtMThUMDg6NDc6MzlaIiwiTW9kaWZpZWRCeSI6Il9CZW5qYSIsIklkIjoiMmJiYzNmOWEtOGU0Zi00ZjNlLWJiOGMtY2U4MzJmOGE1MzhkIiwiTW9kaWZpZWRPbiI6IjIwMjEtMDgtMThUMDg6NDc6MzlaIiwiUHJvamVjdCI6eyIkcmVmIjoiOC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5My9lamlsL2NobjAwMSIsIlVyaVN0cmluZyI6Imh0dHBzOi8vZG9pLm9yZy8xMC4xMDkzL2VqaWwvY2huMDA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}</w:instrText>
          </w:r>
          <w:r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(Eldar 2008)</w:t>
          </w:r>
          <w:r w:rsidRPr="00314258">
            <w:rPr>
              <w:rFonts w:ascii="Times New Roman" w:eastAsia="DengXian" w:hAnsi="Times New Roman" w:cs="Times New Roman"/>
              <w:lang w:val="en-US"/>
            </w:rPr>
            <w:fldChar w:fldCharType="end"/>
          </w:r>
          <w:r w:rsidRPr="00314258">
            <w:rPr>
              <w:rFonts w:ascii="Times New Roman" w:eastAsia="DengXian" w:hAnsi="Times New Roman" w:cs="Times New Roman"/>
              <w:lang w:val="en-US"/>
            </w:rPr>
            <w:t>.</w:t>
          </w:r>
        </w:sdtContent>
      </w:sdt>
      <w:r w:rsidRPr="00314258">
        <w:rPr>
          <w:rFonts w:ascii="Times New Roman" w:eastAsia="DengXian" w:hAnsi="Times New Roman" w:cs="Times New Roman"/>
          <w:lang w:val="en-US"/>
        </w:rPr>
        <w:t xml:space="preserve"> Finally, Japan subsidized its fishing industry to sustain the operational and economic viability of Japanese commercial whaling endeavors, thereby engaging in overt and systematic non-compliance with the IWC </w:t>
      </w:r>
      <w:sdt>
        <w:sdtPr>
          <w:rPr>
            <w:rFonts w:ascii="Times New Roman" w:eastAsia="DengXian" w:hAnsi="Times New Roman" w:cs="Times New Roman"/>
            <w:lang w:val="en-US"/>
          </w:rPr>
          <w:alias w:val="To edit, see citavi.com/edit"/>
          <w:tag w:val="CitaviPlaceholder#02bb2a1c-1806-4e28-90fb-9c60876baef0"/>
          <w:id w:val="1721323667"/>
          <w:placeholder>
            <w:docPart w:val="983C9C8F4F834312B5075578ECD29076"/>
          </w:placeholder>
        </w:sdtPr>
        <w:sdtEndPr/>
        <w:sdtContent>
          <w:r w:rsidRPr="00314258">
            <w:rPr>
              <w:rFonts w:ascii="Times New Roman" w:eastAsia="DengXian" w:hAnsi="Times New Roman" w:cs="Times New Roman"/>
              <w:lang w:val="en-US"/>
            </w:rPr>
            <w:fldChar w:fldCharType="begin"/>
          </w:r>
          <w:r w:rsidR="00304BED" w:rsidRPr="00314258">
            <w:rPr>
              <w:rFonts w:ascii="Times New Roman" w:eastAsia="DengXi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MjQ5NDZhLTkzMmItNDQwZS1iNzYwLTMxZjI4ZTZlYWNkZCIsIlJhbmdlTGVuZ3RoIjoyNCwiUmVmZXJlbmNlSWQiOiJmMDdlNDc4OC00NjY4LTRhMTUtOWYzZi0zY2E4ZDZlYTc5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xLjEyLjIwMjEiLCJBdXRob3JzIjpbeyIkaWQiOiI3IiwiJHR5cGUiOiJTd2lzc0FjYWRlbWljLkNpdGF2aS5QZXJzb24sIFN3aXNzQWNhZGVtaWMuQ2l0YXZpIiwiTGFzdE5hbWUiOiJUaGUgQXNhaGkgU2hpbWJ1biIsIlByb3RlY3RlZCI6ZmFsc2UsIlNleCI6MCwiQ3JlYXRlZEJ5IjoiX0JlbmphIiwiQ3JlYXRlZE9uIjoiMjAyMS0xMi0wMVQxMDoyNjoyNiIsIk1vZGlmaWVkQnkiOiJfQmVuamEiLCJJZCI6ImZlYjhhNDY4LWY0NGYtNDg5Yi05ZmMzLTZhMTQ5NjdiZTA0YiIsIk1vZGlmaWVkT24iOiIyMDIxLTEyLTAxVDEwOjI2OjI2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RoZSBBc2FoaSBTaGltYnVuIDAxMTIyMDIxIC0gRURJVE9SSUFMIEphcGFu4oCZcyB3aGFsZXJzIHNob3VsZCByZWR1Y2U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xLjEyLjIwMjE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hc2FoaS5jb20vYWp3L2FydGljbGVzLzE0NDA2NTUzIiwiVXJpU3RyaW5nIjoiaHR0cHM6Ly93d3cuYXNhaGkuY29tL2Fqdy9hcnRpY2xlcy8xNDQwNjU1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}</w:instrText>
          </w:r>
          <w:r w:rsidRPr="00314258">
            <w:rPr>
              <w:rFonts w:ascii="Times New Roman" w:eastAsia="DengXian" w:hAnsi="Times New Roman" w:cs="Times New Roman"/>
              <w:lang w:val="en-US"/>
            </w:rPr>
            <w:fldChar w:fldCharType="separate"/>
          </w:r>
          <w:r w:rsidR="0047609A" w:rsidRPr="00314258">
            <w:rPr>
              <w:rFonts w:ascii="Times New Roman" w:eastAsia="DengXian" w:hAnsi="Times New Roman" w:cs="Times New Roman"/>
              <w:lang w:val="en-US"/>
            </w:rPr>
            <w:t>(The Asahi Shimbun 2021)</w:t>
          </w:r>
          <w:r w:rsidRPr="00314258">
            <w:rPr>
              <w:rFonts w:ascii="Times New Roman" w:eastAsia="DengXian" w:hAnsi="Times New Roman" w:cs="Times New Roman"/>
              <w:lang w:val="en-US"/>
            </w:rPr>
            <w:fldChar w:fldCharType="end"/>
          </w:r>
          <w:r w:rsidRPr="00314258">
            <w:rPr>
              <w:rFonts w:ascii="Times New Roman" w:eastAsia="DengXian" w:hAnsi="Times New Roman" w:cs="Times New Roman"/>
              <w:lang w:val="en-US"/>
            </w:rPr>
            <w:t>.</w:t>
          </w:r>
        </w:sdtContent>
      </w:sdt>
    </w:p>
    <w:p w14:paraId="008D6068" w14:textId="2AFCD954" w:rsidR="00AF42E1" w:rsidRPr="00314258" w:rsidRDefault="00AF42E1" w:rsidP="00AF42E1">
      <w:pPr>
        <w:spacing w:after="120" w:line="480" w:lineRule="auto"/>
        <w:ind w:right="-6"/>
        <w:jc w:val="both"/>
        <w:rPr>
          <w:rFonts w:ascii="Times New Roman" w:eastAsia="DengXian" w:hAnsi="Times New Roman" w:cs="Times New Roman"/>
          <w:bCs/>
          <w:lang w:val="en-US"/>
        </w:rPr>
      </w:pPr>
      <w:r w:rsidRPr="00314258">
        <w:rPr>
          <w:rFonts w:ascii="Times New Roman" w:eastAsia="DengXian" w:hAnsi="Times New Roman" w:cs="Times New Roman"/>
          <w:bCs/>
          <w:iCs/>
          <w:lang w:val="en-US"/>
        </w:rPr>
        <w:t xml:space="preserve">As Japan increasingly lost </w:t>
      </w:r>
      <w:r w:rsidRPr="00314258">
        <w:rPr>
          <w:rFonts w:ascii="Times New Roman" w:eastAsia="DengXian" w:hAnsi="Times New Roman" w:cs="Times New Roman"/>
          <w:lang w:val="en-US"/>
        </w:rPr>
        <w:t xml:space="preserve">its power to prevent undesired outcomes from the IWC, its government escalated contestation to </w:t>
      </w:r>
      <w:r w:rsidRPr="00314258">
        <w:rPr>
          <w:rFonts w:ascii="Times New Roman" w:eastAsia="DengXian" w:hAnsi="Times New Roman" w:cs="Times New Roman"/>
          <w:i/>
          <w:iCs/>
          <w:lang w:val="en-US"/>
        </w:rPr>
        <w:t>rollback</w:t>
      </w:r>
      <w:r w:rsidRPr="00314258">
        <w:rPr>
          <w:rFonts w:ascii="Times New Roman" w:eastAsia="DengXian" w:hAnsi="Times New Roman" w:cs="Times New Roman"/>
          <w:lang w:val="en-US"/>
        </w:rPr>
        <w:t xml:space="preserve">. </w:t>
      </w:r>
      <w:r w:rsidRPr="00314258">
        <w:rPr>
          <w:rFonts w:ascii="Times New Roman" w:eastAsia="DengXian" w:hAnsi="Times New Roman" w:cs="Times New Roman"/>
          <w:bCs/>
          <w:lang w:val="en-US"/>
        </w:rPr>
        <w:t xml:space="preserve">In 2019, Japan </w:t>
      </w:r>
      <w:r w:rsidRPr="00314258">
        <w:rPr>
          <w:rFonts w:ascii="Times New Roman" w:eastAsia="DengXian" w:hAnsi="Times New Roman" w:cs="Times New Roman"/>
          <w:lang w:val="en-US"/>
        </w:rPr>
        <w:t xml:space="preserve">withdrew from the </w:t>
      </w:r>
      <w:r w:rsidRPr="00314258">
        <w:rPr>
          <w:rFonts w:ascii="Times New Roman" w:eastAsia="DengXian" w:hAnsi="Times New Roman" w:cs="Times New Roman"/>
          <w:bCs/>
          <w:lang w:val="en-US"/>
        </w:rPr>
        <w:t>IWC,</w:t>
      </w:r>
      <w:r w:rsidRPr="00314258">
        <w:rPr>
          <w:rFonts w:ascii="Times New Roman" w:eastAsia="DengXian" w:hAnsi="Times New Roman" w:cs="Times New Roman"/>
          <w:lang w:val="en-US"/>
        </w:rPr>
        <w:t xml:space="preserve"> but its contestation did not stop with exit. After its withdrawal, remaining members made it clear that they would no longer accept Japanese whaling outside its sovereign waters, including for “scientific” purposes that was exclusively reserved for members. As the IWC’s continued to negatively affect Japan even after its withdrawal, </w:t>
      </w:r>
      <w:r w:rsidRPr="00314258">
        <w:rPr>
          <w:rFonts w:ascii="Times New Roman" w:eastAsia="DengXian" w:hAnsi="Times New Roman" w:cs="Times New Roman"/>
          <w:bCs/>
          <w:lang w:val="en-US"/>
        </w:rPr>
        <w:t>its government also undermined the organization from outside.</w:t>
      </w:r>
      <w:r w:rsidRPr="00314258">
        <w:rPr>
          <w:rFonts w:ascii="Times New Roman" w:eastAsia="DengXian" w:hAnsi="Times New Roman" w:cs="Times New Roman"/>
          <w:lang w:val="en-US"/>
        </w:rPr>
        <w:t xml:space="preserve"> </w:t>
      </w:r>
      <w:r w:rsidRPr="00314258">
        <w:rPr>
          <w:rFonts w:ascii="Times New Roman" w:eastAsia="DengXian" w:hAnsi="Times New Roman" w:cs="Times New Roman"/>
          <w:bCs/>
          <w:lang w:val="en-US"/>
        </w:rPr>
        <w:t xml:space="preserve">The Japanese government declared its ambition to take the lead in (re-)legalizing commercial whaling </w:t>
      </w:r>
      <w:sdt>
        <w:sdtPr>
          <w:rPr>
            <w:rFonts w:ascii="Times New Roman" w:eastAsia="DengXian" w:hAnsi="Times New Roman" w:cs="Times New Roman"/>
            <w:bCs/>
            <w:lang w:val="en-US"/>
          </w:rPr>
          <w:alias w:val="To edit, see citavi.com/edit"/>
          <w:tag w:val="CitaviPlaceholder#21d63b12-0045-444f-9171-d69c67856438"/>
          <w:id w:val="863627014"/>
          <w:placeholder>
            <w:docPart w:val="C19DBE68F3B4462FBC77FDB826FCFFA8"/>
          </w:placeholder>
        </w:sdtPr>
        <w:sdtEndPr/>
        <w:sdtContent>
          <w:r w:rsidRPr="00314258">
            <w:rPr>
              <w:rFonts w:ascii="Times New Roman" w:eastAsia="DengXian" w:hAnsi="Times New Roman" w:cs="Times New Roman"/>
              <w:bCs/>
              <w:lang w:val="en-U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iNjJkZDQ4LTM4NGUtNDY3My1iNWYwLTFhMGYyMjk0MDZkNiIsIlJhbmdlTGVuZ3RoIjoxMSwiUmVmZXJlbmNlSWQiOiI1N2JjOTAzMy1jOWE2LTQxNDYtOTY4NC03Yzk2MzhkY2YzZ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TGFzdE5hbWUiOiJTdWdhIiwiUHJvdGVjdGVkIjpmYWxzZSwiU2V4IjowLCJDcmVhdGVkQnkiOiJfQW5uYWJldGgiLCJDcmVhdGVkT24iOiIyMDIxLTEyLTE0VDEzOjQ5OjE4IiwiTW9kaWZpZWRCeSI6Il9Bbm5hYmV0aCIsIklkIjoiOWFhNWViZWMtYTllYi00NTEwLWFjNjAtMWNmMjE0MWY5ODRjIiwiTW9kaWZpZWRPbiI6IjIwMjEtMTItMTRUMTM6NDk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TWluaXN0cnkgb2YgRm9yZWlnbiBBZmZhaXJzIG9mIEphcGFuIDE0MDkyMDIxIC0gU3RhdGVtZW50IGJ5IENoaWVmIENhYmluZXQgU2VjcmV0YXJ5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C4wOS4yMDIx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bW9mYS5nby5qcC9lY20vZnNoL3BhZ2U0ZV8wMDA5NjkuaHRtbCIsIlVyaVN0cmluZyI6Imh0dHBzOi8vd3d3Lm1vZmEuZ28uanAvZWNtL2ZzaC9wYWdlNGVfMDAwOTY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}</w:instrText>
          </w:r>
          <w:r w:rsidRPr="00314258">
            <w:rPr>
              <w:rFonts w:ascii="Times New Roman" w:eastAsia="DengXian" w:hAnsi="Times New Roman" w:cs="Times New Roman"/>
              <w:bCs/>
              <w:lang w:val="en-US"/>
            </w:rPr>
            <w:fldChar w:fldCharType="separate"/>
          </w:r>
          <w:r w:rsidR="0047609A" w:rsidRPr="00314258">
            <w:rPr>
              <w:rFonts w:ascii="Times New Roman" w:eastAsia="DengXian" w:hAnsi="Times New Roman" w:cs="Times New Roman"/>
              <w:bCs/>
              <w:lang w:val="en-US"/>
            </w:rPr>
            <w:t>(Suga 2018)</w:t>
          </w:r>
          <w:r w:rsidRPr="00314258">
            <w:rPr>
              <w:rFonts w:ascii="Times New Roman" w:eastAsia="DengXian" w:hAnsi="Times New Roman" w:cs="Times New Roman"/>
              <w:lang w:val="en-US"/>
            </w:rPr>
            <w:fldChar w:fldCharType="end"/>
          </w:r>
          <w:r w:rsidRPr="00314258">
            <w:rPr>
              <w:rFonts w:ascii="Times New Roman" w:eastAsia="DengXian" w:hAnsi="Times New Roman" w:cs="Times New Roman"/>
              <w:bCs/>
              <w:lang w:val="en-US"/>
            </w:rPr>
            <w:t>.</w:t>
          </w:r>
        </w:sdtContent>
      </w:sdt>
      <w:r w:rsidRPr="00314258">
        <w:rPr>
          <w:rFonts w:ascii="Times New Roman" w:eastAsia="DengXian" w:hAnsi="Times New Roman" w:cs="Times New Roman"/>
          <w:bCs/>
          <w:lang w:val="en-US"/>
        </w:rPr>
        <w:t xml:space="preserve"> To promote commercial whaling against the IWC’s ban, </w:t>
      </w:r>
      <w:r w:rsidRPr="00314258">
        <w:rPr>
          <w:rFonts w:ascii="Times New Roman" w:eastAsia="DengXian" w:hAnsi="Times New Roman" w:cs="Times New Roman"/>
          <w:lang w:val="en-US"/>
        </w:rPr>
        <w:t xml:space="preserve">Japan </w:t>
      </w:r>
      <w:r w:rsidRPr="00314258">
        <w:rPr>
          <w:rFonts w:ascii="Times New Roman" w:eastAsia="DengXian" w:hAnsi="Times New Roman" w:cs="Times New Roman"/>
          <w:bCs/>
          <w:lang w:val="en-US"/>
        </w:rPr>
        <w:t xml:space="preserve">shore up its support for the pro-whaling North Atlantic Marine Mammal Commission (NAMMC) and initiated an international agreement on commercial whaling </w:t>
      </w:r>
      <w:sdt>
        <w:sdtPr>
          <w:rPr>
            <w:rFonts w:ascii="Times New Roman" w:eastAsia="DengXian" w:hAnsi="Times New Roman" w:cs="Times New Roman"/>
            <w:bCs/>
            <w:lang w:val="en-US"/>
          </w:rPr>
          <w:alias w:val="To edit, see citavi.com/edit"/>
          <w:tag w:val="CitaviPlaceholder#33ca5072-c330-4b8d-a37a-be927b60d648"/>
          <w:id w:val="1047721355"/>
          <w:placeholder>
            <w:docPart w:val="92476002F3B74EF18E616FE411201E7C"/>
          </w:placeholder>
        </w:sdtPr>
        <w:sdtEndPr/>
        <w:sdtContent>
          <w:r w:rsidRPr="00314258">
            <w:rPr>
              <w:rFonts w:ascii="Times New Roman" w:eastAsia="DengXian" w:hAnsi="Times New Roman" w:cs="Times New Roman"/>
              <w:bCs/>
              <w:lang w:val="en-U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mZWY4ZjExLTllN2UtNDVhOC05MjAxLTIyNTUyMDE3YzViZiIsIlJhbmdlTGVuZ3RoIjoxMiwiUmVmZXJlbmNlSWQiOiI5YjM0MjJhYi0zY2Y2LTRmZGUtYWYxNy01OTRhMWM2MjY5O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Rmlyc3ROYW1lIjoiWW9oZWkiLCJMYXN0TmFtZSI6Ik1hdHN1IiwiUHJvdGVjdGVkIjpmYWxzZSwiU2V4IjowLCJDcmVhdGVkQnkiOiJfQW5uYWJldGgiLCJDcmVhdGVkT24iOiIyMDIxLTEyLTE0VDEzOjU1OjQ1IiwiTW9kaWZpZWRCeSI6Il9Bbm5hYmV0aCIsIklkIjoiNzI2MmNmNjMtY2U5My00YWRkLThiYjgtYTdjMGEzOGI2MWVlIiwiTW9kaWZpZWRPbiI6IjIwMjEtMTItMTRUMTM6NTU6NDU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V3JpdGVyIDI2MTIyMDE4IC0gSmFwYW4gYW5ub3VuY2VzIHdpdGhkcmF3YWwgZnJvbSBJV0MgKDIp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i4xMi4yMDE4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hc2lhLm5pa2tlaS5jb20vUG9saXRpY3MvSW50ZXJuYXRpb25hbC1yZWxhdGlvbnMvSmFwYW4tYW5ub3VuY2VzLXdpdGhkcmF3YWwtZnJvbS1JV0Mtc2V0LXRvLXJlc3VtZS1jb21tZXJjaWFsLXdoYWxpbmciLCJVcmlTdHJpbmciOiJodHRwczovL2FzaWEubmlra2VpLmNvbS9Qb2xpdGljcy9JbnRlcm5hdGlvbmFsLXJlbGF0aW9ucy9KYXBhbi1hbm5vdW5jZXMtd2l0aGRyYXdhbC1mcm9tLUlXQy1zZXQtdG8tcmVzdW1lLWNvbW1lcmNpYWwtd2hhbGlu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}</w:instrText>
          </w:r>
          <w:r w:rsidRPr="00314258">
            <w:rPr>
              <w:rFonts w:ascii="Times New Roman" w:eastAsia="DengXian" w:hAnsi="Times New Roman" w:cs="Times New Roman"/>
              <w:bCs/>
              <w:lang w:val="en-US"/>
            </w:rPr>
            <w:fldChar w:fldCharType="separate"/>
          </w:r>
          <w:r w:rsidR="0047609A" w:rsidRPr="00314258">
            <w:rPr>
              <w:rFonts w:ascii="Times New Roman" w:eastAsia="DengXian" w:hAnsi="Times New Roman" w:cs="Times New Roman"/>
              <w:bCs/>
              <w:lang w:val="en-US"/>
            </w:rPr>
            <w:t>(Matsu 2018)</w:t>
          </w:r>
          <w:r w:rsidRPr="00314258">
            <w:rPr>
              <w:rFonts w:ascii="Times New Roman" w:eastAsia="DengXian" w:hAnsi="Times New Roman" w:cs="Times New Roman"/>
              <w:lang w:val="en-US"/>
            </w:rPr>
            <w:fldChar w:fldCharType="end"/>
          </w:r>
          <w:r w:rsidRPr="00314258">
            <w:rPr>
              <w:rFonts w:ascii="Times New Roman" w:eastAsia="DengXian" w:hAnsi="Times New Roman" w:cs="Times New Roman"/>
              <w:bCs/>
              <w:lang w:val="en-US"/>
            </w:rPr>
            <w:t>.</w:t>
          </w:r>
        </w:sdtContent>
      </w:sdt>
      <w:r w:rsidRPr="00314258">
        <w:rPr>
          <w:rFonts w:ascii="Times New Roman" w:eastAsia="DengXian" w:hAnsi="Times New Roman" w:cs="Times New Roman"/>
          <w:bCs/>
          <w:lang w:val="en-US"/>
        </w:rPr>
        <w:t xml:space="preserve"> Moreover, in overt opposition to the IWC’s protectionist purpose, Japan further expanded subsidies for its domestic whaling industry </w:t>
      </w:r>
      <w:sdt>
        <w:sdtPr>
          <w:rPr>
            <w:rFonts w:ascii="Times New Roman" w:eastAsia="DengXian" w:hAnsi="Times New Roman" w:cs="Times New Roman"/>
            <w:bCs/>
            <w:lang w:val="en-US"/>
          </w:rPr>
          <w:alias w:val="To edit, see citavi.com/edit"/>
          <w:tag w:val="CitaviPlaceholder#3fde4c46-39e7-456c-a116-78e3368dabba"/>
          <w:id w:val="1384445267"/>
          <w:placeholder>
            <w:docPart w:val="8E84732401C14EB5979E6EFA6CB0A1D8"/>
          </w:placeholder>
        </w:sdtPr>
        <w:sdtEndPr/>
        <w:sdtContent>
          <w:r w:rsidRPr="00314258">
            <w:rPr>
              <w:rFonts w:ascii="Times New Roman" w:eastAsia="DengXian" w:hAnsi="Times New Roman" w:cs="Times New Roman"/>
              <w:bCs/>
              <w:lang w:val="en-U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ZjkwM2UxLTdlM2MtNDQyNC1iMjgyLWU3ZjE0YTU4MmQ4YiIsIlJhbmdlTGVuZ3RoIjoyNCwiUmVmZXJlbmNlSWQiOiJmMDdlNDc4OC00NjY4LTRhMTUtOWYzZi0zY2E4ZDZlYTc5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xLjEyLjIwMjEiLCJBdXRob3JzIjpbeyIkaWQiOiI3IiwiJHR5cGUiOiJTd2lzc0FjYWRlbWljLkNpdGF2aS5QZXJzb24sIFN3aXNzQWNhZGVtaWMuQ2l0YXZpIiwiTGFzdE5hbWUiOiJUaGUgQXNhaGkgU2hpbWJ1biIsIlByb3RlY3RlZCI6ZmFsc2UsIlNleCI6MCwiQ3JlYXRlZEJ5IjoiX0JlbmphIiwiQ3JlYXRlZE9uIjoiMjAyMS0xMi0wMVQxMDoyNjoyNiIsIk1vZGlmaWVkQnkiOiJfQmVuamEiLCJJZCI6ImZlYjhhNDY4LWY0NGYtNDg5Yi05ZmMzLTZhMTQ5NjdiZTA0YiIsIk1vZGlmaWVkT24iOiIyMDIxLTEyLTAxVDEwOjI2OjI2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RoZSBBc2FoaSBTaGltYnVuIDAxMTIyMDIxIC0gRURJVE9SSUFMIEphcGFu4oCZcyB3aGFsZXJzIHNob3VsZCByZWR1Y2U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xLjEyLjIwMjE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hc2FoaS5jb20vYWp3L2FydGljbGVzLzE0NDA2NTUzIiwiVXJpU3RyaW5nIjoiaHR0cHM6Ly93d3cuYXNhaGkuY29tL2Fqdy9hcnRpY2xlcy8xNDQwNjU1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}</w:instrText>
          </w:r>
          <w:r w:rsidRPr="00314258">
            <w:rPr>
              <w:rFonts w:ascii="Times New Roman" w:eastAsia="DengXian" w:hAnsi="Times New Roman" w:cs="Times New Roman"/>
              <w:bCs/>
              <w:lang w:val="en-US"/>
            </w:rPr>
            <w:fldChar w:fldCharType="separate"/>
          </w:r>
          <w:r w:rsidR="0047609A" w:rsidRPr="00314258">
            <w:rPr>
              <w:rFonts w:ascii="Times New Roman" w:eastAsia="DengXian" w:hAnsi="Times New Roman" w:cs="Times New Roman"/>
              <w:bCs/>
              <w:lang w:val="en-US"/>
            </w:rPr>
            <w:t>(The Asahi Shimbun 2021)</w:t>
          </w:r>
          <w:r w:rsidRPr="00314258">
            <w:rPr>
              <w:rFonts w:ascii="Times New Roman" w:eastAsia="DengXian" w:hAnsi="Times New Roman" w:cs="Times New Roman"/>
              <w:lang w:val="en-US"/>
            </w:rPr>
            <w:fldChar w:fldCharType="end"/>
          </w:r>
        </w:sdtContent>
      </w:sdt>
      <w:r w:rsidRPr="00314258">
        <w:rPr>
          <w:rFonts w:ascii="Times New Roman" w:eastAsia="DengXian" w:hAnsi="Times New Roman" w:cs="Times New Roman"/>
          <w:bCs/>
          <w:lang w:val="en-US"/>
        </w:rPr>
        <w:t>.</w:t>
      </w:r>
    </w:p>
    <w:p w14:paraId="4AB81CE5" w14:textId="77806AB3" w:rsidR="00AF42E1" w:rsidRPr="00314258" w:rsidRDefault="00AF42E1" w:rsidP="00AF42E1">
      <w:pPr>
        <w:spacing w:after="120" w:line="480" w:lineRule="auto"/>
        <w:ind w:right="-6"/>
        <w:jc w:val="both"/>
        <w:rPr>
          <w:rFonts w:ascii="Times New Roman" w:eastAsia="DengXian" w:hAnsi="Times New Roman" w:cs="Times New Roman"/>
          <w:lang w:val="en-US"/>
        </w:rPr>
      </w:pPr>
      <w:r w:rsidRPr="00314258">
        <w:rPr>
          <w:rFonts w:ascii="Times New Roman" w:eastAsia="DengXian" w:hAnsi="Times New Roman" w:cs="Times New Roman"/>
          <w:bCs/>
          <w:lang w:val="en-US"/>
        </w:rPr>
        <w:t xml:space="preserve">Overall, Japan’s loss of negative power to prevent within the IWC </w:t>
      </w:r>
      <w:r w:rsidRPr="00314258">
        <w:rPr>
          <w:rFonts w:ascii="Times New Roman" w:eastAsia="DengXian" w:hAnsi="Times New Roman" w:cs="Times New Roman"/>
          <w:lang w:val="en-US"/>
        </w:rPr>
        <w:t xml:space="preserve">over time was accompanied by a shift from subversion </w:t>
      </w:r>
      <w:r w:rsidR="00A1709C" w:rsidRPr="00314258">
        <w:rPr>
          <w:rFonts w:ascii="Times New Roman" w:eastAsia="DengXian" w:hAnsi="Times New Roman" w:cs="Times New Roman"/>
          <w:lang w:val="en-US"/>
        </w:rPr>
        <w:t xml:space="preserve">(Japan-IWC1) </w:t>
      </w:r>
      <w:r w:rsidRPr="00314258">
        <w:rPr>
          <w:rFonts w:ascii="Times New Roman" w:eastAsia="DengXian" w:hAnsi="Times New Roman" w:cs="Times New Roman"/>
          <w:lang w:val="en-US"/>
        </w:rPr>
        <w:t>to rollback</w:t>
      </w:r>
      <w:r w:rsidR="00A1709C" w:rsidRPr="00314258">
        <w:rPr>
          <w:rFonts w:ascii="Times New Roman" w:eastAsia="DengXian" w:hAnsi="Times New Roman" w:cs="Times New Roman"/>
          <w:lang w:val="en-US"/>
        </w:rPr>
        <w:t xml:space="preserve"> (Japan-IWC2)</w:t>
      </w:r>
      <w:r w:rsidRPr="00314258">
        <w:rPr>
          <w:rFonts w:ascii="Times New Roman" w:eastAsia="DengXian" w:hAnsi="Times New Roman" w:cs="Times New Roman"/>
          <w:lang w:val="en-US"/>
        </w:rPr>
        <w:t>. The Japan-IWC case-pair thus lends support to our expectation that the availability of inside options to prevent affects states’ choice to withdraw from an institution or not.</w:t>
      </w:r>
    </w:p>
    <w:p w14:paraId="19ACB1B2" w14:textId="3E8FEFCE" w:rsidR="00DE3367" w:rsidRPr="00314258" w:rsidRDefault="00DE3367">
      <w:pPr>
        <w:rPr>
          <w:rFonts w:ascii="Times New Roman" w:eastAsia="DengXian" w:hAnsi="Times New Roman" w:cs="Times New Roman"/>
          <w:lang w:val="en-US"/>
        </w:rPr>
      </w:pPr>
    </w:p>
    <w:p w14:paraId="2B8175C7" w14:textId="18CE591F" w:rsidR="00622893" w:rsidRPr="00314258" w:rsidRDefault="00AF1812" w:rsidP="00622893">
      <w:pPr>
        <w:spacing w:after="120" w:line="480" w:lineRule="auto"/>
        <w:ind w:right="-6"/>
        <w:jc w:val="both"/>
        <w:rPr>
          <w:rFonts w:ascii="Times New Roman" w:eastAsia="DengXian" w:hAnsi="Times New Roman" w:cs="Times New Roman"/>
          <w:b/>
          <w:lang w:val="en-US"/>
        </w:rPr>
      </w:pPr>
      <w:r w:rsidRPr="00314258">
        <w:rPr>
          <w:rFonts w:ascii="Times New Roman" w:eastAsia="DengXian" w:hAnsi="Times New Roman" w:cs="Times New Roman"/>
          <w:b/>
          <w:lang w:val="en-US"/>
        </w:rPr>
        <w:t>A.</w:t>
      </w:r>
      <w:r w:rsidR="00390768" w:rsidRPr="00314258">
        <w:rPr>
          <w:rFonts w:ascii="Times New Roman" w:eastAsia="DengXian" w:hAnsi="Times New Roman" w:cs="Times New Roman"/>
          <w:b/>
          <w:lang w:val="en-US"/>
        </w:rPr>
        <w:t>2</w:t>
      </w:r>
      <w:r w:rsidRPr="00314258">
        <w:rPr>
          <w:rFonts w:ascii="Times New Roman" w:eastAsia="DengXian" w:hAnsi="Times New Roman" w:cs="Times New Roman"/>
          <w:b/>
          <w:lang w:val="en-US"/>
        </w:rPr>
        <w:t xml:space="preserve">.3 </w:t>
      </w:r>
      <w:r w:rsidR="00DE3367" w:rsidRPr="00314258">
        <w:rPr>
          <w:rFonts w:ascii="Times New Roman" w:eastAsia="DengXian" w:hAnsi="Times New Roman" w:cs="Times New Roman"/>
          <w:b/>
          <w:lang w:val="en-US"/>
        </w:rPr>
        <w:t xml:space="preserve">Germany’s increasing outside options to evade the IEA: from subversion to voice </w:t>
      </w:r>
    </w:p>
    <w:p w14:paraId="5E78D62F" w14:textId="73123B07" w:rsidR="00622893" w:rsidRPr="00314258" w:rsidRDefault="00622893"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To assess our expectation that outside options to evade undesired institutional outcomes shape institutional contestation, we compare two episodes of Germany’s contestation of the IEA –</w:t>
      </w:r>
      <w:r w:rsidR="009410E0" w:rsidRPr="00314258">
        <w:rPr>
          <w:rFonts w:ascii="Times New Roman" w:eastAsia="DengXian" w:hAnsi="Times New Roman" w:cs="Times New Roman"/>
          <w:bCs/>
          <w:iCs/>
          <w:lang w:val="en-US"/>
        </w:rPr>
        <w:t>the late 1990s/ early 2000s and the 2010s</w:t>
      </w:r>
      <w:r w:rsidRPr="00314258">
        <w:rPr>
          <w:rFonts w:ascii="Times New Roman" w:eastAsia="DengXian" w:hAnsi="Times New Roman" w:cs="Times New Roman"/>
          <w:bCs/>
          <w:iCs/>
          <w:lang w:val="en-US"/>
        </w:rPr>
        <w:t xml:space="preserve">. </w:t>
      </w:r>
    </w:p>
    <w:p w14:paraId="3D9A4B60" w14:textId="6DB19F48" w:rsidR="00863623" w:rsidRPr="00314258" w:rsidRDefault="00622893"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lastRenderedPageBreak/>
        <w:t xml:space="preserve">Since the early 1990s, Germany </w:t>
      </w:r>
      <w:r w:rsidR="00183894" w:rsidRPr="00314258">
        <w:rPr>
          <w:rFonts w:ascii="Times New Roman" w:eastAsia="DengXian" w:hAnsi="Times New Roman" w:cs="Times New Roman"/>
          <w:bCs/>
          <w:iCs/>
          <w:lang w:val="en-US"/>
        </w:rPr>
        <w:t xml:space="preserve">had </w:t>
      </w:r>
      <w:r w:rsidRPr="00314258">
        <w:rPr>
          <w:rFonts w:ascii="Times New Roman" w:eastAsia="DengXian" w:hAnsi="Times New Roman" w:cs="Times New Roman"/>
          <w:bCs/>
          <w:iCs/>
          <w:lang w:val="en-US"/>
        </w:rPr>
        <w:t>increasingly pushed for enhanced international cooperation on the issue of renewable energies not least because of the profound economic interests of its then rapidly growing solar industry. At the same time, Germany was dissatisfied with the extent and speed with which the existing focal international energy institution, the IEA, dedicated itself to the expansion of cooperation on renewable energies. The impression that the institution continued to protect the interests of major oil and gas producing members by delaying and thwarting reform initiatives to increase the IEA’s focus on renewable energies consolidated among German politicians. For instance, already in 1993, Herrmann Scheer, a social democratic German politician and one of the leading political proponents of enhanced international cooperation on renewable energies, claimed that “time is overdue for the majority of states not to let themselves be prevented from recognizing and acting on their interests by a minority of oil-producing and industrial countries”</w:t>
      </w:r>
      <w:r w:rsidR="00CD158A" w:rsidRPr="00314258">
        <w:rPr>
          <w:rFonts w:ascii="Times New Roman" w:eastAsia="DengXian" w:hAnsi="Times New Roman" w:cs="Times New Roman"/>
          <w:bCs/>
          <w:iCs/>
          <w:lang w:val="en-US"/>
        </w:rPr>
        <w:t xml:space="preserve"> (</w:t>
      </w:r>
      <w:sdt>
        <w:sdtPr>
          <w:rPr>
            <w:rFonts w:ascii="Times New Roman" w:eastAsia="DengXian" w:hAnsi="Times New Roman" w:cs="Times New Roman"/>
            <w:bCs/>
            <w:iCs/>
            <w:lang w:val="en-US"/>
          </w:rPr>
          <w:alias w:val="To edit, see citavi.com/edit"/>
          <w:tag w:val="CitaviPlaceholder#4bea6113-38d9-4a2c-84c1-0090522a3acf"/>
          <w:id w:val="685409279"/>
          <w:placeholder>
            <w:docPart w:val="DefaultPlaceholder_-1854013440"/>
          </w:placeholder>
        </w:sdtPr>
        <w:sdtEndPr/>
        <w:sdtContent>
          <w:r w:rsidR="00CD158A"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YWMwNGI1LTJiZDItNDljNS04OTJhLWQ0NGFiMWUxOTY3ZiIsIlJhbmdlTGVuZ3RoIjoxMSwiUmVmZXJlbmNlSWQiOiI0Zjk5M2ExNS0yMWU4LTQ2ZDEtODcyYy1hYTgwMzVkYWNlY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IZXJybWFubiIsIkxhc3ROYW1lIjoiU2NoZWVyIiwiUHJvdGVjdGVkIjpmYWxzZSwiU2V4IjowLCJDcmVhdGVkQnkiOiJfQmVuamEiLCJDcmVhdGVkT24iOiIyMDIzLTA4LTAxVDA5OjM1OjU0IiwiTW9kaWZpZWRCeSI6Il9CZW5qYSIsIklkIjoiNGQ4ODM1ZDctNjc2ZS00Njg3LTg4ODEtZTNmMWM5ZTg0MzQ5IiwiTW9kaWZpZWRPbiI6IjIwMjMtMDgtMDFUMDk6MzU6NTQ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RVVST1NPTEFSIEV1cm9ww6Rpc2NoZSBWZXJlaW5pZ3VuZyBmw7xyIEVybmV1ZXJiYXJlIEVuZXJnaWVuIDIwMDkgLSBUaGUgbG9uZyByb2FkIHRvIElSRU5B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}</w:instrText>
          </w:r>
          <w:r w:rsidR="00CD158A" w:rsidRPr="00314258">
            <w:rPr>
              <w:rFonts w:ascii="Times New Roman" w:eastAsia="DengXian" w:hAnsi="Times New Roman" w:cs="Times New Roman"/>
              <w:bCs/>
              <w:iCs/>
              <w:lang w:val="en-US"/>
            </w:rPr>
            <w:fldChar w:fldCharType="separate"/>
          </w:r>
          <w:r w:rsidR="00CD158A" w:rsidRPr="00314258">
            <w:rPr>
              <w:rFonts w:ascii="Times New Roman" w:eastAsia="DengXian" w:hAnsi="Times New Roman" w:cs="Times New Roman"/>
              <w:bCs/>
              <w:iCs/>
              <w:lang w:val="en-US"/>
            </w:rPr>
            <w:t>Scheer 1993</w:t>
          </w:r>
          <w:r w:rsidR="00CD158A" w:rsidRPr="00314258">
            <w:rPr>
              <w:rFonts w:ascii="Times New Roman" w:eastAsia="DengXian" w:hAnsi="Times New Roman" w:cs="Times New Roman"/>
              <w:bCs/>
              <w:iCs/>
              <w:lang w:val="en-US"/>
            </w:rPr>
            <w:fldChar w:fldCharType="end"/>
          </w:r>
        </w:sdtContent>
      </w:sdt>
      <w:r w:rsidRPr="00314258">
        <w:rPr>
          <w:rFonts w:ascii="Times New Roman" w:eastAsia="DengXian" w:hAnsi="Times New Roman" w:cs="Times New Roman"/>
          <w:bCs/>
          <w:iCs/>
          <w:lang w:val="en-US"/>
        </w:rPr>
        <w:t xml:space="preserve">:21). In their eyes, the IEA had been “captured by specific interests </w:t>
      </w:r>
      <w:r w:rsidR="009C662F" w:rsidRPr="00314258">
        <w:rPr>
          <w:rFonts w:ascii="Times New Roman" w:eastAsia="DengXian" w:hAnsi="Times New Roman" w:cs="Times New Roman"/>
          <w:bCs/>
          <w:iCs/>
          <w:lang w:val="en-US"/>
        </w:rPr>
        <w:t xml:space="preserve">[…] </w:t>
      </w:r>
      <w:r w:rsidRPr="00314258">
        <w:rPr>
          <w:rFonts w:ascii="Times New Roman" w:eastAsia="DengXian" w:hAnsi="Times New Roman" w:cs="Times New Roman"/>
          <w:bCs/>
          <w:iCs/>
          <w:lang w:val="en-US"/>
        </w:rPr>
        <w:t>without fully reflecting the potential of renewable energies” (</w:t>
      </w:r>
      <w:sdt>
        <w:sdtPr>
          <w:rPr>
            <w:rFonts w:ascii="Times New Roman" w:eastAsia="DengXian" w:hAnsi="Times New Roman" w:cs="Times New Roman"/>
            <w:bCs/>
            <w:iCs/>
            <w:lang w:val="en-US"/>
          </w:rPr>
          <w:alias w:val="To edit, see citavi.com/edit"/>
          <w:tag w:val="CitaviPlaceholder#2e96bc44-dedd-4bf1-b014-b42290be0257"/>
          <w:id w:val="-981151105"/>
          <w:placeholder>
            <w:docPart w:val="DefaultPlaceholder_-1854013440"/>
          </w:placeholder>
        </w:sdtPr>
        <w:sdtEndPr/>
        <w:sdtContent>
          <w:r w:rsidR="00CD158A"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ZWY3YWYzLTA4ODItNDE3ZS1hOWQ3LWRhNjk1M2FlMzY3YyIsIlJhbmdlTGVuZ3RoIjozMiwiUmVmZXJlbmNlSWQiOiJmMWEyN2Y1Yi1iMTlkLTQ5OWEtOTA5MC02MTQwMzlkNDEzND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3L1MwMDA3MTIzNDEzMDAwNTM3IiwiVXJpU3RyaW5nIjoiaHR0cHM6Ly9kb2kub3JnLzEwLjEwMTcvUzAwMDcxMjM0MTMwMDA1Mz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}</w:instrText>
          </w:r>
          <w:r w:rsidR="00CD158A" w:rsidRPr="00314258">
            <w:rPr>
              <w:rFonts w:ascii="Times New Roman" w:eastAsia="DengXian" w:hAnsi="Times New Roman" w:cs="Times New Roman"/>
              <w:bCs/>
              <w:iCs/>
              <w:lang w:val="en-US"/>
            </w:rPr>
            <w:fldChar w:fldCharType="separate"/>
          </w:r>
          <w:r w:rsidR="00CD158A" w:rsidRPr="00314258">
            <w:rPr>
              <w:rFonts w:ascii="Times New Roman" w:eastAsia="DengXian" w:hAnsi="Times New Roman" w:cs="Times New Roman"/>
              <w:bCs/>
              <w:iCs/>
              <w:lang w:val="en-US"/>
            </w:rPr>
            <w:t>Urpelainen and van de Graaf 2015</w:t>
          </w:r>
          <w:r w:rsidR="00CD158A" w:rsidRPr="00314258">
            <w:rPr>
              <w:rFonts w:ascii="Times New Roman" w:eastAsia="DengXian" w:hAnsi="Times New Roman" w:cs="Times New Roman"/>
              <w:bCs/>
              <w:iCs/>
              <w:lang w:val="en-US"/>
            </w:rPr>
            <w:fldChar w:fldCharType="end"/>
          </w:r>
        </w:sdtContent>
      </w:sdt>
      <w:r w:rsidRPr="00314258">
        <w:rPr>
          <w:rFonts w:ascii="Times New Roman" w:eastAsia="DengXian" w:hAnsi="Times New Roman" w:cs="Times New Roman"/>
          <w:bCs/>
          <w:iCs/>
          <w:lang w:val="en-US"/>
        </w:rPr>
        <w:t xml:space="preserve">: 813). </w:t>
      </w:r>
    </w:p>
    <w:p w14:paraId="209010A9" w14:textId="10CA57E3" w:rsidR="00622893" w:rsidRPr="00314258" w:rsidRDefault="00622893"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 xml:space="preserve">Over time, due to significant structural changes in the policy field as well as successful institution building efforts, Germany gained significant outside options to evade the perceived negative effects of the IEA’s stubborn policy focus on nuclear energy and fossil fuels on their long-term economic project “Energiewende” [energy turn] which aimed at reducing the country’s dependence on fossil and nuclear energy sources. While their inside options to evade remained stable over both periods, their newly gained outside options to evade allowed them to deescalate their contestation of the IEA from subversion to mere voice. The analysis of Germany’s contestation of the IEA thereby allows us to isolate the effect of outside options to evade while controlling for several potential confounders, such as the contesting state and the contested institution. </w:t>
      </w:r>
    </w:p>
    <w:p w14:paraId="51DBF42B" w14:textId="56F5B7A5" w:rsidR="00622893" w:rsidRPr="00314258" w:rsidRDefault="006A13B1"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lastRenderedPageBreak/>
        <w:t xml:space="preserve">In the late 1990s/ early 2000s, </w:t>
      </w:r>
      <w:r w:rsidR="00622893" w:rsidRPr="00314258">
        <w:rPr>
          <w:rFonts w:ascii="Times New Roman" w:eastAsia="DengXian" w:hAnsi="Times New Roman" w:cs="Times New Roman"/>
          <w:bCs/>
          <w:iCs/>
          <w:lang w:val="en-US"/>
        </w:rPr>
        <w:t xml:space="preserve">Germany </w:t>
      </w:r>
      <w:r w:rsidR="00622893" w:rsidRPr="00314258">
        <w:rPr>
          <w:rFonts w:ascii="Times New Roman" w:eastAsia="DengXian" w:hAnsi="Times New Roman" w:cs="Times New Roman"/>
          <w:bCs/>
          <w:i/>
          <w:iCs/>
          <w:lang w:val="en-US"/>
        </w:rPr>
        <w:t>lacked institutional outside options to evade</w:t>
      </w:r>
      <w:r w:rsidR="00622893" w:rsidRPr="00314258">
        <w:rPr>
          <w:rFonts w:ascii="Times New Roman" w:eastAsia="DengXian" w:hAnsi="Times New Roman" w:cs="Times New Roman"/>
          <w:bCs/>
          <w:iCs/>
          <w:lang w:val="en-US"/>
        </w:rPr>
        <w:t xml:space="preserve"> the IEA’s continued reluctance to increase cooperation on renewable energy</w:t>
      </w:r>
      <w:r w:rsidR="00863623" w:rsidRPr="00314258">
        <w:rPr>
          <w:rFonts w:ascii="Times New Roman" w:eastAsia="DengXian" w:hAnsi="Times New Roman" w:cs="Times New Roman"/>
          <w:bCs/>
          <w:iCs/>
          <w:lang w:val="en-US"/>
        </w:rPr>
        <w:t xml:space="preserve"> (DEU-IEA1)</w:t>
      </w:r>
      <w:r w:rsidR="00622893" w:rsidRPr="00314258">
        <w:rPr>
          <w:rFonts w:ascii="Times New Roman" w:eastAsia="DengXian" w:hAnsi="Times New Roman" w:cs="Times New Roman"/>
          <w:bCs/>
          <w:iCs/>
          <w:lang w:val="en-US"/>
        </w:rPr>
        <w:t>. Establishing multilateral cooperation on the issue of renewable energies outside of the IEA remained difficult during the 1990s for Germany as one of the few pioneer states in promoting the issue of energy transition from fossil to renewable sources as they faced powerful opponents like the US which showed little interest in giving up their strategic focus on nuclear and fossil energy sources. Moreover, during this period, Germany found itself dependent on oil and gas imports at that time (</w:t>
      </w:r>
      <w:sdt>
        <w:sdtPr>
          <w:rPr>
            <w:rFonts w:ascii="Times New Roman" w:eastAsia="DengXian" w:hAnsi="Times New Roman" w:cs="Times New Roman"/>
            <w:bCs/>
            <w:iCs/>
            <w:lang w:val="en-US"/>
          </w:rPr>
          <w:alias w:val="To edit, see citavi.com/edit"/>
          <w:tag w:val="CitaviPlaceholder#7de9a560-b616-4961-8799-0d3db5d1ce3e"/>
          <w:id w:val="-810858215"/>
          <w:placeholder>
            <w:docPart w:val="DefaultPlaceholder_-1854013440"/>
          </w:placeholder>
        </w:sdtPr>
        <w:sdtEndPr/>
        <w:sdtContent>
          <w:r w:rsidR="00CD158A"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2Y5OTZhLTc0N2YtNGU2MC05ODI4LWU0ZTljYWJjMDQ4NSIsIlJhbmdlTGVuZ3RoIjoxNiwiUmVmZXJlbmNlSWQiOiI1ZTdkNDBmYi01NTVjLTQ2ZjktOTBmMy1lYTc4MGUyYzNjZj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lbmVyZ3kuMjAxNS4wNC4wMjciLCJVcmlTdHJpbmciOiJodHRwczovL2RvaS5vcmcvMTAuMTAxNi9qLmVuZXJneS4yMDE1LjA0LjAyN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zLTA4LTAxVDA5OjMyOjMwIiwiTW9kaWZpZWRCeSI6Il9CZW5qYSIsIklkIjoiZmRmMGNhMWEtOGViOC00OGZiLWI3YTItZGEyYzE3NGRmM2ZlIiwiTW9kaWZpZWRPbiI6IjIwMjMtMDgtMDFUMDk6MzI6MzA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MzYwNTQ0MjE1MDA0NTk0IiwiVXJpU3RyaW5nIjoiaHR0cHM6Ly93d3cuc2NpZW5jZWRpcmVjdC5jb20vc2NpZW5jZS9hcnRpY2xlL3BpaS9TMDM2MDU0NDIxNTAwNDU5N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}</w:instrText>
          </w:r>
          <w:r w:rsidR="00CD158A" w:rsidRPr="00314258">
            <w:rPr>
              <w:rFonts w:ascii="Times New Roman" w:eastAsia="DengXian" w:hAnsi="Times New Roman" w:cs="Times New Roman"/>
              <w:bCs/>
              <w:iCs/>
              <w:lang w:val="en-US"/>
            </w:rPr>
            <w:fldChar w:fldCharType="separate"/>
          </w:r>
          <w:r w:rsidR="00CD158A" w:rsidRPr="00314258">
            <w:rPr>
              <w:rFonts w:ascii="Times New Roman" w:eastAsia="DengXian" w:hAnsi="Times New Roman" w:cs="Times New Roman"/>
              <w:bCs/>
              <w:iCs/>
              <w:lang w:val="en-US"/>
            </w:rPr>
            <w:t>Hake et al. 2015</w:t>
          </w:r>
          <w:r w:rsidR="00CD158A" w:rsidRPr="00314258">
            <w:rPr>
              <w:rFonts w:ascii="Times New Roman" w:eastAsia="DengXian" w:hAnsi="Times New Roman" w:cs="Times New Roman"/>
              <w:bCs/>
              <w:iCs/>
              <w:lang w:val="en-US"/>
            </w:rPr>
            <w:fldChar w:fldCharType="end"/>
          </w:r>
        </w:sdtContent>
      </w:sdt>
      <w:r w:rsidR="00622893" w:rsidRPr="00314258">
        <w:rPr>
          <w:rFonts w:ascii="Times New Roman" w:eastAsia="DengXian" w:hAnsi="Times New Roman" w:cs="Times New Roman"/>
          <w:bCs/>
          <w:iCs/>
          <w:lang w:val="en-US"/>
        </w:rPr>
        <w:t xml:space="preserve">: 237–8) which further increased the costs of creating contender institutions thereby risking conflict with major suppliers. Thus, outside options to evade the negative effects of the IEA’s focus on nuclear and fossil energy on Germany’s Energiewende remained limited. This is reflected in the failed attempts of Germany and other like-minded states to build alternative institutions outside the IEA with an explicit focus on solar energy during the 1990s. At the preparatory conference in the runup to the UN Earth Summit in Rio in 1992, for instance, the US and allies </w:t>
      </w:r>
      <w:r w:rsidR="00743FBE" w:rsidRPr="00314258">
        <w:rPr>
          <w:rFonts w:ascii="Times New Roman" w:eastAsia="DengXian" w:hAnsi="Times New Roman" w:cs="Times New Roman"/>
          <w:bCs/>
          <w:iCs/>
          <w:lang w:val="en-US"/>
        </w:rPr>
        <w:t>turned</w:t>
      </w:r>
      <w:r w:rsidR="00622893" w:rsidRPr="00314258">
        <w:rPr>
          <w:rFonts w:ascii="Times New Roman" w:eastAsia="DengXian" w:hAnsi="Times New Roman" w:cs="Times New Roman"/>
          <w:bCs/>
          <w:iCs/>
          <w:lang w:val="en-US"/>
        </w:rPr>
        <w:t xml:space="preserve"> down a proposal to create a UN agency to support solar energy claiming that “it would make little sense to create yet another international agency; existing ones could or should handle this additional task” (Scheer 1993: 21). </w:t>
      </w:r>
    </w:p>
    <w:p w14:paraId="6DF5B6E2" w14:textId="62941DFE" w:rsidR="00FC3381" w:rsidRPr="00314258" w:rsidRDefault="005828C5" w:rsidP="00622893">
      <w:pPr>
        <w:spacing w:after="120" w:line="480" w:lineRule="auto"/>
        <w:ind w:right="-6"/>
        <w:jc w:val="both"/>
        <w:rPr>
          <w:rFonts w:ascii="Times New Roman" w:eastAsia="DengXian" w:hAnsi="Times New Roman" w:cs="Times New Roman"/>
          <w:bCs/>
          <w:iCs/>
          <w:lang w:val="en-US"/>
        </w:rPr>
      </w:pPr>
      <w:r w:rsidRPr="00314258">
        <w:rPr>
          <w:rFonts w:ascii="Times New Roman" w:hAnsi="Times New Roman" w:cs="Times New Roman"/>
          <w:bCs/>
          <w:lang w:val="en-US"/>
        </w:rPr>
        <w:t xml:space="preserve">Since the start of the coalition governments of SPD and Greens in 1998 the latest, Germany was determined to push for a stronger focus on renewable energies within or outside the IEA, which it considered to be of its crucial economic interest </w:t>
      </w:r>
      <w:sdt>
        <w:sdtPr>
          <w:rPr>
            <w:rFonts w:ascii="Times New Roman" w:hAnsi="Times New Roman" w:cs="Times New Roman"/>
            <w:bCs/>
            <w:lang w:val="en-US"/>
          </w:rPr>
          <w:alias w:val="To edit, see citavi.com/edit"/>
          <w:tag w:val="CitaviPlaceholder#b9f74fd0-f3f1-49a5-980b-96380c951c20"/>
          <w:id w:val="878980738"/>
          <w:placeholder>
            <w:docPart w:val="BC64756A1924487D9A6950C95349B99D"/>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(Röhrkasten and Westphal 2013)</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Confronted with a lack of outside options, in the late 1990s, Germany successively began to engage in a strategy of </w:t>
      </w:r>
      <w:r w:rsidRPr="00314258">
        <w:rPr>
          <w:rFonts w:ascii="Times New Roman" w:hAnsi="Times New Roman" w:cs="Times New Roman"/>
          <w:bCs/>
          <w:i/>
          <w:iCs/>
          <w:lang w:val="en-US"/>
        </w:rPr>
        <w:t xml:space="preserve">subversion </w:t>
      </w:r>
      <w:r w:rsidRPr="00314258">
        <w:rPr>
          <w:rFonts w:ascii="Times New Roman" w:hAnsi="Times New Roman" w:cs="Times New Roman"/>
          <w:bCs/>
          <w:lang w:val="en-US"/>
        </w:rPr>
        <w:t>vis-a vis the IEA</w:t>
      </w:r>
      <w:r w:rsidRPr="00314258">
        <w:rPr>
          <w:rFonts w:ascii="Times New Roman" w:hAnsi="Times New Roman" w:cs="Times New Roman"/>
          <w:bCs/>
          <w:i/>
          <w:iCs/>
          <w:lang w:val="en-US"/>
        </w:rPr>
        <w:t xml:space="preserve"> </w:t>
      </w:r>
      <w:r w:rsidRPr="00314258">
        <w:rPr>
          <w:rFonts w:ascii="Times New Roman" w:eastAsia="DengXian" w:hAnsi="Times New Roman" w:cs="Times New Roman"/>
          <w:lang w:val="en-US"/>
        </w:rPr>
        <w:t>(Germany-IEA1)</w:t>
      </w:r>
      <w:r w:rsidRPr="00314258">
        <w:rPr>
          <w:rFonts w:ascii="Times New Roman" w:hAnsi="Times New Roman" w:cs="Times New Roman"/>
          <w:bCs/>
          <w:lang w:val="en-US"/>
        </w:rPr>
        <w:t>. More precisely, throughout the 1990s and against the fierce resistance of, inter alia, the pro-nuclear IEA members France, Canada, Australia, Japan, UK, and the US, Germany pro-actively engaged in forging coalitions with other IEA member states to push for an expansion of renewable energy cooperation</w:t>
      </w:r>
      <w:r w:rsidR="00267FBB" w:rsidRPr="00314258">
        <w:rPr>
          <w:rFonts w:ascii="Times New Roman" w:hAnsi="Times New Roman" w:cs="Times New Roman"/>
          <w:bCs/>
          <w:lang w:val="en-US"/>
        </w:rPr>
        <w:t xml:space="preserve"> </w:t>
      </w:r>
      <w:r w:rsidR="00267FBB" w:rsidRPr="00314258">
        <w:rPr>
          <w:rFonts w:ascii="Times New Roman" w:eastAsia="DengXian" w:hAnsi="Times New Roman" w:cs="Times New Roman"/>
          <w:bCs/>
          <w:iCs/>
          <w:lang w:val="en-US"/>
        </w:rPr>
        <w:t>while blocking IEA attempts’ to reaffirm its commitment to nuclear energy</w:t>
      </w:r>
      <w:r w:rsidRPr="00314258">
        <w:rPr>
          <w:rFonts w:ascii="Times New Roman" w:hAnsi="Times New Roman" w:cs="Times New Roman"/>
          <w:bCs/>
          <w:lang w:val="en-US"/>
        </w:rPr>
        <w:t xml:space="preserve"> </w:t>
      </w:r>
      <w:sdt>
        <w:sdtPr>
          <w:rPr>
            <w:rFonts w:ascii="Times New Roman" w:hAnsi="Times New Roman" w:cs="Times New Roman"/>
            <w:bCs/>
            <w:lang w:val="en-US"/>
          </w:rPr>
          <w:alias w:val="To edit, see citavi.com/edit"/>
          <w:tag w:val="CitaviPlaceholder#7680ee26-5558-491f-a645-8eaf9c4a7f1a"/>
          <w:id w:val="-282423260"/>
          <w:placeholder>
            <w:docPart w:val="BC64756A1924487D9A6950C95349B99D"/>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ZTJiMTBjLTQ2ZjAtNDY1Yi1hNmJhLTYwY2IzYTIzNjZlMyIsIlJhbmdlTGVuZ3RoIjozMCwiUmVmZXJlbmNlSWQiOiJlN2M1ZWRiNC02YzFkLTQ4NDUtYTFjZi1kNTNlZTRkZWFkM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(Röhrkasten and Westphal 2013)</w:t>
          </w:r>
          <w:r w:rsidRPr="00314258">
            <w:rPr>
              <w:rFonts w:ascii="Times New Roman" w:hAnsi="Times New Roman" w:cs="Times New Roman"/>
              <w:bCs/>
              <w:lang w:val="en-US"/>
            </w:rPr>
            <w:fldChar w:fldCharType="end"/>
          </w:r>
        </w:sdtContent>
      </w:sdt>
      <w:r w:rsidRPr="00314258">
        <w:rPr>
          <w:rFonts w:ascii="Times New Roman" w:hAnsi="Times New Roman" w:cs="Times New Roman"/>
          <w:bCs/>
          <w:lang w:val="en-US"/>
        </w:rPr>
        <w:t xml:space="preserve">. </w:t>
      </w:r>
      <w:r w:rsidR="00622893" w:rsidRPr="00314258">
        <w:rPr>
          <w:rFonts w:ascii="Times New Roman" w:eastAsia="DengXian" w:hAnsi="Times New Roman" w:cs="Times New Roman"/>
          <w:bCs/>
          <w:iCs/>
          <w:lang w:val="en-US"/>
        </w:rPr>
        <w:t xml:space="preserve">Germany created a coalition of like-minded IEA member </w:t>
      </w:r>
      <w:r w:rsidR="00622893" w:rsidRPr="00314258">
        <w:rPr>
          <w:rFonts w:ascii="Times New Roman" w:eastAsia="DengXian" w:hAnsi="Times New Roman" w:cs="Times New Roman"/>
          <w:bCs/>
          <w:iCs/>
          <w:lang w:val="en-US"/>
        </w:rPr>
        <w:lastRenderedPageBreak/>
        <w:t xml:space="preserve">states with the goal to impede the IEA’s strategy of more or less ignoring initiatives for an increase in the promotion of renewables. In particular </w:t>
      </w:r>
      <w:r w:rsidRPr="00314258">
        <w:rPr>
          <w:rFonts w:ascii="Times New Roman" w:eastAsia="DengXian" w:hAnsi="Times New Roman" w:cs="Times New Roman"/>
          <w:bCs/>
          <w:iCs/>
          <w:lang w:val="en-US"/>
        </w:rPr>
        <w:t xml:space="preserve">the IEA members </w:t>
      </w:r>
      <w:r w:rsidR="00622893" w:rsidRPr="00314258">
        <w:rPr>
          <w:rFonts w:ascii="Times New Roman" w:eastAsia="DengXian" w:hAnsi="Times New Roman" w:cs="Times New Roman"/>
          <w:bCs/>
          <w:iCs/>
          <w:lang w:val="en-US"/>
        </w:rPr>
        <w:t>Spain and Denmark joined ranks with Germany’s lobbying efforts for fostering policies aimed at the expansion of solar and other renewable energy sources as they both shared the economic interest in the expansion and technological diffusion of renewables (</w:t>
      </w:r>
      <w:sdt>
        <w:sdtPr>
          <w:rPr>
            <w:rFonts w:ascii="Times New Roman" w:eastAsia="DengXian" w:hAnsi="Times New Roman" w:cs="Times New Roman"/>
            <w:bCs/>
            <w:iCs/>
            <w:lang w:val="en-US"/>
          </w:rPr>
          <w:alias w:val="To edit, see citavi.com/edit"/>
          <w:tag w:val="CitaviPlaceholder#3b40c8b6-d130-4bef-904a-198e2a29c66d"/>
          <w:id w:val="1785539702"/>
          <w:placeholder>
            <w:docPart w:val="DefaultPlaceholder_-1854013440"/>
          </w:placeholder>
        </w:sdtPr>
        <w:sdtEndPr/>
        <w:sdtContent>
          <w:r w:rsidR="00EB59C6"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hN2FkOTQxLTdlYzItNDJmOC1iYzQwLTI3NGVhOTYyYjVhNyIsIlJhbmdlTGVuZ3RoIjoxNywiUmVmZXJlbmNlSWQiOiJmZjkwNTE0MS1mYzAyLTRlMDQtOTVjZC1jNDNjMjIxM2YwZD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aGlqcyIsIkxhc3ROYW1lIjoidmFuIGRlIEdyYWFmIiwiUHJvdGVjdGVkIjpmYWxzZSwiU2V4IjowLCJDcmVhdGVkQnkiOiJfVW5rbm93biAodzFjbDdkZ2tnNGRrejhzdjMwbHE1cmZpdDV6bDh4emo1djU2NHhxNXl5b3hhdmYpIiwiQ3JlYXRlZE9uIjoiMjAyMC0wMy0yOVQxMToxNDoxNiIsIk1vZGlmaWVkQnkiOiJfVW5rbm93biAodzFjbDdkZ2tnNGRrejhzdjMwbHE1cmZpdDV6bDh4emo1djU2NHhxNXl5b3hhdmYpIiwiSWQiOiJmODQ5OGE2OC0zMzJiLTQ1YzctOWVmYS02NzU2MTYwZjFlZjciLCJNb2RpZmllZE9uIjoiMjAyMC0wMy0yOVQxMToxN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2YW4gZGUgR3JhYWYgMjAxMyAtIEZyYWdtZW50YXRpb24gaW4gR2xvYmFsIEVuZXJneSBHb3Zlcm5hbmNlICgyK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YyL0dMRVBfYV8wMDE4M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lyZWN0Lm1pdC5lZHUvZ2xlcC9hcnRpY2xlLWFic3RyYWN0LzEzLzMvMTQvMTQ2MjIiLCJVcmlTdHJpbmciOiJodHRwczovL2RpcmVjdC5taXQuZWR1L2dsZXAvYXJ0aWNsZS1hYnN0cmFjdC8xMy8zLzE0LzE0NjIy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CZW5qYSIsIkNyZWF0ZWRPbiI6IjIwMjMtMDktMTVUMDc6NTA6NDEiLCJNb2RpZmllZEJ5IjoiX0JlbmphIiwiSWQiOiJhNWM0NDMyNy00NmE0LTQ3YWUtYmFlMy00M2JiZjVmMDg3ODAiLCJNb2RpZmllZE9uIjoiMjAyMy0wOS0xNVQwNzo1MDo0M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NjIvR0xFUF9hXzAwMTgxIiwiVXJpU3RyaW5nIjoiaHR0cHM6Ly9kb2kub3JnLzEwLjExNjIvR0xFUF9hXzAwMTgx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}</w:instrText>
          </w:r>
          <w:r w:rsidR="00EB59C6" w:rsidRPr="00314258">
            <w:rPr>
              <w:rFonts w:ascii="Times New Roman" w:eastAsia="DengXian" w:hAnsi="Times New Roman" w:cs="Times New Roman"/>
              <w:bCs/>
              <w:iCs/>
              <w:lang w:val="en-US"/>
            </w:rPr>
            <w:fldChar w:fldCharType="separate"/>
          </w:r>
          <w:r w:rsidR="00EB59C6" w:rsidRPr="00314258">
            <w:rPr>
              <w:rFonts w:ascii="Times New Roman" w:eastAsia="DengXian" w:hAnsi="Times New Roman" w:cs="Times New Roman"/>
              <w:bCs/>
              <w:iCs/>
              <w:lang w:val="en-US"/>
            </w:rPr>
            <w:t>van de Graaf 2013</w:t>
          </w:r>
          <w:r w:rsidR="00EB59C6" w:rsidRPr="00314258">
            <w:rPr>
              <w:rFonts w:ascii="Times New Roman" w:eastAsia="DengXian" w:hAnsi="Times New Roman" w:cs="Times New Roman"/>
              <w:bCs/>
              <w:iCs/>
              <w:lang w:val="en-US"/>
            </w:rPr>
            <w:fldChar w:fldCharType="end"/>
          </w:r>
        </w:sdtContent>
      </w:sdt>
      <w:r w:rsidR="00622893" w:rsidRPr="00314258">
        <w:rPr>
          <w:rFonts w:ascii="Times New Roman" w:eastAsia="DengXian" w:hAnsi="Times New Roman" w:cs="Times New Roman"/>
          <w:bCs/>
          <w:iCs/>
          <w:lang w:val="en-US"/>
        </w:rPr>
        <w:t xml:space="preserve">: 27). </w:t>
      </w:r>
      <w:r w:rsidRPr="00314258">
        <w:rPr>
          <w:rFonts w:ascii="Times New Roman" w:eastAsia="DengXian" w:hAnsi="Times New Roman" w:cs="Times New Roman"/>
          <w:bCs/>
          <w:iCs/>
          <w:lang w:val="en-US"/>
        </w:rPr>
        <w:t xml:space="preserve">The coalition successively began to undermine the IEA’s policies. </w:t>
      </w:r>
      <w:r w:rsidR="00267FBB" w:rsidRPr="00314258">
        <w:rPr>
          <w:rFonts w:ascii="Times New Roman" w:eastAsia="DengXian" w:hAnsi="Times New Roman" w:cs="Times New Roman"/>
          <w:bCs/>
          <w:iCs/>
          <w:lang w:val="en-US"/>
        </w:rPr>
        <w:t xml:space="preserve">Attempts to actively promote a focus on renewables remained largely unsuccessful due to the reluctance of many states which feared the high political and economic costs of a transition towards renewable energy (Scheer 1993; Röhrkasten and Westphal 2013). However, Germany managed, together with a newly forged coalition of states in favor of renewable energy cooperation, to undermine the IEA’s nuclear and fossil energy agenda by aggressively blocking IEA’s initiatives on nuclear and fossil energy promotion and trying to “alter the IEA’s internal governance structures” </w:t>
      </w:r>
      <w:r w:rsidR="00622893" w:rsidRPr="00314258">
        <w:rPr>
          <w:rFonts w:ascii="Times New Roman" w:eastAsia="DengXian" w:hAnsi="Times New Roman" w:cs="Times New Roman"/>
          <w:bCs/>
          <w:iCs/>
          <w:lang w:val="en-US"/>
        </w:rPr>
        <w:t xml:space="preserve">(Urpelainen and van de Graaf 2015: 813). </w:t>
      </w:r>
    </w:p>
    <w:p w14:paraId="7E32E81D" w14:textId="243C2621" w:rsidR="00622893" w:rsidRPr="00314258" w:rsidRDefault="005828C5"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 xml:space="preserve">Germany </w:t>
      </w:r>
      <w:r w:rsidR="00313A43" w:rsidRPr="00314258">
        <w:rPr>
          <w:rFonts w:ascii="Times New Roman" w:eastAsia="DengXian" w:hAnsi="Times New Roman" w:cs="Times New Roman"/>
          <w:bCs/>
          <w:iCs/>
          <w:lang w:val="en-US"/>
        </w:rPr>
        <w:t xml:space="preserve">then </w:t>
      </w:r>
      <w:r w:rsidRPr="00314258">
        <w:rPr>
          <w:rFonts w:ascii="Times New Roman" w:eastAsia="DengXian" w:hAnsi="Times New Roman" w:cs="Times New Roman"/>
          <w:bCs/>
          <w:iCs/>
          <w:lang w:val="en-US"/>
        </w:rPr>
        <w:t xml:space="preserve">took the lead in circumventing existing IEA fora that could have been used to promote their renewable energy agency </w:t>
      </w:r>
      <w:r w:rsidR="00EB5AAB" w:rsidRPr="00314258">
        <w:rPr>
          <w:rFonts w:ascii="Times New Roman" w:eastAsia="DengXian" w:hAnsi="Times New Roman" w:cs="Times New Roman"/>
          <w:bCs/>
          <w:iCs/>
          <w:lang w:val="en-US"/>
        </w:rPr>
        <w:t>and financed several large-scale like fora like the Bonn2004 International Conference on Renewable Energy</w:t>
      </w:r>
      <w:r w:rsidR="002D14F2" w:rsidRPr="00314258">
        <w:rPr>
          <w:rFonts w:ascii="Times New Roman" w:eastAsia="DengXian" w:hAnsi="Times New Roman" w:cs="Times New Roman"/>
          <w:bCs/>
          <w:iCs/>
          <w:lang w:val="en-US"/>
        </w:rPr>
        <w:t xml:space="preserve"> </w:t>
      </w:r>
      <w:r w:rsidR="00EB5AAB" w:rsidRPr="00314258">
        <w:rPr>
          <w:rFonts w:ascii="Times New Roman" w:eastAsia="DengXian" w:hAnsi="Times New Roman" w:cs="Times New Roman"/>
          <w:bCs/>
          <w:iCs/>
          <w:lang w:val="en-US"/>
        </w:rPr>
        <w:t xml:space="preserve">which resulted in the creation of the policy network “REN21” which explicitly aimed at mirroring the IEA’s mandate of gathering and publishing data on energy demand and supply however with a specific and exclusive focus on renewables </w:t>
      </w:r>
      <w:sdt>
        <w:sdtPr>
          <w:rPr>
            <w:rFonts w:ascii="Times New Roman" w:eastAsia="DengXian" w:hAnsi="Times New Roman" w:cs="Times New Roman"/>
            <w:bCs/>
            <w:iCs/>
            <w:lang w:val="en-US"/>
          </w:rPr>
          <w:alias w:val="To edit, see citavi.com/edit"/>
          <w:tag w:val="CitaviPlaceholder#989211eb-b636-4aa1-921b-edb3edfb2703"/>
          <w:id w:val="-1823573827"/>
          <w:placeholder>
            <w:docPart w:val="DefaultPlaceholder_-1854013440"/>
          </w:placeholder>
        </w:sdtPr>
        <w:sdtEndPr/>
        <w:sdtContent>
          <w:r w:rsidR="00EB5AAB"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iMzQxYzkyLTMyMzUtNDE3ZS1hYTk5LTQ0NDE1NDBjMmU2YSIsIlJhbmdlTGVuZ3RoIjozMCwiUmVmZXJlbmNlSWQiOiJlN2M1ZWRiNC02YzFkLTQ4NDUtYTFjZi1kNTNlZTRkZWFkM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}</w:instrText>
          </w:r>
          <w:r w:rsidR="00EB5AAB" w:rsidRPr="00314258">
            <w:rPr>
              <w:rFonts w:ascii="Times New Roman" w:eastAsia="DengXian" w:hAnsi="Times New Roman" w:cs="Times New Roman"/>
              <w:bCs/>
              <w:iCs/>
              <w:lang w:val="en-US"/>
            </w:rPr>
            <w:fldChar w:fldCharType="separate"/>
          </w:r>
          <w:r w:rsidR="0047609A" w:rsidRPr="00314258">
            <w:rPr>
              <w:rFonts w:ascii="Times New Roman" w:eastAsia="DengXian" w:hAnsi="Times New Roman" w:cs="Times New Roman"/>
              <w:bCs/>
              <w:iCs/>
              <w:lang w:val="en-US"/>
            </w:rPr>
            <w:t>(Röhrkasten and Westphal 2013)</w:t>
          </w:r>
          <w:r w:rsidR="00EB5AAB" w:rsidRPr="00314258">
            <w:rPr>
              <w:rFonts w:ascii="Times New Roman" w:eastAsia="DengXian" w:hAnsi="Times New Roman" w:cs="Times New Roman"/>
              <w:bCs/>
              <w:iCs/>
              <w:lang w:val="en-US"/>
            </w:rPr>
            <w:fldChar w:fldCharType="end"/>
          </w:r>
        </w:sdtContent>
      </w:sdt>
      <w:r w:rsidR="00EB5AAB" w:rsidRPr="00314258">
        <w:rPr>
          <w:rFonts w:ascii="Times New Roman" w:eastAsia="DengXian" w:hAnsi="Times New Roman" w:cs="Times New Roman"/>
          <w:bCs/>
          <w:iCs/>
          <w:lang w:val="en-US"/>
        </w:rPr>
        <w:t xml:space="preserve">. REN21 was supported not only by </w:t>
      </w:r>
      <w:r w:rsidR="002E6360" w:rsidRPr="00314258">
        <w:rPr>
          <w:rFonts w:ascii="Times New Roman" w:eastAsia="DengXian" w:hAnsi="Times New Roman" w:cs="Times New Roman"/>
          <w:bCs/>
          <w:iCs/>
          <w:lang w:val="en-US"/>
        </w:rPr>
        <w:t>Germany’s IEA internal renewable energy coalition partners</w:t>
      </w:r>
      <w:r w:rsidR="00EB5AAB" w:rsidRPr="00314258">
        <w:rPr>
          <w:rFonts w:ascii="Times New Roman" w:eastAsia="DengXian" w:hAnsi="Times New Roman" w:cs="Times New Roman"/>
          <w:bCs/>
          <w:iCs/>
          <w:lang w:val="en-US"/>
        </w:rPr>
        <w:t xml:space="preserve"> Spain, and Denmark, but also by other important IEA members like Norway, Australia, </w:t>
      </w:r>
      <w:r w:rsidR="0061154D" w:rsidRPr="00314258">
        <w:rPr>
          <w:rFonts w:ascii="Times New Roman" w:eastAsia="DengXian" w:hAnsi="Times New Roman" w:cs="Times New Roman"/>
          <w:bCs/>
          <w:iCs/>
          <w:lang w:val="en-US"/>
        </w:rPr>
        <w:t>South Korea, and Austria</w:t>
      </w:r>
      <w:r w:rsidR="00EB59C6" w:rsidRPr="00314258">
        <w:rPr>
          <w:rFonts w:ascii="Times New Roman" w:eastAsia="DengXian" w:hAnsi="Times New Roman" w:cs="Times New Roman"/>
          <w:bCs/>
          <w:iCs/>
          <w:lang w:val="en-US"/>
        </w:rPr>
        <w:t xml:space="preserve"> </w:t>
      </w:r>
      <w:sdt>
        <w:sdtPr>
          <w:rPr>
            <w:rFonts w:ascii="Times New Roman" w:eastAsia="DengXian" w:hAnsi="Times New Roman" w:cs="Times New Roman"/>
            <w:bCs/>
            <w:iCs/>
            <w:lang w:val="en-US"/>
          </w:rPr>
          <w:alias w:val="To edit, see citavi.com/edit"/>
          <w:tag w:val="CitaviPlaceholder#d9565441-ce69-46c7-848a-44b1457c3bf0"/>
          <w:id w:val="-1726297511"/>
          <w:placeholder>
            <w:docPart w:val="DefaultPlaceholder_-1854013440"/>
          </w:placeholder>
        </w:sdtPr>
        <w:sdtEndPr/>
        <w:sdtContent>
          <w:r w:rsidR="00EB59C6"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5ZWZjZGJmLWI5NjQtNGFhYy04MjUwLTY2ZDI5YTY5Mzg0NCIsIlJhbmdlTGVuZ3RoIjoxMiwiUmVmZXJlbmNlSWQiOiI3N2U4ZWRlMS1iYmI0LTQyMTMtYTcwNS0yOWQ4ZWNiN2ZhY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1LjA5LjIwMjMiLCJBdXRob3JzIjpbeyIkaWQiOiI3IiwiJHR5cGUiOiJTd2lzc0FjYWRlbWljLkNpdGF2aS5QZXJzb24sIFN3aXNzQWNhZGVtaWMuQ2l0YXZpIiwiTGFzdE5hbWUiOiJSRU4yMSIsIlByb3RlY3RlZCI6ZmFsc2UsIlNleCI6MCwiQ3JlYXRlZEJ5IjoiX0JlbmphIiwiQ3JlYXRlZE9uIjoiMjAyMy0wOS0xNVQwNzo1MTo1OCIsIk1vZGlmaWVkQnkiOiJfQmVuamEiLCJJZCI6Ijg2ZTZiMzg4LWJjMzgtNGEyMS1iMDFjLTdlOWUxZjcwNzc0MiIsIk1vZGlmaWVkT24iOiIyMDIzLTA5LTE1VDA3OjUxOjU4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cmVuMjEubmV0L3lvdXItbmV0d29yay90aGUtcmVuMjEtbWVtYmVycy8jZ292ZXJubWVudHMiLCJVcmlTdHJpbmciOiJodHRwczovL3d3dy5yZW4yMS5uZXQveW91ci1uZXR3b3JrL3RoZS1yZW4yMS1tZW1iZXJzLyNnb3Zlcm5tZW50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}</w:instrText>
          </w:r>
          <w:r w:rsidR="00EB59C6" w:rsidRPr="00314258">
            <w:rPr>
              <w:rFonts w:ascii="Times New Roman" w:eastAsia="DengXian" w:hAnsi="Times New Roman" w:cs="Times New Roman"/>
              <w:bCs/>
              <w:iCs/>
              <w:lang w:val="en-US"/>
            </w:rPr>
            <w:fldChar w:fldCharType="separate"/>
          </w:r>
          <w:r w:rsidR="00EB59C6" w:rsidRPr="00314258">
            <w:rPr>
              <w:rFonts w:ascii="Times New Roman" w:eastAsia="DengXian" w:hAnsi="Times New Roman" w:cs="Times New Roman"/>
              <w:bCs/>
              <w:iCs/>
              <w:lang w:val="en-US"/>
            </w:rPr>
            <w:t>(REN21 2023)</w:t>
          </w:r>
          <w:r w:rsidR="00EB59C6" w:rsidRPr="00314258">
            <w:rPr>
              <w:rFonts w:ascii="Times New Roman" w:eastAsia="DengXian" w:hAnsi="Times New Roman" w:cs="Times New Roman"/>
              <w:bCs/>
              <w:iCs/>
              <w:lang w:val="en-US"/>
            </w:rPr>
            <w:fldChar w:fldCharType="end"/>
          </w:r>
        </w:sdtContent>
      </w:sdt>
      <w:r w:rsidR="00EB59C6" w:rsidRPr="00314258">
        <w:rPr>
          <w:rFonts w:ascii="Times New Roman" w:eastAsia="DengXian" w:hAnsi="Times New Roman" w:cs="Times New Roman"/>
          <w:bCs/>
          <w:iCs/>
          <w:lang w:val="en-US"/>
        </w:rPr>
        <w:t xml:space="preserve">. </w:t>
      </w:r>
      <w:r w:rsidR="0061154D" w:rsidRPr="00314258">
        <w:rPr>
          <w:rFonts w:ascii="Times New Roman" w:eastAsia="DengXian" w:hAnsi="Times New Roman" w:cs="Times New Roman"/>
          <w:bCs/>
          <w:iCs/>
          <w:lang w:val="en-US"/>
        </w:rPr>
        <w:t xml:space="preserve">However, Germany’s ambition to go beyond loose policy networks and establish a fully-fledged institution with an exclusive focus on renewable energy remained unsuccessful, not least because the lack of support by many major important IEA members like the US, France, or the UK. </w:t>
      </w:r>
      <w:r w:rsidR="002E6360" w:rsidRPr="00314258">
        <w:rPr>
          <w:rFonts w:ascii="Times New Roman" w:eastAsia="DengXian" w:hAnsi="Times New Roman" w:cs="Times New Roman"/>
          <w:bCs/>
          <w:iCs/>
          <w:lang w:val="en-US"/>
        </w:rPr>
        <w:t>Thus,</w:t>
      </w:r>
      <w:r w:rsidR="0061154D" w:rsidRPr="00314258">
        <w:rPr>
          <w:rFonts w:ascii="Times New Roman" w:eastAsia="DengXian" w:hAnsi="Times New Roman" w:cs="Times New Roman"/>
          <w:bCs/>
          <w:iCs/>
          <w:lang w:val="en-US"/>
        </w:rPr>
        <w:t xml:space="preserve"> Germany had no choice but to continue to undermine the IEA’s nucl</w:t>
      </w:r>
      <w:r w:rsidR="002E6360" w:rsidRPr="00314258">
        <w:rPr>
          <w:rFonts w:ascii="Times New Roman" w:eastAsia="DengXian" w:hAnsi="Times New Roman" w:cs="Times New Roman"/>
          <w:bCs/>
          <w:iCs/>
          <w:lang w:val="en-US"/>
        </w:rPr>
        <w:t>e</w:t>
      </w:r>
      <w:r w:rsidR="0061154D" w:rsidRPr="00314258">
        <w:rPr>
          <w:rFonts w:ascii="Times New Roman" w:eastAsia="DengXian" w:hAnsi="Times New Roman" w:cs="Times New Roman"/>
          <w:bCs/>
          <w:iCs/>
          <w:lang w:val="en-US"/>
        </w:rPr>
        <w:t xml:space="preserve">ar and fossil </w:t>
      </w:r>
      <w:r w:rsidR="0061154D" w:rsidRPr="00314258">
        <w:rPr>
          <w:rFonts w:ascii="Times New Roman" w:eastAsia="DengXian" w:hAnsi="Times New Roman" w:cs="Times New Roman"/>
          <w:bCs/>
          <w:iCs/>
          <w:lang w:val="en-US"/>
        </w:rPr>
        <w:lastRenderedPageBreak/>
        <w:t>energy agenda from within the institution</w:t>
      </w:r>
      <w:r w:rsidR="002D14F2" w:rsidRPr="00314258">
        <w:rPr>
          <w:rFonts w:ascii="Times New Roman" w:eastAsia="DengXian" w:hAnsi="Times New Roman" w:cs="Times New Roman"/>
          <w:bCs/>
          <w:iCs/>
          <w:lang w:val="en-US"/>
        </w:rPr>
        <w:t xml:space="preserve"> due to the lack of institutional outside options to evade.</w:t>
      </w:r>
    </w:p>
    <w:p w14:paraId="01FFA038" w14:textId="4B6A7D8A" w:rsidR="00622893" w:rsidRPr="00314258" w:rsidRDefault="00313A43"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Thus, w</w:t>
      </w:r>
      <w:r w:rsidR="00622893" w:rsidRPr="00314258">
        <w:rPr>
          <w:rFonts w:ascii="Times New Roman" w:eastAsia="DengXian" w:hAnsi="Times New Roman" w:cs="Times New Roman"/>
          <w:bCs/>
          <w:iCs/>
          <w:lang w:val="en-US"/>
        </w:rPr>
        <w:t xml:space="preserve">hile during the </w:t>
      </w:r>
      <w:r w:rsidR="005828C5" w:rsidRPr="00314258">
        <w:rPr>
          <w:rFonts w:ascii="Times New Roman" w:eastAsia="DengXian" w:hAnsi="Times New Roman" w:cs="Times New Roman"/>
          <w:bCs/>
          <w:iCs/>
          <w:lang w:val="en-US"/>
        </w:rPr>
        <w:t>late 1990s and early 2000s</w:t>
      </w:r>
      <w:r w:rsidR="00622893" w:rsidRPr="00314258">
        <w:rPr>
          <w:rFonts w:ascii="Times New Roman" w:eastAsia="DengXian" w:hAnsi="Times New Roman" w:cs="Times New Roman"/>
          <w:bCs/>
          <w:iCs/>
          <w:lang w:val="en-US"/>
        </w:rPr>
        <w:t xml:space="preserve"> Germany’s contestation of the IEA took the mode of subversion due to the lack of attractive and feasible outside options to evade, this changed </w:t>
      </w:r>
      <w:r w:rsidR="00FC3381" w:rsidRPr="00314258">
        <w:rPr>
          <w:rFonts w:ascii="Times New Roman" w:eastAsia="DengXian" w:hAnsi="Times New Roman" w:cs="Times New Roman"/>
          <w:bCs/>
          <w:iCs/>
          <w:lang w:val="en-US"/>
        </w:rPr>
        <w:t>in the 2010s</w:t>
      </w:r>
      <w:r w:rsidR="00622893" w:rsidRPr="00314258">
        <w:rPr>
          <w:rFonts w:ascii="Times New Roman" w:eastAsia="DengXian" w:hAnsi="Times New Roman" w:cs="Times New Roman"/>
          <w:bCs/>
          <w:iCs/>
          <w:lang w:val="en-US"/>
        </w:rPr>
        <w:t xml:space="preserve">. An increasingly diverse international energy market in Germany significantly decreased its dependence on energy imports while facilitating the creation of institutionalized forms of cooperation on renewable energy. As one of the leading countries in the development of renewable energy technologies, pursuing institutionalized cooperation on energy issues outside of existing institutions like the IEA—which was perceived to be controlled by fossil industrial interests—became much more feasible and attractive with the increasing competition in the policy field of energy governance during the 2000s. Together with its coalition of like-minded IEA members Spain and Denmark, Germany initiated the creation of an institutional outside option and they were quickly joined by many other countries with a newly gained interest in the promotion of renewable energy not only due a high level of potential of renewable energy deployment but also due to the high levels of import dependency of fossil fuels or energy scarcity by some (Roerkasten and Westphal 2013: 8). Only </w:t>
      </w:r>
      <w:r w:rsidR="00FC3381" w:rsidRPr="00314258">
        <w:rPr>
          <w:rFonts w:ascii="Times New Roman" w:eastAsia="DengXian" w:hAnsi="Times New Roman" w:cs="Times New Roman"/>
          <w:bCs/>
          <w:iCs/>
          <w:lang w:val="en-US"/>
        </w:rPr>
        <w:t>one</w:t>
      </w:r>
      <w:r w:rsidR="00622893" w:rsidRPr="00314258">
        <w:rPr>
          <w:rFonts w:ascii="Times New Roman" w:eastAsia="DengXian" w:hAnsi="Times New Roman" w:cs="Times New Roman"/>
          <w:bCs/>
          <w:iCs/>
          <w:lang w:val="en-US"/>
        </w:rPr>
        <w:t xml:space="preserve"> year after Germany had initiated the formal preparatory process, 75 countries signed an agreement on the establishment of the International Renewable Energy Agency (IRENA) in 2009. </w:t>
      </w:r>
    </w:p>
    <w:p w14:paraId="46B2253D" w14:textId="68B015AC" w:rsidR="00622893" w:rsidRPr="00314258" w:rsidRDefault="00622893" w:rsidP="00622893">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 xml:space="preserve">The </w:t>
      </w:r>
      <w:r w:rsidRPr="00314258">
        <w:rPr>
          <w:rFonts w:ascii="Times New Roman" w:eastAsia="DengXian" w:hAnsi="Times New Roman" w:cs="Times New Roman"/>
          <w:bCs/>
          <w:i/>
          <w:iCs/>
          <w:lang w:val="en-US"/>
        </w:rPr>
        <w:t>creation of this surprisingly</w:t>
      </w:r>
      <w:r w:rsidRPr="00314258">
        <w:rPr>
          <w:rFonts w:ascii="Times New Roman" w:eastAsia="DengXian" w:hAnsi="Times New Roman" w:cs="Times New Roman"/>
          <w:bCs/>
          <w:iCs/>
          <w:lang w:val="en-US"/>
        </w:rPr>
        <w:t xml:space="preserve"> </w:t>
      </w:r>
      <w:r w:rsidRPr="00314258">
        <w:rPr>
          <w:rFonts w:ascii="Times New Roman" w:eastAsia="DengXian" w:hAnsi="Times New Roman" w:cs="Times New Roman"/>
          <w:bCs/>
          <w:i/>
          <w:iCs/>
          <w:lang w:val="en-US"/>
        </w:rPr>
        <w:t>successful institutional outside option</w:t>
      </w:r>
      <w:r w:rsidRPr="00314258">
        <w:rPr>
          <w:rFonts w:ascii="Times New Roman" w:eastAsia="DengXian" w:hAnsi="Times New Roman" w:cs="Times New Roman"/>
          <w:bCs/>
          <w:iCs/>
          <w:lang w:val="en-US"/>
        </w:rPr>
        <w:t xml:space="preserve"> allowed Germany to evade the perceived negative effects of the IEA’s stubborn focus on nuclear energy and fossil fuels on their long-term economic project “Energiewende”</w:t>
      </w:r>
      <w:r w:rsidR="00FC3381" w:rsidRPr="00314258">
        <w:rPr>
          <w:rFonts w:ascii="Times New Roman" w:eastAsia="DengXian" w:hAnsi="Times New Roman" w:cs="Times New Roman"/>
          <w:bCs/>
          <w:iCs/>
          <w:lang w:val="en-US"/>
        </w:rPr>
        <w:t>,</w:t>
      </w:r>
      <w:r w:rsidRPr="00314258">
        <w:rPr>
          <w:rFonts w:ascii="Times New Roman" w:eastAsia="DengXian" w:hAnsi="Times New Roman" w:cs="Times New Roman"/>
          <w:bCs/>
          <w:iCs/>
          <w:lang w:val="en-US"/>
        </w:rPr>
        <w:t xml:space="preserve"> hence relaxing the need to undermine the IEA from within</w:t>
      </w:r>
      <w:r w:rsidR="00FC3381" w:rsidRPr="00314258">
        <w:rPr>
          <w:rFonts w:ascii="Times New Roman" w:eastAsia="DengXian" w:hAnsi="Times New Roman" w:cs="Times New Roman"/>
          <w:bCs/>
          <w:iCs/>
          <w:lang w:val="en-US"/>
        </w:rPr>
        <w:t xml:space="preserve"> (DEU-IEA2)</w:t>
      </w:r>
      <w:r w:rsidRPr="00314258">
        <w:rPr>
          <w:rFonts w:ascii="Times New Roman" w:eastAsia="DengXian" w:hAnsi="Times New Roman" w:cs="Times New Roman"/>
          <w:bCs/>
          <w:iCs/>
          <w:lang w:val="en-US"/>
        </w:rPr>
        <w:t xml:space="preserve">. To the contrary, Germany could deescalate its contestation from active subversion to a strategy of mere </w:t>
      </w:r>
      <w:r w:rsidRPr="00314258">
        <w:rPr>
          <w:rFonts w:ascii="Times New Roman" w:eastAsia="DengXian" w:hAnsi="Times New Roman" w:cs="Times New Roman"/>
          <w:bCs/>
          <w:i/>
          <w:iCs/>
          <w:lang w:val="en-US"/>
        </w:rPr>
        <w:t>voice</w:t>
      </w:r>
      <w:r w:rsidRPr="00314258">
        <w:rPr>
          <w:rFonts w:ascii="Times New Roman" w:eastAsia="DengXian" w:hAnsi="Times New Roman" w:cs="Times New Roman"/>
          <w:bCs/>
          <w:iCs/>
          <w:lang w:val="en-US"/>
        </w:rPr>
        <w:t xml:space="preserve"> while still achieving remarkable outcomes within the IEA. With the creation of the IRENA as a credible institutional alternative for Germany, the IEA itself now reacted with prompt and swift measures to engage Germany’s </w:t>
      </w:r>
      <w:r w:rsidRPr="00314258">
        <w:rPr>
          <w:rFonts w:ascii="Times New Roman" w:eastAsia="DengXian" w:hAnsi="Times New Roman" w:cs="Times New Roman"/>
          <w:bCs/>
          <w:iCs/>
          <w:lang w:val="en-US"/>
        </w:rPr>
        <w:lastRenderedPageBreak/>
        <w:t xml:space="preserve">ongoing criticism of the institutions’ renewable energy neglect in order to avoid the exit by Germany and other dissatisfied members. Accommodating Germany’s repeatedly voiced criticism even after IRENA’s creation in 2011, the IEA engaged in successively broadening its core policy agenda beyond energy security defined in terms of oil explicitly expanding its engagement to promote renewable energy production. Moreover, placating Germany’s criticism, over the last 10 years the IEA created two new divisions focusing on renewable energy and energy efficiency and has allocated significantly more resources to these areas </w:t>
      </w:r>
      <w:sdt>
        <w:sdtPr>
          <w:rPr>
            <w:rFonts w:ascii="Times New Roman" w:eastAsia="DengXian" w:hAnsi="Times New Roman" w:cs="Times New Roman"/>
            <w:bCs/>
            <w:iCs/>
            <w:lang w:val="en-US"/>
          </w:rPr>
          <w:alias w:val="To edit, see citavi.com/edit"/>
          <w:tag w:val="CitaviPlaceholder#5e6c067f-81d8-45ef-814c-ad3edbd02c76"/>
          <w:id w:val="-73509039"/>
          <w:placeholder>
            <w:docPart w:val="DefaultPlaceholder_-1854013440"/>
          </w:placeholder>
        </w:sdtPr>
        <w:sdtEndPr/>
        <w:sdtContent>
          <w:r w:rsidR="005E5DD7" w:rsidRPr="00314258">
            <w:rPr>
              <w:rFonts w:ascii="Times New Roman" w:eastAsia="DengXian" w:hAnsi="Times New Roman" w:cs="Times New Roman"/>
              <w:bCs/>
              <w:iCs/>
              <w:lang w:val="en-US"/>
            </w:rPr>
            <w:fldChar w:fldCharType="begin"/>
          </w:r>
          <w:r w:rsidR="00304BED" w:rsidRPr="00314258">
            <w:rPr>
              <w:rFonts w:ascii="Times New Roman" w:eastAsia="DengXian" w:hAnsi="Times New Roman" w:cs="Times New Roman"/>
              <w:bCs/>
              <w:i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YjFkY2U3LTQ2NjUtNGY2Yi04NGNhLWI2YjgyMWZjYTRhMyIsIlJhbmdlTGVuZ3RoIjoxMywiUmVmZXJlbmNlSWQiOiJmMjgyNjYxYi0yMjI3LTRlNWMtOTViNy04MmRkNDNjYTBjNz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RG93bmllIiwiUHJvdGVjdGVkIjpmYWxzZSwiU2V4IjoyLCJDcmVhdGVkQnkiOiJfQmVuamEiLCJDcmVhdGVkT24iOiIyMDIzLTA4LTAxVDA5OjQwOjQ2IiwiTW9kaWZpZWRCeSI6Il9CZW5qYSIsIklkIjoiNjdkZjI2ZGMtNGZlNi00NTk0LWE4NGUtMjdlYTkxZDIxZGJjIiwiTW9kaWZpZWRPbiI6IjIwMjMtMDgtMDFUMDk6NDA6NDYiLCJQcm9qZWN0Ijp7IiRpZCI6IjgiLCIkdHlwZSI6IlN3aXNzQWNhZGVtaWMuQ2l0YXZpLlByb2plY3QsIFN3aXNzQWNhZGVtaWMuQ2l0YXZpIn19XSwiQ2l0YXRpb25LZXlVcGRhdGVUeXBlIjowLCJDb2xsYWJvcmF0b3JzIjpbXSwiRGF0ZSI6IjIwMjAvMDYvMDEiLCJEb2kiOiIxMC4xMDE2L2ouZW5wb2wuMjAyMC4xMTE0NTI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jaWVuY2VkaXJlY3QuY29tL3NjaWVuY2UvYXJ0aWNsZS9waWkvUzAzMDE0MjE1MjAzMDIwNTYiLCJVcmlTdHJpbmciOiJodHRwczovL3d3dy5zY2llbmNlZGlyZWN0LmNvbS9zY2llbmNlL2FydGljbGUvcGlpL1MwMzAxNDIxNTIwMzAyMDU2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CZW5qYSIsIkNyZWF0ZWRPbiI6IjIwMjMtMDgtMDFUMDk6NDA6NDYiLCJNb2RpZmllZEJ5IjoiX0JlbmphIiwiSWQiOiJlYTNlOWM5OC0xMjVkLTRjMmQtOWI4YS0wZGYyYzgyM2YxZjMiLCJNb2RpZmllZE9uIjoiMjAyMy0wOC0wMVQwOTo0MDo0Ni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lbnBvbC4yMDIwLjExMTQ1MiIsIlVyaVN0cmluZyI6Imh0dHBzOi8vZG9pLm9yZy8xMC4xMDE2L2ouZW5wb2wuMjAyMC4xMTE0NTI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}</w:instrText>
          </w:r>
          <w:r w:rsidR="005E5DD7" w:rsidRPr="00314258">
            <w:rPr>
              <w:rFonts w:ascii="Times New Roman" w:eastAsia="DengXian" w:hAnsi="Times New Roman" w:cs="Times New Roman"/>
              <w:bCs/>
              <w:iCs/>
              <w:lang w:val="en-US"/>
            </w:rPr>
            <w:fldChar w:fldCharType="separate"/>
          </w:r>
          <w:r w:rsidR="0047609A" w:rsidRPr="00314258">
            <w:rPr>
              <w:rFonts w:ascii="Times New Roman" w:eastAsia="DengXian" w:hAnsi="Times New Roman" w:cs="Times New Roman"/>
              <w:bCs/>
              <w:iCs/>
              <w:lang w:val="en-US"/>
            </w:rPr>
            <w:t>(Downie 2020)</w:t>
          </w:r>
          <w:r w:rsidR="005E5DD7" w:rsidRPr="00314258">
            <w:rPr>
              <w:rFonts w:ascii="Times New Roman" w:eastAsia="DengXian" w:hAnsi="Times New Roman" w:cs="Times New Roman"/>
              <w:bCs/>
              <w:iCs/>
              <w:lang w:val="en-US"/>
            </w:rPr>
            <w:fldChar w:fldCharType="end"/>
          </w:r>
        </w:sdtContent>
      </w:sdt>
      <w:r w:rsidR="005E5DD7" w:rsidRPr="00314258">
        <w:rPr>
          <w:rFonts w:ascii="Times New Roman" w:eastAsia="DengXian" w:hAnsi="Times New Roman" w:cs="Times New Roman"/>
          <w:bCs/>
          <w:iCs/>
          <w:lang w:val="en-US"/>
        </w:rPr>
        <w:t>.</w:t>
      </w:r>
      <w:r w:rsidRPr="00314258">
        <w:rPr>
          <w:rFonts w:ascii="Times New Roman" w:eastAsia="DengXian" w:hAnsi="Times New Roman" w:cs="Times New Roman"/>
          <w:bCs/>
          <w:iCs/>
          <w:lang w:val="en-US"/>
        </w:rPr>
        <w:t xml:space="preserve"> </w:t>
      </w:r>
    </w:p>
    <w:p w14:paraId="1B861DD2" w14:textId="46CF37F2" w:rsidR="00AE798B" w:rsidRPr="00314258" w:rsidRDefault="00622893" w:rsidP="00AE798B">
      <w:pPr>
        <w:spacing w:after="120" w:line="480" w:lineRule="auto"/>
        <w:ind w:right="-6"/>
        <w:jc w:val="both"/>
        <w:rPr>
          <w:rFonts w:ascii="Times New Roman" w:eastAsia="DengXian" w:hAnsi="Times New Roman" w:cs="Times New Roman"/>
          <w:bCs/>
          <w:iCs/>
          <w:lang w:val="en-US"/>
        </w:rPr>
      </w:pPr>
      <w:r w:rsidRPr="00314258">
        <w:rPr>
          <w:rFonts w:ascii="Times New Roman" w:eastAsia="DengXian" w:hAnsi="Times New Roman" w:cs="Times New Roman"/>
          <w:bCs/>
          <w:iCs/>
          <w:lang w:val="en-US"/>
        </w:rPr>
        <w:t xml:space="preserve">Taken together, in line with our argument, we find that Germany in the </w:t>
      </w:r>
      <w:r w:rsidR="00313A43" w:rsidRPr="00314258">
        <w:rPr>
          <w:rFonts w:ascii="Times New Roman" w:eastAsia="DengXian" w:hAnsi="Times New Roman" w:cs="Times New Roman"/>
          <w:bCs/>
          <w:iCs/>
          <w:lang w:val="en-US"/>
        </w:rPr>
        <w:t xml:space="preserve">late </w:t>
      </w:r>
      <w:r w:rsidRPr="00314258">
        <w:rPr>
          <w:rFonts w:ascii="Times New Roman" w:eastAsia="DengXian" w:hAnsi="Times New Roman" w:cs="Times New Roman"/>
          <w:bCs/>
          <w:iCs/>
          <w:lang w:val="en-US"/>
        </w:rPr>
        <w:t>1990s</w:t>
      </w:r>
      <w:r w:rsidR="00313A43" w:rsidRPr="00314258">
        <w:rPr>
          <w:rFonts w:ascii="Times New Roman" w:eastAsia="DengXian" w:hAnsi="Times New Roman" w:cs="Times New Roman"/>
          <w:bCs/>
          <w:iCs/>
          <w:lang w:val="en-US"/>
        </w:rPr>
        <w:t>/early 2000s</w:t>
      </w:r>
      <w:r w:rsidRPr="00314258">
        <w:rPr>
          <w:rFonts w:ascii="Times New Roman" w:eastAsia="DengXian" w:hAnsi="Times New Roman" w:cs="Times New Roman"/>
          <w:bCs/>
          <w:iCs/>
          <w:lang w:val="en-US"/>
        </w:rPr>
        <w:t xml:space="preserve">, </w:t>
      </w:r>
      <w:r w:rsidR="00313A43" w:rsidRPr="00314258">
        <w:rPr>
          <w:rFonts w:ascii="Times New Roman" w:eastAsia="DengXian" w:hAnsi="Times New Roman" w:cs="Times New Roman"/>
          <w:bCs/>
          <w:iCs/>
          <w:lang w:val="en-US"/>
        </w:rPr>
        <w:t>when</w:t>
      </w:r>
      <w:r w:rsidRPr="00314258">
        <w:rPr>
          <w:rFonts w:ascii="Times New Roman" w:eastAsia="DengXian" w:hAnsi="Times New Roman" w:cs="Times New Roman"/>
          <w:bCs/>
          <w:iCs/>
          <w:lang w:val="en-US"/>
        </w:rPr>
        <w:t xml:space="preserve"> it lacked outside options to evade, engaged in </w:t>
      </w:r>
      <w:r w:rsidR="00313A43" w:rsidRPr="00314258">
        <w:rPr>
          <w:rFonts w:ascii="Times New Roman" w:eastAsia="DengXian" w:hAnsi="Times New Roman" w:cs="Times New Roman"/>
          <w:bCs/>
          <w:i/>
          <w:iCs/>
          <w:lang w:val="en-US"/>
        </w:rPr>
        <w:t xml:space="preserve">subversion </w:t>
      </w:r>
      <w:r w:rsidRPr="00314258">
        <w:rPr>
          <w:rFonts w:ascii="Times New Roman" w:eastAsia="DengXian" w:hAnsi="Times New Roman" w:cs="Times New Roman"/>
          <w:bCs/>
          <w:iCs/>
          <w:lang w:val="en-US"/>
        </w:rPr>
        <w:t xml:space="preserve">by </w:t>
      </w:r>
      <w:r w:rsidR="00313A43" w:rsidRPr="00314258">
        <w:rPr>
          <w:rFonts w:ascii="Times New Roman" w:eastAsia="DengXian" w:hAnsi="Times New Roman" w:cs="Times New Roman"/>
          <w:bCs/>
          <w:iCs/>
          <w:lang w:val="en-US"/>
        </w:rPr>
        <w:t xml:space="preserve">blocking the IEA’s reaffirmation of an institutional focus on nuclear and fossil energy, </w:t>
      </w:r>
      <w:r w:rsidRPr="00314258">
        <w:rPr>
          <w:rFonts w:ascii="Times New Roman" w:eastAsia="DengXian" w:hAnsi="Times New Roman" w:cs="Times New Roman"/>
          <w:bCs/>
          <w:iCs/>
          <w:lang w:val="en-US"/>
        </w:rPr>
        <w:t xml:space="preserve">initiating institutional reforms and creating an intra-institutional </w:t>
      </w:r>
      <w:r w:rsidR="00313A43" w:rsidRPr="00314258">
        <w:rPr>
          <w:rFonts w:ascii="Times New Roman" w:eastAsia="DengXian" w:hAnsi="Times New Roman" w:cs="Times New Roman"/>
          <w:bCs/>
          <w:iCs/>
          <w:lang w:val="en-US"/>
        </w:rPr>
        <w:t xml:space="preserve">reform </w:t>
      </w:r>
      <w:r w:rsidRPr="00314258">
        <w:rPr>
          <w:rFonts w:ascii="Times New Roman" w:eastAsia="DengXian" w:hAnsi="Times New Roman" w:cs="Times New Roman"/>
          <w:bCs/>
          <w:iCs/>
          <w:lang w:val="en-US"/>
        </w:rPr>
        <w:t xml:space="preserve">coalition </w:t>
      </w:r>
      <w:r w:rsidR="00313A43" w:rsidRPr="00314258">
        <w:rPr>
          <w:rFonts w:ascii="Times New Roman" w:eastAsia="DengXian" w:hAnsi="Times New Roman" w:cs="Times New Roman"/>
          <w:bCs/>
          <w:iCs/>
          <w:lang w:val="en-US"/>
        </w:rPr>
        <w:t>(DEU-IEA1)</w:t>
      </w:r>
      <w:r w:rsidRPr="00314258">
        <w:rPr>
          <w:rFonts w:ascii="Times New Roman" w:eastAsia="DengXian" w:hAnsi="Times New Roman" w:cs="Times New Roman"/>
          <w:bCs/>
          <w:iCs/>
          <w:lang w:val="en-US"/>
        </w:rPr>
        <w:t xml:space="preserve">. The success of this endeavor provided Germany with significant outside options to evade which in turn led to a de-escalation of its contestation to mere </w:t>
      </w:r>
      <w:r w:rsidRPr="00314258">
        <w:rPr>
          <w:rFonts w:ascii="Times New Roman" w:eastAsia="DengXian" w:hAnsi="Times New Roman" w:cs="Times New Roman"/>
          <w:bCs/>
          <w:i/>
          <w:iCs/>
          <w:lang w:val="en-US"/>
        </w:rPr>
        <w:t>voice</w:t>
      </w:r>
      <w:r w:rsidR="00313A43" w:rsidRPr="00314258">
        <w:rPr>
          <w:rFonts w:ascii="Times New Roman" w:eastAsia="DengXian" w:hAnsi="Times New Roman" w:cs="Times New Roman"/>
          <w:bCs/>
          <w:iCs/>
          <w:lang w:val="en-US"/>
        </w:rPr>
        <w:t xml:space="preserve"> (DEU-IEA2)</w:t>
      </w:r>
      <w:r w:rsidRPr="00314258">
        <w:rPr>
          <w:rFonts w:ascii="Times New Roman" w:eastAsia="DengXian" w:hAnsi="Times New Roman" w:cs="Times New Roman"/>
          <w:bCs/>
          <w:iCs/>
          <w:lang w:val="en-US"/>
        </w:rPr>
        <w:t>.</w:t>
      </w:r>
    </w:p>
    <w:p w14:paraId="65CCFC91" w14:textId="2969CD8F" w:rsidR="007310A2" w:rsidRPr="00314258" w:rsidRDefault="007310A2" w:rsidP="00A82AD5">
      <w:pPr>
        <w:spacing w:after="120" w:line="480" w:lineRule="auto"/>
        <w:ind w:right="-6"/>
        <w:jc w:val="both"/>
        <w:rPr>
          <w:rFonts w:ascii="Times New Roman" w:eastAsia="DengXian" w:hAnsi="Times New Roman" w:cs="Times New Roman"/>
          <w:bCs/>
          <w:iCs/>
          <w:lang w:val="en-US"/>
        </w:rPr>
      </w:pPr>
    </w:p>
    <w:p w14:paraId="1EFA05BB" w14:textId="6BE1D8F4" w:rsidR="00C633B0" w:rsidRPr="00314258" w:rsidRDefault="00AF1812" w:rsidP="00C633B0">
      <w:pPr>
        <w:spacing w:after="120" w:line="480" w:lineRule="auto"/>
        <w:rPr>
          <w:rFonts w:ascii="Times New Roman" w:hAnsi="Times New Roman" w:cs="Times New Roman"/>
          <w:b/>
          <w:lang w:val="en-US"/>
        </w:rPr>
      </w:pPr>
      <w:r w:rsidRPr="00314258">
        <w:rPr>
          <w:rFonts w:ascii="Times New Roman" w:hAnsi="Times New Roman" w:cs="Times New Roman"/>
          <w:b/>
          <w:lang w:val="en-US"/>
        </w:rPr>
        <w:t>A.</w:t>
      </w:r>
      <w:r w:rsidR="00763A3D" w:rsidRPr="00314258">
        <w:rPr>
          <w:rFonts w:ascii="Times New Roman" w:hAnsi="Times New Roman" w:cs="Times New Roman"/>
          <w:b/>
          <w:lang w:val="en-US"/>
        </w:rPr>
        <w:t>2</w:t>
      </w:r>
      <w:r w:rsidRPr="00314258">
        <w:rPr>
          <w:rFonts w:ascii="Times New Roman" w:hAnsi="Times New Roman" w:cs="Times New Roman"/>
          <w:b/>
          <w:lang w:val="en-US"/>
        </w:rPr>
        <w:t xml:space="preserve">.4 </w:t>
      </w:r>
      <w:r w:rsidR="00C22CBB" w:rsidRPr="00314258">
        <w:rPr>
          <w:rFonts w:ascii="Times New Roman" w:hAnsi="Times New Roman" w:cs="Times New Roman"/>
          <w:b/>
          <w:lang w:val="en-US"/>
        </w:rPr>
        <w:t>The UK’s varying options to evade EU effects after Brexit in migration and finance: exit and rollback</w:t>
      </w:r>
    </w:p>
    <w:p w14:paraId="6A6CB16E" w14:textId="423D475A" w:rsidR="00581F15" w:rsidRPr="00314258" w:rsidRDefault="00C633B0" w:rsidP="00A8286D">
      <w:pPr>
        <w:spacing w:after="120" w:line="480" w:lineRule="auto"/>
        <w:jc w:val="both"/>
        <w:rPr>
          <w:rFonts w:ascii="Times New Roman" w:hAnsi="Times New Roman" w:cs="Times New Roman"/>
          <w:lang w:val="en-US"/>
        </w:rPr>
      </w:pPr>
      <w:r w:rsidRPr="00314258">
        <w:rPr>
          <w:rFonts w:ascii="Times New Roman" w:hAnsi="Times New Roman" w:cs="Times New Roman"/>
          <w:lang w:val="en-US"/>
        </w:rPr>
        <w:t xml:space="preserve">The comparison of the UK’s behavior vis-à-vis the EU after Brexit across the issue areas of migration and finance allows us to assess the isolated effect of the </w:t>
      </w:r>
      <w:r w:rsidRPr="00314258">
        <w:rPr>
          <w:rFonts w:ascii="Times New Roman" w:hAnsi="Times New Roman" w:cs="Times New Roman"/>
          <w:i/>
          <w:iCs/>
          <w:lang w:val="en-US"/>
        </w:rPr>
        <w:t>presence or absence of outside options to evade</w:t>
      </w:r>
      <w:r w:rsidRPr="00314258">
        <w:rPr>
          <w:rFonts w:ascii="Times New Roman" w:hAnsi="Times New Roman" w:cs="Times New Roman"/>
          <w:lang w:val="en-US"/>
        </w:rPr>
        <w:t xml:space="preserve"> (for a member state after withdrawal) on the choice of contestation mode (i.e., undermining or not). </w:t>
      </w:r>
      <w:r w:rsidR="00A8286D" w:rsidRPr="00314258">
        <w:rPr>
          <w:rFonts w:ascii="Times New Roman" w:hAnsi="Times New Roman" w:cs="Times New Roman"/>
          <w:lang w:val="en-US"/>
        </w:rPr>
        <w:t xml:space="preserve">To be clear, our objective is </w:t>
      </w:r>
      <w:r w:rsidR="00A8286D" w:rsidRPr="00314258">
        <w:rPr>
          <w:rFonts w:ascii="Times New Roman" w:hAnsi="Times New Roman" w:cs="Times New Roman"/>
          <w:i/>
          <w:iCs/>
          <w:lang w:val="en-US"/>
        </w:rPr>
        <w:t>not</w:t>
      </w:r>
      <w:r w:rsidR="00A8286D" w:rsidRPr="00314258">
        <w:rPr>
          <w:rFonts w:ascii="Times New Roman" w:hAnsi="Times New Roman" w:cs="Times New Roman"/>
          <w:lang w:val="en-US"/>
        </w:rPr>
        <w:t xml:space="preserve"> to explain Brexit, but to study the UK government</w:t>
      </w:r>
      <w:r w:rsidR="00687928" w:rsidRPr="00314258">
        <w:rPr>
          <w:rFonts w:ascii="Times New Roman" w:hAnsi="Times New Roman" w:cs="Times New Roman"/>
          <w:lang w:val="en-US"/>
        </w:rPr>
        <w:t>’</w:t>
      </w:r>
      <w:r w:rsidR="00A8286D" w:rsidRPr="00314258">
        <w:rPr>
          <w:rFonts w:ascii="Times New Roman" w:hAnsi="Times New Roman" w:cs="Times New Roman"/>
          <w:lang w:val="en-US"/>
        </w:rPr>
        <w:t xml:space="preserve">s subsequent decision to </w:t>
      </w:r>
      <w:r w:rsidR="00A8286D" w:rsidRPr="00314258">
        <w:rPr>
          <w:rFonts w:ascii="Times New Roman" w:hAnsi="Times New Roman" w:cs="Times New Roman"/>
          <w:bCs/>
          <w:lang w:val="en-US"/>
        </w:rPr>
        <w:t>undermine the EU or not</w:t>
      </w:r>
      <w:r w:rsidR="00A8286D" w:rsidRPr="00314258">
        <w:rPr>
          <w:rFonts w:ascii="Times New Roman" w:hAnsi="Times New Roman" w:cs="Times New Roman"/>
          <w:lang w:val="en-US"/>
        </w:rPr>
        <w:t>.</w:t>
      </w:r>
      <w:r w:rsidR="00A8286D" w:rsidRPr="00314258">
        <w:rPr>
          <w:rFonts w:ascii="Times New Roman" w:hAnsi="Times New Roman" w:cs="Times New Roman"/>
          <w:vertAlign w:val="superscript"/>
          <w:lang w:val="en-US"/>
        </w:rPr>
        <w:footnoteReference w:id="2"/>
      </w:r>
      <w:r w:rsidR="00A8286D" w:rsidRPr="00314258">
        <w:rPr>
          <w:rFonts w:ascii="Times New Roman" w:hAnsi="Times New Roman" w:cs="Times New Roman"/>
          <w:lang w:val="en-US"/>
        </w:rPr>
        <w:t xml:space="preserve"> </w:t>
      </w:r>
    </w:p>
    <w:p w14:paraId="78BA9E1D" w14:textId="2BD7B66D" w:rsidR="00C633B0" w:rsidRPr="00314258" w:rsidRDefault="00C633B0" w:rsidP="007107B8">
      <w:pPr>
        <w:spacing w:after="120" w:line="480" w:lineRule="auto"/>
        <w:jc w:val="both"/>
        <w:rPr>
          <w:rFonts w:ascii="Times New Roman" w:hAnsi="Times New Roman" w:cs="Times New Roman"/>
          <w:lang w:val="en-US"/>
        </w:rPr>
      </w:pPr>
      <w:r w:rsidRPr="00314258">
        <w:rPr>
          <w:rFonts w:ascii="Times New Roman" w:hAnsi="Times New Roman" w:cs="Times New Roman"/>
          <w:lang w:val="en-US"/>
        </w:rPr>
        <w:lastRenderedPageBreak/>
        <w:t xml:space="preserve">The UK generally lacked inside options to prevent undesired outcomes within the EU after the Brexit. However, its outside options to evade negative effects from the EU and its policies varied across issue-areas. </w:t>
      </w:r>
      <w:r w:rsidRPr="00314258">
        <w:rPr>
          <w:rFonts w:ascii="Times New Roman" w:hAnsi="Times New Roman" w:cs="Times New Roman"/>
          <w:bCs/>
          <w:lang w:val="en-US"/>
        </w:rPr>
        <w:t>In the issue area of migration</w:t>
      </w:r>
      <w:r w:rsidR="00331C2F" w:rsidRPr="00314258">
        <w:rPr>
          <w:rFonts w:ascii="Times New Roman" w:hAnsi="Times New Roman" w:cs="Times New Roman"/>
          <w:bCs/>
          <w:lang w:val="en-US"/>
        </w:rPr>
        <w:t xml:space="preserve"> (UK-Post-Brexit1)</w:t>
      </w:r>
      <w:r w:rsidRPr="00314258">
        <w:rPr>
          <w:rFonts w:ascii="Times New Roman" w:hAnsi="Times New Roman" w:cs="Times New Roman"/>
          <w:bCs/>
          <w:lang w:val="en-US"/>
        </w:rPr>
        <w:t xml:space="preserve">, the UK commanded </w:t>
      </w:r>
      <w:r w:rsidRPr="00314258">
        <w:rPr>
          <w:rFonts w:ascii="Times New Roman" w:hAnsi="Times New Roman" w:cs="Times New Roman"/>
          <w:bCs/>
          <w:i/>
          <w:iCs/>
          <w:lang w:val="en-US"/>
        </w:rPr>
        <w:t>outside options to evade</w:t>
      </w:r>
      <w:r w:rsidRPr="00314258">
        <w:rPr>
          <w:rFonts w:ascii="Times New Roman" w:hAnsi="Times New Roman" w:cs="Times New Roman"/>
          <w:bCs/>
          <w:lang w:val="en-US"/>
        </w:rPr>
        <w:t xml:space="preserve"> the EU. </w:t>
      </w:r>
      <w:r w:rsidRPr="00314258">
        <w:rPr>
          <w:rFonts w:ascii="Times New Roman" w:hAnsi="Times New Roman" w:cs="Times New Roman"/>
          <w:lang w:val="en-US"/>
        </w:rPr>
        <w:t xml:space="preserve">The UK did not have to fear any negative external effects after withdrawal in the case of migration policy. To the contrary, a state leaving the EU’s migration regime, regulating migration policies of its members, frees the leaving states from all effects that might be perceived as negative. Continued cooperation by the remaining EU member states does not constrain an outsider’s ability to unilaterally control its own borders and the migration flows crossing them. The continuation of the EU’s (comparatively) liberal migration policies would even induce a shift of migration flows away from the UK towards remaining member states </w:t>
      </w:r>
      <w:sdt>
        <w:sdtPr>
          <w:rPr>
            <w:rFonts w:ascii="Times New Roman" w:hAnsi="Times New Roman" w:cs="Times New Roman"/>
            <w:lang w:val="en-US"/>
          </w:rPr>
          <w:alias w:val="To edit, see citavi.com/edit"/>
          <w:tag w:val="CitaviPlaceholder#27eaf590-dc94-4118-b82b-5c8fd8803299"/>
          <w:id w:val="-2026244636"/>
          <w:placeholder>
            <w:docPart w:val="AA6DFD5FBEB74D5283EE52D69652FBF6"/>
          </w:placeholder>
        </w:sdtPr>
        <w:sdtEndPr/>
        <w:sdtContent>
          <w:r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MjVkOTcwLTMzMGUtNDhjZi1hN2NkLWFmMDc2Nzc5OTRjYSIsIlJhbmdlTGVuZ3RoIjoxMywiUmVmZXJlbmNlSWQiOiIxMDk1NGYwZC0xZTNiLTQyNmYtYWYxNS0zYjg4YmI3NGY4Y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Rmlyc3ROYW1lIjoiSm9uYXRoYW4iLCJMYXN0TmFtZSI6IlBvcnRlcyIsIlByb3RlY3RlZCI6ZmFsc2UsIlNleCI6MiwiQ3JlYXRlZEJ5IjoiX0FubmFiZXRoIiwiQ3JlYXRlZE9uIjoiMjAyMS0xMi0xNFQxMzo1NjoyMSIsIk1vZGlmaWVkQnkiOiJfQW5uYWJldGgiLCJJZCI6ImU5OTNjODI0LTdlODAtNDljYi05N2VkLTUwOGRjNmMwZWJhYSIsIk1vZGlmaWVkT24iOiIyMDIxLTEyLTE0VDEzOjU2OjI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VLIGluIGEgY2hhbmdpbmcgRXVyb3BlIDIwMjEgLSBJbW1pZ3JhdGlvbiBwb2xpY3kgcG9zdC1CcmV4aXQgKDIp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i4wMi4yMDIx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91a2FuZGV1LmFjLnVrL2ltbWlncmF0aW9uLXBvbGljeS1hZnRlci1icmV4aXQvIiwiVXJpU3RyaW5nIjoiaHR0cHM6Ly91a2FuZGV1LmFjLnVrL2ltbWlncmF0aW9uLXBvbGljeS1hZnRlci1icmV4aXQ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}</w:instrText>
          </w:r>
          <w:r w:rsidRPr="00314258">
            <w:rPr>
              <w:rFonts w:ascii="Times New Roman" w:hAnsi="Times New Roman" w:cs="Times New Roman"/>
              <w:lang w:val="en-US"/>
            </w:rPr>
            <w:fldChar w:fldCharType="separate"/>
          </w:r>
          <w:r w:rsidR="0047609A" w:rsidRPr="00314258">
            <w:rPr>
              <w:rFonts w:ascii="Times New Roman" w:hAnsi="Times New Roman" w:cs="Times New Roman"/>
              <w:lang w:val="en-US"/>
            </w:rPr>
            <w:t>(Portes 2021)</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00261BAB" w:rsidRPr="00314258">
        <w:rPr>
          <w:rFonts w:ascii="Times New Roman" w:hAnsi="Times New Roman" w:cs="Times New Roman"/>
          <w:lang w:val="en-US"/>
        </w:rPr>
        <w:t xml:space="preserve"> </w:t>
      </w:r>
      <w:bookmarkStart w:id="3" w:name="_Hlk175662102"/>
      <w:r w:rsidR="00261BAB" w:rsidRPr="00314258">
        <w:rPr>
          <w:rFonts w:ascii="Times New Roman" w:hAnsi="Times New Roman" w:cs="Times New Roman"/>
          <w:lang w:val="en-US"/>
        </w:rPr>
        <w:t xml:space="preserve">Thus, </w:t>
      </w:r>
      <w:r w:rsidR="00261BAB" w:rsidRPr="00314258">
        <w:rPr>
          <w:rFonts w:ascii="Times New Roman" w:eastAsia="DengXian" w:hAnsi="Times New Roman" w:cs="Times New Roman"/>
          <w:bCs/>
          <w:lang w:val="en-US"/>
        </w:rPr>
        <w:t xml:space="preserve">through its withdrawal from the EU, the UK was able to address the major points of dissatisfaction emphasized by the Brexit campaign with regard to the EU’s migration regime, facing no longer the perceived negative effects of EU migration policies </w:t>
      </w:r>
      <w:sdt>
        <w:sdtPr>
          <w:rPr>
            <w:rFonts w:ascii="Times New Roman" w:hAnsi="Times New Roman" w:cs="Times New Roman"/>
          </w:rPr>
          <w:alias w:val="To edit, see citavi.com/edit"/>
          <w:tag w:val="CitaviPlaceholder#38a5bc37-f6e8-462f-907b-d2add03a4c92"/>
          <w:id w:val="-364287041"/>
          <w:placeholder>
            <w:docPart w:val="DD5B75CD8BEC406C802249B8525D0572"/>
          </w:placeholder>
        </w:sdtPr>
        <w:sdtEndPr/>
        <w:sdtContent>
          <w:r w:rsidR="00261BAB" w:rsidRPr="00314258">
            <w:rPr>
              <w:rFonts w:ascii="Times New Roman" w:eastAsia="DengXian" w:hAnsi="Times New Roman" w:cs="Times New Roman"/>
              <w:bCs/>
            </w:rPr>
            <w:fldChar w:fldCharType="begin"/>
          </w:r>
          <w:r w:rsidR="00304BED" w:rsidRPr="00314258">
            <w:rPr>
              <w:rFonts w:ascii="Times New Roman" w:eastAsia="DengXi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yN2MyODJlLTNkMDQtNGY2MS04N2Q4LTI3Y2E3YTBlMDZkNiIsIlJhbmdlTGVuZ3RoIjoyNywiUmVmZXJlbmNlSWQiOiIyNTU1ZDhkZi0zNjRjLTRiM2EtYjFkZC1mNjg2OGRkZTE0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NDMyNC85NzgwNDI5MDI2OTU5LTYiLCJVcmlTdHJpbmciOiJodHRwczovL2RvaS5vcmcvMTAuNDMyNC85NzgwNDI5MDI2OTU5LTY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S0wNi0zMFQxNToyNTo0MyIsIk1vZGlmaWVkQnkiOiJfQmVuamEiLCJJZCI6ImJmZjQzYzA5LWZlMGItNGU5ZS1iMjA2LTRkNDZiNGI1YzIwOCIsIk1vZGlmaWVkT24iOiIyMDIxLTA2LTMwVDE1OjI1OjQz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dGF5bG9yZnJhbmNpcy5jb20vY2hhcHRlcnMvZWRpdC8xMC40MzI0Lzk3ODA0MjkwMjY5NTktNi9ldXJvcGVhbi1taWdyYXRpb24tcG9saWN5LWZvdGVpbmktYXNkZXJha2ktZWxlZnRoZXJpYS1tYXJrb3phbmkiLCJVcmlTdHJpbmciOiJodHRwczovL3d3dy50YXlsb3JmcmFuY2lzLmNvbS9jaGFwdGVycy9lZGl0LzEwLjQzMjQvOTc4MDQyOTAyNjk1OS02L2V1cm9wZWFuLW1pZ3JhdGlvbi1wb2xpY3ktZm90ZWluaS1hc2RlcmFraS1lbGVmdGhlcmlhLW1hcmtvemFua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Oi8vd3d3LndvcmxkY2F0Lm9yZy9vY2xjLzEyMjQ0ODQ3MTUiLCJVcmlTdHJpbmciOiJodHRwOi8vd3d3LndvcmxkY2F0Lm9yZy9vY2xjLzEyMjQ0ODQ3MT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}</w:instrText>
          </w:r>
          <w:r w:rsidR="00261BAB" w:rsidRPr="00314258">
            <w:rPr>
              <w:rFonts w:ascii="Times New Roman" w:eastAsia="DengXian" w:hAnsi="Times New Roman" w:cs="Times New Roman"/>
              <w:bCs/>
            </w:rPr>
            <w:fldChar w:fldCharType="separate"/>
          </w:r>
          <w:r w:rsidR="0047609A" w:rsidRPr="00314258">
            <w:rPr>
              <w:rFonts w:ascii="Times New Roman" w:eastAsia="DengXian" w:hAnsi="Times New Roman" w:cs="Times New Roman"/>
              <w:bCs/>
              <w:lang w:val="en-US"/>
            </w:rPr>
            <w:t>(Foteini and Markozani 2020; Schwartz et al. 2021)</w:t>
          </w:r>
          <w:r w:rsidR="00261BAB" w:rsidRPr="00314258">
            <w:rPr>
              <w:rFonts w:ascii="Times New Roman" w:eastAsia="DengXian" w:hAnsi="Times New Roman" w:cs="Times New Roman"/>
              <w:lang w:val="en-US"/>
            </w:rPr>
            <w:fldChar w:fldCharType="end"/>
          </w:r>
        </w:sdtContent>
      </w:sdt>
      <w:r w:rsidR="00261BAB" w:rsidRPr="00314258">
        <w:rPr>
          <w:rFonts w:ascii="Times New Roman" w:eastAsia="DengXian" w:hAnsi="Times New Roman" w:cs="Times New Roman"/>
          <w:bCs/>
          <w:lang w:val="en-US"/>
        </w:rPr>
        <w:t xml:space="preserve">. </w:t>
      </w:r>
      <w:bookmarkEnd w:id="3"/>
    </w:p>
    <w:p w14:paraId="333708DD" w14:textId="1CF200C9" w:rsidR="00FE1D8B" w:rsidRPr="00314258" w:rsidRDefault="00C633B0" w:rsidP="00C05274">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In contrast, in the issue area of finance</w:t>
      </w:r>
      <w:r w:rsidR="004A51E6" w:rsidRPr="00314258">
        <w:rPr>
          <w:rFonts w:ascii="Times New Roman" w:hAnsi="Times New Roman" w:cs="Times New Roman"/>
          <w:bCs/>
          <w:lang w:val="en-US"/>
        </w:rPr>
        <w:t xml:space="preserve"> the UK</w:t>
      </w:r>
      <w:r w:rsidRPr="00314258">
        <w:rPr>
          <w:rFonts w:ascii="Times New Roman" w:hAnsi="Times New Roman" w:cs="Times New Roman"/>
          <w:bCs/>
          <w:lang w:val="en-US"/>
        </w:rPr>
        <w:t xml:space="preserve"> </w:t>
      </w:r>
      <w:r w:rsidRPr="00314258">
        <w:rPr>
          <w:rFonts w:ascii="Times New Roman" w:hAnsi="Times New Roman" w:cs="Times New Roman"/>
          <w:bCs/>
          <w:i/>
          <w:iCs/>
          <w:lang w:val="en-US"/>
        </w:rPr>
        <w:t>lacked outside options to evade</w:t>
      </w:r>
      <w:r w:rsidRPr="00314258">
        <w:rPr>
          <w:rFonts w:ascii="Times New Roman" w:hAnsi="Times New Roman" w:cs="Times New Roman"/>
          <w:b/>
          <w:lang w:val="en-US"/>
        </w:rPr>
        <w:t xml:space="preserve"> </w:t>
      </w:r>
      <w:r w:rsidR="004A51E6" w:rsidRPr="00314258">
        <w:rPr>
          <w:rFonts w:ascii="Times New Roman" w:hAnsi="Times New Roman" w:cs="Times New Roman"/>
          <w:lang w:val="en-US"/>
        </w:rPr>
        <w:t>(UK-Post-Brexit2).</w:t>
      </w:r>
      <w:r w:rsidR="004A51E6" w:rsidRPr="00314258">
        <w:rPr>
          <w:rFonts w:ascii="Times New Roman" w:hAnsi="Times New Roman" w:cs="Times New Roman"/>
          <w:b/>
          <w:lang w:val="en-US"/>
        </w:rPr>
        <w:t xml:space="preserve"> </w:t>
      </w:r>
      <w:r w:rsidRPr="00314258">
        <w:rPr>
          <w:rFonts w:ascii="Times New Roman" w:hAnsi="Times New Roman" w:cs="Times New Roman"/>
          <w:bCs/>
          <w:lang w:val="en-US"/>
        </w:rPr>
        <w:t xml:space="preserve">In the policy field of financial regulation, in contrast to the issue of migration, the UK had to expect significantly negative institutional effects after withdrawal. </w:t>
      </w:r>
      <w:bookmarkStart w:id="4" w:name="_Hlk175662177"/>
      <w:r w:rsidRPr="00314258">
        <w:rPr>
          <w:rFonts w:ascii="Times New Roman" w:hAnsi="Times New Roman" w:cs="Times New Roman"/>
          <w:bCs/>
          <w:lang w:val="en-US"/>
        </w:rPr>
        <w:t xml:space="preserve">Leavers had to expect the UK to be exposed to increased competition by the market for financial services of remaining EU member states, which would profit from significant network effects </w:t>
      </w:r>
      <w:sdt>
        <w:sdtPr>
          <w:rPr>
            <w:rFonts w:ascii="Times New Roman" w:hAnsi="Times New Roman" w:cs="Times New Roman"/>
            <w:bCs/>
            <w:lang w:val="en-US"/>
          </w:rPr>
          <w:alias w:val="To edit, see citavi.com/edit"/>
          <w:tag w:val="CitaviPlaceholder#683f5b7d-d051-4b5f-8f27-6fabcd7032a8"/>
          <w:id w:val="1487434424"/>
          <w:placeholder>
            <w:docPart w:val="9850DFF333CA4651B372F425EC28BC96"/>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YTBmMmY3LTdjMTYtNDAzMS05YTYwLWI1ZmI3ZWQ0OGJmYSIsIlJhbmdlTGVuZ3RoIjoxNCwiUmVmZXJlbmNlSWQiOiI1MGQwOWZmNi03MjAyLTQ2ZGMtYWUzZC0yNDg4ZGEzMzJi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hcm1pbmUiLCJMYXN0TmFtZSI6IkRpIE5vaWEiLCJQcm90ZWN0ZWQiOmZhbHNlLCJTZXgiOjAsIkNyZWF0ZWRCeSI6Il9CZW5qYSIsIkNyZWF0ZWRPbiI6IjIwMjEtMTItMTdUMTM6MzI6NDkiLCJNb2RpZmllZEJ5IjoiX0JlbmphIiwiSWQiOiJiMmJjZTI4Ny1iNmVlLTQ0NTMtOTM1MS04MDJhNTdjZDNlMDMiLCJNb2RpZmllZE9uIjoiMjAyMS0xMi0xN1QxMzozMjo0OSIsIlByb2plY3QiOnsiJGlkIjoiOCIsIiR0eXBlIjoiU3dpc3NBY2FkZW1pYy5DaXRhdmkuUHJvamVjdCwgU3dpc3NBY2FkZW1pYy5DaXRhdmkifX1dLCJDaXRhdGlvbktleVVwZGF0ZVR5cGUiOjAsIkNvbGxhYm9yYXRvcnMiOltdLCJEb2kiOiIxMC4xMTExLzE0NjgtMDM2WC4wMDE0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ExMS8xNDY4LTAzNlguMDAxNDQiLCJVcmlTdHJpbmciOiJodHRwczovL2RvaS5vcmcvMTAuMTExMS8xNDY4LTAzNlguMDAxND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}</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(Di Noia 2001)</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w:t>
      </w:r>
      <w:bookmarkEnd w:id="4"/>
      <w:r w:rsidRPr="00314258">
        <w:rPr>
          <w:rFonts w:ascii="Times New Roman" w:hAnsi="Times New Roman" w:cs="Times New Roman"/>
          <w:bCs/>
          <w:lang w:val="en-US"/>
        </w:rPr>
        <w:t xml:space="preserve">Especially the City of London was likely to suffer immensely after withdrawal and the resulting competitive disadvantages vis-à-vis financial centers in continental Europe </w:t>
      </w:r>
      <w:sdt>
        <w:sdtPr>
          <w:rPr>
            <w:rFonts w:ascii="Times New Roman" w:hAnsi="Times New Roman" w:cs="Times New Roman"/>
            <w:bCs/>
            <w:lang w:val="en-US"/>
          </w:rPr>
          <w:alias w:val="To edit, see citavi.com/edit"/>
          <w:tag w:val="CitaviPlaceholder#6b05ffbd-5f3f-49b2-b320-867e10929c77"/>
          <w:id w:val="1742826839"/>
          <w:placeholder>
            <w:docPart w:val="29C7A286C13C4D52A550A31F426C3D5C"/>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TliM2ZkLTdlZGYtNGJmNi1iZjgwLWQzZWI4YzA5N2NlOCIsIlJhbmdlTGVuZ3RoIjoxNSwiUmVmZXJlbmNlSWQiOiJkMzBlN2Q4ZC1lNjY2LTQ3YWYtYjhmNy0yMmQ2OGIzMTU3N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5LjEyLjIwMjEiLCJBdXRob3JzIjpbeyIkaWQiOiI3IiwiJHR5cGUiOiJTd2lzc0FjYWRlbWljLkNpdGF2aS5QZXJzb24sIFN3aXNzQWNhZGVtaWMuQ2l0YXZpIiwiRmlyc3ROYW1lIjoiUGllcnJlIiwiTGFzdE5hbWUiOiJCcmlhbsOnb24iLCJQcm90ZWN0ZWQiOmZhbHNlLCJTZXgiOjIsIkNyZWF0ZWRCeSI6Il9CZW5qYSIsIkNyZWF0ZWRPbiI6IjIwMjEtMTItMDlUMTU6MTY6MzUiLCJNb2RpZmllZEJ5IjoiX0JlbmphIiwiSWQiOiIxZGY3ODkwNy05MDI4LTRjZmMtYTg0YS03NjlkYzNmYjRjZDEiLCJNb2RpZmllZE9uIjoiMjAyMS0xMi0wOVQxNToxNjoz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CcmlhbsOnb24gMTYwNTIwMTggLSBDaXR5IG9mIExvbmRvbiBpcyBhbHJlYWR5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i4wNS4yMDE4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cG9saXRpY28uZXUvYXJ0aWNsZS9icmV4aXQtdGhlLWNpdHktb2YtbG9uZG9uLWlzLWFscmVhZHktZHlpbmcvYW1wLyIsIlVyaVN0cmluZyI6Imh0dHBzOi8vd3d3LnBvbGl0aWNvLmV1L2FydGljbGUvYnJleGl0LXRoZS1jaXR5LW9mLWxvbmRvbi1pcy1hbHJlYWR5LWR5aW5nL2FtcC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}</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(Briançon 2018)</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w:t>
      </w:r>
      <w:r w:rsidR="00261BAB" w:rsidRPr="00314258">
        <w:rPr>
          <w:rFonts w:ascii="Times New Roman" w:hAnsi="Times New Roman" w:cs="Times New Roman"/>
          <w:bCs/>
          <w:lang w:val="en-US"/>
        </w:rPr>
        <w:t xml:space="preserve">Indeed, the European Commission after Brexit issued various policies that aimed at breaking the City’s dominance in the </w:t>
      </w:r>
      <w:r w:rsidR="00C05274" w:rsidRPr="00314258">
        <w:rPr>
          <w:rFonts w:ascii="Times New Roman" w:hAnsi="Times New Roman" w:cs="Times New Roman"/>
          <w:bCs/>
          <w:lang w:val="en-US"/>
        </w:rPr>
        <w:t>handling</w:t>
      </w:r>
      <w:r w:rsidR="00261BAB" w:rsidRPr="00314258">
        <w:rPr>
          <w:rFonts w:ascii="Times New Roman" w:hAnsi="Times New Roman" w:cs="Times New Roman"/>
          <w:bCs/>
          <w:lang w:val="en-US"/>
        </w:rPr>
        <w:t xml:space="preserve"> of euro-denominated derivative</w:t>
      </w:r>
      <w:r w:rsidR="00C05274" w:rsidRPr="00314258">
        <w:rPr>
          <w:rFonts w:ascii="Times New Roman" w:hAnsi="Times New Roman" w:cs="Times New Roman"/>
          <w:bCs/>
          <w:lang w:val="en-US"/>
        </w:rPr>
        <w:t xml:space="preserve"> trading.</w:t>
      </w:r>
      <w:r w:rsidR="00261BAB" w:rsidRPr="00314258">
        <w:rPr>
          <w:rFonts w:ascii="Times New Roman" w:hAnsi="Times New Roman" w:cs="Times New Roman"/>
          <w:bCs/>
          <w:lang w:val="en-US"/>
        </w:rPr>
        <w:t xml:space="preserve"> </w:t>
      </w:r>
      <w:r w:rsidR="00C05274" w:rsidRPr="00314258">
        <w:rPr>
          <w:rFonts w:ascii="Times New Roman" w:hAnsi="Times New Roman" w:cs="Times New Roman"/>
          <w:bCs/>
          <w:lang w:val="en-US"/>
        </w:rPr>
        <w:t xml:space="preserve">In 2022, for </w:t>
      </w:r>
      <w:r w:rsidR="00C05274" w:rsidRPr="00314258">
        <w:rPr>
          <w:rFonts w:ascii="Times New Roman" w:hAnsi="Times New Roman" w:cs="Times New Roman"/>
          <w:bCs/>
          <w:lang w:val="en-US"/>
        </w:rPr>
        <w:lastRenderedPageBreak/>
        <w:t>instance, the Commission issued a draft proposal that requires financial firms to clear a proportion of derivatives via accounts inside the EU</w:t>
      </w:r>
      <w:r w:rsidR="00CB56B3" w:rsidRPr="00314258">
        <w:rPr>
          <w:rFonts w:ascii="Times New Roman" w:hAnsi="Times New Roman" w:cs="Times New Roman"/>
          <w:bCs/>
          <w:lang w:val="en-US"/>
        </w:rPr>
        <w:t xml:space="preserve"> </w:t>
      </w:r>
      <w:sdt>
        <w:sdtPr>
          <w:rPr>
            <w:rFonts w:ascii="Times New Roman" w:hAnsi="Times New Roman" w:cs="Times New Roman"/>
            <w:bCs/>
            <w:lang w:val="en-US"/>
          </w:rPr>
          <w:alias w:val="To edit, see citavi.com/edit"/>
          <w:tag w:val="CitaviPlaceholder#ef9a73f0-70ec-406c-ad26-8870ac2f8e38"/>
          <w:id w:val="-894047735"/>
          <w:placeholder>
            <w:docPart w:val="DefaultPlaceholder_-1854013440"/>
          </w:placeholder>
        </w:sdtPr>
        <w:sdtEndPr/>
        <w:sdtContent>
          <w:r w:rsidR="00CB56B3"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0YTJmOWQ5LTEwNjYtNDM1My04ODkyLTYwZDMwMTRiMWYxYSIsIlJhbmdlTGVuZ3RoIjoxMywiUmVmZXJlbmNlSWQiOiJjNTJhNTZlMS1mYjdmLTQwNTEtYWI2YS1iYjIxYjZkZmY5M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yLjA4LjIwMjMiLCJBdXRob3JzIjpbeyIkaWQiOiI3IiwiJHR5cGUiOiJTd2lzc0FjYWRlbWljLkNpdGF2aS5QZXJzb24sIFN3aXNzQWNhZGVtaWMuQ2l0YXZpIiwiRmlyc3ROYW1lIjoiSmVubmlmZXIiLCJMYXN0TmFtZSI6IlJhbmtpbiIsIlByb3RlY3RlZCI6ZmFsc2UsIlNleCI6MSwiQ3JlYXRlZEJ5IjoiX1RodyIsIkNyZWF0ZWRPbiI6IjIwMjAtMDgtMDhUMjA6MDk6NDAiLCJNb2RpZmllZEJ5IjoiX1RodyIsIklkIjoiNTc2ZDE5NjktYTJhYS00MjFkLWFkMzctODJiZWMzZTU5YzM5IiwiTW9kaWZpZWRPbiI6IjIwMjAtMDgtMDhUMjA6MDk6NDM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50aGVndWFyZGlhbi5jb20vYnVzaW5lc3MvMjAyMi9kZWMvMDcvY2l0eS1mYWNlcy1mcmVzaC1wb3N0LWJyZXhpdC1ibG93LWFzLWV1LW1vdmVzLXRvLXJlc3RyaWN0LWNlcnRhaW4tdHJhZGVzIiwiVXJpU3RyaW5nIjoiaHR0cHM6Ly93d3cudGhlZ3VhcmRpYW4uY29tL2J1c2luZXNzLzIwMjIvZGVjLzA3L2NpdHktZmFjZXMtZnJlc2gtcG9zdC1icmV4aXQtYmxvdy1hcy1ldS1tb3Zlcy10by1yZXN0cmljdC1jZXJ0YWluLXRyYWRl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}</w:instrText>
          </w:r>
          <w:r w:rsidR="00CB56B3" w:rsidRPr="00314258">
            <w:rPr>
              <w:rFonts w:ascii="Times New Roman" w:hAnsi="Times New Roman" w:cs="Times New Roman"/>
              <w:bCs/>
              <w:lang w:val="en-US"/>
            </w:rPr>
            <w:fldChar w:fldCharType="separate"/>
          </w:r>
          <w:r w:rsidR="00CB56B3" w:rsidRPr="00314258">
            <w:rPr>
              <w:rFonts w:ascii="Times New Roman" w:hAnsi="Times New Roman" w:cs="Times New Roman"/>
              <w:bCs/>
              <w:lang w:val="en-US"/>
            </w:rPr>
            <w:t>(Rankin 2022)</w:t>
          </w:r>
          <w:r w:rsidR="00CB56B3" w:rsidRPr="00314258">
            <w:rPr>
              <w:rFonts w:ascii="Times New Roman" w:hAnsi="Times New Roman" w:cs="Times New Roman"/>
              <w:bCs/>
              <w:lang w:val="en-US"/>
            </w:rPr>
            <w:fldChar w:fldCharType="end"/>
          </w:r>
        </w:sdtContent>
      </w:sdt>
      <w:r w:rsidR="00CB56B3" w:rsidRPr="00314258">
        <w:rPr>
          <w:rFonts w:ascii="Times New Roman" w:hAnsi="Times New Roman" w:cs="Times New Roman"/>
          <w:bCs/>
          <w:lang w:val="en-US"/>
        </w:rPr>
        <w:t xml:space="preserve">. </w:t>
      </w:r>
      <w:r w:rsidR="00C05274" w:rsidRPr="00314258">
        <w:rPr>
          <w:rFonts w:ascii="Times New Roman" w:hAnsi="Times New Roman" w:cs="Times New Roman"/>
          <w:bCs/>
          <w:lang w:val="en-US"/>
        </w:rPr>
        <w:t>With the EU financial centers as direct competitors, the City of London was relatively vulnerable to such EU policies and faced a significant outflow of market participants</w:t>
      </w:r>
      <w:r w:rsidR="0052150D" w:rsidRPr="00314258">
        <w:rPr>
          <w:rFonts w:ascii="Times New Roman" w:hAnsi="Times New Roman" w:cs="Times New Roman"/>
          <w:bCs/>
          <w:lang w:val="en-US"/>
        </w:rPr>
        <w:t xml:space="preserve"> amongst them Ryanair or the Universal Music Group.</w:t>
      </w:r>
      <w:r w:rsidR="00C05274" w:rsidRPr="00314258">
        <w:rPr>
          <w:rFonts w:ascii="Times New Roman" w:hAnsi="Times New Roman" w:cs="Times New Roman"/>
          <w:bCs/>
          <w:lang w:val="en-US"/>
        </w:rPr>
        <w:t xml:space="preserve"> According to Stéphane Boujnah, chief executive of Euronext, while </w:t>
      </w:r>
      <w:r w:rsidR="0052150D" w:rsidRPr="00314258">
        <w:rPr>
          <w:rFonts w:ascii="Times New Roman" w:hAnsi="Times New Roman" w:cs="Times New Roman"/>
          <w:bCs/>
          <w:lang w:val="en-US"/>
        </w:rPr>
        <w:t>“</w:t>
      </w:r>
      <w:r w:rsidR="00C05274" w:rsidRPr="00314258">
        <w:rPr>
          <w:rFonts w:ascii="Times New Roman" w:hAnsi="Times New Roman" w:cs="Times New Roman"/>
          <w:bCs/>
          <w:lang w:val="en-US"/>
        </w:rPr>
        <w:t xml:space="preserve">London used to be the largest financial centre of the European Union and everybody liked it </w:t>
      </w:r>
      <w:r w:rsidR="0052150D" w:rsidRPr="00314258">
        <w:rPr>
          <w:rFonts w:ascii="Times New Roman" w:hAnsi="Times New Roman" w:cs="Times New Roman"/>
          <w:bCs/>
          <w:lang w:val="en-US"/>
        </w:rPr>
        <w:t xml:space="preserve">today, London is the largest financial centre of the United Kingdom” (Boujnah 2022, cit. by Rankin 2022). </w:t>
      </w:r>
    </w:p>
    <w:p w14:paraId="2A50ADCE" w14:textId="63D62984" w:rsidR="00C633B0" w:rsidRPr="00314258" w:rsidRDefault="0052150D" w:rsidP="00C05274">
      <w:pPr>
        <w:spacing w:after="120" w:line="480" w:lineRule="auto"/>
        <w:jc w:val="both"/>
        <w:rPr>
          <w:rFonts w:ascii="Times New Roman" w:hAnsi="Times New Roman" w:cs="Times New Roman"/>
          <w:bCs/>
          <w:lang w:val="en-US"/>
        </w:rPr>
      </w:pPr>
      <w:r w:rsidRPr="00314258">
        <w:rPr>
          <w:rFonts w:ascii="Times New Roman" w:hAnsi="Times New Roman" w:cs="Times New Roman"/>
          <w:bCs/>
          <w:lang w:val="en-US"/>
        </w:rPr>
        <w:t>Over time, evading the negative effects of the EU’s efforts to challenge the City’s dominance as a financial hub has and will be even more difficult as EU regulators are also increasingly revisiting bespoke arrangements and grace periods agreed with banks based in London and initiating reforms to clamp down on the use of cross-border arrangements that allow non-EU banks to do business in the bloc, thereby forcing them to shift their business to the continent</w:t>
      </w:r>
      <w:r w:rsidR="00CB56B3" w:rsidRPr="00314258">
        <w:rPr>
          <w:rFonts w:ascii="Times New Roman" w:hAnsi="Times New Roman" w:cs="Times New Roman"/>
          <w:bCs/>
          <w:lang w:val="en-US"/>
        </w:rPr>
        <w:t xml:space="preserve"> </w:t>
      </w:r>
      <w:sdt>
        <w:sdtPr>
          <w:rPr>
            <w:rFonts w:ascii="Times New Roman" w:hAnsi="Times New Roman" w:cs="Times New Roman"/>
            <w:bCs/>
            <w:lang w:val="en-US"/>
          </w:rPr>
          <w:alias w:val="To edit, see citavi.com/edit"/>
          <w:tag w:val="CitaviPlaceholder#0c29e3c2-8ba8-4dea-af79-7c4a97864c10"/>
          <w:id w:val="369270776"/>
          <w:placeholder>
            <w:docPart w:val="DefaultPlaceholder_-1854013440"/>
          </w:placeholder>
        </w:sdtPr>
        <w:sdtEndPr/>
        <w:sdtContent>
          <w:r w:rsidR="00CB56B3"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jNTVjODhmLTM4ZTEtNDRhMy1hOTE4LTBkYmFhOTM3OTM5MSIsIlJhbmdlTGVuZ3RoIjoxMywiUmVmZXJlbmNlSWQiOiJmZDQwNTNlNC0zNjEyLTRkZWUtYjgzMS02NmM0MTU2ZDM0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yLjA4LjIwMjMiLCJBdXRob3JzIjpbeyIkaWQiOiI3IiwiJHR5cGUiOiJTd2lzc0FjYWRlbWljLkNpdGF2aS5QZXJzb24sIFN3aXNzQWNhZGVtaWMuQ2l0YXZpIiwiRmlyc3ROYW1lIjoiSGVsZW4iLCJMYXN0TmFtZSI6IlRob21hcyIsIlByb3RlY3RlZCI6ZmFsc2UsIlNleCI6MSwiQ3JlYXRlZEJ5IjoiX0JlbmphIiwiQ3JlYXRlZE9uIjoiMjAyMy0wOC0wM1QwNzoyNToyNiIsIk1vZGlmaWVkQnkiOiJfQmVuamEiLCJJZCI6IjdlOTU2YTg0LTQyMjMtNDg2Yy1hYzM1LWZlNDYwYjc1ZDkyOSIsIk1vZGlmaWVkT24iOiIyMDIzLTA4LTAzVDA3OjI1OjI2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nQuY29tL2NvbnRlbnQvMjE4ZTM0YjMtM2UzZS00NjU1LTkyMGUtYTQ3NTg2MmE5ZDIxIiwiVXJpU3RyaW5nIjoiaHR0cHM6Ly93d3cuZnQuY29tL2NvbnRlbnQvMjE4ZTM0YjMtM2UzZS00NjU1LTkyMGUtYTQ3NTg2MmE5ZDIx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}</w:instrText>
          </w:r>
          <w:r w:rsidR="00CB56B3" w:rsidRPr="00314258">
            <w:rPr>
              <w:rFonts w:ascii="Times New Roman" w:hAnsi="Times New Roman" w:cs="Times New Roman"/>
              <w:bCs/>
              <w:lang w:val="en-US"/>
            </w:rPr>
            <w:fldChar w:fldCharType="separate"/>
          </w:r>
          <w:r w:rsidR="00CB56B3" w:rsidRPr="00314258">
            <w:rPr>
              <w:rFonts w:ascii="Times New Roman" w:hAnsi="Times New Roman" w:cs="Times New Roman"/>
              <w:bCs/>
              <w:lang w:val="en-US"/>
            </w:rPr>
            <w:t>(Thomas 2021)</w:t>
          </w:r>
          <w:r w:rsidR="00CB56B3" w:rsidRPr="00314258">
            <w:rPr>
              <w:rFonts w:ascii="Times New Roman" w:hAnsi="Times New Roman" w:cs="Times New Roman"/>
              <w:bCs/>
              <w:lang w:val="en-US"/>
            </w:rPr>
            <w:fldChar w:fldCharType="end"/>
          </w:r>
        </w:sdtContent>
      </w:sdt>
      <w:r w:rsidR="00AF2778" w:rsidRPr="00314258">
        <w:rPr>
          <w:rFonts w:ascii="Times New Roman" w:hAnsi="Times New Roman" w:cs="Times New Roman"/>
          <w:bCs/>
          <w:lang w:val="en-US"/>
        </w:rPr>
        <w:t xml:space="preserve">. </w:t>
      </w:r>
      <w:r w:rsidR="00D82028" w:rsidRPr="00314258">
        <w:rPr>
          <w:rFonts w:ascii="Times New Roman" w:hAnsi="Times New Roman" w:cs="Times New Roman"/>
          <w:bCs/>
          <w:lang w:val="en-US"/>
        </w:rPr>
        <w:t>Thus, l</w:t>
      </w:r>
      <w:r w:rsidR="00C633B0" w:rsidRPr="00314258">
        <w:rPr>
          <w:rFonts w:ascii="Times New Roman" w:hAnsi="Times New Roman" w:cs="Times New Roman"/>
          <w:bCs/>
          <w:lang w:val="en-US"/>
        </w:rPr>
        <w:t xml:space="preserve">eaving the EU was associated with strongly negative effects for the UK’s ability to sustain its position as a global financial center. While a peripheral member of the EU’s financial regulation regime, as an outsider of the Common Market, the UK had to expect significant restrictions, which were considered to jeopardize the businesses of many global financial service providers crucial for the City of London </w:t>
      </w:r>
      <w:sdt>
        <w:sdtPr>
          <w:rPr>
            <w:rFonts w:ascii="Times New Roman" w:hAnsi="Times New Roman" w:cs="Times New Roman"/>
            <w:bCs/>
            <w:lang w:val="en-US"/>
          </w:rPr>
          <w:alias w:val="To edit, see citavi.com/edit"/>
          <w:tag w:val="CitaviPlaceholder#aade8d48-e714-4ee0-affe-1860f4578227"/>
          <w:id w:val="-118145359"/>
          <w:placeholder>
            <w:docPart w:val="32F199CE15FA4BCE9A054E9503442F02"/>
          </w:placeholder>
        </w:sdtPr>
        <w:sdtEndPr/>
        <w:sdtContent>
          <w:r w:rsidR="00C633B0"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kZjg2NTZhLWY1ZGQtNDk5OC05OWEwLTY2ZDlmOGViOGYzMCIsIlJhbmdlTGVuZ3RoIjoxNCwiUmVmZXJlbmNlSWQiOiJhZDg5NmFlNi0yNzY0LTQxNTgtYTk4Zi0xZGJiMTExMTNlM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5LjEyLjIwMjEiLCJBdXRob3JzIjpbeyIkaWQiOiI3IiwiJHR5cGUiOiJTd2lzc0FjYWRlbWljLkNpdGF2aS5QZXJzb24sIFN3aXNzQWNhZGVtaWMuQ2l0YXZpIiwiRmlyc3ROYW1lIjoiUGF0cmljayIsIkxhc3ROYW1lIjoiSmVua2lucyIsIlByb3RlY3RlZCI6ZmFsc2UsIlNleCI6MiwiQ3JlYXRlZEJ5IjoiX0JlbmphIiwiQ3JlYXRlZE9uIjoiMjAyMS0xMi0wOVQxNToyNjozMiIsIk1vZGlmaWVkQnkiOiJfQmVuamEiLCJJZCI6ImMyYmJlMWYxLWI0ZjUtNDViNy04OWY0LTg5ZjhlZTNlZTk2NSIsIk1vZGlmaWVkT24iOiIyMDIxLTEyLTA5VDE1OjI2OjM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doYXQgd2lsbCBCcmV4aXQgbWVhbiAyNDA2MjAxNi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QuMDYuMjAxNi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Z0LmNvbS9jb250ZW50LzIzZDU3NmIwLTM4NmEtMTFlNi1hNzgwLWI0OGVkN2I2MTI2ZiIsIlVyaVN0cmluZyI6Imh0dHBzOi8vd3d3LmZ0LmNvbS9jb250ZW50LzIzZDU3NmIwLTM4NmEtMTFlNi1hNzgwLWI0OGVkN2I2MTI2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}</w:instrText>
          </w:r>
          <w:r w:rsidR="00C633B0"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(Jenkins 2016)</w:t>
          </w:r>
          <w:r w:rsidR="00C633B0" w:rsidRPr="00314258">
            <w:rPr>
              <w:rFonts w:ascii="Times New Roman" w:hAnsi="Times New Roman" w:cs="Times New Roman"/>
              <w:lang w:val="en-US"/>
            </w:rPr>
            <w:fldChar w:fldCharType="end"/>
          </w:r>
          <w:r w:rsidR="00C633B0" w:rsidRPr="00314258">
            <w:rPr>
              <w:rFonts w:ascii="Times New Roman" w:hAnsi="Times New Roman" w:cs="Times New Roman"/>
              <w:bCs/>
              <w:lang w:val="en-US"/>
            </w:rPr>
            <w:t>.</w:t>
          </w:r>
        </w:sdtContent>
      </w:sdt>
    </w:p>
    <w:p w14:paraId="742887A2" w14:textId="63F71191" w:rsidR="00C633B0" w:rsidRPr="00314258" w:rsidRDefault="00C633B0" w:rsidP="007107B8">
      <w:pPr>
        <w:spacing w:after="120" w:line="480" w:lineRule="auto"/>
        <w:jc w:val="both"/>
        <w:rPr>
          <w:rFonts w:ascii="Times New Roman" w:hAnsi="Times New Roman" w:cs="Times New Roman"/>
          <w:bCs/>
          <w:lang w:val="en-US"/>
        </w:rPr>
      </w:pPr>
      <w:r w:rsidRPr="00314258">
        <w:rPr>
          <w:rFonts w:ascii="Times New Roman" w:hAnsi="Times New Roman" w:cs="Times New Roman"/>
          <w:bCs/>
          <w:iCs/>
          <w:lang w:val="en-US"/>
        </w:rPr>
        <w:t xml:space="preserve">As expected for </w:t>
      </w:r>
      <w:r w:rsidRPr="00314258">
        <w:rPr>
          <w:rFonts w:ascii="Times New Roman" w:hAnsi="Times New Roman" w:cs="Times New Roman"/>
          <w:lang w:val="en-US"/>
        </w:rPr>
        <w:t xml:space="preserve">dissatisfied states which (lack veto power and) face no undesired, negative effects from the institution even as outsiders, the UK did not escalate contestation of the EU’s migration regime after Brexit. </w:t>
      </w:r>
      <w:r w:rsidRPr="00314258">
        <w:rPr>
          <w:rFonts w:ascii="Times New Roman" w:hAnsi="Times New Roman" w:cs="Times New Roman"/>
          <w:bCs/>
          <w:lang w:val="en-US"/>
        </w:rPr>
        <w:t xml:space="preserve">Through its </w:t>
      </w:r>
      <w:r w:rsidRPr="00314258">
        <w:rPr>
          <w:rFonts w:ascii="Times New Roman" w:hAnsi="Times New Roman" w:cs="Times New Roman"/>
          <w:bCs/>
          <w:i/>
          <w:iCs/>
          <w:lang w:val="en-US"/>
        </w:rPr>
        <w:t>exit</w:t>
      </w:r>
      <w:r w:rsidRPr="00314258">
        <w:rPr>
          <w:rFonts w:ascii="Times New Roman" w:hAnsi="Times New Roman" w:cs="Times New Roman"/>
          <w:bCs/>
          <w:lang w:val="en-US"/>
        </w:rPr>
        <w:t xml:space="preserve"> from the EU, the UK was able to address its dissatisfaction with the EU’s migration regime </w:t>
      </w:r>
      <w:sdt>
        <w:sdtPr>
          <w:rPr>
            <w:rFonts w:ascii="Times New Roman" w:hAnsi="Times New Roman" w:cs="Times New Roman"/>
            <w:bCs/>
          </w:rPr>
          <w:alias w:val="To edit, see citavi.com/edit"/>
          <w:tag w:val="CitaviPlaceholder#de4f984c-0fed-4b6c-acdb-c79aa2437d66"/>
          <w:id w:val="-1605104829"/>
          <w:placeholder>
            <w:docPart w:val="01B2EF257BA74C18A36AA3D5E0C5BCF2"/>
          </w:placeholder>
        </w:sdtPr>
        <w:sdtEndPr/>
        <w:sdtContent>
          <w:r w:rsidRPr="00314258">
            <w:rPr>
              <w:rFonts w:ascii="Times New Roman" w:hAnsi="Times New Roman" w:cs="Times New Roman"/>
              <w:bC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yN2MyODJlLTNkMDQtNGY2MS04N2Q4LTI3Y2E3YTBlMDZkNiIsIlJhbmdlTGVuZ3RoIjoyOCwiUmVmZXJlbmNlSWQiOiIyNTU1ZDhkZi0zNjRjLTRiM2EtYjFkZC1mNjg2OGRkZTE0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NDMyNC85NzgwNDI5MDI2OTU5LTYiLCJVcmlTdHJpbmciOiJodHRwczovL2RvaS5vcmcvMTAuNDMyNC85NzgwNDI5MDI2OTU5LTY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S0wNi0zMFQxNToyNTo0MyIsIk1vZGlmaWVkQnkiOiJfQmVuamEiLCJJZCI6ImJmZjQzYzA5LWZlMGItNGU5ZS1iMjA2LTRkNDZiNGI1YzIwOCIsIk1vZGlmaWVkT24iOiIyMDIxLTA2LTMwVDE1OjI1OjQz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dGF5bG9yZnJhbmNpcy5jb20vY2hhcHRlcnMvZWRpdC8xMC40MzI0Lzk3ODA0MjkwMjY5NTktNi9ldXJvcGVhbi1taWdyYXRpb24tcG9saWN5LWZvdGVpbmktYXNkZXJha2ktZWxlZnRoZXJpYS1tYXJrb3phbmkiLCJVcmlTdHJpbmciOiJodHRwczovL3d3dy50YXlsb3JmcmFuY2lzLmNvbS9jaGFwdGVycy9lZGl0LzEwLjQzMjQvOTc4MDQyOTAyNjk1OS02L2V1cm9wZWFuLW1pZ3JhdGlvbi1wb2xpY3ktZm90ZWluaS1hc2RlcmFraS1lbGVmdGhlcmlhLW1hcmtvemFua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Oi8vd3d3LndvcmxkY2F0Lm9yZy9vY2xjLzEyMjQ0ODQ3MTUiLCJVcmlTdHJpbmciOiJodHRwOi8vd3d3LndvcmxkY2F0Lm9yZy9vY2xjLzEyMjQ0ODQ3MT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}</w:instrText>
          </w:r>
          <w:r w:rsidRPr="00314258">
            <w:rPr>
              <w:rFonts w:ascii="Times New Roman" w:hAnsi="Times New Roman" w:cs="Times New Roman"/>
              <w:bCs/>
            </w:rPr>
            <w:fldChar w:fldCharType="separate"/>
          </w:r>
          <w:r w:rsidR="0047609A" w:rsidRPr="00314258">
            <w:rPr>
              <w:rFonts w:ascii="Times New Roman" w:hAnsi="Times New Roman" w:cs="Times New Roman"/>
              <w:bCs/>
              <w:lang w:val="en-US"/>
            </w:rPr>
            <w:t>(Foteini and Markozani 2020)</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Pr="00314258">
        <w:rPr>
          <w:rFonts w:ascii="Times New Roman" w:hAnsi="Times New Roman" w:cs="Times New Roman"/>
          <w:bCs/>
          <w:lang w:val="en-US"/>
        </w:rPr>
        <w:t xml:space="preserve"> With its withdrawal from the EU, the UK regained unilateral control over migration flows across its borders. The UK replaced the EU’s norm of free movement by its own points-based system under which EU and non-EU citizens were treated equally </w:t>
      </w:r>
      <w:sdt>
        <w:sdtPr>
          <w:rPr>
            <w:rFonts w:ascii="Times New Roman" w:hAnsi="Times New Roman" w:cs="Times New Roman"/>
            <w:bCs/>
            <w:lang w:val="en-US"/>
          </w:rPr>
          <w:alias w:val="To edit, see citavi.com/edit"/>
          <w:tag w:val="CitaviPlaceholder#41fe1afb-ae46-444a-95e9-04dc8d03fc03"/>
          <w:id w:val="1323471951"/>
          <w:placeholder>
            <w:docPart w:val="06586EC2B54E4B09BB6EDB4FD3D27878"/>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ZjMzYjgwLTNjOWQtNGZiOS04OGRiLTUyZWE3ZDZlOWE5ZSIsIlJhbmdlTGVuZ3RoIjoyMSwiUmVmZXJlbmNlSWQiOiJkNGNjMWYwZS0wOTdkLTQ0ZDYtYjFiOC1kNGFkNTdlY2Iy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Rmlyc3ROYW1lIjoiTGF1cmVuIiwiTGFzdE5hbWUiOiJQdWxsZW4tU3RhbmxleSIsIlByb3RlY3RlZCI6ZmFsc2UsIlNleCI6MSwiQ3JlYXRlZEJ5IjoiX0FubmFiZXRoIiwiQ3JlYXRlZE9uIjoiMjAyMS0xMi0xMFQxNDo0NTowNCIsIk1vZGlmaWVkQnkiOiJfQW5uYWJldGgiLCJJZCI6ImEyYjY5ZTg2LTMyMjgtNDgwZS04ZmIxLTcxZmIwNjE2NWJjNCIsIk1vZGlmaWVkT24iOiIyMDIxLTEyLTEwVDE0OjQ1OjA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kltbWlncmF0aW9uIGFmdGVyIEJyZXhpdCAxMDEyMjAyM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AuMTIuMjAyM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5vcnRvbnJvc2VmdWxicmlnaHQuY29tL2VuL2tub3dsZWRnZS9wdWJsaWNhdGlvbnMvMmZkNGMzMmIvaW1taWdyYXRpb24tYWZ0ZXItYnJleGl0IiwiVXJpU3RyaW5nIjoiaHR0cHM6Ly93d3cubm9ydG9ucm9zZWZ1bGJyaWdodC5jb20vZW4va25vd2xlZGdlL3B1YmxpY2F0aW9ucy8yZmQ0YzMyYi9pbW1pZ3JhdGlvbi1hZnRlci1icmV4aX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}</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(Pullen-Stanley 2020)</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EU and non-</w:t>
      </w:r>
      <w:r w:rsidRPr="00314258">
        <w:rPr>
          <w:rFonts w:ascii="Times New Roman" w:hAnsi="Times New Roman" w:cs="Times New Roman"/>
          <w:bCs/>
          <w:lang w:val="en-US"/>
        </w:rPr>
        <w:lastRenderedPageBreak/>
        <w:t xml:space="preserve">EU migrants seeking work in lower-skilled and lower-paid occupations will not be able to enter and firms willing to acquire highly qualified labor are expected to pay fees </w:t>
      </w:r>
      <w:sdt>
        <w:sdtPr>
          <w:rPr>
            <w:rFonts w:ascii="Times New Roman" w:hAnsi="Times New Roman" w:cs="Times New Roman"/>
            <w:bCs/>
            <w:lang w:val="en-US"/>
          </w:rPr>
          <w:alias w:val="To edit, see citavi.com/edit"/>
          <w:tag w:val="CitaviPlaceholder#c2c991cf-e127-4c5a-8b62-ee01b6259dc2"/>
          <w:id w:val="-327298313"/>
          <w:placeholder>
            <w:docPart w:val="D9D1331BC21E487C976291BCFAB60DE9"/>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OTc3OGJmLTczNTAtNGE2Ni05MDFiLWVmZTYzZTM4N2VhYiIsIlJhbmdlTGVuZ3RoIjoxMywiUmVmZXJlbmNlSWQiOiIxMDk1NGYwZC0xZTNiLTQyNmYtYWYxNS0zYjg4YmI3NGY4Y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Rmlyc3ROYW1lIjoiSm9uYXRoYW4iLCJMYXN0TmFtZSI6IlBvcnRlcyIsIlByb3RlY3RlZCI6ZmFsc2UsIlNleCI6MiwiQ3JlYXRlZEJ5IjoiX0FubmFiZXRoIiwiQ3JlYXRlZE9uIjoiMjAyMS0xMi0xNFQxMzo1NjoyMSIsIk1vZGlmaWVkQnkiOiJfQW5uYWJldGgiLCJJZCI6ImU5OTNjODI0LTdlODAtNDljYi05N2VkLTUwOGRjNmMwZWJhYSIsIk1vZGlmaWVkT24iOiIyMDIxLTEyLTE0VDEzOjU2OjI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VLIGluIGEgY2hhbmdpbmcgRXVyb3BlIDIwMjEgLSBJbW1pZ3JhdGlvbiBwb2xpY3kgcG9zdC1CcmV4aXQgKDIp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i4wMi4yMDIx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91a2FuZGV1LmFjLnVrL2ltbWlncmF0aW9uLXBvbGljeS1hZnRlci1icmV4aXQvIiwiVXJpU3RyaW5nIjoiaHR0cHM6Ly91a2FuZGV1LmFjLnVrL2ltbWlncmF0aW9uLXBvbGljeS1hZnRlci1icmV4aXQ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}</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(Portes 2021)</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Rather than escalating contestation after Brexit, </w:t>
      </w:r>
      <w:r w:rsidRPr="00314258">
        <w:rPr>
          <w:rFonts w:ascii="Times New Roman" w:hAnsi="Times New Roman" w:cs="Times New Roman"/>
          <w:lang w:val="en-US"/>
        </w:rPr>
        <w:t xml:space="preserve">the UK has even taken first steps towards cooperating with the EU in the area of </w:t>
      </w:r>
      <w:r w:rsidRPr="00314258">
        <w:rPr>
          <w:rFonts w:ascii="Times New Roman" w:hAnsi="Times New Roman" w:cs="Times New Roman"/>
          <w:bCs/>
          <w:lang w:val="en-US"/>
        </w:rPr>
        <w:t>illegal migration</w:t>
      </w:r>
      <w:r w:rsidRPr="00314258">
        <w:rPr>
          <w:rFonts w:ascii="Times New Roman" w:hAnsi="Times New Roman" w:cs="Times New Roman"/>
          <w:lang w:val="en-US"/>
        </w:rPr>
        <w:t xml:space="preserve"> </w:t>
      </w:r>
      <w:sdt>
        <w:sdtPr>
          <w:rPr>
            <w:rFonts w:ascii="Times New Roman" w:hAnsi="Times New Roman" w:cs="Times New Roman"/>
            <w:lang w:val="en-US"/>
          </w:rPr>
          <w:alias w:val="To edit, see citavi.com/edit"/>
          <w:tag w:val="CitaviPlaceholder#e1a8db3a-70b8-4af4-9ed1-19aa8587db7c"/>
          <w:id w:val="-1159155940"/>
          <w:placeholder>
            <w:docPart w:val="1250997551364243800EF0F221B215DB"/>
          </w:placeholder>
        </w:sdtPr>
        <w:sdtEndPr/>
        <w:sdtContent>
          <w:r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ZTVjNWY3LTU2Y2MtNGExMy05NGE4LTAyMGM2NzliMzMyZSIsIlJhbmdlTGVuZ3RoIjoyOCwiUmVmZXJlbmNlSWQiOiIyNTU1ZDhkZi0zNjRjLTRiM2EtYjFkZC1mNjg2OGRkZTE0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NDMyNC85NzgwNDI5MDI2OTU5LTYiLCJVcmlTdHJpbmciOiJodHRwczovL2RvaS5vcmcvMTAuNDMyNC85NzgwNDI5MDI2OTU5LTY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lbmphIiwiQ3JlYXRlZE9uIjoiMjAyMS0wNi0zMFQxNToyNTo0MyIsIk1vZGlmaWVkQnkiOiJfQmVuamEiLCJJZCI6ImJmZjQzYzA5LWZlMGItNGU5ZS1iMjA2LTRkNDZiNGI1YzIwOCIsIk1vZGlmaWVkT24iOiIyMDIxLTA2LTMwVDE1OjI1OjQz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dGF5bG9yZnJhbmNpcy5jb20vY2hhcHRlcnMvZWRpdC8xMC40MzI0Lzk3ODA0MjkwMjY5NTktNi9ldXJvcGVhbi1taWdyYXRpb24tcG9saWN5LWZvdGVpbmktYXNkZXJha2ktZWxlZnRoZXJpYS1tYXJrb3phbmkiLCJVcmlTdHJpbmciOiJodHRwczovL3d3dy50YXlsb3JmcmFuY2lzLmNvbS9jaGFwdGVycy9lZGl0LzEwLjQzMjQvOTc4MDQyOTAyNjk1OS02L2V1cm9wZWFuLW1pZ3JhdGlvbi1wb2xpY3ktZm90ZWluaS1hc2RlcmFraS1lbGVmdGhlcmlhLW1hcmtvemFua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Oi8vd3d3LndvcmxkY2F0Lm9yZy9vY2xjLzEyMjQ0ODQ3MTUiLCJVcmlTdHJpbmciOiJodHRwOi8vd3d3LndvcmxkY2F0Lm9yZy9vY2xjLzEyMjQ0ODQ3MT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}</w:instrText>
          </w:r>
          <w:r w:rsidRPr="00314258">
            <w:rPr>
              <w:rFonts w:ascii="Times New Roman" w:hAnsi="Times New Roman" w:cs="Times New Roman"/>
              <w:lang w:val="en-US"/>
            </w:rPr>
            <w:fldChar w:fldCharType="separate"/>
          </w:r>
          <w:r w:rsidR="0047609A" w:rsidRPr="00314258">
            <w:rPr>
              <w:rFonts w:ascii="Times New Roman" w:hAnsi="Times New Roman" w:cs="Times New Roman"/>
              <w:lang w:val="en-US"/>
            </w:rPr>
            <w:t>(Foteini and Markozani 2020)</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r w:rsidRPr="00314258">
        <w:rPr>
          <w:rFonts w:ascii="Times New Roman" w:hAnsi="Times New Roman" w:cs="Times New Roman"/>
          <w:bCs/>
          <w:lang w:val="en-US"/>
        </w:rPr>
        <w:t xml:space="preserve"> </w:t>
      </w:r>
    </w:p>
    <w:p w14:paraId="51E83CD9" w14:textId="66A7A565" w:rsidR="00C633B0" w:rsidRPr="00314258" w:rsidRDefault="00C633B0" w:rsidP="007107B8">
      <w:pPr>
        <w:spacing w:after="120" w:line="480" w:lineRule="auto"/>
        <w:jc w:val="both"/>
        <w:rPr>
          <w:rFonts w:ascii="Times New Roman" w:hAnsi="Times New Roman" w:cs="Times New Roman"/>
          <w:lang w:val="en-US"/>
        </w:rPr>
      </w:pPr>
      <w:r w:rsidRPr="00314258">
        <w:rPr>
          <w:rFonts w:ascii="Times New Roman" w:hAnsi="Times New Roman" w:cs="Times New Roman"/>
          <w:bCs/>
          <w:iCs/>
          <w:lang w:val="en-US"/>
        </w:rPr>
        <w:t xml:space="preserve">As expected for </w:t>
      </w:r>
      <w:r w:rsidRPr="00314258">
        <w:rPr>
          <w:rFonts w:ascii="Times New Roman" w:hAnsi="Times New Roman" w:cs="Times New Roman"/>
          <w:lang w:val="en-US"/>
        </w:rPr>
        <w:t xml:space="preserve">dissatisfied states that cannot evade negative effects from the institution even as outsiders, the UK escalated its contestation of the EU’s financial regime beyond exit and engaged in </w:t>
      </w:r>
      <w:r w:rsidRPr="00314258">
        <w:rPr>
          <w:rFonts w:ascii="Times New Roman" w:hAnsi="Times New Roman" w:cs="Times New Roman"/>
          <w:i/>
          <w:iCs/>
          <w:lang w:val="en-US"/>
        </w:rPr>
        <w:t>rollback</w:t>
      </w:r>
      <w:r w:rsidRPr="00314258">
        <w:rPr>
          <w:rFonts w:ascii="Times New Roman" w:hAnsi="Times New Roman" w:cs="Times New Roman"/>
          <w:lang w:val="en-US"/>
        </w:rPr>
        <w:t xml:space="preserve">. </w:t>
      </w:r>
      <w:r w:rsidRPr="00314258">
        <w:rPr>
          <w:rFonts w:ascii="Times New Roman" w:hAnsi="Times New Roman" w:cs="Times New Roman"/>
          <w:bCs/>
          <w:lang w:val="en-US"/>
        </w:rPr>
        <w:t xml:space="preserve">Right after the EU-UK withdrawal agreement entered into force, the UK was strongly hit by the negative institutional effects stemming from remaining EU member states’ continued cooperation on financial issues. The UK found itself in fierce competition with existing financial centers in the EU, whose position within the Common Market was now strengthened vis-à-vis the City of London </w:t>
      </w:r>
      <w:sdt>
        <w:sdtPr>
          <w:rPr>
            <w:rFonts w:ascii="Times New Roman" w:hAnsi="Times New Roman" w:cs="Times New Roman"/>
            <w:bCs/>
            <w:lang w:val="en-US"/>
          </w:rPr>
          <w:alias w:val="To edit, see citavi.com/edit"/>
          <w:tag w:val="CitaviPlaceholder#5b00d02d-6ea9-4dd9-9320-988200597ee7"/>
          <w:id w:val="-1519226936"/>
          <w:placeholder>
            <w:docPart w:val="B1F5046C7CE24F4E91B4B3A01146D12A"/>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MzdhZDFlLTA1NjItNDcxYi1iODU5LTRiMWVhZDg5OTc0NyIsIlJhbmdlTGVuZ3RoIjoyNiwiUmVmZXJlbmNlSWQiOiI1ZDc5ZWE4MS03MzhmLTQ5YTAtODRlYS1mODUxZjAwNzBiN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y4wMi4y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Ymxvb21iZXJnLmNvbS9uZXdzL2FydGljbGVzLzIwMjEtMDItMDMvYnJleGl0LWFncmVlbWVudC1sb25kb24tcy1mdXR1cmUtYXMtZ2xvYmFsLWZpbmFuY2lhbC1odWItaXMtdW5jbGVhciIsIlVyaVN0cmluZyI6Imh0dHBzOi8vd3d3LmJsb29tYmVyZy5jb20vbmV3cy9hcnRpY2xlcy8yMDIxLTAyLTAzL2JyZXhpdC1hZ3JlZW1lbnQtbG9uZG9uLXMtZnV0dXJlLWFzLWdsb2JhbC1maW5hbmNpYWwtaHViLWlzLXVuY2xlYXI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(Wilson and Callanan 2021)</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Moreover, as the EU and its member states also proclaimed plans to create new financial hubs, this threatened not only to direct private capital flows away from the City of London but also challenged the UK’s focality in financial regulation </w:t>
      </w:r>
      <w:sdt>
        <w:sdtPr>
          <w:rPr>
            <w:rFonts w:ascii="Times New Roman" w:hAnsi="Times New Roman" w:cs="Times New Roman"/>
            <w:bCs/>
            <w:lang w:val="en-US"/>
          </w:rPr>
          <w:alias w:val="To edit, see citavi.com/edit"/>
          <w:tag w:val="CitaviPlaceholder#20f15732-dee2-4c7c-abdf-9d905e52f0b9"/>
          <w:id w:val="-1822957780"/>
          <w:placeholder>
            <w:docPart w:val="E178B74BC43B4C3494E230A96FB267BE"/>
          </w:placeholder>
        </w:sdtPr>
        <w:sdtEndPr/>
        <w:sdtContent>
          <w:r w:rsidRPr="00314258">
            <w:rPr>
              <w:rFonts w:ascii="Times New Roman" w:hAnsi="Times New Roman" w:cs="Times New Roman"/>
              <w:bCs/>
              <w:lang w:val="en-US"/>
            </w:rPr>
            <w:fldChar w:fldCharType="begin"/>
          </w:r>
          <w:r w:rsidR="00304BED" w:rsidRPr="00314258">
            <w:rPr>
              <w:rFonts w:ascii="Times New Roman" w:hAnsi="Times New Roman" w:cs="Times New Roman"/>
              <w:bCs/>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5N2RiY2JiLWUxMmMtNDg3Ny05NmM5LTEzNGFhY2ZmM2Q1NiIsIlJhbmdlTGVuZ3RoIjoyMSwiUmVmZXJlbmNlSWQiOiIwZDg4MGIxMC05MjY2LTRiMDctYjZmZi0zZWI0ODIzZmE0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2ZW4iLCJMYXN0TmFtZSI6InZhbiBLZXJja2hvdmVuIiwiUHJvdGVjdGVkIjpmYWxzZSwiU2V4IjoyLCJDcmVhdGVkQnkiOiJfQmVuamEiLCJDcmVhdGVkT24iOiIyMDIxLTEyLTAyVDEzOjM5OjAxIiwiTW9kaWZpZWRCeSI6Il9CZW5qYSIsIklkIjoiNDRhNjU1YTYtYTQwZS00Zjc2LWIzYzQtMTNkYjA1NTNmYzYzIiwiTW9kaWZpZWRPbiI6IjIwMjEtMTItMDJUMTM6Mzk6MD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dmFuIEtlcmNraG92ZW4gMjAyMSAtIFBvc3QtQnJleGl0IExlYWRlcnNoaXAgaW4gRXVyb3BlYW4gRmluYW5jZ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zY0NS9wYWcudjlpMS4zNzA1IiwiRWRpdG9ycyI6W10sIkV2YWx1YXRpb25Db21wbGV4aXR5IjowLCJFdmFsdWF0aW9uU291cmNlVGV4dEZvcm1hdCI6MCwiR3JvdXBzIjpbXSwiSGFzTGFiZWwxIjpmYWxz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29naXRhdGlvcHJlc3MuY29tL3BvbGl0aWNzYW5kZ292ZXJuYW5jZS9hcnRpY2xlL3ZpZXcvMzcwNSIsIlVyaVN0cmluZyI6Imh0dHBzOi8vd3d3LmNvZ2l0YXRpb3ByZXNzLmNvbS9wb2xpdGljc2FuZGdvdmVybmFuY2UvYXJ0aWNsZS92aWV3LzM3MD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S0xMi0wMlQxMzozODo1OCIsIk1vZGlmaWVkQnkiOiJfQmVuamEiLCJJZCI6Ijc4YTU2ZjZjLWE2MmItNDg3Ni1iMTc3LWMxMjc3YzBhNWE1YiIsIk1vZGlmaWVkT24iOiIyMDIxLTEyLTAyVDEzOjM4OjU4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c2NDUvcGFnLnY5aTEuMzcwNSIsIlVyaVN0cmluZyI6Imh0dHBzOi8vZG9pLm9yZy8xMC4xNzY0NS9wYWcudjlpMS4zNzA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}</w:instrText>
          </w:r>
          <w:r w:rsidRPr="00314258">
            <w:rPr>
              <w:rFonts w:ascii="Times New Roman" w:hAnsi="Times New Roman" w:cs="Times New Roman"/>
              <w:bCs/>
              <w:lang w:val="en-US"/>
            </w:rPr>
            <w:fldChar w:fldCharType="separate"/>
          </w:r>
          <w:r w:rsidR="0047609A" w:rsidRPr="00314258">
            <w:rPr>
              <w:rFonts w:ascii="Times New Roman" w:hAnsi="Times New Roman" w:cs="Times New Roman"/>
              <w:bCs/>
              <w:lang w:val="en-US"/>
            </w:rPr>
            <w:t>(van Kerckhoven 2021)</w:t>
          </w:r>
          <w:r w:rsidRPr="00314258">
            <w:rPr>
              <w:rFonts w:ascii="Times New Roman" w:hAnsi="Times New Roman" w:cs="Times New Roman"/>
              <w:lang w:val="en-US"/>
            </w:rPr>
            <w:fldChar w:fldCharType="end"/>
          </w:r>
          <w:r w:rsidRPr="00314258">
            <w:rPr>
              <w:rFonts w:ascii="Times New Roman" w:hAnsi="Times New Roman" w:cs="Times New Roman"/>
              <w:bCs/>
              <w:lang w:val="en-US"/>
            </w:rPr>
            <w:t>.</w:t>
          </w:r>
        </w:sdtContent>
      </w:sdt>
      <w:r w:rsidRPr="00314258">
        <w:rPr>
          <w:rFonts w:ascii="Times New Roman" w:hAnsi="Times New Roman" w:cs="Times New Roman"/>
          <w:bCs/>
          <w:lang w:val="en-US"/>
        </w:rPr>
        <w:t xml:space="preserve"> To mitigate these negative effects, the UK began to fiercely contest the EU’s position in the issue area of finance. The </w:t>
      </w:r>
      <w:r w:rsidRPr="00314258">
        <w:rPr>
          <w:rFonts w:ascii="Times New Roman" w:hAnsi="Times New Roman" w:cs="Times New Roman"/>
          <w:lang w:val="en-US"/>
        </w:rPr>
        <w:t>UK started a “race to the bottom” to consolidate or build partnerships in the financial services sectors, thereby actively undermining the EU’s regulatory goals</w:t>
      </w:r>
      <w:r w:rsidR="00CB56B3" w:rsidRPr="00314258">
        <w:rPr>
          <w:rFonts w:ascii="Times New Roman" w:hAnsi="Times New Roman" w:cs="Times New Roman"/>
          <w:lang w:val="en-US"/>
        </w:rPr>
        <w:t xml:space="preserve"> </w:t>
      </w:r>
      <w:sdt>
        <w:sdtPr>
          <w:rPr>
            <w:rFonts w:ascii="Times New Roman" w:hAnsi="Times New Roman" w:cs="Times New Roman"/>
            <w:lang w:val="en-US"/>
          </w:rPr>
          <w:alias w:val="To edit, see citavi.com/edit"/>
          <w:tag w:val="CitaviPlaceholder#6db97849-2374-4dfe-887c-b3c0ebecb399"/>
          <w:id w:val="1267818720"/>
          <w:placeholder>
            <w:docPart w:val="DefaultPlaceholder_-1854013440"/>
          </w:placeholder>
        </w:sdtPr>
        <w:sdtEndPr/>
        <w:sdtContent>
          <w:r w:rsidR="00CB56B3"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zMDRmM2M0LTFkMTMtNGVjNC05MDU3LTE0ZTA3ODk0ZWY4NCIsIlJhbmdlTGVuZ3RoIjoyMywiUmVmZXJlbmNlSWQiOiJhMmJhNDFhYy0xY2ZjLTRlMGEtYThmNC1kM2U3ZDcxNDFmZ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bG9vbWJlcmcuY29tL25ld3MvYXJ0aWNsZXMvMjAyMS0wMy0xMS91LWstcGxhbnMtc3dlZXBpbmctcmV2aWV3LXRvLWtlZXAtY2l0eS1jb21wZXRpdGl2ZS1wb3N0LWJyZXhpdCN4ajR5N3Z6a2ciLCJVcmlTdHJpbmciOiJodHRwczovL3d3dy5ibG9vbWJlcmcuY29tL25ld3MvYXJ0aWNsZXMvMjAyMS0wMy0xMS91LWstcGxhbnMtc3dlZXBpbmctcmV2aWV3LXRvLWtlZXAtY2l0eS1jb21wZXRpdGl2ZS1wb3N0LWJyZXhpdCN4ajR5N3Z6a2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TUuMDkuMjAyMyIsIkF1dGhvcnMiOlt7IiRpZCI6IjE4IiwiJHR5cGUiOiJTd2lzc0FjYWRlbWljLkNpdGF2aS5QZXJzb24sIFN3aXNzQWNhZGVtaWMuQ2l0YXZpIiwiRmlyc3ROYW1lIjoiTWF0ZWkiLCJMYXN0TmFtZSI6IlJvc2NhIiwiUHJvdGVjdGVkIjpmYWxzZSwiU2V4IjowLCJDcmVhdGVkQnkiOiJfQmVuamEiLCJDcmVhdGVkT24iOiIyMDIzLTA5LTE1VDA4OjAwOjQzIiwiTW9kaWZpZWRCeSI6Il9CZW5qYSIsIklkIjoiZDJkNGRiMTMtM2E4NC00MjQxLTlkZWYtYzVlZGQ4ODE4MzMwIiwiTW9kaWZpZWRPbiI6IjIwMjMtMDktMTVUMDg6MDA6ND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cG9saXRpY28uZXUvYXJ0aWNsZS91ay1icmV4aXQtdGFrZXMtd2l0aC1pdC1tdWNoLW9mLXRoZS1ldS1zb2Z0LXBvd2VyLWluLWZpbmFuY2UvIiwiVXJpU3RyaW5nIjoiaHR0cHM6Ly93d3cucG9saXRpY28uZXUvYXJ0aWNsZS91ay1icmV4aXQtdGFrZXMtd2l0aC1pdC1tdWNoLW9mLXRoZS1ldS1zb2Z0LXBvd2VyLWluLWZpbmFuY2Uv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}</w:instrText>
          </w:r>
          <w:r w:rsidR="00CB56B3" w:rsidRPr="00314258">
            <w:rPr>
              <w:rFonts w:ascii="Times New Roman" w:hAnsi="Times New Roman" w:cs="Times New Roman"/>
              <w:lang w:val="en-US"/>
            </w:rPr>
            <w:fldChar w:fldCharType="separate"/>
          </w:r>
          <w:r w:rsidR="00DC0FCC" w:rsidRPr="00314258">
            <w:rPr>
              <w:rFonts w:ascii="Times New Roman" w:hAnsi="Times New Roman" w:cs="Times New Roman"/>
              <w:lang w:val="en-US"/>
            </w:rPr>
            <w:t>(Morales and Brush 2021; Rosca 2020)</w:t>
          </w:r>
          <w:r w:rsidR="00CB56B3" w:rsidRPr="00314258">
            <w:rPr>
              <w:rFonts w:ascii="Times New Roman" w:hAnsi="Times New Roman" w:cs="Times New Roman"/>
              <w:lang w:val="en-US"/>
            </w:rPr>
            <w:fldChar w:fldCharType="end"/>
          </w:r>
        </w:sdtContent>
      </w:sdt>
      <w:r w:rsidRPr="00314258">
        <w:rPr>
          <w:rFonts w:ascii="Times New Roman" w:hAnsi="Times New Roman" w:cs="Times New Roman"/>
          <w:lang w:val="en-US"/>
        </w:rPr>
        <w:t xml:space="preserve">. The UK’s plans for capital market reforms, which aim at defending or even expanding the supremacy of the City of London, are by some observers considered merely a first step in the confrontation between the UK and the EU in the policy field of financial regulation </w:t>
      </w:r>
      <w:sdt>
        <w:sdtPr>
          <w:rPr>
            <w:rFonts w:ascii="Times New Roman" w:hAnsi="Times New Roman" w:cs="Times New Roman"/>
            <w:lang w:val="en-US"/>
          </w:rPr>
          <w:alias w:val="To edit, see citavi.com/edit"/>
          <w:tag w:val="CitaviPlaceholder#cc80b696-d706-467d-a57d-1398afa17c5a"/>
          <w:id w:val="4721997"/>
          <w:placeholder>
            <w:docPart w:val="62B90E455F7D4680ABA70954B0D56992"/>
          </w:placeholder>
        </w:sdtPr>
        <w:sdtEndPr/>
        <w:sdtContent>
          <w:r w:rsidRPr="00314258">
            <w:rPr>
              <w:rFonts w:ascii="Times New Roman" w:hAnsi="Times New Roman" w:cs="Times New Roman"/>
              <w:lang w:val="en-US"/>
            </w:rPr>
            <w:fldChar w:fldCharType="begin"/>
          </w:r>
          <w:r w:rsidR="00304BED" w:rsidRPr="00314258">
            <w:rPr>
              <w:rFonts w:ascii="Times New Roman" w:hAnsi="Times New Roman" w:cs="Times New Roman"/>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ZTUxMGQ0LTcyOWYtNDg1MS1hMThiLWIyNWVjY2ZjZWI2MCIsIlJhbmdlTGVuZ3RoIjoxMSwiUmVmZXJlbmNlSWQiOiIyYTY1YWY1MS0xZDgwLTRmY2EtOTI1Ny1mYWU2MmRkMjRm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EyLjIwMjEiLCJBdXRob3JzIjpbeyIkaWQiOiI3IiwiJHR5cGUiOiJTd2lzc0FjYWRlbWljLkNpdGF2aS5QZXJzb24sIFN3aXNzQWNhZGVtaWMuQ2l0YXZpIiwiRmlyc3ROYW1lIjoiTi4iLCJMYXN0TmFtZSI6IlbDqXJvbiIsIlByb3RlY3RlZCI6ZmFsc2UsIlNleCI6MCwiQ3JlYXRlZEJ5IjoiX0FubmFiZXRoIiwiQ3JlYXRlZE9uIjoiMjAyMS0xMi0xMFQxNDo1MjowOSIsIk1vZGlmaWVkQnkiOiJfQW5uYWJldGgiLCJJZCI6IjBkODAzZmNkLTU1OTUtNGJjNS1hZTgwLWUxYjQxYmViZjJiNCIsIk1vZGlmaWVkT24iOiIyMDIxLTEyLTEwVDE0OjUyOjA5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RoZSBGaW5hbmNlIElubm92YXRpb24gTGFiIDIwMjEgLSDigJhDb21wZXRpdGl2ZW5lc3PigJkgYW5kIHRoZSBiYXR0bGU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xLjAzLjIwMjE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ZpbmFuY2Vpbm5vdmF0aW9ubGFiLm9yZy9jb21wZXRpdGl2ZW5lc3MtYW5kLXRoZS1iYXR0bGUtZm9yLWZpbmFuY2lhbC1yZWd1bGF0aW9uLyIsIlVyaVN0cmluZyI6Imh0dHBzOi8vZmluYW5jZWlubm92YXRpb25sYWIub3JnL2NvbXBldGl0aXZlbmVzcy1hbmQtdGhlLWJhdHRsZS1mb3ItZmluYW5jaWFsLXJlZ3VsYXRpb24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nBvbGl0aWNvLmV1L2FydGljbGUvZXUtd3Jlc3RsZXMtZm9yLWNvbnRyb2wtb2YtZXVyby1jbGVhcmluZy1hZnRlci1icmV4aXQvIiwiVXJpU3RyaW5nIjoiaHR0cHM6Ly93d3cucG9saXRpY28uZXUvYXJ0aWNsZS9ldS13cmVzdGxlcy1mb3ItY29udHJvbC1vZi1ldXJvLWNsZWFyaW5nLWFmdGVyLWJyZXhpdC8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}</w:instrText>
          </w:r>
          <w:r w:rsidRPr="00314258">
            <w:rPr>
              <w:rFonts w:ascii="Times New Roman" w:hAnsi="Times New Roman" w:cs="Times New Roman"/>
              <w:lang w:val="en-US"/>
            </w:rPr>
            <w:fldChar w:fldCharType="separate"/>
          </w:r>
          <w:r w:rsidR="00DC0FCC" w:rsidRPr="00314258">
            <w:rPr>
              <w:rFonts w:ascii="Times New Roman" w:hAnsi="Times New Roman" w:cs="Times New Roman"/>
              <w:lang w:val="en-US"/>
            </w:rPr>
            <w:t>(Véron 2021; Brenton 2021)</w:t>
          </w:r>
          <w:r w:rsidRPr="00314258">
            <w:rPr>
              <w:rFonts w:ascii="Times New Roman" w:hAnsi="Times New Roman" w:cs="Times New Roman"/>
              <w:lang w:val="en-US"/>
            </w:rPr>
            <w:fldChar w:fldCharType="end"/>
          </w:r>
          <w:r w:rsidRPr="00314258">
            <w:rPr>
              <w:rFonts w:ascii="Times New Roman" w:hAnsi="Times New Roman" w:cs="Times New Roman"/>
              <w:lang w:val="en-US"/>
            </w:rPr>
            <w:t>.</w:t>
          </w:r>
        </w:sdtContent>
      </w:sdt>
    </w:p>
    <w:p w14:paraId="18E1F465" w14:textId="615BCDC4" w:rsidR="00C633B0" w:rsidRPr="00314258" w:rsidRDefault="00C633B0" w:rsidP="007107B8">
      <w:pPr>
        <w:spacing w:after="120" w:line="480" w:lineRule="auto"/>
        <w:jc w:val="both"/>
        <w:rPr>
          <w:rFonts w:ascii="Times New Roman" w:hAnsi="Times New Roman" w:cs="Times New Roman"/>
          <w:lang w:val="en-US"/>
        </w:rPr>
      </w:pPr>
      <w:r w:rsidRPr="00314258">
        <w:rPr>
          <w:rFonts w:ascii="Times New Roman" w:hAnsi="Times New Roman" w:cs="Times New Roman"/>
          <w:bCs/>
          <w:lang w:val="en-US"/>
        </w:rPr>
        <w:t>Overall, t</w:t>
      </w:r>
      <w:r w:rsidRPr="00314258">
        <w:rPr>
          <w:rFonts w:ascii="Times New Roman" w:hAnsi="Times New Roman" w:cs="Times New Roman"/>
          <w:lang w:val="en-US"/>
        </w:rPr>
        <w:t>he UK faced different outside options to evade the external effects of the EU in the issue areas of migration and financial regulation. While the UK did not escalate contestation after Brexit in the case of migration where negative institutional effects were absent</w:t>
      </w:r>
      <w:r w:rsidR="008C5F3D" w:rsidRPr="00314258">
        <w:rPr>
          <w:rFonts w:ascii="Times New Roman" w:hAnsi="Times New Roman" w:cs="Times New Roman"/>
          <w:lang w:val="en-US"/>
        </w:rPr>
        <w:t xml:space="preserve"> (UK-Post-Brexit1)</w:t>
      </w:r>
      <w:r w:rsidRPr="00314258">
        <w:rPr>
          <w:rFonts w:ascii="Times New Roman" w:hAnsi="Times New Roman" w:cs="Times New Roman"/>
          <w:lang w:val="en-US"/>
        </w:rPr>
        <w:t xml:space="preserve">, they engaged in rollback in the case of financial regulation where the EU exerted </w:t>
      </w:r>
      <w:r w:rsidRPr="00314258">
        <w:rPr>
          <w:rFonts w:ascii="Times New Roman" w:hAnsi="Times New Roman" w:cs="Times New Roman"/>
          <w:lang w:val="en-US"/>
        </w:rPr>
        <w:lastRenderedPageBreak/>
        <w:t>negative externalities after Brexit</w:t>
      </w:r>
      <w:r w:rsidR="008C5F3D" w:rsidRPr="00314258">
        <w:rPr>
          <w:rFonts w:ascii="Times New Roman" w:hAnsi="Times New Roman" w:cs="Times New Roman"/>
          <w:lang w:val="en-US"/>
        </w:rPr>
        <w:t xml:space="preserve"> (UK-Post-Brexit2)</w:t>
      </w:r>
      <w:r w:rsidRPr="00314258">
        <w:rPr>
          <w:rFonts w:ascii="Times New Roman" w:hAnsi="Times New Roman" w:cs="Times New Roman"/>
          <w:lang w:val="en-US"/>
        </w:rPr>
        <w:t>. The post-Brexit case-pair thus lends support to our expectation that the availability of outside options to evade affects states’ choice to undermine an institution or not from outside.</w:t>
      </w:r>
    </w:p>
    <w:p w14:paraId="19F1BCFC" w14:textId="4F950B6B" w:rsidR="00FE1D8B" w:rsidRPr="00314258" w:rsidRDefault="00FE1D8B">
      <w:pPr>
        <w:rPr>
          <w:rFonts w:ascii="Times New Roman" w:hAnsi="Times New Roman" w:cs="Times New Roman"/>
          <w:lang w:val="en-US"/>
        </w:rPr>
      </w:pPr>
      <w:r w:rsidRPr="00314258">
        <w:rPr>
          <w:rFonts w:ascii="Times New Roman" w:hAnsi="Times New Roman" w:cs="Times New Roman"/>
          <w:lang w:val="en-US"/>
        </w:rPr>
        <w:br w:type="page"/>
      </w:r>
    </w:p>
    <w:p w14:paraId="786C83A6" w14:textId="77777777" w:rsidR="00FE1D8B" w:rsidRPr="00314258" w:rsidRDefault="00FE1D8B" w:rsidP="00FE1D8B">
      <w:pPr>
        <w:spacing w:after="120" w:line="480" w:lineRule="auto"/>
        <w:ind w:right="-6"/>
        <w:rPr>
          <w:rFonts w:ascii="Times New Roman" w:eastAsia="Times New Roman" w:hAnsi="Times New Roman" w:cs="Times New Roman"/>
          <w:b/>
          <w:lang w:val="en-US"/>
        </w:rPr>
      </w:pPr>
      <w:r w:rsidRPr="00314258">
        <w:rPr>
          <w:rFonts w:ascii="Times New Roman" w:eastAsia="Times New Roman" w:hAnsi="Times New Roman" w:cs="Times New Roman"/>
          <w:b/>
          <w:lang w:val="en-US"/>
        </w:rPr>
        <w:lastRenderedPageBreak/>
        <w:t>A.3</w:t>
      </w:r>
      <w:r w:rsidRPr="00314258">
        <w:rPr>
          <w:rFonts w:ascii="Times New Roman" w:eastAsia="Times New Roman" w:hAnsi="Times New Roman" w:cs="Times New Roman"/>
          <w:b/>
          <w:lang w:val="en-US"/>
        </w:rPr>
        <w:tab/>
        <w:t>Interviews</w:t>
      </w:r>
    </w:p>
    <w:p w14:paraId="7DBEEB63" w14:textId="1CAD7130" w:rsidR="00FE1D8B" w:rsidRPr="00314258" w:rsidRDefault="00FE1D8B" w:rsidP="00FE1D8B">
      <w:pPr>
        <w:spacing w:after="120" w:line="360" w:lineRule="auto"/>
        <w:ind w:right="-6"/>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 xml:space="preserve">For the four cases of institutional contestation by the US, we inter alia drew on interviews to uncover the Trump Administration’s strategic choices among contestation modes. As members of the Trump Administration declined to provide their rationale for the contestation of international institutions, we contacted representatives of other powerful participants, including the European Union (EU), as well as senior officials of the involved international bureaucracies at the time of US contestation to learn more about their perception of US goals and actions both in public and behind closed doors. Interviews took place in person in Brussels, New York, Vienna, and Washington D.C. as well as online between 2020 and 2023. Several member state and IO officials preferred to talk off the record, and we treated their insights as background information and guidance for our case studies. Moreover, we could also draw on the accounts by 18 interviewees under the guarantee of anonymity: </w:t>
      </w:r>
    </w:p>
    <w:p w14:paraId="3BFE31F1" w14:textId="77777777" w:rsidR="009527E9" w:rsidRPr="00314258" w:rsidRDefault="009527E9" w:rsidP="00FE1D8B">
      <w:pPr>
        <w:spacing w:after="120" w:line="360" w:lineRule="auto"/>
        <w:ind w:right="-6"/>
        <w:jc w:val="both"/>
        <w:rPr>
          <w:rFonts w:ascii="Times New Roman" w:eastAsia="Times New Roman" w:hAnsi="Times New Roman" w:cs="Times New Roman"/>
          <w:bCs/>
          <w:lang w:val="en-US"/>
        </w:rPr>
      </w:pPr>
    </w:p>
    <w:p w14:paraId="205930F9"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WB_MS.</w:t>
      </w:r>
    </w:p>
    <w:p w14:paraId="18B88B9D"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WB_Secretariat.</w:t>
      </w:r>
    </w:p>
    <w:p w14:paraId="7AD0C0A0"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WTO_MS1.</w:t>
      </w:r>
    </w:p>
    <w:p w14:paraId="357ABBFA"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WTO_MS2.</w:t>
      </w:r>
    </w:p>
    <w:p w14:paraId="408A376B"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WTO_MS3.</w:t>
      </w:r>
    </w:p>
    <w:p w14:paraId="117CD64C"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WTO_Practitioner.</w:t>
      </w:r>
    </w:p>
    <w:p w14:paraId="7D35CD97"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WTO_Secretariat1.</w:t>
      </w:r>
    </w:p>
    <w:p w14:paraId="141D0B9A"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WTO_Secretariat2.</w:t>
      </w:r>
    </w:p>
    <w:p w14:paraId="3952BC3B"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Paris_MS1.</w:t>
      </w:r>
    </w:p>
    <w:p w14:paraId="360C007F"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Paris_MS2.</w:t>
      </w:r>
    </w:p>
    <w:p w14:paraId="057BD28B"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Paris_MS3.</w:t>
      </w:r>
    </w:p>
    <w:p w14:paraId="7A48E021"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Paris_MS4.</w:t>
      </w:r>
    </w:p>
    <w:p w14:paraId="58CB56AF"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Paris_UN1.</w:t>
      </w:r>
    </w:p>
    <w:p w14:paraId="0BC96BCB"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Paris_UN2.</w:t>
      </w:r>
    </w:p>
    <w:p w14:paraId="4938F3A8"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JCPOA_MS1.</w:t>
      </w:r>
    </w:p>
    <w:p w14:paraId="28E8549E"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JCPOA_MS2.</w:t>
      </w:r>
    </w:p>
    <w:p w14:paraId="7402EA0B" w14:textId="77777777" w:rsidR="00FE1D8B" w:rsidRPr="00314258" w:rsidRDefault="00FE1D8B" w:rsidP="00FE1D8B">
      <w:pPr>
        <w:numPr>
          <w:ilvl w:val="0"/>
          <w:numId w:val="34"/>
        </w:numPr>
        <w:spacing w:after="120" w:line="360" w:lineRule="auto"/>
        <w:ind w:right="-6"/>
        <w:contextualSpacing/>
        <w:jc w:val="both"/>
        <w:rPr>
          <w:rFonts w:ascii="Times New Roman" w:eastAsia="Times New Roman" w:hAnsi="Times New Roman" w:cs="Times New Roman"/>
          <w:bCs/>
          <w:lang w:val="en-US"/>
        </w:rPr>
      </w:pPr>
      <w:r w:rsidRPr="00314258">
        <w:rPr>
          <w:rFonts w:ascii="Times New Roman" w:eastAsia="Times New Roman" w:hAnsi="Times New Roman" w:cs="Times New Roman"/>
          <w:bCs/>
          <w:lang w:val="en-US"/>
        </w:rPr>
        <w:t>Interview JCPOA_MS3.</w:t>
      </w:r>
    </w:p>
    <w:p w14:paraId="2ED98E20" w14:textId="77777777" w:rsidR="00FE1D8B" w:rsidRPr="00314258" w:rsidRDefault="00FE1D8B" w:rsidP="00FE1D8B">
      <w:pPr>
        <w:numPr>
          <w:ilvl w:val="0"/>
          <w:numId w:val="34"/>
        </w:numPr>
        <w:contextualSpacing/>
        <w:rPr>
          <w:rFonts w:ascii="Calibri" w:eastAsia="Times New Roman" w:hAnsi="Calibri" w:cs="Times New Roman"/>
          <w:lang w:val="en-US"/>
        </w:rPr>
      </w:pPr>
      <w:r w:rsidRPr="00314258">
        <w:rPr>
          <w:rFonts w:ascii="Times New Roman" w:eastAsia="Times New Roman" w:hAnsi="Times New Roman" w:cs="Times New Roman"/>
          <w:bCs/>
          <w:lang w:val="en-US"/>
        </w:rPr>
        <w:t>Interview JCPOA_MS4.</w:t>
      </w:r>
    </w:p>
    <w:p w14:paraId="6A1D1DBE" w14:textId="7A0AFD0D" w:rsidR="008C5F3D" w:rsidRPr="00314258" w:rsidRDefault="008C5F3D">
      <w:pPr>
        <w:rPr>
          <w:rFonts w:ascii="Times New Roman" w:hAnsi="Times New Roman" w:cs="Times New Roman"/>
          <w:lang w:val="en-US"/>
        </w:rPr>
      </w:pPr>
      <w:r w:rsidRPr="00314258">
        <w:rPr>
          <w:rFonts w:ascii="Times New Roman" w:hAnsi="Times New Roman" w:cs="Times New Roman"/>
          <w:lang w:val="en-US"/>
        </w:rPr>
        <w:br w:type="page"/>
      </w:r>
    </w:p>
    <w:sdt>
      <w:sdtPr>
        <w:rPr>
          <w:rFonts w:asciiTheme="minorHAnsi" w:hAnsiTheme="minorHAnsi" w:cstheme="minorBidi"/>
          <w:b w:val="0"/>
          <w:color w:val="auto"/>
          <w:lang w:val="de-DE"/>
        </w:rPr>
        <w:tag w:val="CitaviBibliography"/>
        <w:id w:val="706066601"/>
        <w:placeholder>
          <w:docPart w:val="DefaultPlaceholder_-1854013440"/>
        </w:placeholder>
      </w:sdtPr>
      <w:sdtEndPr/>
      <w:sdtContent>
        <w:p w14:paraId="14BC5B8A" w14:textId="5E9AB83D" w:rsidR="00DC0FCC" w:rsidRPr="00314258" w:rsidRDefault="00D82028" w:rsidP="00DC0FCC">
          <w:pPr>
            <w:pStyle w:val="CitaviBibliographyHeading"/>
            <w:jc w:val="both"/>
          </w:pPr>
          <w:r w:rsidRPr="00314258">
            <w:fldChar w:fldCharType="begin"/>
          </w:r>
          <w:r w:rsidRPr="00314258">
            <w:instrText>ADDIN CitaviBibliography</w:instrText>
          </w:r>
          <w:r w:rsidRPr="00314258">
            <w:fldChar w:fldCharType="separate"/>
          </w:r>
          <w:r w:rsidR="00DC0FCC" w:rsidRPr="00314258">
            <w:t>References</w:t>
          </w:r>
          <w:r w:rsidR="008C5F3D" w:rsidRPr="00314258">
            <w:t xml:space="preserve"> (Works cited in this Appendix)</w:t>
          </w:r>
        </w:p>
        <w:p w14:paraId="428E362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 w:name="_CTVL001ca2783fcf25d4399b7906311f0484dfe"/>
          <w:r w:rsidRPr="00314258">
            <w:rPr>
              <w:rFonts w:ascii="Times New Roman" w:hAnsi="Times New Roman" w:cs="Times New Roman"/>
              <w:lang w:val="en-US"/>
            </w:rPr>
            <w:t>Associated Press (2018, December 26). Japan to leave International Whaling Commission and resume commercial whaling. https://www.nbcnews.com/news/world/japan-says-it-will-leave-international-whaling-commission-resume-commercial-n951871. Accessed 10 December 2021.</w:t>
          </w:r>
        </w:p>
        <w:p w14:paraId="2DE318E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6" w:name="_CTVL001015fd27043954acab25ad8b7de2ecb96"/>
          <w:bookmarkEnd w:id="5"/>
          <w:r w:rsidRPr="00314258">
            <w:rPr>
              <w:rFonts w:ascii="Times New Roman" w:hAnsi="Times New Roman" w:cs="Times New Roman"/>
              <w:lang w:val="en-US"/>
            </w:rPr>
            <w:t>Barnett, D. (2018, September 14). IWC passes Brazil project to protect whales.</w:t>
          </w:r>
          <w:bookmarkEnd w:id="6"/>
          <w:r w:rsidRPr="00314258">
            <w:rPr>
              <w:rFonts w:ascii="Times New Roman" w:hAnsi="Times New Roman" w:cs="Times New Roman"/>
              <w:lang w:val="en-US"/>
            </w:rPr>
            <w:t xml:space="preserve"> </w:t>
          </w:r>
          <w:r w:rsidRPr="00314258">
            <w:rPr>
              <w:rFonts w:ascii="Times New Roman" w:hAnsi="Times New Roman" w:cs="Times New Roman"/>
              <w:i/>
              <w:lang w:val="en-US"/>
            </w:rPr>
            <w:t xml:space="preserve">Yahoo News. </w:t>
          </w:r>
          <w:r w:rsidRPr="00314258">
            <w:rPr>
              <w:rFonts w:ascii="Times New Roman" w:hAnsi="Times New Roman" w:cs="Times New Roman"/>
              <w:lang w:val="en-US"/>
            </w:rPr>
            <w:t>https://news.yahoo.com/iwc-passes-brazil-project-protect-whales-202112629.html.</w:t>
          </w:r>
        </w:p>
        <w:p w14:paraId="49C8DB15"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7" w:name="_CTVL001e1cdee18a3f54e818eca42faaa536dcb"/>
          <w:r w:rsidRPr="00314258">
            <w:rPr>
              <w:rFonts w:ascii="Times New Roman" w:hAnsi="Times New Roman" w:cs="Times New Roman"/>
              <w:lang w:val="en-US"/>
            </w:rPr>
            <w:t>Blatter, J., &amp; Blume, T. (2008). In Search of Co-variance, Causal Mechanisms or Congruence? Towards a Plural Understanding of Case Studies.</w:t>
          </w:r>
          <w:bookmarkEnd w:id="7"/>
          <w:r w:rsidRPr="00314258">
            <w:rPr>
              <w:rFonts w:ascii="Times New Roman" w:hAnsi="Times New Roman" w:cs="Times New Roman"/>
              <w:lang w:val="en-US"/>
            </w:rPr>
            <w:t xml:space="preserve"> </w:t>
          </w:r>
          <w:r w:rsidRPr="00314258">
            <w:rPr>
              <w:rFonts w:ascii="Times New Roman" w:hAnsi="Times New Roman" w:cs="Times New Roman"/>
              <w:i/>
              <w:lang w:val="en-US"/>
            </w:rPr>
            <w:t>Swiss Political Science Review</w:t>
          </w:r>
          <w:r w:rsidRPr="00314258">
            <w:rPr>
              <w:rFonts w:ascii="Times New Roman" w:hAnsi="Times New Roman" w:cs="Times New Roman"/>
              <w:lang w:val="en-US"/>
            </w:rPr>
            <w:t>, doi: 10.1002/j.1662-6370.2008.tb00105.x.</w:t>
          </w:r>
        </w:p>
        <w:p w14:paraId="7D9D17C4"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8" w:name="_CTVL0014231d41b11004ef484d5e7c2d30b9161"/>
          <w:r w:rsidRPr="00314258">
            <w:rPr>
              <w:rFonts w:ascii="Times New Roman" w:hAnsi="Times New Roman" w:cs="Times New Roman"/>
              <w:lang w:val="en-US"/>
            </w:rPr>
            <w:t>Blum, R. M., &amp; Parker, C. S. (2019). Trump-ing Foreign Affairs: Status Threat and Foreign Policy Preferences on the Right.</w:t>
          </w:r>
          <w:bookmarkEnd w:id="8"/>
          <w:r w:rsidRPr="00314258">
            <w:rPr>
              <w:rFonts w:ascii="Times New Roman" w:hAnsi="Times New Roman" w:cs="Times New Roman"/>
              <w:lang w:val="en-US"/>
            </w:rPr>
            <w:t xml:space="preserve"> </w:t>
          </w:r>
          <w:r w:rsidRPr="00314258">
            <w:rPr>
              <w:rFonts w:ascii="Times New Roman" w:hAnsi="Times New Roman" w:cs="Times New Roman"/>
              <w:i/>
              <w:lang w:val="en-US"/>
            </w:rPr>
            <w:t>Perspectives on politics</w:t>
          </w:r>
          <w:r w:rsidRPr="00314258">
            <w:rPr>
              <w:rFonts w:ascii="Times New Roman" w:hAnsi="Times New Roman" w:cs="Times New Roman"/>
              <w:lang w:val="en-US"/>
            </w:rPr>
            <w:t>, doi: 10.1017/S1537592719000999.</w:t>
          </w:r>
        </w:p>
        <w:p w14:paraId="5706F2E8"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9" w:name="_CTVL001a602e3653b3c4abaae31b8eb69e7f170"/>
          <w:r w:rsidRPr="00314258">
            <w:rPr>
              <w:rFonts w:ascii="Times New Roman" w:hAnsi="Times New Roman" w:cs="Times New Roman"/>
              <w:lang w:val="en-US"/>
            </w:rPr>
            <w:t>Brenton, H. (2021). EU wrestles for control of euro clearing after Brexit: EU wrestles for control of euro clearing after Brexit.</w:t>
          </w:r>
          <w:bookmarkEnd w:id="9"/>
          <w:r w:rsidRPr="00314258">
            <w:rPr>
              <w:rFonts w:ascii="Times New Roman" w:hAnsi="Times New Roman" w:cs="Times New Roman"/>
              <w:lang w:val="en-US"/>
            </w:rPr>
            <w:t xml:space="preserve"> </w:t>
          </w:r>
          <w:r w:rsidRPr="00314258">
            <w:rPr>
              <w:rFonts w:ascii="Times New Roman" w:hAnsi="Times New Roman" w:cs="Times New Roman"/>
              <w:i/>
              <w:lang w:val="en-US"/>
            </w:rPr>
            <w:t>POLITICO</w:t>
          </w:r>
          <w:r w:rsidRPr="00314258">
            <w:rPr>
              <w:rFonts w:ascii="Times New Roman" w:hAnsi="Times New Roman" w:cs="Times New Roman"/>
              <w:lang w:val="en-US"/>
            </w:rPr>
            <w:t>.</w:t>
          </w:r>
        </w:p>
        <w:p w14:paraId="2A155BAA"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0" w:name="_CTVL001d30e7d8de66647afb8f722d68b315757"/>
          <w:r w:rsidRPr="00314258">
            <w:rPr>
              <w:rFonts w:ascii="Times New Roman" w:hAnsi="Times New Roman" w:cs="Times New Roman"/>
              <w:lang w:val="en-US"/>
            </w:rPr>
            <w:t>Briançon, P. (2018, May 16). City of London is already dying.</w:t>
          </w:r>
          <w:bookmarkEnd w:id="10"/>
          <w:r w:rsidRPr="00314258">
            <w:rPr>
              <w:rFonts w:ascii="Times New Roman" w:hAnsi="Times New Roman" w:cs="Times New Roman"/>
              <w:lang w:val="en-US"/>
            </w:rPr>
            <w:t xml:space="preserve"> </w:t>
          </w:r>
          <w:r w:rsidRPr="00314258">
            <w:rPr>
              <w:rFonts w:ascii="Times New Roman" w:hAnsi="Times New Roman" w:cs="Times New Roman"/>
              <w:i/>
              <w:lang w:val="en-US"/>
            </w:rPr>
            <w:t xml:space="preserve">POLITICO. </w:t>
          </w:r>
          <w:r w:rsidRPr="00314258">
            <w:rPr>
              <w:rFonts w:ascii="Times New Roman" w:hAnsi="Times New Roman" w:cs="Times New Roman"/>
              <w:lang w:val="en-US"/>
            </w:rPr>
            <w:t>https://www.politico.eu/article/brexit-the-city-of-london-is-already-dying/amp/. Accessed 9 December 2021.</w:t>
          </w:r>
        </w:p>
        <w:p w14:paraId="5DB81E4E"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1" w:name="_CTVL0011926c63f8ad04b499276f5e85b34b03f"/>
          <w:r w:rsidRPr="00314258">
            <w:rPr>
              <w:rFonts w:ascii="Times New Roman" w:hAnsi="Times New Roman" w:cs="Times New Roman"/>
              <w:lang w:val="en-US"/>
            </w:rPr>
            <w:t>Capello, H. H. K. de (1970). The Creation of the United Nations Educational, Scientific and Cultural Organization.</w:t>
          </w:r>
          <w:bookmarkEnd w:id="11"/>
          <w:r w:rsidRPr="00314258">
            <w:rPr>
              <w:rFonts w:ascii="Times New Roman" w:hAnsi="Times New Roman" w:cs="Times New Roman"/>
              <w:lang w:val="en-US"/>
            </w:rPr>
            <w:t xml:space="preserve"> </w:t>
          </w:r>
          <w:r w:rsidRPr="00314258">
            <w:rPr>
              <w:rFonts w:ascii="Times New Roman" w:hAnsi="Times New Roman" w:cs="Times New Roman"/>
              <w:i/>
              <w:lang w:val="en-US"/>
            </w:rPr>
            <w:t>International Organization</w:t>
          </w:r>
          <w:r w:rsidRPr="00314258">
            <w:rPr>
              <w:rFonts w:ascii="Times New Roman" w:hAnsi="Times New Roman" w:cs="Times New Roman"/>
              <w:lang w:val="en-US"/>
            </w:rPr>
            <w:t>, doi: 10.1017/S0020818300017379.</w:t>
          </w:r>
        </w:p>
        <w:p w14:paraId="49BAA13D"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2" w:name="_CTVL001c43f6ddc5b854b8db243c890201da583"/>
          <w:r w:rsidRPr="00314258">
            <w:rPr>
              <w:rFonts w:ascii="Times New Roman" w:hAnsi="Times New Roman" w:cs="Times New Roman"/>
              <w:lang w:val="en-US"/>
            </w:rPr>
            <w:t>Cox, M., &amp; Strokes Doug (2012).</w:t>
          </w:r>
          <w:bookmarkEnd w:id="12"/>
          <w:r w:rsidRPr="00314258">
            <w:rPr>
              <w:rFonts w:ascii="Times New Roman" w:hAnsi="Times New Roman" w:cs="Times New Roman"/>
              <w:lang w:val="en-US"/>
            </w:rPr>
            <w:t xml:space="preserve"> </w:t>
          </w:r>
          <w:r w:rsidRPr="00314258">
            <w:rPr>
              <w:rFonts w:ascii="Times New Roman" w:hAnsi="Times New Roman" w:cs="Times New Roman"/>
              <w:i/>
              <w:lang w:val="en-US"/>
            </w:rPr>
            <w:t>US Foreign Policy</w:t>
          </w:r>
          <w:r w:rsidRPr="00314258">
            <w:rPr>
              <w:rFonts w:ascii="Times New Roman" w:hAnsi="Times New Roman" w:cs="Times New Roman"/>
              <w:lang w:val="en-US"/>
            </w:rPr>
            <w:t>. Oxford: Oxford University Press.</w:t>
          </w:r>
        </w:p>
        <w:p w14:paraId="6B692B26"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3" w:name="_CTVL00150d09ff6720246dcae3d2488da332b55"/>
          <w:r w:rsidRPr="00314258">
            <w:rPr>
              <w:rFonts w:ascii="Times New Roman" w:hAnsi="Times New Roman" w:cs="Times New Roman"/>
              <w:lang w:val="en-US"/>
            </w:rPr>
            <w:t>Di Noia, C. (2001). Competition and Integration among Stock Exchanges in Europe: Network Effects, Implicit Mergers and Remote Access.</w:t>
          </w:r>
          <w:bookmarkEnd w:id="13"/>
          <w:r w:rsidRPr="00314258">
            <w:rPr>
              <w:rFonts w:ascii="Times New Roman" w:hAnsi="Times New Roman" w:cs="Times New Roman"/>
              <w:lang w:val="en-US"/>
            </w:rPr>
            <w:t xml:space="preserve"> </w:t>
          </w:r>
          <w:r w:rsidRPr="00314258">
            <w:rPr>
              <w:rFonts w:ascii="Times New Roman" w:hAnsi="Times New Roman" w:cs="Times New Roman"/>
              <w:i/>
              <w:lang w:val="en-US"/>
            </w:rPr>
            <w:t>European Financial Management</w:t>
          </w:r>
          <w:r w:rsidRPr="00314258">
            <w:rPr>
              <w:rFonts w:ascii="Times New Roman" w:hAnsi="Times New Roman" w:cs="Times New Roman"/>
              <w:lang w:val="en-US"/>
            </w:rPr>
            <w:t>, doi: 10.1111/1468-036X.00144.</w:t>
          </w:r>
        </w:p>
        <w:p w14:paraId="24DFAE89"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4" w:name="_CTVL001f282661b22274e5c95b782dd43ca0c73"/>
          <w:r w:rsidRPr="00314258">
            <w:rPr>
              <w:rFonts w:ascii="Times New Roman" w:hAnsi="Times New Roman" w:cs="Times New Roman"/>
              <w:lang w:val="en-US"/>
            </w:rPr>
            <w:t>Downie, C. (2020). Strategies for Survival: The International Energy Agency's response to a new world.</w:t>
          </w:r>
          <w:bookmarkEnd w:id="14"/>
          <w:r w:rsidRPr="00314258">
            <w:rPr>
              <w:rFonts w:ascii="Times New Roman" w:hAnsi="Times New Roman" w:cs="Times New Roman"/>
              <w:lang w:val="en-US"/>
            </w:rPr>
            <w:t xml:space="preserve"> </w:t>
          </w:r>
          <w:r w:rsidRPr="00314258">
            <w:rPr>
              <w:rFonts w:ascii="Times New Roman" w:hAnsi="Times New Roman" w:cs="Times New Roman"/>
              <w:i/>
              <w:lang w:val="en-US"/>
            </w:rPr>
            <w:t>Energy Policy</w:t>
          </w:r>
          <w:r w:rsidRPr="00314258">
            <w:rPr>
              <w:rFonts w:ascii="Times New Roman" w:hAnsi="Times New Roman" w:cs="Times New Roman"/>
              <w:lang w:val="en-US"/>
            </w:rPr>
            <w:t>, doi: 10.1016/j.enpol.2020.111452.</w:t>
          </w:r>
        </w:p>
        <w:p w14:paraId="37A844A7"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5" w:name="_CTVL00176c18637850e4468ac537cbef7f1cd75"/>
          <w:r w:rsidRPr="00314258">
            <w:rPr>
              <w:rFonts w:ascii="Times New Roman" w:hAnsi="Times New Roman" w:cs="Times New Roman"/>
              <w:lang w:val="en-US"/>
            </w:rPr>
            <w:t>Doyle, J. (2014, December 30). 47,000 Bulgarians and Romanians enter UK in a year: Number who now live here has increased fivefold inf last eight years. https://www.dailymail.co.uk/news/article-2890660/47-000-Bulgarians-Romanians-enter-UK-year-Number-live-increased-fivefold-eight-years.html. Accessed 10 December 2021.</w:t>
          </w:r>
        </w:p>
        <w:p w14:paraId="30E537D0"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6" w:name="_CTVL0013d48350fa6c0489482a10c46d7b41fec"/>
          <w:bookmarkEnd w:id="15"/>
          <w:r w:rsidRPr="00314258">
            <w:rPr>
              <w:rFonts w:ascii="Times New Roman" w:hAnsi="Times New Roman" w:cs="Times New Roman"/>
              <w:lang w:val="en-US"/>
            </w:rPr>
            <w:t>Dutt, S. (1999). The role of intellectuals and non-governmental organizations in Britain's relations with UNESCO.</w:t>
          </w:r>
          <w:bookmarkEnd w:id="16"/>
          <w:r w:rsidRPr="00314258">
            <w:rPr>
              <w:rFonts w:ascii="Times New Roman" w:hAnsi="Times New Roman" w:cs="Times New Roman"/>
              <w:lang w:val="en-US"/>
            </w:rPr>
            <w:t xml:space="preserve"> </w:t>
          </w:r>
          <w:r w:rsidRPr="00314258">
            <w:rPr>
              <w:rFonts w:ascii="Times New Roman" w:hAnsi="Times New Roman" w:cs="Times New Roman"/>
              <w:i/>
              <w:lang w:val="en-US"/>
            </w:rPr>
            <w:t>The Round Table</w:t>
          </w:r>
          <w:r w:rsidRPr="00314258">
            <w:rPr>
              <w:rFonts w:ascii="Times New Roman" w:hAnsi="Times New Roman" w:cs="Times New Roman"/>
              <w:lang w:val="en-US"/>
            </w:rPr>
            <w:t>, doi: 10.1080/003585399108126.</w:t>
          </w:r>
        </w:p>
        <w:p w14:paraId="3BD09627"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7" w:name="_CTVL0010337d7f238a94b1d92d7b2ad5bd9c1c8"/>
          <w:r w:rsidRPr="00314258">
            <w:rPr>
              <w:rFonts w:ascii="Times New Roman" w:hAnsi="Times New Roman" w:cs="Times New Roman"/>
              <w:lang w:val="en-US"/>
            </w:rPr>
            <w:t>Eldar, O. (2008). Vote-trading in International Institutions.</w:t>
          </w:r>
          <w:bookmarkEnd w:id="17"/>
          <w:r w:rsidRPr="00314258">
            <w:rPr>
              <w:rFonts w:ascii="Times New Roman" w:hAnsi="Times New Roman" w:cs="Times New Roman"/>
              <w:lang w:val="en-US"/>
            </w:rPr>
            <w:t xml:space="preserve"> </w:t>
          </w:r>
          <w:r w:rsidRPr="00314258">
            <w:rPr>
              <w:rFonts w:ascii="Times New Roman" w:hAnsi="Times New Roman" w:cs="Times New Roman"/>
              <w:i/>
              <w:lang w:val="en-US"/>
            </w:rPr>
            <w:t>European Journal of International Law</w:t>
          </w:r>
          <w:r w:rsidRPr="00314258">
            <w:rPr>
              <w:rFonts w:ascii="Times New Roman" w:hAnsi="Times New Roman" w:cs="Times New Roman"/>
              <w:lang w:val="en-US"/>
            </w:rPr>
            <w:t>, doi: 10.1093/ejil/chn001.</w:t>
          </w:r>
        </w:p>
        <w:p w14:paraId="7EB29360"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8" w:name="_CTVL0012555d8df364c4b3ab1ddf6868dde1415"/>
          <w:r w:rsidRPr="00314258">
            <w:rPr>
              <w:rFonts w:ascii="Times New Roman" w:hAnsi="Times New Roman" w:cs="Times New Roman"/>
              <w:lang w:val="en-US"/>
            </w:rPr>
            <w:lastRenderedPageBreak/>
            <w:t>Foteini, A., &amp; Markozani, E. (2020). European migration policy : Frontex, differentiation and Brexit. In S. Gänzle, B. Leruth, &amp; J. Trondal (Eds.),</w:t>
          </w:r>
          <w:bookmarkEnd w:id="18"/>
          <w:r w:rsidRPr="00314258">
            <w:rPr>
              <w:rFonts w:ascii="Times New Roman" w:hAnsi="Times New Roman" w:cs="Times New Roman"/>
              <w:lang w:val="en-US"/>
            </w:rPr>
            <w:t xml:space="preserve"> </w:t>
          </w:r>
          <w:r w:rsidRPr="00314258">
            <w:rPr>
              <w:rFonts w:ascii="Times New Roman" w:hAnsi="Times New Roman" w:cs="Times New Roman"/>
              <w:i/>
              <w:lang w:val="en-US"/>
            </w:rPr>
            <w:t>Differentiated integration and disintegration in a post-Brexit era</w:t>
          </w:r>
          <w:r w:rsidRPr="00314258">
            <w:rPr>
              <w:rFonts w:ascii="Times New Roman" w:hAnsi="Times New Roman" w:cs="Times New Roman"/>
              <w:lang w:val="en-US"/>
            </w:rPr>
            <w:t xml:space="preserve"> (pp. 91–109, Routledge/UACES contemporary European studies). London, New York: Routledge.</w:t>
          </w:r>
        </w:p>
        <w:p w14:paraId="1830494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19" w:name="_CTVL001e60f0538fafe48ac9666a785a433fa50"/>
          <w:r w:rsidRPr="00314258">
            <w:rPr>
              <w:rFonts w:ascii="Times New Roman" w:hAnsi="Times New Roman" w:cs="Times New Roman"/>
              <w:lang w:val="en-US"/>
            </w:rPr>
            <w:t>Francis, D. R. (1984). 'One country, one vote' issue comes to fore in UNESCO flap.</w:t>
          </w:r>
          <w:bookmarkEnd w:id="19"/>
          <w:r w:rsidRPr="00314258">
            <w:rPr>
              <w:rFonts w:ascii="Times New Roman" w:hAnsi="Times New Roman" w:cs="Times New Roman"/>
              <w:lang w:val="en-US"/>
            </w:rPr>
            <w:t xml:space="preserve"> </w:t>
          </w:r>
          <w:r w:rsidRPr="00314258">
            <w:rPr>
              <w:rFonts w:ascii="Times New Roman" w:hAnsi="Times New Roman" w:cs="Times New Roman"/>
              <w:i/>
              <w:lang w:val="en-US"/>
            </w:rPr>
            <w:t>The Christian Science Monitor</w:t>
          </w:r>
          <w:r w:rsidRPr="00314258">
            <w:rPr>
              <w:rFonts w:ascii="Times New Roman" w:hAnsi="Times New Roman" w:cs="Times New Roman"/>
              <w:lang w:val="en-US"/>
            </w:rPr>
            <w:t>.</w:t>
          </w:r>
        </w:p>
        <w:p w14:paraId="5D9F43DD"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0" w:name="_CTVL0015ba5877d5c944891885077423fa9508a"/>
          <w:r w:rsidRPr="00314258">
            <w:rPr>
              <w:rFonts w:ascii="Times New Roman" w:hAnsi="Times New Roman" w:cs="Times New Roman"/>
              <w:lang w:val="en-US"/>
            </w:rPr>
            <w:t>Gambell, R. (1999). The International Whaling Commission and the contemporary whaling debate.</w:t>
          </w:r>
          <w:bookmarkEnd w:id="20"/>
          <w:r w:rsidRPr="00314258">
            <w:rPr>
              <w:rFonts w:ascii="Times New Roman" w:hAnsi="Times New Roman" w:cs="Times New Roman"/>
              <w:lang w:val="en-US"/>
            </w:rPr>
            <w:t xml:space="preserve"> </w:t>
          </w:r>
          <w:r w:rsidRPr="00314258">
            <w:rPr>
              <w:rFonts w:ascii="Times New Roman" w:hAnsi="Times New Roman" w:cs="Times New Roman"/>
              <w:i/>
              <w:lang w:val="en-US"/>
            </w:rPr>
            <w:t>Conservation and management of marine mammals</w:t>
          </w:r>
          <w:r w:rsidRPr="00314258">
            <w:rPr>
              <w:rFonts w:ascii="Times New Roman" w:hAnsi="Times New Roman" w:cs="Times New Roman"/>
              <w:lang w:val="en-US"/>
            </w:rPr>
            <w:t>, 179–198.</w:t>
          </w:r>
        </w:p>
        <w:p w14:paraId="1ECB6F92"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1" w:name="_CTVL001520c0995bdf24e8bbf48797fabfaeb47"/>
          <w:r w:rsidRPr="00314258">
            <w:rPr>
              <w:rFonts w:ascii="Times New Roman" w:hAnsi="Times New Roman" w:cs="Times New Roman"/>
              <w:lang w:val="en-US"/>
            </w:rPr>
            <w:t>George, A. L. (2019). Case Studies and Theory Development: The Method of Structured, Focused Comparison. In</w:t>
          </w:r>
          <w:bookmarkEnd w:id="21"/>
          <w:r w:rsidRPr="00314258">
            <w:rPr>
              <w:rFonts w:ascii="Times New Roman" w:hAnsi="Times New Roman" w:cs="Times New Roman"/>
              <w:lang w:val="en-US"/>
            </w:rPr>
            <w:t xml:space="preserve"> </w:t>
          </w:r>
          <w:r w:rsidRPr="00314258">
            <w:rPr>
              <w:rFonts w:ascii="Times New Roman" w:hAnsi="Times New Roman" w:cs="Times New Roman"/>
              <w:i/>
              <w:lang w:val="en-US"/>
            </w:rPr>
            <w:t>Alexander L. George: A Pioneer in Political and Social Sciences</w:t>
          </w:r>
          <w:r w:rsidRPr="00314258">
            <w:rPr>
              <w:rFonts w:ascii="Times New Roman" w:hAnsi="Times New Roman" w:cs="Times New Roman"/>
              <w:lang w:val="en-US"/>
            </w:rPr>
            <w:t xml:space="preserve"> (pp. 191–214): Springer, Cham.</w:t>
          </w:r>
        </w:p>
        <w:p w14:paraId="4511DD45"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2" w:name="_CTVL001e35d5c15f1f44fbca86757cd76def36e"/>
          <w:r w:rsidRPr="00314258">
            <w:rPr>
              <w:rFonts w:ascii="Times New Roman" w:hAnsi="Times New Roman" w:cs="Times New Roman"/>
            </w:rPr>
            <w:t>George, A. L., &amp; Bennett, A. (2005).</w:t>
          </w:r>
          <w:bookmarkEnd w:id="22"/>
          <w:r w:rsidRPr="00314258">
            <w:rPr>
              <w:rFonts w:ascii="Times New Roman" w:hAnsi="Times New Roman" w:cs="Times New Roman"/>
            </w:rPr>
            <w:t xml:space="preserve"> </w:t>
          </w:r>
          <w:r w:rsidRPr="00314258">
            <w:rPr>
              <w:rFonts w:ascii="Times New Roman" w:hAnsi="Times New Roman" w:cs="Times New Roman"/>
              <w:i/>
              <w:lang w:val="en-US"/>
            </w:rPr>
            <w:t>Case studies and theory development in the social sciences</w:t>
          </w:r>
          <w:r w:rsidRPr="00314258">
            <w:rPr>
              <w:rFonts w:ascii="Times New Roman" w:hAnsi="Times New Roman" w:cs="Times New Roman"/>
              <w:lang w:val="en-US"/>
            </w:rPr>
            <w:t xml:space="preserve"> (BCSIA studies in international security). Cambridge, Massachusetts, London, England: The MIT Press.</w:t>
          </w:r>
        </w:p>
        <w:p w14:paraId="0E852DD9"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3" w:name="_CTVL001f66a54ff67074dffb4865d8a1159905f"/>
          <w:r w:rsidRPr="00314258">
            <w:rPr>
              <w:rFonts w:ascii="Times New Roman" w:hAnsi="Times New Roman" w:cs="Times New Roman"/>
              <w:lang w:val="en-US"/>
            </w:rPr>
            <w:t>Gerring, J. (2007).</w:t>
          </w:r>
          <w:bookmarkEnd w:id="23"/>
          <w:r w:rsidRPr="00314258">
            <w:rPr>
              <w:rFonts w:ascii="Times New Roman" w:hAnsi="Times New Roman" w:cs="Times New Roman"/>
              <w:lang w:val="en-US"/>
            </w:rPr>
            <w:t xml:space="preserve"> </w:t>
          </w:r>
          <w:r w:rsidRPr="00314258">
            <w:rPr>
              <w:rFonts w:ascii="Times New Roman" w:hAnsi="Times New Roman" w:cs="Times New Roman"/>
              <w:i/>
              <w:lang w:val="en-US"/>
            </w:rPr>
            <w:t>Case Study Research: Principles and Practices</w:t>
          </w:r>
          <w:r w:rsidRPr="00314258">
            <w:rPr>
              <w:rFonts w:ascii="Times New Roman" w:hAnsi="Times New Roman" w:cs="Times New Roman"/>
              <w:lang w:val="en-US"/>
            </w:rPr>
            <w:t>. Cambridge: Cambridge University Press.</w:t>
          </w:r>
        </w:p>
        <w:p w14:paraId="17D670AF"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4" w:name="_CTVL0015e7d40fb555c46f990f3ea780e2c3cf1"/>
          <w:r w:rsidRPr="00314258">
            <w:rPr>
              <w:rFonts w:ascii="Times New Roman" w:hAnsi="Times New Roman" w:cs="Times New Roman"/>
              <w:lang w:val="en-US"/>
            </w:rPr>
            <w:t>Hake, J.-F., Fischer, W., Venghaus, S., &amp; Weckenbrock, C. (2015). The German Energiewende – History and status quo.</w:t>
          </w:r>
          <w:bookmarkEnd w:id="24"/>
          <w:r w:rsidRPr="00314258">
            <w:rPr>
              <w:rFonts w:ascii="Times New Roman" w:hAnsi="Times New Roman" w:cs="Times New Roman"/>
              <w:lang w:val="en-US"/>
            </w:rPr>
            <w:t xml:space="preserve"> </w:t>
          </w:r>
          <w:r w:rsidRPr="00314258">
            <w:rPr>
              <w:rFonts w:ascii="Times New Roman" w:hAnsi="Times New Roman" w:cs="Times New Roman"/>
              <w:i/>
              <w:lang w:val="en-US"/>
            </w:rPr>
            <w:t>Energy</w:t>
          </w:r>
          <w:r w:rsidRPr="00314258">
            <w:rPr>
              <w:rFonts w:ascii="Times New Roman" w:hAnsi="Times New Roman" w:cs="Times New Roman"/>
              <w:lang w:val="en-US"/>
            </w:rPr>
            <w:t>, doi: 10.1016/j.energy.2015.04.027.</w:t>
          </w:r>
        </w:p>
        <w:p w14:paraId="12A50ED5"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5" w:name="_CTVL001286841cb9ae14e44aabf478abdda5987"/>
          <w:r w:rsidRPr="00314258">
            <w:rPr>
              <w:rFonts w:ascii="Times New Roman" w:hAnsi="Times New Roman" w:cs="Times New Roman"/>
              <w:lang w:val="en-US"/>
            </w:rPr>
            <w:t>Hobolt, S. B. (2016). The Brexit vote: a divided nation, a divided continent.</w:t>
          </w:r>
          <w:bookmarkEnd w:id="25"/>
          <w:r w:rsidRPr="00314258">
            <w:rPr>
              <w:rFonts w:ascii="Times New Roman" w:hAnsi="Times New Roman" w:cs="Times New Roman"/>
              <w:lang w:val="en-US"/>
            </w:rPr>
            <w:t xml:space="preserve"> </w:t>
          </w:r>
          <w:r w:rsidRPr="00314258">
            <w:rPr>
              <w:rFonts w:ascii="Times New Roman" w:hAnsi="Times New Roman" w:cs="Times New Roman"/>
              <w:i/>
              <w:lang w:val="en-US"/>
            </w:rPr>
            <w:t>Journal of European Public Policy</w:t>
          </w:r>
          <w:r w:rsidRPr="00314258">
            <w:rPr>
              <w:rFonts w:ascii="Times New Roman" w:hAnsi="Times New Roman" w:cs="Times New Roman"/>
              <w:lang w:val="en-US"/>
            </w:rPr>
            <w:t>, doi: 10.1080/13501763.2016.1225785.</w:t>
          </w:r>
        </w:p>
        <w:p w14:paraId="040B1C5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6" w:name="_CTVL00192ee5428e98a484eb3df8bf750266b89"/>
          <w:r w:rsidRPr="00314258">
            <w:rPr>
              <w:rFonts w:ascii="Times New Roman" w:hAnsi="Times New Roman" w:cs="Times New Roman"/>
              <w:lang w:val="en-US"/>
            </w:rPr>
            <w:t>House of Lords (2012/13). European Banking Union: Key issues and challenges.</w:t>
          </w:r>
        </w:p>
        <w:p w14:paraId="47C028DE"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7" w:name="_CTVL001fa6652da26e44dd0bd78af6eff79a5d3"/>
          <w:bookmarkEnd w:id="26"/>
          <w:r w:rsidRPr="00314258">
            <w:rPr>
              <w:rFonts w:ascii="Times New Roman" w:hAnsi="Times New Roman" w:cs="Times New Roman"/>
              <w:lang w:val="en-US"/>
            </w:rPr>
            <w:t>Imber, M. F. (1989).</w:t>
          </w:r>
          <w:bookmarkEnd w:id="27"/>
          <w:r w:rsidRPr="00314258">
            <w:rPr>
              <w:rFonts w:ascii="Times New Roman" w:hAnsi="Times New Roman" w:cs="Times New Roman"/>
              <w:lang w:val="en-US"/>
            </w:rPr>
            <w:t xml:space="preserve"> </w:t>
          </w:r>
          <w:r w:rsidRPr="00314258">
            <w:rPr>
              <w:rFonts w:ascii="Times New Roman" w:hAnsi="Times New Roman" w:cs="Times New Roman"/>
              <w:i/>
              <w:lang w:val="en-US"/>
            </w:rPr>
            <w:t>The USA, ILO, UNESCO and IAEA: Politicization and withdrawal in the specialized agencies</w:t>
          </w:r>
          <w:r w:rsidRPr="00314258">
            <w:rPr>
              <w:rFonts w:ascii="Times New Roman" w:hAnsi="Times New Roman" w:cs="Times New Roman"/>
              <w:lang w:val="en-US"/>
            </w:rPr>
            <w:t>. New York: St. Martin's Press.</w:t>
          </w:r>
        </w:p>
        <w:p w14:paraId="1C09B9D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8" w:name="_CTVL001ad896ae627644158a98f1dbb11113e25"/>
          <w:r w:rsidRPr="00314258">
            <w:rPr>
              <w:rFonts w:ascii="Times New Roman" w:hAnsi="Times New Roman" w:cs="Times New Roman"/>
              <w:lang w:val="en-US"/>
            </w:rPr>
            <w:t>Jenkins, P. (2016, June 24). What will Brexit mean for the City of London?</w:t>
          </w:r>
          <w:bookmarkEnd w:id="28"/>
          <w:r w:rsidRPr="00314258">
            <w:rPr>
              <w:rFonts w:ascii="Times New Roman" w:hAnsi="Times New Roman" w:cs="Times New Roman"/>
              <w:lang w:val="en-US"/>
            </w:rPr>
            <w:t xml:space="preserve"> </w:t>
          </w:r>
          <w:r w:rsidRPr="00314258">
            <w:rPr>
              <w:rFonts w:ascii="Times New Roman" w:hAnsi="Times New Roman" w:cs="Times New Roman"/>
              <w:i/>
              <w:lang w:val="en-US"/>
            </w:rPr>
            <w:t xml:space="preserve">Financial Times. </w:t>
          </w:r>
          <w:r w:rsidRPr="00314258">
            <w:rPr>
              <w:rFonts w:ascii="Times New Roman" w:hAnsi="Times New Roman" w:cs="Times New Roman"/>
              <w:lang w:val="en-US"/>
            </w:rPr>
            <w:t>https://www.ft.com/content/23d576b0-386a-11e6-a780-b48ed7b6126f. Accessed 9 December 2021.</w:t>
          </w:r>
        </w:p>
        <w:p w14:paraId="25A9E03D"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29" w:name="_CTVL00173d4bdae17354981aaa773888b601d60"/>
          <w:r w:rsidRPr="00314258">
            <w:rPr>
              <w:rFonts w:ascii="Times New Roman" w:hAnsi="Times New Roman" w:cs="Times New Roman"/>
              <w:lang w:val="en-US"/>
            </w:rPr>
            <w:t>Jones, P. W. (1999). Globalisation and the UNESCO mandate: multilateral prospects for educational development.</w:t>
          </w:r>
          <w:bookmarkEnd w:id="29"/>
          <w:r w:rsidRPr="00314258">
            <w:rPr>
              <w:rFonts w:ascii="Times New Roman" w:hAnsi="Times New Roman" w:cs="Times New Roman"/>
              <w:lang w:val="en-US"/>
            </w:rPr>
            <w:t xml:space="preserve"> </w:t>
          </w:r>
          <w:r w:rsidRPr="00314258">
            <w:rPr>
              <w:rFonts w:ascii="Times New Roman" w:hAnsi="Times New Roman" w:cs="Times New Roman"/>
              <w:i/>
              <w:lang w:val="en-US"/>
            </w:rPr>
            <w:t>International Journal of Educational Development</w:t>
          </w:r>
          <w:r w:rsidRPr="00314258">
            <w:rPr>
              <w:rFonts w:ascii="Times New Roman" w:hAnsi="Times New Roman" w:cs="Times New Roman"/>
              <w:lang w:val="en-US"/>
            </w:rPr>
            <w:t>, doi: 10.1016/S0738-0593(98)00056-X.</w:t>
          </w:r>
        </w:p>
        <w:p w14:paraId="7C806327"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0" w:name="_CTVL001b274e675d9cf441dab7de4bf08da0a1a"/>
          <w:r w:rsidRPr="00314258">
            <w:rPr>
              <w:rFonts w:ascii="Times New Roman" w:hAnsi="Times New Roman" w:cs="Times New Roman"/>
              <w:lang w:val="en-US"/>
            </w:rPr>
            <w:t>Knauss, J. A. (1997). The international whaling commission— its past and possible future.</w:t>
          </w:r>
          <w:bookmarkEnd w:id="30"/>
          <w:r w:rsidRPr="00314258">
            <w:rPr>
              <w:rFonts w:ascii="Times New Roman" w:hAnsi="Times New Roman" w:cs="Times New Roman"/>
              <w:lang w:val="en-US"/>
            </w:rPr>
            <w:t xml:space="preserve"> </w:t>
          </w:r>
          <w:r w:rsidRPr="00314258">
            <w:rPr>
              <w:rFonts w:ascii="Times New Roman" w:hAnsi="Times New Roman" w:cs="Times New Roman"/>
              <w:i/>
              <w:lang w:val="en-US"/>
            </w:rPr>
            <w:t>Ocean Development &amp; International Law</w:t>
          </w:r>
          <w:r w:rsidRPr="00314258">
            <w:rPr>
              <w:rFonts w:ascii="Times New Roman" w:hAnsi="Times New Roman" w:cs="Times New Roman"/>
              <w:lang w:val="en-US"/>
            </w:rPr>
            <w:t>, doi: 10.1080/00908329709546096.</w:t>
          </w:r>
        </w:p>
        <w:p w14:paraId="0097140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1" w:name="_CTVL0014a0b70d952034aecabc8f14c6fd0bc13"/>
          <w:r w:rsidRPr="00314258">
            <w:rPr>
              <w:rFonts w:ascii="Times New Roman" w:hAnsi="Times New Roman" w:cs="Times New Roman"/>
              <w:lang w:val="en-US"/>
            </w:rPr>
            <w:t>Kolmaš, M. (2021). International pressure and Japanese withdrawal from the International Whaling Commission: when shaming fails.</w:t>
          </w:r>
          <w:bookmarkEnd w:id="31"/>
          <w:r w:rsidRPr="00314258">
            <w:rPr>
              <w:rFonts w:ascii="Times New Roman" w:hAnsi="Times New Roman" w:cs="Times New Roman"/>
              <w:lang w:val="en-US"/>
            </w:rPr>
            <w:t xml:space="preserve"> </w:t>
          </w:r>
          <w:r w:rsidRPr="00314258">
            <w:rPr>
              <w:rFonts w:ascii="Times New Roman" w:hAnsi="Times New Roman" w:cs="Times New Roman"/>
              <w:i/>
              <w:lang w:val="en-US"/>
            </w:rPr>
            <w:t>Australian Journal of International Affairs</w:t>
          </w:r>
          <w:r w:rsidRPr="00314258">
            <w:rPr>
              <w:rFonts w:ascii="Times New Roman" w:hAnsi="Times New Roman" w:cs="Times New Roman"/>
              <w:lang w:val="en-US"/>
            </w:rPr>
            <w:t>, doi: 10.1080/10357718.2020.1799936.</w:t>
          </w:r>
        </w:p>
        <w:p w14:paraId="07453D5D"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2" w:name="_CTVL0019b3422ab3cf64fdeaf17594a1c62698a"/>
          <w:r w:rsidRPr="00314258">
            <w:rPr>
              <w:rFonts w:ascii="Times New Roman" w:hAnsi="Times New Roman" w:cs="Times New Roman"/>
              <w:lang w:val="en-US"/>
            </w:rPr>
            <w:lastRenderedPageBreak/>
            <w:t>Matsu, Y. (2018, December 26). Japan announces withdrawal from IWC, set to resume commercial whaling.</w:t>
          </w:r>
          <w:bookmarkEnd w:id="32"/>
          <w:r w:rsidRPr="00314258">
            <w:rPr>
              <w:rFonts w:ascii="Times New Roman" w:hAnsi="Times New Roman" w:cs="Times New Roman"/>
              <w:lang w:val="en-US"/>
            </w:rPr>
            <w:t xml:space="preserve"> </w:t>
          </w:r>
          <w:r w:rsidRPr="00314258">
            <w:rPr>
              <w:rFonts w:ascii="Times New Roman" w:hAnsi="Times New Roman" w:cs="Times New Roman"/>
              <w:i/>
              <w:lang w:val="en-US"/>
            </w:rPr>
            <w:t xml:space="preserve">Nikkei Asia. </w:t>
          </w:r>
          <w:r w:rsidRPr="00314258">
            <w:rPr>
              <w:rFonts w:ascii="Times New Roman" w:hAnsi="Times New Roman" w:cs="Times New Roman"/>
              <w:lang w:val="en-US"/>
            </w:rPr>
            <w:t>https://asia.nikkei.com/Politics/International-relations/Japan-announces-withdrawal-from-IWC-set-to-resume-commercial-whaling. Accessed 10 December 2021.</w:t>
          </w:r>
        </w:p>
        <w:p w14:paraId="1A09CD26"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3" w:name="_CTVL001d8210974ccae4b7e9333fc000041dd17"/>
          <w:r w:rsidRPr="00314258">
            <w:rPr>
              <w:rFonts w:ascii="Times New Roman" w:hAnsi="Times New Roman" w:cs="Times New Roman"/>
              <w:lang w:val="en-US"/>
            </w:rPr>
            <w:t>Miles, T. (2018). WTO chief reacts coolly to Trump's criticism of trade judges - Reuters. https://uk.reuters.com/article/uk-usa-trade-wto/wto-chief-reacts-coolly-to-trumps-criticism-of-trade-judges-idUKKCN1GB2IQ. Accessed 6 April 2020.</w:t>
          </w:r>
        </w:p>
        <w:p w14:paraId="28537AAE"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4" w:name="_CTVL0016ffe61e8599142b5a57a65bf61ffa9a7"/>
          <w:bookmarkEnd w:id="33"/>
          <w:r w:rsidRPr="00314258">
            <w:rPr>
              <w:rFonts w:ascii="Times New Roman" w:hAnsi="Times New Roman" w:cs="Times New Roman"/>
              <w:lang w:val="en-US"/>
            </w:rPr>
            <w:t>Mnuchin, S. (2017).</w:t>
          </w:r>
          <w:bookmarkEnd w:id="34"/>
          <w:r w:rsidRPr="00314258">
            <w:rPr>
              <w:rFonts w:ascii="Times New Roman" w:hAnsi="Times New Roman" w:cs="Times New Roman"/>
              <w:lang w:val="en-US"/>
            </w:rPr>
            <w:t xml:space="preserve"> </w:t>
          </w:r>
          <w:r w:rsidRPr="00314258">
            <w:rPr>
              <w:rFonts w:ascii="Times New Roman" w:hAnsi="Times New Roman" w:cs="Times New Roman"/>
              <w:i/>
              <w:lang w:val="en-US"/>
            </w:rPr>
            <w:t>Statement on the Ninety-Fifth Meeting of the Development Committee of the World Bank and the International Monetary Fund in Washington, April 22, 2017</w:t>
          </w:r>
          <w:r w:rsidRPr="00314258">
            <w:rPr>
              <w:rFonts w:ascii="Times New Roman" w:hAnsi="Times New Roman" w:cs="Times New Roman"/>
              <w:lang w:val="en-US"/>
            </w:rPr>
            <w:t xml:space="preserve"> .</w:t>
          </w:r>
        </w:p>
        <w:p w14:paraId="272E96D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5" w:name="_CTVL001a2ba41ac1cfc4e0aa8f4d3e7d7141fd1"/>
          <w:r w:rsidRPr="00314258">
            <w:rPr>
              <w:rFonts w:ascii="Times New Roman" w:hAnsi="Times New Roman" w:cs="Times New Roman"/>
              <w:lang w:val="en-US"/>
            </w:rPr>
            <w:t>Morales, A., &amp; Brush, S. (2021). U.K. Plans Sweeping Markets Review to Give London a Brexit Edge.</w:t>
          </w:r>
        </w:p>
        <w:p w14:paraId="52217DCE"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6" w:name="_CTVL00110954f0d1e3b426faf153b88bb74f8a7"/>
          <w:bookmarkEnd w:id="35"/>
          <w:r w:rsidRPr="00314258">
            <w:rPr>
              <w:rFonts w:ascii="Times New Roman" w:hAnsi="Times New Roman" w:cs="Times New Roman"/>
              <w:lang w:val="en-US"/>
            </w:rPr>
            <w:t>Portes, J. (2021). Immigration policy post-Brexit - UK in a changing Europe. https://ukandeu.ac.uk/immigration-policy-after-brexit/. Accessed 10 December 2021.</w:t>
          </w:r>
        </w:p>
        <w:p w14:paraId="3AE50E7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7" w:name="_CTVL0017a13f4e37cfd4a0f831b951a5ab5abb8"/>
          <w:bookmarkEnd w:id="36"/>
          <w:r w:rsidRPr="00314258">
            <w:rPr>
              <w:rFonts w:ascii="Times New Roman" w:hAnsi="Times New Roman" w:cs="Times New Roman"/>
              <w:lang w:val="en-US"/>
            </w:rPr>
            <w:t>Przeworski, A., &amp; Teune, H. (1982).</w:t>
          </w:r>
          <w:bookmarkEnd w:id="37"/>
          <w:r w:rsidRPr="00314258">
            <w:rPr>
              <w:rFonts w:ascii="Times New Roman" w:hAnsi="Times New Roman" w:cs="Times New Roman"/>
              <w:lang w:val="en-US"/>
            </w:rPr>
            <w:t xml:space="preserve"> </w:t>
          </w:r>
          <w:r w:rsidRPr="00314258">
            <w:rPr>
              <w:rFonts w:ascii="Times New Roman" w:hAnsi="Times New Roman" w:cs="Times New Roman"/>
              <w:i/>
              <w:lang w:val="en-US"/>
            </w:rPr>
            <w:t>The Logic of Comparative Social Inquiry</w:t>
          </w:r>
          <w:r w:rsidRPr="00314258">
            <w:rPr>
              <w:rFonts w:ascii="Times New Roman" w:hAnsi="Times New Roman" w:cs="Times New Roman"/>
              <w:lang w:val="en-US"/>
            </w:rPr>
            <w:t>. Malabar, Florida: R.E. Krieger Publishing Company.</w:t>
          </w:r>
        </w:p>
        <w:p w14:paraId="2B508395"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8" w:name="_CTVL001d4cc1f0e097d44d6b1b8d4ad57ecb281"/>
          <w:r w:rsidRPr="00314258">
            <w:rPr>
              <w:rFonts w:ascii="Times New Roman" w:hAnsi="Times New Roman" w:cs="Times New Roman"/>
              <w:lang w:val="en-US"/>
            </w:rPr>
            <w:t>Pullen-Stanley, L. (2020). Immigration after Brexit: The new points-based system. https://www.nortonrosefulbright.com/en/knowledge/publications/2fd4c32b/immigration-after-brexit. Accessed 10 December 2021.</w:t>
          </w:r>
        </w:p>
        <w:p w14:paraId="22235DB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39" w:name="_CTVL0013d898449ef014d289a0a5cbb6cd644be"/>
          <w:bookmarkEnd w:id="38"/>
          <w:r w:rsidRPr="00314258">
            <w:rPr>
              <w:rFonts w:ascii="Times New Roman" w:hAnsi="Times New Roman" w:cs="Times New Roman"/>
              <w:lang w:val="en-US"/>
            </w:rPr>
            <w:t>Quaglia, L. (2019). European Union Financial Regulation, Banking Union, Capital Markets Union and the UK. In C. Hay &amp; D. Bailey (Eds.),</w:t>
          </w:r>
          <w:bookmarkEnd w:id="39"/>
          <w:r w:rsidRPr="00314258">
            <w:rPr>
              <w:rFonts w:ascii="Times New Roman" w:hAnsi="Times New Roman" w:cs="Times New Roman"/>
              <w:lang w:val="en-US"/>
            </w:rPr>
            <w:t xml:space="preserve"> </w:t>
          </w:r>
          <w:r w:rsidRPr="00314258">
            <w:rPr>
              <w:rFonts w:ascii="Times New Roman" w:hAnsi="Times New Roman" w:cs="Times New Roman"/>
              <w:i/>
              <w:lang w:val="en-US"/>
            </w:rPr>
            <w:t>Diverging capitalisms</w:t>
          </w:r>
          <w:r w:rsidRPr="00314258">
            <w:rPr>
              <w:rFonts w:ascii="Times New Roman" w:hAnsi="Times New Roman" w:cs="Times New Roman"/>
              <w:lang w:val="en-US"/>
            </w:rPr>
            <w:t xml:space="preserve">: </w:t>
          </w:r>
          <w:r w:rsidRPr="00314258">
            <w:rPr>
              <w:rFonts w:ascii="Times New Roman" w:hAnsi="Times New Roman" w:cs="Times New Roman"/>
              <w:i/>
              <w:lang w:val="en-US"/>
            </w:rPr>
            <w:t>Britain, the city of London and Europe</w:t>
          </w:r>
          <w:r w:rsidRPr="00314258">
            <w:rPr>
              <w:rFonts w:ascii="Times New Roman" w:hAnsi="Times New Roman" w:cs="Times New Roman"/>
              <w:lang w:val="en-US"/>
            </w:rPr>
            <w:t xml:space="preserve"> (pp. 99–123, Building a sustainable political economy). Cham, Switzerland: Palgrave Macmillan.</w:t>
          </w:r>
        </w:p>
        <w:p w14:paraId="05BCB890"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0" w:name="_CTVL001c52a56e1fb7f4051ab6abb21b6dff937"/>
          <w:r w:rsidRPr="00314258">
            <w:rPr>
              <w:rFonts w:ascii="Times New Roman" w:hAnsi="Times New Roman" w:cs="Times New Roman"/>
              <w:lang w:val="en-US"/>
            </w:rPr>
            <w:t>Rankin, J. (2022). City faces fresh post-Brexit blow as EU moves to restrict certain trades.</w:t>
          </w:r>
          <w:bookmarkEnd w:id="40"/>
          <w:r w:rsidRPr="00314258">
            <w:rPr>
              <w:rFonts w:ascii="Times New Roman" w:hAnsi="Times New Roman" w:cs="Times New Roman"/>
              <w:lang w:val="en-US"/>
            </w:rPr>
            <w:t xml:space="preserve"> </w:t>
          </w:r>
          <w:r w:rsidRPr="00314258">
            <w:rPr>
              <w:rFonts w:ascii="Times New Roman" w:hAnsi="Times New Roman" w:cs="Times New Roman"/>
              <w:i/>
              <w:lang w:val="en-US"/>
            </w:rPr>
            <w:t>The Guardian</w:t>
          </w:r>
          <w:r w:rsidRPr="00314258">
            <w:rPr>
              <w:rFonts w:ascii="Times New Roman" w:hAnsi="Times New Roman" w:cs="Times New Roman"/>
              <w:lang w:val="en-US"/>
            </w:rPr>
            <w:t>.</w:t>
          </w:r>
        </w:p>
        <w:p w14:paraId="568BE6D4"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1" w:name="_CTVL0012471e26b5ad34675a875967f4f1875ff"/>
          <w:r w:rsidRPr="00314258">
            <w:rPr>
              <w:rFonts w:ascii="Times New Roman" w:hAnsi="Times New Roman" w:cs="Times New Roman"/>
              <w:lang w:val="en-US"/>
            </w:rPr>
            <w:t>Ray, V. (1985). Unesco in Crisis.</w:t>
          </w:r>
          <w:bookmarkEnd w:id="41"/>
          <w:r w:rsidRPr="00314258">
            <w:rPr>
              <w:rFonts w:ascii="Times New Roman" w:hAnsi="Times New Roman" w:cs="Times New Roman"/>
              <w:lang w:val="en-US"/>
            </w:rPr>
            <w:t xml:space="preserve"> </w:t>
          </w:r>
          <w:r w:rsidRPr="00314258">
            <w:rPr>
              <w:rFonts w:ascii="Times New Roman" w:hAnsi="Times New Roman" w:cs="Times New Roman"/>
              <w:i/>
              <w:lang w:val="en-US"/>
            </w:rPr>
            <w:t>India Quarterly: A Journal of International Affairs</w:t>
          </w:r>
          <w:r w:rsidRPr="00314258">
            <w:rPr>
              <w:rFonts w:ascii="Times New Roman" w:hAnsi="Times New Roman" w:cs="Times New Roman"/>
              <w:lang w:val="en-US"/>
            </w:rPr>
            <w:t>, doi: 10.1177/097492848504100206.</w:t>
          </w:r>
        </w:p>
        <w:p w14:paraId="4CA87D22"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2" w:name="_CTVL00177e8ede1bbb44213a70529d8ecb7fac9"/>
          <w:r w:rsidRPr="00314258">
            <w:rPr>
              <w:rFonts w:ascii="Times New Roman" w:hAnsi="Times New Roman" w:cs="Times New Roman"/>
              <w:lang w:val="en-US"/>
            </w:rPr>
            <w:t>REN21 (2023). REN21 MEMBERS. https://www.ren21.net/your-network/the-ren21-members/#governments. Accessed 15 September 2023.</w:t>
          </w:r>
        </w:p>
        <w:p w14:paraId="4A120C88"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3" w:name="_CTVL001e7c5edb46c1d4845a1cfd53ee4dead29"/>
          <w:bookmarkEnd w:id="42"/>
          <w:r w:rsidRPr="00314258">
            <w:rPr>
              <w:rFonts w:ascii="Times New Roman" w:hAnsi="Times New Roman" w:cs="Times New Roman"/>
              <w:lang w:val="en-US"/>
            </w:rPr>
            <w:t>Röhrkasten, S., &amp; Westphal, K. (2013). IRENA and Germany’s Foreign Renewable Energy Policy Aiming at Multilevel Governance and an Internationalization of the Energiewende.</w:t>
          </w:r>
          <w:bookmarkEnd w:id="43"/>
          <w:r w:rsidRPr="00314258">
            <w:rPr>
              <w:rFonts w:ascii="Times New Roman" w:hAnsi="Times New Roman" w:cs="Times New Roman"/>
              <w:lang w:val="en-US"/>
            </w:rPr>
            <w:t xml:space="preserve"> </w:t>
          </w:r>
          <w:r w:rsidRPr="00314258">
            <w:rPr>
              <w:rFonts w:ascii="Times New Roman" w:hAnsi="Times New Roman" w:cs="Times New Roman"/>
              <w:i/>
              <w:lang w:val="en-US"/>
            </w:rPr>
            <w:t>Stiftung Wissenschaft und Politik, Berlin</w:t>
          </w:r>
          <w:r w:rsidRPr="00314258">
            <w:rPr>
              <w:rFonts w:ascii="Times New Roman" w:hAnsi="Times New Roman" w:cs="Times New Roman"/>
              <w:lang w:val="en-US"/>
            </w:rPr>
            <w:t>.</w:t>
          </w:r>
        </w:p>
        <w:p w14:paraId="543CB96D"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4" w:name="_CTVL0013f7378cbfadf4f67a0624a77f7a171d3"/>
          <w:r w:rsidRPr="00314258">
            <w:rPr>
              <w:rFonts w:ascii="Times New Roman" w:hAnsi="Times New Roman" w:cs="Times New Roman"/>
              <w:lang w:val="en-US"/>
            </w:rPr>
            <w:t>Rosca, M. (2020). Brexit has crippled EU’s soft power over financial rules: Losing rule-setting power over London will erode Europe’s global sway.</w:t>
          </w:r>
          <w:bookmarkEnd w:id="44"/>
          <w:r w:rsidRPr="00314258">
            <w:rPr>
              <w:rFonts w:ascii="Times New Roman" w:hAnsi="Times New Roman" w:cs="Times New Roman"/>
              <w:lang w:val="en-US"/>
            </w:rPr>
            <w:t xml:space="preserve"> </w:t>
          </w:r>
          <w:r w:rsidRPr="00314258">
            <w:rPr>
              <w:rFonts w:ascii="Times New Roman" w:hAnsi="Times New Roman" w:cs="Times New Roman"/>
              <w:i/>
              <w:lang w:val="en-US"/>
            </w:rPr>
            <w:t>POLITICO</w:t>
          </w:r>
          <w:r w:rsidRPr="00314258">
            <w:rPr>
              <w:rFonts w:ascii="Times New Roman" w:hAnsi="Times New Roman" w:cs="Times New Roman"/>
              <w:lang w:val="en-US"/>
            </w:rPr>
            <w:t>.</w:t>
          </w:r>
        </w:p>
        <w:p w14:paraId="39ADB8D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5" w:name="_CTVL0014f993a1521e846d1872caa8035dacecc"/>
          <w:r w:rsidRPr="00314258">
            <w:rPr>
              <w:rFonts w:ascii="Times New Roman" w:hAnsi="Times New Roman" w:cs="Times New Roman"/>
              <w:lang w:val="en-US"/>
            </w:rPr>
            <w:lastRenderedPageBreak/>
            <w:t>Scheer, H. (1993).</w:t>
          </w:r>
          <w:bookmarkEnd w:id="45"/>
          <w:r w:rsidRPr="00314258">
            <w:rPr>
              <w:rFonts w:ascii="Times New Roman" w:hAnsi="Times New Roman" w:cs="Times New Roman"/>
              <w:lang w:val="en-US"/>
            </w:rPr>
            <w:t xml:space="preserve"> </w:t>
          </w:r>
          <w:r w:rsidRPr="00314258">
            <w:rPr>
              <w:rFonts w:ascii="Times New Roman" w:hAnsi="Times New Roman" w:cs="Times New Roman"/>
              <w:i/>
              <w:lang w:val="en-US"/>
            </w:rPr>
            <w:t>The long road to IRENA: From the idea to the foundation of the International Renewable Energy Agency ; documentation 1990 - 2009 ; promoting peace and economic prosperity, human security and quality of life, climate and nature protection</w:t>
          </w:r>
          <w:r w:rsidRPr="00314258">
            <w:rPr>
              <w:rFonts w:ascii="Times New Roman" w:hAnsi="Times New Roman" w:cs="Times New Roman"/>
              <w:lang w:val="en-US"/>
            </w:rPr>
            <w:t>. Bochum: Ponte Press.</w:t>
          </w:r>
        </w:p>
        <w:p w14:paraId="2E0FD80E"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6" w:name="_CTVL00155c8cc87cb1b4703970ac2dae86b301f"/>
          <w:r w:rsidRPr="00314258">
            <w:rPr>
              <w:rFonts w:ascii="Times New Roman" w:hAnsi="Times New Roman" w:cs="Times New Roman"/>
              <w:lang w:val="en-US"/>
            </w:rPr>
            <w:t>Schwartz, C., Simon, M., Hudson, D., &amp; van-Heerde-Hudson, J. (2021). A Populist Paradox? How Brexit Softened Anti-Immigrant Attitudes.</w:t>
          </w:r>
          <w:bookmarkEnd w:id="46"/>
          <w:r w:rsidRPr="00314258">
            <w:rPr>
              <w:rFonts w:ascii="Times New Roman" w:hAnsi="Times New Roman" w:cs="Times New Roman"/>
              <w:lang w:val="en-US"/>
            </w:rPr>
            <w:t xml:space="preserve"> </w:t>
          </w:r>
          <w:r w:rsidRPr="00314258">
            <w:rPr>
              <w:rFonts w:ascii="Times New Roman" w:hAnsi="Times New Roman" w:cs="Times New Roman"/>
              <w:i/>
              <w:lang w:val="en-US"/>
            </w:rPr>
            <w:t>British Journal of Political Science</w:t>
          </w:r>
          <w:r w:rsidRPr="00314258">
            <w:rPr>
              <w:rFonts w:ascii="Times New Roman" w:hAnsi="Times New Roman" w:cs="Times New Roman"/>
              <w:lang w:val="en-US"/>
            </w:rPr>
            <w:t>, doi: 10.1017/S0007123419000656.</w:t>
          </w:r>
        </w:p>
        <w:p w14:paraId="5C0C30C6"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7" w:name="_CTVL001fa83e1cedb784850b6aae1671222c63a"/>
          <w:r w:rsidRPr="00314258">
            <w:rPr>
              <w:rFonts w:ascii="Times New Roman" w:hAnsi="Times New Roman" w:cs="Times New Roman"/>
              <w:lang w:val="en-US"/>
            </w:rPr>
            <w:t>Smith, R. M., &amp; King, D. (2020). White Protectionism in America.</w:t>
          </w:r>
          <w:bookmarkEnd w:id="47"/>
          <w:r w:rsidRPr="00314258">
            <w:rPr>
              <w:rFonts w:ascii="Times New Roman" w:hAnsi="Times New Roman" w:cs="Times New Roman"/>
              <w:lang w:val="en-US"/>
            </w:rPr>
            <w:t xml:space="preserve"> </w:t>
          </w:r>
          <w:r w:rsidRPr="00314258">
            <w:rPr>
              <w:rFonts w:ascii="Times New Roman" w:hAnsi="Times New Roman" w:cs="Times New Roman"/>
              <w:i/>
              <w:lang w:val="en-US"/>
            </w:rPr>
            <w:t>Perspectives on politics</w:t>
          </w:r>
          <w:r w:rsidRPr="00314258">
            <w:rPr>
              <w:rFonts w:ascii="Times New Roman" w:hAnsi="Times New Roman" w:cs="Times New Roman"/>
              <w:lang w:val="en-US"/>
            </w:rPr>
            <w:t>, doi: 10.1017/S1537592720001152.</w:t>
          </w:r>
        </w:p>
        <w:p w14:paraId="1B544D08"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8" w:name="_CTVL001d49617953d904247bde6bfef86100959"/>
          <w:r w:rsidRPr="00314258">
            <w:rPr>
              <w:rFonts w:ascii="Times New Roman" w:hAnsi="Times New Roman" w:cs="Times New Roman"/>
              <w:lang w:val="en-US"/>
            </w:rPr>
            <w:t>Strand, J. R., &amp; Tuman, J. P. (2012). Foreign Aid and Voting Behavior in an International Organization: The Case of Japan and the International Whaling Commission.</w:t>
          </w:r>
          <w:bookmarkEnd w:id="48"/>
          <w:r w:rsidRPr="00314258">
            <w:rPr>
              <w:rFonts w:ascii="Times New Roman" w:hAnsi="Times New Roman" w:cs="Times New Roman"/>
              <w:lang w:val="en-US"/>
            </w:rPr>
            <w:t xml:space="preserve"> </w:t>
          </w:r>
          <w:r w:rsidRPr="00314258">
            <w:rPr>
              <w:rFonts w:ascii="Times New Roman" w:hAnsi="Times New Roman" w:cs="Times New Roman"/>
              <w:i/>
              <w:lang w:val="en-US"/>
            </w:rPr>
            <w:t>Foreign Policy Analysis</w:t>
          </w:r>
          <w:r w:rsidRPr="00314258">
            <w:rPr>
              <w:rFonts w:ascii="Times New Roman" w:hAnsi="Times New Roman" w:cs="Times New Roman"/>
              <w:lang w:val="en-US"/>
            </w:rPr>
            <w:t>, doi: 10.1111/j.1743-8594.2011.00173.x.</w:t>
          </w:r>
        </w:p>
        <w:p w14:paraId="7CFF9B01"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49" w:name="_CTVL00157bc9033c9a6414696847c9638dcf3e6"/>
          <w:r w:rsidRPr="00314258">
            <w:rPr>
              <w:rFonts w:ascii="Times New Roman" w:hAnsi="Times New Roman" w:cs="Times New Roman"/>
              <w:lang w:val="en-US"/>
            </w:rPr>
            <w:t>Suga (2018). Ministry of Foreign Affairs of Japan: Statement by Chief Cabinet Secretary. https://www.mofa.go.jp/ecm/fsh/page4e_000969.html. Accessed 10 December 2021.</w:t>
          </w:r>
        </w:p>
        <w:p w14:paraId="41341C7A"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0" w:name="_CTVL001f07e478846684a159f3f3ca8d6ea79f7"/>
          <w:bookmarkEnd w:id="49"/>
          <w:r w:rsidRPr="00314258">
            <w:rPr>
              <w:rFonts w:ascii="Times New Roman" w:hAnsi="Times New Roman" w:cs="Times New Roman"/>
              <w:lang w:val="en-US"/>
            </w:rPr>
            <w:t>The Asahi Shimbun (2021). EDITORIAL: Japan’s whalers should reduce dependence on state subsidies | The Asahi Shimbun: Breaking News, Japan News and Analysis. https://www.asahi.com/ajw/articles/14406553. Accessed 1 December 2021.</w:t>
          </w:r>
        </w:p>
        <w:p w14:paraId="011835EC"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1" w:name="_CTVL0010b6cd3003109403a8ff80a802978948d"/>
          <w:bookmarkEnd w:id="50"/>
          <w:r w:rsidRPr="00314258">
            <w:rPr>
              <w:rFonts w:ascii="Times New Roman" w:hAnsi="Times New Roman" w:cs="Times New Roman"/>
              <w:lang w:val="en-US"/>
            </w:rPr>
            <w:t>The White House (2018). Remarks by President Trump on the Joint Comprehensive Plan of Action. https://www.whitehouse.gov/briefings-statements/remarks-president-trump-joint-comprehensive-plan-action/. Accessed 30 April 2020.</w:t>
          </w:r>
        </w:p>
        <w:p w14:paraId="25473A1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2" w:name="_CTVL001fd4053e436124deeb83166c4156d3456"/>
          <w:bookmarkEnd w:id="51"/>
          <w:r w:rsidRPr="00314258">
            <w:rPr>
              <w:rFonts w:ascii="Times New Roman" w:hAnsi="Times New Roman" w:cs="Times New Roman"/>
              <w:lang w:val="en-US"/>
            </w:rPr>
            <w:t>Thomas, H. (2021). Brexit is a slow bleed for the City of London.</w:t>
          </w:r>
          <w:bookmarkEnd w:id="52"/>
          <w:r w:rsidRPr="00314258">
            <w:rPr>
              <w:rFonts w:ascii="Times New Roman" w:hAnsi="Times New Roman" w:cs="Times New Roman"/>
              <w:lang w:val="en-US"/>
            </w:rPr>
            <w:t xml:space="preserve"> </w:t>
          </w:r>
          <w:r w:rsidRPr="00314258">
            <w:rPr>
              <w:rFonts w:ascii="Times New Roman" w:hAnsi="Times New Roman" w:cs="Times New Roman"/>
              <w:i/>
              <w:lang w:val="en-US"/>
            </w:rPr>
            <w:t>Financial Times</w:t>
          </w:r>
          <w:r w:rsidRPr="00314258">
            <w:rPr>
              <w:rFonts w:ascii="Times New Roman" w:hAnsi="Times New Roman" w:cs="Times New Roman"/>
              <w:lang w:val="en-US"/>
            </w:rPr>
            <w:t>.</w:t>
          </w:r>
        </w:p>
        <w:p w14:paraId="5A956496"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3" w:name="_CTVL001e6d504eb570b4fda9d7965f117732c0b"/>
          <w:r w:rsidRPr="00314258">
            <w:rPr>
              <w:rFonts w:ascii="Times New Roman" w:hAnsi="Times New Roman" w:cs="Times New Roman"/>
              <w:lang w:val="en-US"/>
            </w:rPr>
            <w:t>Trump, D. (2017). Statement by President Trump on the Paris Climate Accord. https://www.whitehouse.gov/briefings-statements/statement-president-trump-paris-climate-accord/. Accessed 7 July 2020.</w:t>
          </w:r>
        </w:p>
        <w:p w14:paraId="4EFCF64C"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4" w:name="_CTVL001a55add1c92594e1293f9e0c4e348f638"/>
          <w:bookmarkEnd w:id="53"/>
          <w:r w:rsidRPr="00314258">
            <w:rPr>
              <w:rFonts w:ascii="Times New Roman" w:hAnsi="Times New Roman" w:cs="Times New Roman"/>
              <w:lang w:val="en-US"/>
            </w:rPr>
            <w:t>Trump, D. (2018). Official Twitter account. Tweet from April 6, 2018. https://twitter.com/realDonaldTrump/status/982264844136017921.</w:t>
          </w:r>
        </w:p>
        <w:p w14:paraId="4B811760"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5" w:name="_CTVL001b2af9f6513de41c993272086162cf8fe"/>
          <w:bookmarkEnd w:id="54"/>
          <w:r w:rsidRPr="00314258">
            <w:rPr>
              <w:rFonts w:ascii="Times New Roman" w:hAnsi="Times New Roman" w:cs="Times New Roman"/>
              <w:lang w:val="en-US"/>
            </w:rPr>
            <w:t>UNESCO (1945).</w:t>
          </w:r>
          <w:bookmarkEnd w:id="55"/>
          <w:r w:rsidRPr="00314258">
            <w:rPr>
              <w:rFonts w:ascii="Times New Roman" w:hAnsi="Times New Roman" w:cs="Times New Roman"/>
              <w:lang w:val="en-US"/>
            </w:rPr>
            <w:t xml:space="preserve"> </w:t>
          </w:r>
          <w:r w:rsidRPr="00314258">
            <w:rPr>
              <w:rFonts w:ascii="Times New Roman" w:hAnsi="Times New Roman" w:cs="Times New Roman"/>
              <w:i/>
              <w:lang w:val="en-US"/>
            </w:rPr>
            <w:t>Constitution of the United Nations Educational, Scientific and Cultural Organization</w:t>
          </w:r>
          <w:r w:rsidRPr="00314258">
            <w:rPr>
              <w:rFonts w:ascii="Times New Roman" w:hAnsi="Times New Roman" w:cs="Times New Roman"/>
              <w:lang w:val="en-US"/>
            </w:rPr>
            <w:t xml:space="preserve"> .</w:t>
          </w:r>
        </w:p>
        <w:p w14:paraId="4C2CFDF1"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6" w:name="_CTVL001f1a27f5bb19d499a9090614039d41343"/>
          <w:r w:rsidRPr="00314258">
            <w:rPr>
              <w:rFonts w:ascii="Times New Roman" w:hAnsi="Times New Roman" w:cs="Times New Roman"/>
            </w:rPr>
            <w:t xml:space="preserve">Urpelainen, J., &amp; van de Graaf, T. (2015). </w:t>
          </w:r>
          <w:r w:rsidRPr="00314258">
            <w:rPr>
              <w:rFonts w:ascii="Times New Roman" w:hAnsi="Times New Roman" w:cs="Times New Roman"/>
              <w:lang w:val="en-US"/>
            </w:rPr>
            <w:t>Your Place or Mine? Institutional Capture and the Creation of Overlapping International Institutions.</w:t>
          </w:r>
          <w:bookmarkEnd w:id="56"/>
          <w:r w:rsidRPr="00314258">
            <w:rPr>
              <w:rFonts w:ascii="Times New Roman" w:hAnsi="Times New Roman" w:cs="Times New Roman"/>
              <w:lang w:val="en-US"/>
            </w:rPr>
            <w:t xml:space="preserve"> </w:t>
          </w:r>
          <w:r w:rsidRPr="00314258">
            <w:rPr>
              <w:rFonts w:ascii="Times New Roman" w:hAnsi="Times New Roman" w:cs="Times New Roman"/>
              <w:i/>
              <w:lang w:val="en-US"/>
            </w:rPr>
            <w:t>British Journal of Political Science</w:t>
          </w:r>
          <w:r w:rsidRPr="00314258">
            <w:rPr>
              <w:rFonts w:ascii="Times New Roman" w:hAnsi="Times New Roman" w:cs="Times New Roman"/>
              <w:lang w:val="en-US"/>
            </w:rPr>
            <w:t>, doi: 10.1017/S0007123413000537.</w:t>
          </w:r>
        </w:p>
        <w:p w14:paraId="3A9AEE23"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7" w:name="_CTVL001ff905141fc024e0495cdc43c2213f0d2"/>
          <w:r w:rsidRPr="00314258">
            <w:rPr>
              <w:rFonts w:ascii="Times New Roman" w:hAnsi="Times New Roman" w:cs="Times New Roman"/>
              <w:lang w:val="en-US"/>
            </w:rPr>
            <w:t>van de Graaf, T. (2013). Fragmentation in Global Energy Governance: Explaining the Creation of IRENA.</w:t>
          </w:r>
          <w:bookmarkEnd w:id="57"/>
          <w:r w:rsidRPr="00314258">
            <w:rPr>
              <w:rFonts w:ascii="Times New Roman" w:hAnsi="Times New Roman" w:cs="Times New Roman"/>
              <w:lang w:val="en-US"/>
            </w:rPr>
            <w:t xml:space="preserve"> </w:t>
          </w:r>
          <w:r w:rsidRPr="00314258">
            <w:rPr>
              <w:rFonts w:ascii="Times New Roman" w:hAnsi="Times New Roman" w:cs="Times New Roman"/>
              <w:i/>
              <w:lang w:val="en-US"/>
            </w:rPr>
            <w:t>Global Environmental Politics</w:t>
          </w:r>
          <w:r w:rsidRPr="00314258">
            <w:rPr>
              <w:rFonts w:ascii="Times New Roman" w:hAnsi="Times New Roman" w:cs="Times New Roman"/>
              <w:lang w:val="en-US"/>
            </w:rPr>
            <w:t>, doi: 10.1162/GLEP_a_00181.</w:t>
          </w:r>
        </w:p>
        <w:p w14:paraId="5D2C16EF"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8" w:name="_CTVL0010d880b1092664b07b6ff3eb4823fa451"/>
          <w:r w:rsidRPr="00314258">
            <w:rPr>
              <w:rFonts w:ascii="Times New Roman" w:hAnsi="Times New Roman" w:cs="Times New Roman"/>
              <w:lang w:val="en-US"/>
            </w:rPr>
            <w:lastRenderedPageBreak/>
            <w:t>van Kerckhoven, S. (2021). Post-Brexit Leadership in European Finance.</w:t>
          </w:r>
          <w:bookmarkEnd w:id="58"/>
          <w:r w:rsidRPr="00314258">
            <w:rPr>
              <w:rFonts w:ascii="Times New Roman" w:hAnsi="Times New Roman" w:cs="Times New Roman"/>
              <w:lang w:val="en-US"/>
            </w:rPr>
            <w:t xml:space="preserve"> </w:t>
          </w:r>
          <w:r w:rsidRPr="00314258">
            <w:rPr>
              <w:rFonts w:ascii="Times New Roman" w:hAnsi="Times New Roman" w:cs="Times New Roman"/>
              <w:i/>
              <w:lang w:val="en-US"/>
            </w:rPr>
            <w:t>Politics and Governance</w:t>
          </w:r>
          <w:r w:rsidRPr="00314258">
            <w:rPr>
              <w:rFonts w:ascii="Times New Roman" w:hAnsi="Times New Roman" w:cs="Times New Roman"/>
              <w:lang w:val="en-US"/>
            </w:rPr>
            <w:t>, doi: 10.17645/pag.v9i1.3705.</w:t>
          </w:r>
        </w:p>
        <w:p w14:paraId="3C2F9F34"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59" w:name="_CTVL0012a65af511d804fca9257fae62dd24f75"/>
          <w:r w:rsidRPr="00314258">
            <w:rPr>
              <w:rFonts w:ascii="Times New Roman" w:hAnsi="Times New Roman" w:cs="Times New Roman"/>
              <w:lang w:val="en-US"/>
            </w:rPr>
            <w:t>Véron, N. (2021, March 11). ‘Competitiveness’ and the battle for financial regulation - The Finance Innovation Lab. https://financeinnovationlab.org/competitiveness-and-the-battle-for-financial-regulation/. Accessed 10 December 2021.</w:t>
          </w:r>
        </w:p>
        <w:p w14:paraId="09F7D5AB" w14:textId="77777777" w:rsidR="00DC0FCC" w:rsidRPr="00314258" w:rsidRDefault="00DC0FCC" w:rsidP="00DC0FCC">
          <w:pPr>
            <w:pStyle w:val="CitaviBibliographyEntry"/>
            <w:spacing w:line="360" w:lineRule="auto"/>
            <w:jc w:val="both"/>
            <w:rPr>
              <w:rFonts w:ascii="Times New Roman" w:hAnsi="Times New Roman" w:cs="Times New Roman"/>
              <w:lang w:val="en-US"/>
            </w:rPr>
          </w:pPr>
          <w:bookmarkStart w:id="60" w:name="_CTVL0015d79ea81738f49a084eaf851f0070b5c"/>
          <w:bookmarkEnd w:id="59"/>
          <w:r w:rsidRPr="00314258">
            <w:rPr>
              <w:rFonts w:ascii="Times New Roman" w:hAnsi="Times New Roman" w:cs="Times New Roman"/>
              <w:lang w:val="en-US"/>
            </w:rPr>
            <w:t>Wilson, H., &amp; Callanan, N. (2021, February 3). The City of London Is Now at the Mercy of Brexit’s Tug of War.</w:t>
          </w:r>
          <w:bookmarkEnd w:id="60"/>
          <w:r w:rsidRPr="00314258">
            <w:rPr>
              <w:rFonts w:ascii="Times New Roman" w:hAnsi="Times New Roman" w:cs="Times New Roman"/>
              <w:lang w:val="en-US"/>
            </w:rPr>
            <w:t xml:space="preserve"> </w:t>
          </w:r>
          <w:r w:rsidRPr="00314258">
            <w:rPr>
              <w:rFonts w:ascii="Times New Roman" w:hAnsi="Times New Roman" w:cs="Times New Roman"/>
              <w:i/>
              <w:lang w:val="en-US"/>
            </w:rPr>
            <w:t xml:space="preserve">Bloomberg. </w:t>
          </w:r>
          <w:r w:rsidRPr="00314258">
            <w:rPr>
              <w:rFonts w:ascii="Times New Roman" w:hAnsi="Times New Roman" w:cs="Times New Roman"/>
              <w:lang w:val="en-US"/>
            </w:rPr>
            <w:t>https://www.bloomberg.com/news/articles/2021-02-03/brexit-agreement-london-s-future-as-global-financial-hub-is-unclear. Accessed 2 December 2021.</w:t>
          </w:r>
        </w:p>
        <w:p w14:paraId="4E81EAB5" w14:textId="104BCDFB" w:rsidR="00D82028" w:rsidRPr="00DC0FCC" w:rsidRDefault="00DC0FCC" w:rsidP="00DC0FCC">
          <w:pPr>
            <w:pStyle w:val="CitaviBibliographyEntry"/>
            <w:spacing w:line="360" w:lineRule="auto"/>
            <w:jc w:val="both"/>
            <w:rPr>
              <w:rFonts w:ascii="Times New Roman" w:hAnsi="Times New Roman" w:cs="Times New Roman"/>
            </w:rPr>
          </w:pPr>
          <w:bookmarkStart w:id="61" w:name="_CTVL0017de0da640e824075b01abb9e786267fd"/>
          <w:r w:rsidRPr="00314258">
            <w:rPr>
              <w:rFonts w:ascii="Times New Roman" w:hAnsi="Times New Roman" w:cs="Times New Roman"/>
              <w:lang w:val="en-US"/>
            </w:rPr>
            <w:t>Wissmann, S., &amp; Wollensak, M. (2020). Sometimes Goodbyes are Not Forever: Japan’s Hypothetical Re-accession to the International Convention for the Regulation of Whaling.</w:t>
          </w:r>
          <w:bookmarkEnd w:id="61"/>
          <w:r w:rsidRPr="00314258">
            <w:rPr>
              <w:rFonts w:ascii="Times New Roman" w:hAnsi="Times New Roman" w:cs="Times New Roman"/>
              <w:lang w:val="en-US"/>
            </w:rPr>
            <w:t xml:space="preserve"> </w:t>
          </w:r>
          <w:r w:rsidRPr="00314258">
            <w:rPr>
              <w:rFonts w:ascii="Times New Roman" w:hAnsi="Times New Roman" w:cs="Times New Roman"/>
              <w:i/>
            </w:rPr>
            <w:t>Ocean Yearbook Online</w:t>
          </w:r>
          <w:r w:rsidRPr="00314258">
            <w:rPr>
              <w:rFonts w:ascii="Times New Roman" w:hAnsi="Times New Roman" w:cs="Times New Roman"/>
            </w:rPr>
            <w:t>, doi: 10.1163/9789004426214_008.</w:t>
          </w:r>
          <w:r w:rsidR="00D82028" w:rsidRPr="00314258">
            <w:rPr>
              <w:rFonts w:ascii="Times New Roman" w:hAnsi="Times New Roman" w:cs="Times New Roman"/>
            </w:rPr>
            <w:fldChar w:fldCharType="end"/>
          </w:r>
        </w:p>
      </w:sdtContent>
    </w:sdt>
    <w:bookmarkStart w:id="62" w:name="_GoBack" w:displacedByCustomXml="prev"/>
    <w:bookmarkEnd w:id="62" w:displacedByCustomXml="prev"/>
    <w:p w14:paraId="165636D5" w14:textId="77777777" w:rsidR="00D82028" w:rsidRPr="00DC0FCC" w:rsidRDefault="00D82028" w:rsidP="00D82028">
      <w:pPr>
        <w:rPr>
          <w:rFonts w:ascii="Times New Roman" w:hAnsi="Times New Roman" w:cs="Times New Roman"/>
          <w:lang w:val="en-US"/>
        </w:rPr>
      </w:pPr>
    </w:p>
    <w:sectPr w:rsidR="00D82028" w:rsidRPr="00DC0FCC">
      <w:headerReference w:type="default" r:id="rId8"/>
      <w:footerReference w:type="default" r:id="rId9"/>
      <w:pgSz w:w="11900" w:h="16840"/>
      <w:pgMar w:top="1417"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B9EA2" w14:textId="77777777" w:rsidR="00AD0834" w:rsidRDefault="00AD0834">
      <w:r>
        <w:separator/>
      </w:r>
    </w:p>
  </w:endnote>
  <w:endnote w:type="continuationSeparator" w:id="0">
    <w:p w14:paraId="14D66852" w14:textId="77777777" w:rsidR="00AD0834" w:rsidRDefault="00AD0834">
      <w:r>
        <w:continuationSeparator/>
      </w:r>
    </w:p>
  </w:endnote>
  <w:endnote w:type="continuationNotice" w:id="1">
    <w:p w14:paraId="68656D09" w14:textId="77777777" w:rsidR="00AD0834" w:rsidRDefault="00AD0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Fonts w:ascii="Times New Roman" w:hAnsi="Times New Roman" w:cs="Times New Roman"/>
        <w:sz w:val="21"/>
        <w:szCs w:val="21"/>
      </w:rPr>
      <w:id w:val="511104290"/>
      <w:docPartObj>
        <w:docPartGallery w:val="Page Numbers (Bottom of Page)"/>
        <w:docPartUnique/>
      </w:docPartObj>
    </w:sdtPr>
    <w:sdtEndPr>
      <w:rPr>
        <w:rStyle w:val="Seitenzahl"/>
      </w:rPr>
    </w:sdtEndPr>
    <w:sdtContent>
      <w:p w14:paraId="2C4278B8" w14:textId="77777777" w:rsidR="00CF01C8" w:rsidRDefault="00CF01C8">
        <w:pPr>
          <w:pStyle w:val="Fuzeile"/>
          <w:framePr w:wrap="none" w:vAnchor="text" w:hAnchor="margin" w:xAlign="center" w:y="1"/>
          <w:rPr>
            <w:rStyle w:val="Seitenzahl"/>
            <w:rFonts w:ascii="Times New Roman" w:hAnsi="Times New Roman" w:cs="Times New Roman"/>
            <w:sz w:val="21"/>
            <w:szCs w:val="21"/>
          </w:rPr>
        </w:pPr>
        <w:r>
          <w:rPr>
            <w:rStyle w:val="Seitenzahl"/>
            <w:rFonts w:ascii="Times New Roman" w:hAnsi="Times New Roman" w:cs="Times New Roman"/>
            <w:sz w:val="21"/>
            <w:szCs w:val="21"/>
          </w:rPr>
          <w:fldChar w:fldCharType="begin"/>
        </w:r>
        <w:r>
          <w:rPr>
            <w:rStyle w:val="Seitenzahl"/>
            <w:rFonts w:ascii="Times New Roman" w:hAnsi="Times New Roman" w:cs="Times New Roman"/>
            <w:sz w:val="21"/>
            <w:szCs w:val="21"/>
          </w:rPr>
          <w:instrText xml:space="preserve"> PAGE </w:instrText>
        </w:r>
        <w:r>
          <w:rPr>
            <w:rStyle w:val="Seitenzahl"/>
            <w:rFonts w:ascii="Times New Roman" w:hAnsi="Times New Roman" w:cs="Times New Roman"/>
            <w:sz w:val="21"/>
            <w:szCs w:val="21"/>
          </w:rPr>
          <w:fldChar w:fldCharType="separate"/>
        </w:r>
        <w:r>
          <w:rPr>
            <w:rStyle w:val="Seitenzahl"/>
            <w:rFonts w:ascii="Times New Roman" w:hAnsi="Times New Roman" w:cs="Times New Roman"/>
            <w:sz w:val="21"/>
            <w:szCs w:val="21"/>
          </w:rPr>
          <w:t>1</w:t>
        </w:r>
        <w:r>
          <w:rPr>
            <w:rStyle w:val="Seitenzahl"/>
            <w:rFonts w:ascii="Times New Roman" w:hAnsi="Times New Roman" w:cs="Times New Roman"/>
            <w:sz w:val="21"/>
            <w:szCs w:val="21"/>
          </w:rPr>
          <w:fldChar w:fldCharType="end"/>
        </w:r>
      </w:p>
    </w:sdtContent>
  </w:sdt>
  <w:p w14:paraId="0D1E02F6" w14:textId="77777777" w:rsidR="00CF01C8" w:rsidRDefault="00CF01C8">
    <w:pPr>
      <w:pStyle w:val="Fuzeile"/>
      <w:rPr>
        <w:rFonts w:ascii="Times New Roman" w:hAnsi="Times New Roman" w:cs="Times New Roman"/>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6425B" w14:textId="77777777" w:rsidR="00AD0834" w:rsidRDefault="00AD0834">
      <w:r>
        <w:separator/>
      </w:r>
    </w:p>
  </w:footnote>
  <w:footnote w:type="continuationSeparator" w:id="0">
    <w:p w14:paraId="4989AAD9" w14:textId="77777777" w:rsidR="00AD0834" w:rsidRDefault="00AD0834">
      <w:r>
        <w:continuationSeparator/>
      </w:r>
    </w:p>
  </w:footnote>
  <w:footnote w:type="continuationNotice" w:id="1">
    <w:p w14:paraId="6C28786A" w14:textId="77777777" w:rsidR="00AD0834" w:rsidRDefault="00AD0834"/>
  </w:footnote>
  <w:footnote w:id="2">
    <w:p w14:paraId="26DD10F9" w14:textId="77777777" w:rsidR="00A8286D" w:rsidRPr="00D61AFB" w:rsidRDefault="00A8286D" w:rsidP="00A8286D">
      <w:pPr>
        <w:pStyle w:val="Funotentext"/>
        <w:spacing w:line="360" w:lineRule="auto"/>
        <w:ind w:left="567" w:hanging="567"/>
        <w:jc w:val="both"/>
        <w:rPr>
          <w:rFonts w:ascii="Times New Roman" w:hAnsi="Times New Roman" w:cs="Times New Roman"/>
          <w:sz w:val="22"/>
          <w:szCs w:val="22"/>
          <w:lang w:val="en-GB"/>
        </w:rPr>
      </w:pPr>
      <w:r w:rsidRPr="00773DDB">
        <w:rPr>
          <w:rStyle w:val="Funotenzeichen"/>
          <w:rFonts w:ascii="Times New Roman" w:hAnsi="Times New Roman" w:cs="Times New Roman"/>
          <w:sz w:val="22"/>
          <w:szCs w:val="22"/>
        </w:rPr>
        <w:footnoteRef/>
      </w:r>
      <w:r w:rsidRPr="00773DDB">
        <w:rPr>
          <w:rStyle w:val="Funotenzeichen"/>
          <w:rFonts w:ascii="Times New Roman" w:hAnsi="Times New Roman" w:cs="Times New Roman"/>
          <w:sz w:val="22"/>
          <w:szCs w:val="22"/>
          <w:lang w:val="en-US"/>
        </w:rPr>
        <w:tab/>
      </w:r>
      <w:r w:rsidRPr="00773DDB">
        <w:rPr>
          <w:rFonts w:ascii="Times New Roman" w:hAnsi="Times New Roman" w:cs="Times New Roman"/>
          <w:sz w:val="22"/>
          <w:szCs w:val="22"/>
          <w:lang w:val="en-US"/>
        </w:rPr>
        <w:t>Explaining Brexit is indeed beyond the scope of the NIPT since the UK’s decision to withdraw from the EU was driven by a popular vote and not a strategic choice by the government. This very feature allows us to separate the usually intertwined decisions to withdraw from an institution or not and to undermine it or not.</w:t>
      </w:r>
      <w:r w:rsidRPr="00773DDB">
        <w:rPr>
          <w:rStyle w:val="Funotenzeichen"/>
          <w:rFonts w:ascii="Times New Roman" w:hAnsi="Times New Roman" w:cs="Times New Roman"/>
          <w:sz w:val="22"/>
          <w:szCs w:val="22"/>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E1D39" w14:textId="77777777" w:rsidR="009C61DB" w:rsidRDefault="009C61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4DBC"/>
    <w:multiLevelType w:val="hybridMultilevel"/>
    <w:tmpl w:val="E6641722"/>
    <w:lvl w:ilvl="0" w:tplc="C4022D5A">
      <w:start w:val="1"/>
      <w:numFmt w:val="bullet"/>
      <w:lvlText w:val=""/>
      <w:lvlJc w:val="left"/>
      <w:pPr>
        <w:tabs>
          <w:tab w:val="num" w:pos="720"/>
        </w:tabs>
        <w:ind w:left="720" w:hanging="360"/>
      </w:pPr>
      <w:rPr>
        <w:rFonts w:ascii="Symbol" w:hAnsi="Symbol" w:hint="default"/>
        <w:sz w:val="20"/>
      </w:rPr>
    </w:lvl>
    <w:lvl w:ilvl="1" w:tplc="484A8C28">
      <w:start w:val="1"/>
      <w:numFmt w:val="bullet"/>
      <w:lvlText w:val="o"/>
      <w:lvlJc w:val="left"/>
      <w:pPr>
        <w:tabs>
          <w:tab w:val="num" w:pos="1440"/>
        </w:tabs>
        <w:ind w:left="1440" w:hanging="360"/>
      </w:pPr>
      <w:rPr>
        <w:rFonts w:ascii="Courier New" w:hAnsi="Courier New" w:hint="default"/>
        <w:sz w:val="20"/>
      </w:rPr>
    </w:lvl>
    <w:lvl w:ilvl="2" w:tplc="5A444168">
      <w:start w:val="1"/>
      <w:numFmt w:val="bullet"/>
      <w:lvlText w:val=""/>
      <w:lvlJc w:val="left"/>
      <w:pPr>
        <w:tabs>
          <w:tab w:val="num" w:pos="2160"/>
        </w:tabs>
        <w:ind w:left="2160" w:hanging="360"/>
      </w:pPr>
      <w:rPr>
        <w:rFonts w:ascii="Wingdings" w:hAnsi="Wingdings" w:hint="default"/>
        <w:sz w:val="20"/>
      </w:rPr>
    </w:lvl>
    <w:lvl w:ilvl="3" w:tplc="C472DA10">
      <w:start w:val="1"/>
      <w:numFmt w:val="bullet"/>
      <w:lvlText w:val=""/>
      <w:lvlJc w:val="left"/>
      <w:pPr>
        <w:tabs>
          <w:tab w:val="num" w:pos="2880"/>
        </w:tabs>
        <w:ind w:left="2880" w:hanging="360"/>
      </w:pPr>
      <w:rPr>
        <w:rFonts w:ascii="Wingdings" w:hAnsi="Wingdings" w:hint="default"/>
        <w:sz w:val="20"/>
      </w:rPr>
    </w:lvl>
    <w:lvl w:ilvl="4" w:tplc="4D52B906">
      <w:start w:val="1"/>
      <w:numFmt w:val="bullet"/>
      <w:lvlText w:val=""/>
      <w:lvlJc w:val="left"/>
      <w:pPr>
        <w:tabs>
          <w:tab w:val="num" w:pos="3600"/>
        </w:tabs>
        <w:ind w:left="3600" w:hanging="360"/>
      </w:pPr>
      <w:rPr>
        <w:rFonts w:ascii="Wingdings" w:hAnsi="Wingdings" w:hint="default"/>
        <w:sz w:val="20"/>
      </w:rPr>
    </w:lvl>
    <w:lvl w:ilvl="5" w:tplc="A8A41AB8">
      <w:start w:val="1"/>
      <w:numFmt w:val="bullet"/>
      <w:lvlText w:val=""/>
      <w:lvlJc w:val="left"/>
      <w:pPr>
        <w:tabs>
          <w:tab w:val="num" w:pos="4320"/>
        </w:tabs>
        <w:ind w:left="4320" w:hanging="360"/>
      </w:pPr>
      <w:rPr>
        <w:rFonts w:ascii="Wingdings" w:hAnsi="Wingdings" w:hint="default"/>
        <w:sz w:val="20"/>
      </w:rPr>
    </w:lvl>
    <w:lvl w:ilvl="6" w:tplc="6276D6B4">
      <w:start w:val="1"/>
      <w:numFmt w:val="bullet"/>
      <w:lvlText w:val=""/>
      <w:lvlJc w:val="left"/>
      <w:pPr>
        <w:tabs>
          <w:tab w:val="num" w:pos="5040"/>
        </w:tabs>
        <w:ind w:left="5040" w:hanging="360"/>
      </w:pPr>
      <w:rPr>
        <w:rFonts w:ascii="Wingdings" w:hAnsi="Wingdings" w:hint="default"/>
        <w:sz w:val="20"/>
      </w:rPr>
    </w:lvl>
    <w:lvl w:ilvl="7" w:tplc="34D40BAA">
      <w:start w:val="1"/>
      <w:numFmt w:val="bullet"/>
      <w:lvlText w:val=""/>
      <w:lvlJc w:val="left"/>
      <w:pPr>
        <w:tabs>
          <w:tab w:val="num" w:pos="5760"/>
        </w:tabs>
        <w:ind w:left="5760" w:hanging="360"/>
      </w:pPr>
      <w:rPr>
        <w:rFonts w:ascii="Wingdings" w:hAnsi="Wingdings" w:hint="default"/>
        <w:sz w:val="20"/>
      </w:rPr>
    </w:lvl>
    <w:lvl w:ilvl="8" w:tplc="E27C713E">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4477B"/>
    <w:multiLevelType w:val="hybridMultilevel"/>
    <w:tmpl w:val="E7704F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C20CAD"/>
    <w:multiLevelType w:val="hybridMultilevel"/>
    <w:tmpl w:val="F0BACCD8"/>
    <w:lvl w:ilvl="0" w:tplc="F07098AA">
      <w:start w:val="1"/>
      <w:numFmt w:val="bullet"/>
      <w:lvlText w:val=""/>
      <w:lvlJc w:val="left"/>
      <w:pPr>
        <w:ind w:left="360" w:hanging="360"/>
      </w:pPr>
      <w:rPr>
        <w:rFonts w:ascii="Symbol" w:hAnsi="Symbol" w:hint="default"/>
      </w:rPr>
    </w:lvl>
    <w:lvl w:ilvl="1" w:tplc="1F0C836E">
      <w:start w:val="1"/>
      <w:numFmt w:val="bullet"/>
      <w:lvlText w:val="o"/>
      <w:lvlJc w:val="left"/>
      <w:pPr>
        <w:ind w:left="1080" w:hanging="360"/>
      </w:pPr>
      <w:rPr>
        <w:rFonts w:ascii="Courier New" w:hAnsi="Courier New" w:cs="Courier New" w:hint="default"/>
      </w:rPr>
    </w:lvl>
    <w:lvl w:ilvl="2" w:tplc="98AED5D8">
      <w:start w:val="1"/>
      <w:numFmt w:val="bullet"/>
      <w:lvlText w:val=""/>
      <w:lvlJc w:val="left"/>
      <w:pPr>
        <w:ind w:left="1800" w:hanging="360"/>
      </w:pPr>
      <w:rPr>
        <w:rFonts w:ascii="Wingdings" w:hAnsi="Wingdings" w:hint="default"/>
      </w:rPr>
    </w:lvl>
    <w:lvl w:ilvl="3" w:tplc="496AF0A4">
      <w:start w:val="1"/>
      <w:numFmt w:val="bullet"/>
      <w:lvlText w:val=""/>
      <w:lvlJc w:val="left"/>
      <w:pPr>
        <w:ind w:left="2520" w:hanging="360"/>
      </w:pPr>
      <w:rPr>
        <w:rFonts w:ascii="Symbol" w:hAnsi="Symbol" w:hint="default"/>
      </w:rPr>
    </w:lvl>
    <w:lvl w:ilvl="4" w:tplc="4F1A2018">
      <w:start w:val="1"/>
      <w:numFmt w:val="bullet"/>
      <w:lvlText w:val="o"/>
      <w:lvlJc w:val="left"/>
      <w:pPr>
        <w:ind w:left="3240" w:hanging="360"/>
      </w:pPr>
      <w:rPr>
        <w:rFonts w:ascii="Courier New" w:hAnsi="Courier New" w:cs="Courier New" w:hint="default"/>
      </w:rPr>
    </w:lvl>
    <w:lvl w:ilvl="5" w:tplc="9E6C464C">
      <w:start w:val="1"/>
      <w:numFmt w:val="bullet"/>
      <w:lvlText w:val=""/>
      <w:lvlJc w:val="left"/>
      <w:pPr>
        <w:ind w:left="3960" w:hanging="360"/>
      </w:pPr>
      <w:rPr>
        <w:rFonts w:ascii="Wingdings" w:hAnsi="Wingdings" w:hint="default"/>
      </w:rPr>
    </w:lvl>
    <w:lvl w:ilvl="6" w:tplc="53102114">
      <w:start w:val="1"/>
      <w:numFmt w:val="bullet"/>
      <w:lvlText w:val=""/>
      <w:lvlJc w:val="left"/>
      <w:pPr>
        <w:ind w:left="4680" w:hanging="360"/>
      </w:pPr>
      <w:rPr>
        <w:rFonts w:ascii="Symbol" w:hAnsi="Symbol" w:hint="default"/>
      </w:rPr>
    </w:lvl>
    <w:lvl w:ilvl="7" w:tplc="63D41E82">
      <w:start w:val="1"/>
      <w:numFmt w:val="bullet"/>
      <w:lvlText w:val="o"/>
      <w:lvlJc w:val="left"/>
      <w:pPr>
        <w:ind w:left="5400" w:hanging="360"/>
      </w:pPr>
      <w:rPr>
        <w:rFonts w:ascii="Courier New" w:hAnsi="Courier New" w:cs="Courier New" w:hint="default"/>
      </w:rPr>
    </w:lvl>
    <w:lvl w:ilvl="8" w:tplc="BAD62364">
      <w:start w:val="1"/>
      <w:numFmt w:val="bullet"/>
      <w:lvlText w:val=""/>
      <w:lvlJc w:val="left"/>
      <w:pPr>
        <w:ind w:left="6120" w:hanging="360"/>
      </w:pPr>
      <w:rPr>
        <w:rFonts w:ascii="Wingdings" w:hAnsi="Wingdings" w:hint="default"/>
      </w:rPr>
    </w:lvl>
  </w:abstractNum>
  <w:abstractNum w:abstractNumId="3" w15:restartNumberingAfterBreak="0">
    <w:nsid w:val="067A14B5"/>
    <w:multiLevelType w:val="hybridMultilevel"/>
    <w:tmpl w:val="4F76B662"/>
    <w:lvl w:ilvl="0" w:tplc="711253D4">
      <w:start w:val="1"/>
      <w:numFmt w:val="bullet"/>
      <w:lvlText w:val=""/>
      <w:lvlJc w:val="left"/>
      <w:pPr>
        <w:ind w:left="360" w:hanging="360"/>
      </w:pPr>
      <w:rPr>
        <w:rFonts w:ascii="Symbol" w:hAnsi="Symbol" w:hint="default"/>
      </w:rPr>
    </w:lvl>
    <w:lvl w:ilvl="1" w:tplc="5E6247BC">
      <w:start w:val="1"/>
      <w:numFmt w:val="bullet"/>
      <w:lvlText w:val="o"/>
      <w:lvlJc w:val="left"/>
      <w:pPr>
        <w:ind w:left="1080" w:hanging="360"/>
      </w:pPr>
      <w:rPr>
        <w:rFonts w:ascii="Courier New" w:hAnsi="Courier New" w:cs="Courier New" w:hint="default"/>
      </w:rPr>
    </w:lvl>
    <w:lvl w:ilvl="2" w:tplc="88441384">
      <w:start w:val="1"/>
      <w:numFmt w:val="bullet"/>
      <w:lvlText w:val=""/>
      <w:lvlJc w:val="left"/>
      <w:pPr>
        <w:ind w:left="1800" w:hanging="360"/>
      </w:pPr>
      <w:rPr>
        <w:rFonts w:ascii="Wingdings" w:hAnsi="Wingdings" w:hint="default"/>
      </w:rPr>
    </w:lvl>
    <w:lvl w:ilvl="3" w:tplc="32F8A586">
      <w:start w:val="1"/>
      <w:numFmt w:val="bullet"/>
      <w:lvlText w:val=""/>
      <w:lvlJc w:val="left"/>
      <w:pPr>
        <w:ind w:left="2520" w:hanging="360"/>
      </w:pPr>
      <w:rPr>
        <w:rFonts w:ascii="Symbol" w:hAnsi="Symbol" w:hint="default"/>
      </w:rPr>
    </w:lvl>
    <w:lvl w:ilvl="4" w:tplc="A6EE7ECA">
      <w:start w:val="1"/>
      <w:numFmt w:val="bullet"/>
      <w:lvlText w:val="o"/>
      <w:lvlJc w:val="left"/>
      <w:pPr>
        <w:ind w:left="3240" w:hanging="360"/>
      </w:pPr>
      <w:rPr>
        <w:rFonts w:ascii="Courier New" w:hAnsi="Courier New" w:cs="Courier New" w:hint="default"/>
      </w:rPr>
    </w:lvl>
    <w:lvl w:ilvl="5" w:tplc="A3DA7A6C">
      <w:start w:val="1"/>
      <w:numFmt w:val="bullet"/>
      <w:lvlText w:val=""/>
      <w:lvlJc w:val="left"/>
      <w:pPr>
        <w:ind w:left="3960" w:hanging="360"/>
      </w:pPr>
      <w:rPr>
        <w:rFonts w:ascii="Wingdings" w:hAnsi="Wingdings" w:hint="default"/>
      </w:rPr>
    </w:lvl>
    <w:lvl w:ilvl="6" w:tplc="E9121CEE">
      <w:start w:val="1"/>
      <w:numFmt w:val="bullet"/>
      <w:lvlText w:val=""/>
      <w:lvlJc w:val="left"/>
      <w:pPr>
        <w:ind w:left="4680" w:hanging="360"/>
      </w:pPr>
      <w:rPr>
        <w:rFonts w:ascii="Symbol" w:hAnsi="Symbol" w:hint="default"/>
      </w:rPr>
    </w:lvl>
    <w:lvl w:ilvl="7" w:tplc="428421D6">
      <w:start w:val="1"/>
      <w:numFmt w:val="bullet"/>
      <w:lvlText w:val="o"/>
      <w:lvlJc w:val="left"/>
      <w:pPr>
        <w:ind w:left="5400" w:hanging="360"/>
      </w:pPr>
      <w:rPr>
        <w:rFonts w:ascii="Courier New" w:hAnsi="Courier New" w:cs="Courier New" w:hint="default"/>
      </w:rPr>
    </w:lvl>
    <w:lvl w:ilvl="8" w:tplc="674EB834">
      <w:start w:val="1"/>
      <w:numFmt w:val="bullet"/>
      <w:lvlText w:val=""/>
      <w:lvlJc w:val="left"/>
      <w:pPr>
        <w:ind w:left="6120" w:hanging="360"/>
      </w:pPr>
      <w:rPr>
        <w:rFonts w:ascii="Wingdings" w:hAnsi="Wingdings" w:hint="default"/>
      </w:rPr>
    </w:lvl>
  </w:abstractNum>
  <w:abstractNum w:abstractNumId="4" w15:restartNumberingAfterBreak="0">
    <w:nsid w:val="06E10DD1"/>
    <w:multiLevelType w:val="hybridMultilevel"/>
    <w:tmpl w:val="9D24DB30"/>
    <w:lvl w:ilvl="0" w:tplc="498CFA0A">
      <w:start w:val="1"/>
      <w:numFmt w:val="bullet"/>
      <w:lvlText w:val=""/>
      <w:lvlJc w:val="left"/>
      <w:pPr>
        <w:tabs>
          <w:tab w:val="num" w:pos="720"/>
        </w:tabs>
        <w:ind w:left="720" w:hanging="360"/>
      </w:pPr>
      <w:rPr>
        <w:rFonts w:ascii="Symbol" w:hAnsi="Symbol" w:hint="default"/>
        <w:sz w:val="20"/>
      </w:rPr>
    </w:lvl>
    <w:lvl w:ilvl="1" w:tplc="F1B42856">
      <w:start w:val="1"/>
      <w:numFmt w:val="bullet"/>
      <w:lvlText w:val="o"/>
      <w:lvlJc w:val="left"/>
      <w:pPr>
        <w:tabs>
          <w:tab w:val="num" w:pos="1440"/>
        </w:tabs>
        <w:ind w:left="1440" w:hanging="360"/>
      </w:pPr>
      <w:rPr>
        <w:rFonts w:ascii="Courier New" w:hAnsi="Courier New" w:hint="default"/>
        <w:sz w:val="20"/>
      </w:rPr>
    </w:lvl>
    <w:lvl w:ilvl="2" w:tplc="E74CF01E">
      <w:start w:val="1"/>
      <w:numFmt w:val="bullet"/>
      <w:lvlText w:val=""/>
      <w:lvlJc w:val="left"/>
      <w:pPr>
        <w:tabs>
          <w:tab w:val="num" w:pos="2160"/>
        </w:tabs>
        <w:ind w:left="2160" w:hanging="360"/>
      </w:pPr>
      <w:rPr>
        <w:rFonts w:ascii="Wingdings" w:hAnsi="Wingdings" w:hint="default"/>
        <w:sz w:val="20"/>
      </w:rPr>
    </w:lvl>
    <w:lvl w:ilvl="3" w:tplc="3C0ABEDC">
      <w:start w:val="1"/>
      <w:numFmt w:val="bullet"/>
      <w:lvlText w:val=""/>
      <w:lvlJc w:val="left"/>
      <w:pPr>
        <w:tabs>
          <w:tab w:val="num" w:pos="2880"/>
        </w:tabs>
        <w:ind w:left="2880" w:hanging="360"/>
      </w:pPr>
      <w:rPr>
        <w:rFonts w:ascii="Wingdings" w:hAnsi="Wingdings" w:hint="default"/>
        <w:sz w:val="20"/>
      </w:rPr>
    </w:lvl>
    <w:lvl w:ilvl="4" w:tplc="7AEC4BE8">
      <w:start w:val="1"/>
      <w:numFmt w:val="bullet"/>
      <w:lvlText w:val=""/>
      <w:lvlJc w:val="left"/>
      <w:pPr>
        <w:tabs>
          <w:tab w:val="num" w:pos="3600"/>
        </w:tabs>
        <w:ind w:left="3600" w:hanging="360"/>
      </w:pPr>
      <w:rPr>
        <w:rFonts w:ascii="Wingdings" w:hAnsi="Wingdings" w:hint="default"/>
        <w:sz w:val="20"/>
      </w:rPr>
    </w:lvl>
    <w:lvl w:ilvl="5" w:tplc="88B879C4">
      <w:start w:val="1"/>
      <w:numFmt w:val="bullet"/>
      <w:lvlText w:val=""/>
      <w:lvlJc w:val="left"/>
      <w:pPr>
        <w:tabs>
          <w:tab w:val="num" w:pos="4320"/>
        </w:tabs>
        <w:ind w:left="4320" w:hanging="360"/>
      </w:pPr>
      <w:rPr>
        <w:rFonts w:ascii="Wingdings" w:hAnsi="Wingdings" w:hint="default"/>
        <w:sz w:val="20"/>
      </w:rPr>
    </w:lvl>
    <w:lvl w:ilvl="6" w:tplc="F3300E84">
      <w:start w:val="1"/>
      <w:numFmt w:val="bullet"/>
      <w:lvlText w:val=""/>
      <w:lvlJc w:val="left"/>
      <w:pPr>
        <w:tabs>
          <w:tab w:val="num" w:pos="5040"/>
        </w:tabs>
        <w:ind w:left="5040" w:hanging="360"/>
      </w:pPr>
      <w:rPr>
        <w:rFonts w:ascii="Wingdings" w:hAnsi="Wingdings" w:hint="default"/>
        <w:sz w:val="20"/>
      </w:rPr>
    </w:lvl>
    <w:lvl w:ilvl="7" w:tplc="41720E12">
      <w:start w:val="1"/>
      <w:numFmt w:val="bullet"/>
      <w:lvlText w:val=""/>
      <w:lvlJc w:val="left"/>
      <w:pPr>
        <w:tabs>
          <w:tab w:val="num" w:pos="5760"/>
        </w:tabs>
        <w:ind w:left="5760" w:hanging="360"/>
      </w:pPr>
      <w:rPr>
        <w:rFonts w:ascii="Wingdings" w:hAnsi="Wingdings" w:hint="default"/>
        <w:sz w:val="20"/>
      </w:rPr>
    </w:lvl>
    <w:lvl w:ilvl="8" w:tplc="4A38C3A4">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D1E78"/>
    <w:multiLevelType w:val="hybridMultilevel"/>
    <w:tmpl w:val="4042806E"/>
    <w:lvl w:ilvl="0" w:tplc="79AEA52A">
      <w:start w:val="1"/>
      <w:numFmt w:val="bullet"/>
      <w:lvlText w:val=""/>
      <w:lvlJc w:val="left"/>
      <w:pPr>
        <w:ind w:left="360" w:hanging="360"/>
      </w:pPr>
      <w:rPr>
        <w:rFonts w:ascii="Symbol" w:hAnsi="Symbol" w:hint="default"/>
      </w:rPr>
    </w:lvl>
    <w:lvl w:ilvl="1" w:tplc="BD2839D6">
      <w:start w:val="1"/>
      <w:numFmt w:val="bullet"/>
      <w:lvlText w:val="o"/>
      <w:lvlJc w:val="left"/>
      <w:pPr>
        <w:ind w:left="1080" w:hanging="360"/>
      </w:pPr>
      <w:rPr>
        <w:rFonts w:ascii="Courier New" w:hAnsi="Courier New" w:cs="Courier New" w:hint="default"/>
      </w:rPr>
    </w:lvl>
    <w:lvl w:ilvl="2" w:tplc="220442DC">
      <w:start w:val="1"/>
      <w:numFmt w:val="bullet"/>
      <w:lvlText w:val=""/>
      <w:lvlJc w:val="left"/>
      <w:pPr>
        <w:ind w:left="1800" w:hanging="360"/>
      </w:pPr>
      <w:rPr>
        <w:rFonts w:ascii="Wingdings" w:hAnsi="Wingdings" w:hint="default"/>
      </w:rPr>
    </w:lvl>
    <w:lvl w:ilvl="3" w:tplc="7EEED91C">
      <w:start w:val="1"/>
      <w:numFmt w:val="bullet"/>
      <w:lvlText w:val=""/>
      <w:lvlJc w:val="left"/>
      <w:pPr>
        <w:ind w:left="2520" w:hanging="360"/>
      </w:pPr>
      <w:rPr>
        <w:rFonts w:ascii="Symbol" w:hAnsi="Symbol" w:hint="default"/>
      </w:rPr>
    </w:lvl>
    <w:lvl w:ilvl="4" w:tplc="BA3ABB50">
      <w:start w:val="1"/>
      <w:numFmt w:val="bullet"/>
      <w:lvlText w:val="o"/>
      <w:lvlJc w:val="left"/>
      <w:pPr>
        <w:ind w:left="3240" w:hanging="360"/>
      </w:pPr>
      <w:rPr>
        <w:rFonts w:ascii="Courier New" w:hAnsi="Courier New" w:cs="Courier New" w:hint="default"/>
      </w:rPr>
    </w:lvl>
    <w:lvl w:ilvl="5" w:tplc="8FEE1618">
      <w:start w:val="1"/>
      <w:numFmt w:val="bullet"/>
      <w:lvlText w:val=""/>
      <w:lvlJc w:val="left"/>
      <w:pPr>
        <w:ind w:left="3960" w:hanging="360"/>
      </w:pPr>
      <w:rPr>
        <w:rFonts w:ascii="Wingdings" w:hAnsi="Wingdings" w:hint="default"/>
      </w:rPr>
    </w:lvl>
    <w:lvl w:ilvl="6" w:tplc="F3B4092C">
      <w:start w:val="1"/>
      <w:numFmt w:val="bullet"/>
      <w:lvlText w:val=""/>
      <w:lvlJc w:val="left"/>
      <w:pPr>
        <w:ind w:left="4680" w:hanging="360"/>
      </w:pPr>
      <w:rPr>
        <w:rFonts w:ascii="Symbol" w:hAnsi="Symbol" w:hint="default"/>
      </w:rPr>
    </w:lvl>
    <w:lvl w:ilvl="7" w:tplc="3280CF60">
      <w:start w:val="1"/>
      <w:numFmt w:val="bullet"/>
      <w:lvlText w:val="o"/>
      <w:lvlJc w:val="left"/>
      <w:pPr>
        <w:ind w:left="5400" w:hanging="360"/>
      </w:pPr>
      <w:rPr>
        <w:rFonts w:ascii="Courier New" w:hAnsi="Courier New" w:cs="Courier New" w:hint="default"/>
      </w:rPr>
    </w:lvl>
    <w:lvl w:ilvl="8" w:tplc="13365408">
      <w:start w:val="1"/>
      <w:numFmt w:val="bullet"/>
      <w:lvlText w:val=""/>
      <w:lvlJc w:val="left"/>
      <w:pPr>
        <w:ind w:left="6120" w:hanging="360"/>
      </w:pPr>
      <w:rPr>
        <w:rFonts w:ascii="Wingdings" w:hAnsi="Wingdings" w:hint="default"/>
      </w:rPr>
    </w:lvl>
  </w:abstractNum>
  <w:abstractNum w:abstractNumId="6" w15:restartNumberingAfterBreak="0">
    <w:nsid w:val="0C1241AE"/>
    <w:multiLevelType w:val="hybridMultilevel"/>
    <w:tmpl w:val="FF4EEC98"/>
    <w:lvl w:ilvl="0" w:tplc="1600431E">
      <w:start w:val="1"/>
      <w:numFmt w:val="bullet"/>
      <w:lvlText w:val=""/>
      <w:lvlJc w:val="left"/>
      <w:pPr>
        <w:ind w:left="360" w:hanging="360"/>
      </w:pPr>
      <w:rPr>
        <w:rFonts w:ascii="Symbol" w:hAnsi="Symbol" w:hint="default"/>
      </w:rPr>
    </w:lvl>
    <w:lvl w:ilvl="1" w:tplc="2278C4CC">
      <w:start w:val="1"/>
      <w:numFmt w:val="bullet"/>
      <w:lvlText w:val="o"/>
      <w:lvlJc w:val="left"/>
      <w:pPr>
        <w:ind w:left="1080" w:hanging="360"/>
      </w:pPr>
      <w:rPr>
        <w:rFonts w:ascii="Courier New" w:hAnsi="Courier New" w:cs="Courier New" w:hint="default"/>
      </w:rPr>
    </w:lvl>
    <w:lvl w:ilvl="2" w:tplc="4838DD8A">
      <w:start w:val="1"/>
      <w:numFmt w:val="bullet"/>
      <w:lvlText w:val=""/>
      <w:lvlJc w:val="left"/>
      <w:pPr>
        <w:ind w:left="1800" w:hanging="360"/>
      </w:pPr>
      <w:rPr>
        <w:rFonts w:ascii="Wingdings" w:hAnsi="Wingdings" w:hint="default"/>
      </w:rPr>
    </w:lvl>
    <w:lvl w:ilvl="3" w:tplc="86FAC1E4">
      <w:start w:val="1"/>
      <w:numFmt w:val="bullet"/>
      <w:lvlText w:val=""/>
      <w:lvlJc w:val="left"/>
      <w:pPr>
        <w:ind w:left="2520" w:hanging="360"/>
      </w:pPr>
      <w:rPr>
        <w:rFonts w:ascii="Symbol" w:hAnsi="Symbol" w:hint="default"/>
      </w:rPr>
    </w:lvl>
    <w:lvl w:ilvl="4" w:tplc="C40809C2">
      <w:start w:val="1"/>
      <w:numFmt w:val="bullet"/>
      <w:lvlText w:val="o"/>
      <w:lvlJc w:val="left"/>
      <w:pPr>
        <w:ind w:left="3240" w:hanging="360"/>
      </w:pPr>
      <w:rPr>
        <w:rFonts w:ascii="Courier New" w:hAnsi="Courier New" w:cs="Courier New" w:hint="default"/>
      </w:rPr>
    </w:lvl>
    <w:lvl w:ilvl="5" w:tplc="AEFC69AE">
      <w:start w:val="1"/>
      <w:numFmt w:val="bullet"/>
      <w:lvlText w:val=""/>
      <w:lvlJc w:val="left"/>
      <w:pPr>
        <w:ind w:left="3960" w:hanging="360"/>
      </w:pPr>
      <w:rPr>
        <w:rFonts w:ascii="Wingdings" w:hAnsi="Wingdings" w:hint="default"/>
      </w:rPr>
    </w:lvl>
    <w:lvl w:ilvl="6" w:tplc="D410F6A6">
      <w:start w:val="1"/>
      <w:numFmt w:val="bullet"/>
      <w:lvlText w:val=""/>
      <w:lvlJc w:val="left"/>
      <w:pPr>
        <w:ind w:left="4680" w:hanging="360"/>
      </w:pPr>
      <w:rPr>
        <w:rFonts w:ascii="Symbol" w:hAnsi="Symbol" w:hint="default"/>
      </w:rPr>
    </w:lvl>
    <w:lvl w:ilvl="7" w:tplc="E19E0C5E">
      <w:start w:val="1"/>
      <w:numFmt w:val="bullet"/>
      <w:lvlText w:val="o"/>
      <w:lvlJc w:val="left"/>
      <w:pPr>
        <w:ind w:left="5400" w:hanging="360"/>
      </w:pPr>
      <w:rPr>
        <w:rFonts w:ascii="Courier New" w:hAnsi="Courier New" w:cs="Courier New" w:hint="default"/>
      </w:rPr>
    </w:lvl>
    <w:lvl w:ilvl="8" w:tplc="C4D820FC">
      <w:start w:val="1"/>
      <w:numFmt w:val="bullet"/>
      <w:lvlText w:val=""/>
      <w:lvlJc w:val="left"/>
      <w:pPr>
        <w:ind w:left="6120" w:hanging="360"/>
      </w:pPr>
      <w:rPr>
        <w:rFonts w:ascii="Wingdings" w:hAnsi="Wingdings" w:hint="default"/>
      </w:rPr>
    </w:lvl>
  </w:abstractNum>
  <w:abstractNum w:abstractNumId="7" w15:restartNumberingAfterBreak="0">
    <w:nsid w:val="153261A5"/>
    <w:multiLevelType w:val="hybridMultilevel"/>
    <w:tmpl w:val="956CE566"/>
    <w:lvl w:ilvl="0" w:tplc="24F29D54">
      <w:start w:val="1"/>
      <w:numFmt w:val="bullet"/>
      <w:lvlText w:val=""/>
      <w:lvlJc w:val="left"/>
      <w:pPr>
        <w:ind w:left="720" w:hanging="360"/>
      </w:pPr>
      <w:rPr>
        <w:rFonts w:ascii="Wingdings" w:eastAsiaTheme="minorHAnsi" w:hAnsi="Wingdings" w:cstheme="minorBidi" w:hint="default"/>
      </w:rPr>
    </w:lvl>
    <w:lvl w:ilvl="1" w:tplc="04C670F8">
      <w:start w:val="1"/>
      <w:numFmt w:val="bullet"/>
      <w:lvlText w:val="o"/>
      <w:lvlJc w:val="left"/>
      <w:pPr>
        <w:ind w:left="1440" w:hanging="360"/>
      </w:pPr>
      <w:rPr>
        <w:rFonts w:ascii="Courier New" w:hAnsi="Courier New" w:cs="Courier New" w:hint="default"/>
      </w:rPr>
    </w:lvl>
    <w:lvl w:ilvl="2" w:tplc="71F06EA0">
      <w:start w:val="1"/>
      <w:numFmt w:val="bullet"/>
      <w:lvlText w:val=""/>
      <w:lvlJc w:val="left"/>
      <w:pPr>
        <w:ind w:left="2160" w:hanging="360"/>
      </w:pPr>
      <w:rPr>
        <w:rFonts w:ascii="Wingdings" w:hAnsi="Wingdings" w:hint="default"/>
      </w:rPr>
    </w:lvl>
    <w:lvl w:ilvl="3" w:tplc="5DB09C38">
      <w:start w:val="1"/>
      <w:numFmt w:val="bullet"/>
      <w:lvlText w:val=""/>
      <w:lvlJc w:val="left"/>
      <w:pPr>
        <w:ind w:left="2880" w:hanging="360"/>
      </w:pPr>
      <w:rPr>
        <w:rFonts w:ascii="Symbol" w:hAnsi="Symbol" w:hint="default"/>
      </w:rPr>
    </w:lvl>
    <w:lvl w:ilvl="4" w:tplc="B184C2B8">
      <w:start w:val="1"/>
      <w:numFmt w:val="bullet"/>
      <w:lvlText w:val="o"/>
      <w:lvlJc w:val="left"/>
      <w:pPr>
        <w:ind w:left="3600" w:hanging="360"/>
      </w:pPr>
      <w:rPr>
        <w:rFonts w:ascii="Courier New" w:hAnsi="Courier New" w:cs="Courier New" w:hint="default"/>
      </w:rPr>
    </w:lvl>
    <w:lvl w:ilvl="5" w:tplc="886068FA">
      <w:start w:val="1"/>
      <w:numFmt w:val="bullet"/>
      <w:lvlText w:val=""/>
      <w:lvlJc w:val="left"/>
      <w:pPr>
        <w:ind w:left="4320" w:hanging="360"/>
      </w:pPr>
      <w:rPr>
        <w:rFonts w:ascii="Wingdings" w:hAnsi="Wingdings" w:hint="default"/>
      </w:rPr>
    </w:lvl>
    <w:lvl w:ilvl="6" w:tplc="B65A0F6C">
      <w:start w:val="1"/>
      <w:numFmt w:val="bullet"/>
      <w:lvlText w:val=""/>
      <w:lvlJc w:val="left"/>
      <w:pPr>
        <w:ind w:left="5040" w:hanging="360"/>
      </w:pPr>
      <w:rPr>
        <w:rFonts w:ascii="Symbol" w:hAnsi="Symbol" w:hint="default"/>
      </w:rPr>
    </w:lvl>
    <w:lvl w:ilvl="7" w:tplc="EAFEBAA6">
      <w:start w:val="1"/>
      <w:numFmt w:val="bullet"/>
      <w:lvlText w:val="o"/>
      <w:lvlJc w:val="left"/>
      <w:pPr>
        <w:ind w:left="5760" w:hanging="360"/>
      </w:pPr>
      <w:rPr>
        <w:rFonts w:ascii="Courier New" w:hAnsi="Courier New" w:cs="Courier New" w:hint="default"/>
      </w:rPr>
    </w:lvl>
    <w:lvl w:ilvl="8" w:tplc="11264E58">
      <w:start w:val="1"/>
      <w:numFmt w:val="bullet"/>
      <w:lvlText w:val=""/>
      <w:lvlJc w:val="left"/>
      <w:pPr>
        <w:ind w:left="6480" w:hanging="360"/>
      </w:pPr>
      <w:rPr>
        <w:rFonts w:ascii="Wingdings" w:hAnsi="Wingdings" w:hint="default"/>
      </w:rPr>
    </w:lvl>
  </w:abstractNum>
  <w:abstractNum w:abstractNumId="8" w15:restartNumberingAfterBreak="0">
    <w:nsid w:val="16E3265B"/>
    <w:multiLevelType w:val="hybridMultilevel"/>
    <w:tmpl w:val="3466970C"/>
    <w:lvl w:ilvl="0" w:tplc="52DC5AAE">
      <w:start w:val="1"/>
      <w:numFmt w:val="bullet"/>
      <w:lvlText w:val="•"/>
      <w:lvlJc w:val="left"/>
      <w:pPr>
        <w:tabs>
          <w:tab w:val="num" w:pos="360"/>
        </w:tabs>
        <w:ind w:left="360" w:hanging="360"/>
      </w:pPr>
      <w:rPr>
        <w:rFonts w:ascii="Arial" w:hAnsi="Arial" w:hint="default"/>
      </w:rPr>
    </w:lvl>
    <w:lvl w:ilvl="1" w:tplc="1714A31C">
      <w:start w:val="1"/>
      <w:numFmt w:val="bullet"/>
      <w:lvlText w:val="•"/>
      <w:lvlJc w:val="left"/>
      <w:pPr>
        <w:tabs>
          <w:tab w:val="num" w:pos="1080"/>
        </w:tabs>
        <w:ind w:left="1080" w:hanging="360"/>
      </w:pPr>
      <w:rPr>
        <w:rFonts w:ascii="Arial" w:hAnsi="Arial" w:hint="default"/>
      </w:rPr>
    </w:lvl>
    <w:lvl w:ilvl="2" w:tplc="FF74BAB2">
      <w:start w:val="1"/>
      <w:numFmt w:val="bullet"/>
      <w:lvlText w:val="•"/>
      <w:lvlJc w:val="left"/>
      <w:pPr>
        <w:tabs>
          <w:tab w:val="num" w:pos="1800"/>
        </w:tabs>
        <w:ind w:left="1800" w:hanging="360"/>
      </w:pPr>
      <w:rPr>
        <w:rFonts w:ascii="Arial" w:hAnsi="Arial" w:hint="default"/>
      </w:rPr>
    </w:lvl>
    <w:lvl w:ilvl="3" w:tplc="C2CE0952">
      <w:start w:val="1"/>
      <w:numFmt w:val="bullet"/>
      <w:lvlText w:val="•"/>
      <w:lvlJc w:val="left"/>
      <w:pPr>
        <w:tabs>
          <w:tab w:val="num" w:pos="2520"/>
        </w:tabs>
        <w:ind w:left="2520" w:hanging="360"/>
      </w:pPr>
      <w:rPr>
        <w:rFonts w:ascii="Arial" w:hAnsi="Arial" w:hint="default"/>
      </w:rPr>
    </w:lvl>
    <w:lvl w:ilvl="4" w:tplc="E3001432">
      <w:start w:val="1"/>
      <w:numFmt w:val="bullet"/>
      <w:lvlText w:val="•"/>
      <w:lvlJc w:val="left"/>
      <w:pPr>
        <w:tabs>
          <w:tab w:val="num" w:pos="3240"/>
        </w:tabs>
        <w:ind w:left="3240" w:hanging="360"/>
      </w:pPr>
      <w:rPr>
        <w:rFonts w:ascii="Arial" w:hAnsi="Arial" w:hint="default"/>
      </w:rPr>
    </w:lvl>
    <w:lvl w:ilvl="5" w:tplc="230E1C84">
      <w:start w:val="1"/>
      <w:numFmt w:val="bullet"/>
      <w:lvlText w:val="•"/>
      <w:lvlJc w:val="left"/>
      <w:pPr>
        <w:tabs>
          <w:tab w:val="num" w:pos="3960"/>
        </w:tabs>
        <w:ind w:left="3960" w:hanging="360"/>
      </w:pPr>
      <w:rPr>
        <w:rFonts w:ascii="Arial" w:hAnsi="Arial" w:hint="default"/>
      </w:rPr>
    </w:lvl>
    <w:lvl w:ilvl="6" w:tplc="6A0CC9C8">
      <w:start w:val="1"/>
      <w:numFmt w:val="bullet"/>
      <w:lvlText w:val="•"/>
      <w:lvlJc w:val="left"/>
      <w:pPr>
        <w:tabs>
          <w:tab w:val="num" w:pos="4680"/>
        </w:tabs>
        <w:ind w:left="4680" w:hanging="360"/>
      </w:pPr>
      <w:rPr>
        <w:rFonts w:ascii="Arial" w:hAnsi="Arial" w:hint="default"/>
      </w:rPr>
    </w:lvl>
    <w:lvl w:ilvl="7" w:tplc="8DF45BFC">
      <w:start w:val="1"/>
      <w:numFmt w:val="bullet"/>
      <w:lvlText w:val="•"/>
      <w:lvlJc w:val="left"/>
      <w:pPr>
        <w:tabs>
          <w:tab w:val="num" w:pos="5400"/>
        </w:tabs>
        <w:ind w:left="5400" w:hanging="360"/>
      </w:pPr>
      <w:rPr>
        <w:rFonts w:ascii="Arial" w:hAnsi="Arial" w:hint="default"/>
      </w:rPr>
    </w:lvl>
    <w:lvl w:ilvl="8" w:tplc="2904C296">
      <w:start w:val="1"/>
      <w:numFmt w:val="bullet"/>
      <w:lvlText w:val="•"/>
      <w:lvlJc w:val="left"/>
      <w:pPr>
        <w:tabs>
          <w:tab w:val="num" w:pos="6120"/>
        </w:tabs>
        <w:ind w:left="6120" w:hanging="360"/>
      </w:pPr>
      <w:rPr>
        <w:rFonts w:ascii="Arial" w:hAnsi="Arial" w:hint="default"/>
      </w:rPr>
    </w:lvl>
  </w:abstractNum>
  <w:abstractNum w:abstractNumId="9" w15:restartNumberingAfterBreak="0">
    <w:nsid w:val="17401F08"/>
    <w:multiLevelType w:val="hybridMultilevel"/>
    <w:tmpl w:val="6BA63B52"/>
    <w:lvl w:ilvl="0" w:tplc="3966813A">
      <w:start w:val="1"/>
      <w:numFmt w:val="bullet"/>
      <w:lvlText w:val=""/>
      <w:lvlJc w:val="left"/>
      <w:pPr>
        <w:tabs>
          <w:tab w:val="num" w:pos="720"/>
        </w:tabs>
        <w:ind w:left="720" w:hanging="360"/>
      </w:pPr>
      <w:rPr>
        <w:rFonts w:ascii="Symbol" w:hAnsi="Symbol" w:hint="default"/>
        <w:sz w:val="20"/>
      </w:rPr>
    </w:lvl>
    <w:lvl w:ilvl="1" w:tplc="F8DA57F6">
      <w:start w:val="1"/>
      <w:numFmt w:val="bullet"/>
      <w:lvlText w:val="o"/>
      <w:lvlJc w:val="left"/>
      <w:pPr>
        <w:tabs>
          <w:tab w:val="num" w:pos="1440"/>
        </w:tabs>
        <w:ind w:left="1440" w:hanging="360"/>
      </w:pPr>
      <w:rPr>
        <w:rFonts w:ascii="Courier New" w:hAnsi="Courier New" w:hint="default"/>
        <w:sz w:val="20"/>
      </w:rPr>
    </w:lvl>
    <w:lvl w:ilvl="2" w:tplc="D2AA664E">
      <w:start w:val="1"/>
      <w:numFmt w:val="bullet"/>
      <w:lvlText w:val=""/>
      <w:lvlJc w:val="left"/>
      <w:pPr>
        <w:tabs>
          <w:tab w:val="num" w:pos="2160"/>
        </w:tabs>
        <w:ind w:left="2160" w:hanging="360"/>
      </w:pPr>
      <w:rPr>
        <w:rFonts w:ascii="Wingdings" w:hAnsi="Wingdings" w:hint="default"/>
        <w:sz w:val="20"/>
      </w:rPr>
    </w:lvl>
    <w:lvl w:ilvl="3" w:tplc="254E8546">
      <w:start w:val="1"/>
      <w:numFmt w:val="bullet"/>
      <w:lvlText w:val=""/>
      <w:lvlJc w:val="left"/>
      <w:pPr>
        <w:tabs>
          <w:tab w:val="num" w:pos="2880"/>
        </w:tabs>
        <w:ind w:left="2880" w:hanging="360"/>
      </w:pPr>
      <w:rPr>
        <w:rFonts w:ascii="Wingdings" w:hAnsi="Wingdings" w:hint="default"/>
        <w:sz w:val="20"/>
      </w:rPr>
    </w:lvl>
    <w:lvl w:ilvl="4" w:tplc="62F81CA2">
      <w:start w:val="1"/>
      <w:numFmt w:val="bullet"/>
      <w:lvlText w:val=""/>
      <w:lvlJc w:val="left"/>
      <w:pPr>
        <w:tabs>
          <w:tab w:val="num" w:pos="3600"/>
        </w:tabs>
        <w:ind w:left="3600" w:hanging="360"/>
      </w:pPr>
      <w:rPr>
        <w:rFonts w:ascii="Wingdings" w:hAnsi="Wingdings" w:hint="default"/>
        <w:sz w:val="20"/>
      </w:rPr>
    </w:lvl>
    <w:lvl w:ilvl="5" w:tplc="CFD261F8">
      <w:start w:val="1"/>
      <w:numFmt w:val="bullet"/>
      <w:lvlText w:val=""/>
      <w:lvlJc w:val="left"/>
      <w:pPr>
        <w:tabs>
          <w:tab w:val="num" w:pos="4320"/>
        </w:tabs>
        <w:ind w:left="4320" w:hanging="360"/>
      </w:pPr>
      <w:rPr>
        <w:rFonts w:ascii="Wingdings" w:hAnsi="Wingdings" w:hint="default"/>
        <w:sz w:val="20"/>
      </w:rPr>
    </w:lvl>
    <w:lvl w:ilvl="6" w:tplc="F4EED7A8">
      <w:start w:val="1"/>
      <w:numFmt w:val="bullet"/>
      <w:lvlText w:val=""/>
      <w:lvlJc w:val="left"/>
      <w:pPr>
        <w:tabs>
          <w:tab w:val="num" w:pos="5040"/>
        </w:tabs>
        <w:ind w:left="5040" w:hanging="360"/>
      </w:pPr>
      <w:rPr>
        <w:rFonts w:ascii="Wingdings" w:hAnsi="Wingdings" w:hint="default"/>
        <w:sz w:val="20"/>
      </w:rPr>
    </w:lvl>
    <w:lvl w:ilvl="7" w:tplc="09764A08">
      <w:start w:val="1"/>
      <w:numFmt w:val="bullet"/>
      <w:lvlText w:val=""/>
      <w:lvlJc w:val="left"/>
      <w:pPr>
        <w:tabs>
          <w:tab w:val="num" w:pos="5760"/>
        </w:tabs>
        <w:ind w:left="5760" w:hanging="360"/>
      </w:pPr>
      <w:rPr>
        <w:rFonts w:ascii="Wingdings" w:hAnsi="Wingdings" w:hint="default"/>
        <w:sz w:val="20"/>
      </w:rPr>
    </w:lvl>
    <w:lvl w:ilvl="8" w:tplc="970E96EA">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54911"/>
    <w:multiLevelType w:val="hybridMultilevel"/>
    <w:tmpl w:val="A6F6C77A"/>
    <w:lvl w:ilvl="0" w:tplc="22E2AA00">
      <w:start w:val="1"/>
      <w:numFmt w:val="bullet"/>
      <w:lvlText w:val=""/>
      <w:lvlJc w:val="left"/>
      <w:pPr>
        <w:ind w:left="720" w:hanging="360"/>
      </w:pPr>
      <w:rPr>
        <w:rFonts w:ascii="Symbol" w:hAnsi="Symbol" w:hint="default"/>
      </w:rPr>
    </w:lvl>
    <w:lvl w:ilvl="1" w:tplc="46602098">
      <w:start w:val="1"/>
      <w:numFmt w:val="bullet"/>
      <w:lvlText w:val="o"/>
      <w:lvlJc w:val="left"/>
      <w:pPr>
        <w:ind w:left="1440" w:hanging="360"/>
      </w:pPr>
      <w:rPr>
        <w:rFonts w:ascii="Courier New" w:hAnsi="Courier New" w:cs="Courier New" w:hint="default"/>
      </w:rPr>
    </w:lvl>
    <w:lvl w:ilvl="2" w:tplc="A9F0CEEA">
      <w:start w:val="1"/>
      <w:numFmt w:val="bullet"/>
      <w:lvlText w:val=""/>
      <w:lvlJc w:val="left"/>
      <w:pPr>
        <w:ind w:left="2160" w:hanging="360"/>
      </w:pPr>
      <w:rPr>
        <w:rFonts w:ascii="Wingdings" w:hAnsi="Wingdings" w:hint="default"/>
      </w:rPr>
    </w:lvl>
    <w:lvl w:ilvl="3" w:tplc="87DC97FA">
      <w:start w:val="1"/>
      <w:numFmt w:val="bullet"/>
      <w:lvlText w:val=""/>
      <w:lvlJc w:val="left"/>
      <w:pPr>
        <w:ind w:left="2880" w:hanging="360"/>
      </w:pPr>
      <w:rPr>
        <w:rFonts w:ascii="Symbol" w:hAnsi="Symbol" w:hint="default"/>
      </w:rPr>
    </w:lvl>
    <w:lvl w:ilvl="4" w:tplc="C944B086">
      <w:start w:val="1"/>
      <w:numFmt w:val="bullet"/>
      <w:lvlText w:val="o"/>
      <w:lvlJc w:val="left"/>
      <w:pPr>
        <w:ind w:left="3600" w:hanging="360"/>
      </w:pPr>
      <w:rPr>
        <w:rFonts w:ascii="Courier New" w:hAnsi="Courier New" w:cs="Courier New" w:hint="default"/>
      </w:rPr>
    </w:lvl>
    <w:lvl w:ilvl="5" w:tplc="84F8BAEC">
      <w:start w:val="1"/>
      <w:numFmt w:val="bullet"/>
      <w:lvlText w:val=""/>
      <w:lvlJc w:val="left"/>
      <w:pPr>
        <w:ind w:left="4320" w:hanging="360"/>
      </w:pPr>
      <w:rPr>
        <w:rFonts w:ascii="Wingdings" w:hAnsi="Wingdings" w:hint="default"/>
      </w:rPr>
    </w:lvl>
    <w:lvl w:ilvl="6" w:tplc="7C2C04EA">
      <w:start w:val="1"/>
      <w:numFmt w:val="bullet"/>
      <w:lvlText w:val=""/>
      <w:lvlJc w:val="left"/>
      <w:pPr>
        <w:ind w:left="5040" w:hanging="360"/>
      </w:pPr>
      <w:rPr>
        <w:rFonts w:ascii="Symbol" w:hAnsi="Symbol" w:hint="default"/>
      </w:rPr>
    </w:lvl>
    <w:lvl w:ilvl="7" w:tplc="D222E072">
      <w:start w:val="1"/>
      <w:numFmt w:val="bullet"/>
      <w:lvlText w:val="o"/>
      <w:lvlJc w:val="left"/>
      <w:pPr>
        <w:ind w:left="5760" w:hanging="360"/>
      </w:pPr>
      <w:rPr>
        <w:rFonts w:ascii="Courier New" w:hAnsi="Courier New" w:cs="Courier New" w:hint="default"/>
      </w:rPr>
    </w:lvl>
    <w:lvl w:ilvl="8" w:tplc="3A36A846">
      <w:start w:val="1"/>
      <w:numFmt w:val="bullet"/>
      <w:lvlText w:val=""/>
      <w:lvlJc w:val="left"/>
      <w:pPr>
        <w:ind w:left="6480" w:hanging="360"/>
      </w:pPr>
      <w:rPr>
        <w:rFonts w:ascii="Wingdings" w:hAnsi="Wingdings" w:hint="default"/>
      </w:rPr>
    </w:lvl>
  </w:abstractNum>
  <w:abstractNum w:abstractNumId="11" w15:restartNumberingAfterBreak="0">
    <w:nsid w:val="1D4D4658"/>
    <w:multiLevelType w:val="hybridMultilevel"/>
    <w:tmpl w:val="E8CCA18A"/>
    <w:lvl w:ilvl="0" w:tplc="B6AC8BD6">
      <w:start w:val="1"/>
      <w:numFmt w:val="bullet"/>
      <w:lvlText w:val=""/>
      <w:lvlJc w:val="left"/>
      <w:pPr>
        <w:ind w:left="360" w:hanging="360"/>
      </w:pPr>
      <w:rPr>
        <w:rFonts w:ascii="Symbol" w:hAnsi="Symbol" w:hint="default"/>
      </w:rPr>
    </w:lvl>
    <w:lvl w:ilvl="1" w:tplc="068EADB8">
      <w:start w:val="1"/>
      <w:numFmt w:val="bullet"/>
      <w:lvlText w:val="o"/>
      <w:lvlJc w:val="left"/>
      <w:pPr>
        <w:ind w:left="1080" w:hanging="360"/>
      </w:pPr>
      <w:rPr>
        <w:rFonts w:ascii="Courier New" w:hAnsi="Courier New" w:cs="Courier New" w:hint="default"/>
      </w:rPr>
    </w:lvl>
    <w:lvl w:ilvl="2" w:tplc="F46ED29A">
      <w:start w:val="1"/>
      <w:numFmt w:val="bullet"/>
      <w:lvlText w:val=""/>
      <w:lvlJc w:val="left"/>
      <w:pPr>
        <w:ind w:left="1800" w:hanging="360"/>
      </w:pPr>
      <w:rPr>
        <w:rFonts w:ascii="Wingdings" w:hAnsi="Wingdings" w:hint="default"/>
      </w:rPr>
    </w:lvl>
    <w:lvl w:ilvl="3" w:tplc="0E38EBC6">
      <w:start w:val="1"/>
      <w:numFmt w:val="bullet"/>
      <w:lvlText w:val=""/>
      <w:lvlJc w:val="left"/>
      <w:pPr>
        <w:ind w:left="2520" w:hanging="360"/>
      </w:pPr>
      <w:rPr>
        <w:rFonts w:ascii="Symbol" w:hAnsi="Symbol" w:hint="default"/>
      </w:rPr>
    </w:lvl>
    <w:lvl w:ilvl="4" w:tplc="C0A2BC36">
      <w:start w:val="1"/>
      <w:numFmt w:val="bullet"/>
      <w:lvlText w:val="o"/>
      <w:lvlJc w:val="left"/>
      <w:pPr>
        <w:ind w:left="3240" w:hanging="360"/>
      </w:pPr>
      <w:rPr>
        <w:rFonts w:ascii="Courier New" w:hAnsi="Courier New" w:cs="Courier New" w:hint="default"/>
      </w:rPr>
    </w:lvl>
    <w:lvl w:ilvl="5" w:tplc="FEE40E6E">
      <w:start w:val="1"/>
      <w:numFmt w:val="bullet"/>
      <w:lvlText w:val=""/>
      <w:lvlJc w:val="left"/>
      <w:pPr>
        <w:ind w:left="3960" w:hanging="360"/>
      </w:pPr>
      <w:rPr>
        <w:rFonts w:ascii="Wingdings" w:hAnsi="Wingdings" w:hint="default"/>
      </w:rPr>
    </w:lvl>
    <w:lvl w:ilvl="6" w:tplc="1654E6BC">
      <w:start w:val="1"/>
      <w:numFmt w:val="bullet"/>
      <w:lvlText w:val=""/>
      <w:lvlJc w:val="left"/>
      <w:pPr>
        <w:ind w:left="4680" w:hanging="360"/>
      </w:pPr>
      <w:rPr>
        <w:rFonts w:ascii="Symbol" w:hAnsi="Symbol" w:hint="default"/>
      </w:rPr>
    </w:lvl>
    <w:lvl w:ilvl="7" w:tplc="39FCE64A">
      <w:start w:val="1"/>
      <w:numFmt w:val="bullet"/>
      <w:lvlText w:val="o"/>
      <w:lvlJc w:val="left"/>
      <w:pPr>
        <w:ind w:left="5400" w:hanging="360"/>
      </w:pPr>
      <w:rPr>
        <w:rFonts w:ascii="Courier New" w:hAnsi="Courier New" w:cs="Courier New" w:hint="default"/>
      </w:rPr>
    </w:lvl>
    <w:lvl w:ilvl="8" w:tplc="24C042DA">
      <w:start w:val="1"/>
      <w:numFmt w:val="bullet"/>
      <w:lvlText w:val=""/>
      <w:lvlJc w:val="left"/>
      <w:pPr>
        <w:ind w:left="6120" w:hanging="360"/>
      </w:pPr>
      <w:rPr>
        <w:rFonts w:ascii="Wingdings" w:hAnsi="Wingdings" w:hint="default"/>
      </w:rPr>
    </w:lvl>
  </w:abstractNum>
  <w:abstractNum w:abstractNumId="12" w15:restartNumberingAfterBreak="0">
    <w:nsid w:val="290B4FBB"/>
    <w:multiLevelType w:val="hybridMultilevel"/>
    <w:tmpl w:val="0FBE73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986440"/>
    <w:multiLevelType w:val="hybridMultilevel"/>
    <w:tmpl w:val="6ACEDF5E"/>
    <w:lvl w:ilvl="0" w:tplc="A9EC3208">
      <w:start w:val="1"/>
      <w:numFmt w:val="bullet"/>
      <w:lvlText w:val=""/>
      <w:lvlJc w:val="left"/>
      <w:pPr>
        <w:ind w:left="360" w:hanging="360"/>
      </w:pPr>
      <w:rPr>
        <w:rFonts w:ascii="Symbol" w:hAnsi="Symbol" w:hint="default"/>
      </w:rPr>
    </w:lvl>
    <w:lvl w:ilvl="1" w:tplc="B3986D44">
      <w:start w:val="1"/>
      <w:numFmt w:val="bullet"/>
      <w:lvlText w:val="o"/>
      <w:lvlJc w:val="left"/>
      <w:pPr>
        <w:ind w:left="1080" w:hanging="360"/>
      </w:pPr>
      <w:rPr>
        <w:rFonts w:ascii="Courier New" w:hAnsi="Courier New" w:cs="Courier New" w:hint="default"/>
      </w:rPr>
    </w:lvl>
    <w:lvl w:ilvl="2" w:tplc="5FBE518C">
      <w:start w:val="1"/>
      <w:numFmt w:val="bullet"/>
      <w:lvlText w:val=""/>
      <w:lvlJc w:val="left"/>
      <w:pPr>
        <w:ind w:left="1800" w:hanging="360"/>
      </w:pPr>
      <w:rPr>
        <w:rFonts w:ascii="Wingdings" w:hAnsi="Wingdings" w:hint="default"/>
      </w:rPr>
    </w:lvl>
    <w:lvl w:ilvl="3" w:tplc="C8CCF250">
      <w:start w:val="1"/>
      <w:numFmt w:val="bullet"/>
      <w:lvlText w:val=""/>
      <w:lvlJc w:val="left"/>
      <w:pPr>
        <w:ind w:left="2520" w:hanging="360"/>
      </w:pPr>
      <w:rPr>
        <w:rFonts w:ascii="Symbol" w:hAnsi="Symbol" w:hint="default"/>
      </w:rPr>
    </w:lvl>
    <w:lvl w:ilvl="4" w:tplc="9DF2F376">
      <w:start w:val="1"/>
      <w:numFmt w:val="bullet"/>
      <w:lvlText w:val="o"/>
      <w:lvlJc w:val="left"/>
      <w:pPr>
        <w:ind w:left="3240" w:hanging="360"/>
      </w:pPr>
      <w:rPr>
        <w:rFonts w:ascii="Courier New" w:hAnsi="Courier New" w:cs="Courier New" w:hint="default"/>
      </w:rPr>
    </w:lvl>
    <w:lvl w:ilvl="5" w:tplc="844E1D92">
      <w:start w:val="1"/>
      <w:numFmt w:val="bullet"/>
      <w:lvlText w:val=""/>
      <w:lvlJc w:val="left"/>
      <w:pPr>
        <w:ind w:left="3960" w:hanging="360"/>
      </w:pPr>
      <w:rPr>
        <w:rFonts w:ascii="Wingdings" w:hAnsi="Wingdings" w:hint="default"/>
      </w:rPr>
    </w:lvl>
    <w:lvl w:ilvl="6" w:tplc="BEC2BD86">
      <w:start w:val="1"/>
      <w:numFmt w:val="bullet"/>
      <w:lvlText w:val=""/>
      <w:lvlJc w:val="left"/>
      <w:pPr>
        <w:ind w:left="4680" w:hanging="360"/>
      </w:pPr>
      <w:rPr>
        <w:rFonts w:ascii="Symbol" w:hAnsi="Symbol" w:hint="default"/>
      </w:rPr>
    </w:lvl>
    <w:lvl w:ilvl="7" w:tplc="6BF29666">
      <w:start w:val="1"/>
      <w:numFmt w:val="bullet"/>
      <w:lvlText w:val="o"/>
      <w:lvlJc w:val="left"/>
      <w:pPr>
        <w:ind w:left="5400" w:hanging="360"/>
      </w:pPr>
      <w:rPr>
        <w:rFonts w:ascii="Courier New" w:hAnsi="Courier New" w:cs="Courier New" w:hint="default"/>
      </w:rPr>
    </w:lvl>
    <w:lvl w:ilvl="8" w:tplc="4F783A4E">
      <w:start w:val="1"/>
      <w:numFmt w:val="bullet"/>
      <w:lvlText w:val=""/>
      <w:lvlJc w:val="left"/>
      <w:pPr>
        <w:ind w:left="6120" w:hanging="360"/>
      </w:pPr>
      <w:rPr>
        <w:rFonts w:ascii="Wingdings" w:hAnsi="Wingdings" w:hint="default"/>
      </w:rPr>
    </w:lvl>
  </w:abstractNum>
  <w:abstractNum w:abstractNumId="14" w15:restartNumberingAfterBreak="0">
    <w:nsid w:val="34682DF8"/>
    <w:multiLevelType w:val="hybridMultilevel"/>
    <w:tmpl w:val="5E2E7FC2"/>
    <w:lvl w:ilvl="0" w:tplc="C7F246B8">
      <w:start w:val="1"/>
      <w:numFmt w:val="decimal"/>
      <w:lvlText w:val="%1)"/>
      <w:lvlJc w:val="left"/>
      <w:pPr>
        <w:ind w:left="720" w:hanging="360"/>
      </w:pPr>
      <w:rPr>
        <w:rFonts w:hint="default"/>
      </w:rPr>
    </w:lvl>
    <w:lvl w:ilvl="1" w:tplc="53E63392">
      <w:start w:val="1"/>
      <w:numFmt w:val="lowerLetter"/>
      <w:lvlText w:val="%2."/>
      <w:lvlJc w:val="left"/>
      <w:pPr>
        <w:ind w:left="1440" w:hanging="360"/>
      </w:pPr>
    </w:lvl>
    <w:lvl w:ilvl="2" w:tplc="DC96F048">
      <w:start w:val="1"/>
      <w:numFmt w:val="lowerRoman"/>
      <w:lvlText w:val="%3."/>
      <w:lvlJc w:val="right"/>
      <w:pPr>
        <w:ind w:left="2160" w:hanging="180"/>
      </w:pPr>
    </w:lvl>
    <w:lvl w:ilvl="3" w:tplc="A162AC14">
      <w:start w:val="1"/>
      <w:numFmt w:val="decimal"/>
      <w:lvlText w:val="%4."/>
      <w:lvlJc w:val="left"/>
      <w:pPr>
        <w:ind w:left="2880" w:hanging="360"/>
      </w:pPr>
    </w:lvl>
    <w:lvl w:ilvl="4" w:tplc="EEC22C92">
      <w:start w:val="1"/>
      <w:numFmt w:val="lowerLetter"/>
      <w:lvlText w:val="%5."/>
      <w:lvlJc w:val="left"/>
      <w:pPr>
        <w:ind w:left="3600" w:hanging="360"/>
      </w:pPr>
    </w:lvl>
    <w:lvl w:ilvl="5" w:tplc="446A0396">
      <w:start w:val="1"/>
      <w:numFmt w:val="lowerRoman"/>
      <w:lvlText w:val="%6."/>
      <w:lvlJc w:val="right"/>
      <w:pPr>
        <w:ind w:left="4320" w:hanging="180"/>
      </w:pPr>
    </w:lvl>
    <w:lvl w:ilvl="6" w:tplc="EFC28F0C">
      <w:start w:val="1"/>
      <w:numFmt w:val="decimal"/>
      <w:lvlText w:val="%7."/>
      <w:lvlJc w:val="left"/>
      <w:pPr>
        <w:ind w:left="5040" w:hanging="360"/>
      </w:pPr>
    </w:lvl>
    <w:lvl w:ilvl="7" w:tplc="62A81CA6">
      <w:start w:val="1"/>
      <w:numFmt w:val="lowerLetter"/>
      <w:lvlText w:val="%8."/>
      <w:lvlJc w:val="left"/>
      <w:pPr>
        <w:ind w:left="5760" w:hanging="360"/>
      </w:pPr>
    </w:lvl>
    <w:lvl w:ilvl="8" w:tplc="7598EB58">
      <w:start w:val="1"/>
      <w:numFmt w:val="lowerRoman"/>
      <w:lvlText w:val="%9."/>
      <w:lvlJc w:val="right"/>
      <w:pPr>
        <w:ind w:left="6480" w:hanging="180"/>
      </w:pPr>
    </w:lvl>
  </w:abstractNum>
  <w:abstractNum w:abstractNumId="15" w15:restartNumberingAfterBreak="0">
    <w:nsid w:val="35163F44"/>
    <w:multiLevelType w:val="hybridMultilevel"/>
    <w:tmpl w:val="9BE64C9A"/>
    <w:lvl w:ilvl="0" w:tplc="33FA50AA">
      <w:start w:val="1"/>
      <w:numFmt w:val="bullet"/>
      <w:lvlText w:val=""/>
      <w:lvlJc w:val="left"/>
      <w:pPr>
        <w:ind w:left="360" w:hanging="360"/>
      </w:pPr>
      <w:rPr>
        <w:rFonts w:ascii="Symbol" w:hAnsi="Symbol" w:hint="default"/>
      </w:rPr>
    </w:lvl>
    <w:lvl w:ilvl="1" w:tplc="05E6A322">
      <w:start w:val="1"/>
      <w:numFmt w:val="bullet"/>
      <w:lvlText w:val="o"/>
      <w:lvlJc w:val="left"/>
      <w:pPr>
        <w:ind w:left="1080" w:hanging="360"/>
      </w:pPr>
      <w:rPr>
        <w:rFonts w:ascii="Courier New" w:hAnsi="Courier New" w:cs="Courier New" w:hint="default"/>
      </w:rPr>
    </w:lvl>
    <w:lvl w:ilvl="2" w:tplc="BE8C72E6">
      <w:start w:val="1"/>
      <w:numFmt w:val="bullet"/>
      <w:lvlText w:val=""/>
      <w:lvlJc w:val="left"/>
      <w:pPr>
        <w:ind w:left="1800" w:hanging="360"/>
      </w:pPr>
      <w:rPr>
        <w:rFonts w:ascii="Wingdings" w:hAnsi="Wingdings" w:hint="default"/>
      </w:rPr>
    </w:lvl>
    <w:lvl w:ilvl="3" w:tplc="66B8FD28">
      <w:start w:val="1"/>
      <w:numFmt w:val="bullet"/>
      <w:lvlText w:val=""/>
      <w:lvlJc w:val="left"/>
      <w:pPr>
        <w:ind w:left="2520" w:hanging="360"/>
      </w:pPr>
      <w:rPr>
        <w:rFonts w:ascii="Symbol" w:hAnsi="Symbol" w:hint="default"/>
      </w:rPr>
    </w:lvl>
    <w:lvl w:ilvl="4" w:tplc="A826353C">
      <w:start w:val="1"/>
      <w:numFmt w:val="bullet"/>
      <w:lvlText w:val="o"/>
      <w:lvlJc w:val="left"/>
      <w:pPr>
        <w:ind w:left="3240" w:hanging="360"/>
      </w:pPr>
      <w:rPr>
        <w:rFonts w:ascii="Courier New" w:hAnsi="Courier New" w:cs="Courier New" w:hint="default"/>
      </w:rPr>
    </w:lvl>
    <w:lvl w:ilvl="5" w:tplc="C4021E74">
      <w:start w:val="1"/>
      <w:numFmt w:val="bullet"/>
      <w:lvlText w:val=""/>
      <w:lvlJc w:val="left"/>
      <w:pPr>
        <w:ind w:left="3960" w:hanging="360"/>
      </w:pPr>
      <w:rPr>
        <w:rFonts w:ascii="Wingdings" w:hAnsi="Wingdings" w:hint="default"/>
      </w:rPr>
    </w:lvl>
    <w:lvl w:ilvl="6" w:tplc="A2ECB5A0">
      <w:start w:val="1"/>
      <w:numFmt w:val="bullet"/>
      <w:lvlText w:val=""/>
      <w:lvlJc w:val="left"/>
      <w:pPr>
        <w:ind w:left="4680" w:hanging="360"/>
      </w:pPr>
      <w:rPr>
        <w:rFonts w:ascii="Symbol" w:hAnsi="Symbol" w:hint="default"/>
      </w:rPr>
    </w:lvl>
    <w:lvl w:ilvl="7" w:tplc="30824916">
      <w:start w:val="1"/>
      <w:numFmt w:val="bullet"/>
      <w:lvlText w:val="o"/>
      <w:lvlJc w:val="left"/>
      <w:pPr>
        <w:ind w:left="5400" w:hanging="360"/>
      </w:pPr>
      <w:rPr>
        <w:rFonts w:ascii="Courier New" w:hAnsi="Courier New" w:cs="Courier New" w:hint="default"/>
      </w:rPr>
    </w:lvl>
    <w:lvl w:ilvl="8" w:tplc="6964A8DA">
      <w:start w:val="1"/>
      <w:numFmt w:val="bullet"/>
      <w:lvlText w:val=""/>
      <w:lvlJc w:val="left"/>
      <w:pPr>
        <w:ind w:left="6120" w:hanging="360"/>
      </w:pPr>
      <w:rPr>
        <w:rFonts w:ascii="Wingdings" w:hAnsi="Wingdings" w:hint="default"/>
      </w:rPr>
    </w:lvl>
  </w:abstractNum>
  <w:abstractNum w:abstractNumId="16" w15:restartNumberingAfterBreak="0">
    <w:nsid w:val="456E5BE0"/>
    <w:multiLevelType w:val="hybridMultilevel"/>
    <w:tmpl w:val="D990E0CE"/>
    <w:lvl w:ilvl="0" w:tplc="D9E48382">
      <w:start w:val="1"/>
      <w:numFmt w:val="bullet"/>
      <w:lvlText w:val=""/>
      <w:lvlJc w:val="left"/>
      <w:pPr>
        <w:ind w:left="360" w:hanging="360"/>
      </w:pPr>
      <w:rPr>
        <w:rFonts w:ascii="Symbol" w:hAnsi="Symbol" w:hint="default"/>
      </w:rPr>
    </w:lvl>
    <w:lvl w:ilvl="1" w:tplc="AC8C1E20">
      <w:start w:val="1"/>
      <w:numFmt w:val="bullet"/>
      <w:lvlText w:val="o"/>
      <w:lvlJc w:val="left"/>
      <w:pPr>
        <w:ind w:left="1080" w:hanging="360"/>
      </w:pPr>
      <w:rPr>
        <w:rFonts w:ascii="Courier New" w:hAnsi="Courier New" w:cs="Courier New" w:hint="default"/>
      </w:rPr>
    </w:lvl>
    <w:lvl w:ilvl="2" w:tplc="21343010">
      <w:start w:val="1"/>
      <w:numFmt w:val="bullet"/>
      <w:lvlText w:val=""/>
      <w:lvlJc w:val="left"/>
      <w:pPr>
        <w:ind w:left="1800" w:hanging="360"/>
      </w:pPr>
      <w:rPr>
        <w:rFonts w:ascii="Wingdings" w:hAnsi="Wingdings" w:hint="default"/>
      </w:rPr>
    </w:lvl>
    <w:lvl w:ilvl="3" w:tplc="4C466D26">
      <w:start w:val="1"/>
      <w:numFmt w:val="bullet"/>
      <w:lvlText w:val=""/>
      <w:lvlJc w:val="left"/>
      <w:pPr>
        <w:ind w:left="2520" w:hanging="360"/>
      </w:pPr>
      <w:rPr>
        <w:rFonts w:ascii="Symbol" w:hAnsi="Symbol" w:hint="default"/>
      </w:rPr>
    </w:lvl>
    <w:lvl w:ilvl="4" w:tplc="A334A89C">
      <w:start w:val="1"/>
      <w:numFmt w:val="bullet"/>
      <w:lvlText w:val="o"/>
      <w:lvlJc w:val="left"/>
      <w:pPr>
        <w:ind w:left="3240" w:hanging="360"/>
      </w:pPr>
      <w:rPr>
        <w:rFonts w:ascii="Courier New" w:hAnsi="Courier New" w:cs="Courier New" w:hint="default"/>
      </w:rPr>
    </w:lvl>
    <w:lvl w:ilvl="5" w:tplc="E86AC8D8">
      <w:start w:val="1"/>
      <w:numFmt w:val="bullet"/>
      <w:lvlText w:val=""/>
      <w:lvlJc w:val="left"/>
      <w:pPr>
        <w:ind w:left="3960" w:hanging="360"/>
      </w:pPr>
      <w:rPr>
        <w:rFonts w:ascii="Wingdings" w:hAnsi="Wingdings" w:hint="default"/>
      </w:rPr>
    </w:lvl>
    <w:lvl w:ilvl="6" w:tplc="78E0CB00">
      <w:start w:val="1"/>
      <w:numFmt w:val="bullet"/>
      <w:lvlText w:val=""/>
      <w:lvlJc w:val="left"/>
      <w:pPr>
        <w:ind w:left="4680" w:hanging="360"/>
      </w:pPr>
      <w:rPr>
        <w:rFonts w:ascii="Symbol" w:hAnsi="Symbol" w:hint="default"/>
      </w:rPr>
    </w:lvl>
    <w:lvl w:ilvl="7" w:tplc="7A4AE194">
      <w:start w:val="1"/>
      <w:numFmt w:val="bullet"/>
      <w:lvlText w:val="o"/>
      <w:lvlJc w:val="left"/>
      <w:pPr>
        <w:ind w:left="5400" w:hanging="360"/>
      </w:pPr>
      <w:rPr>
        <w:rFonts w:ascii="Courier New" w:hAnsi="Courier New" w:cs="Courier New" w:hint="default"/>
      </w:rPr>
    </w:lvl>
    <w:lvl w:ilvl="8" w:tplc="9B581C86">
      <w:start w:val="1"/>
      <w:numFmt w:val="bullet"/>
      <w:lvlText w:val=""/>
      <w:lvlJc w:val="left"/>
      <w:pPr>
        <w:ind w:left="6120" w:hanging="360"/>
      </w:pPr>
      <w:rPr>
        <w:rFonts w:ascii="Wingdings" w:hAnsi="Wingdings" w:hint="default"/>
      </w:rPr>
    </w:lvl>
  </w:abstractNum>
  <w:abstractNum w:abstractNumId="17" w15:restartNumberingAfterBreak="0">
    <w:nsid w:val="469A3EEC"/>
    <w:multiLevelType w:val="hybridMultilevel"/>
    <w:tmpl w:val="36B64508"/>
    <w:lvl w:ilvl="0" w:tplc="BAD4D604">
      <w:start w:val="1"/>
      <w:numFmt w:val="bullet"/>
      <w:lvlText w:val=""/>
      <w:lvlJc w:val="left"/>
      <w:pPr>
        <w:ind w:left="360" w:hanging="360"/>
      </w:pPr>
      <w:rPr>
        <w:rFonts w:ascii="Symbol" w:hAnsi="Symbol" w:hint="default"/>
      </w:rPr>
    </w:lvl>
    <w:lvl w:ilvl="1" w:tplc="EE943376">
      <w:start w:val="1"/>
      <w:numFmt w:val="bullet"/>
      <w:lvlText w:val="o"/>
      <w:lvlJc w:val="left"/>
      <w:pPr>
        <w:ind w:left="1080" w:hanging="360"/>
      </w:pPr>
      <w:rPr>
        <w:rFonts w:ascii="Courier New" w:hAnsi="Courier New" w:cs="Courier New" w:hint="default"/>
      </w:rPr>
    </w:lvl>
    <w:lvl w:ilvl="2" w:tplc="BF5CD758">
      <w:start w:val="1"/>
      <w:numFmt w:val="bullet"/>
      <w:lvlText w:val=""/>
      <w:lvlJc w:val="left"/>
      <w:pPr>
        <w:ind w:left="1800" w:hanging="360"/>
      </w:pPr>
      <w:rPr>
        <w:rFonts w:ascii="Wingdings" w:hAnsi="Wingdings" w:hint="default"/>
      </w:rPr>
    </w:lvl>
    <w:lvl w:ilvl="3" w:tplc="04521882">
      <w:start w:val="1"/>
      <w:numFmt w:val="bullet"/>
      <w:lvlText w:val=""/>
      <w:lvlJc w:val="left"/>
      <w:pPr>
        <w:ind w:left="2520" w:hanging="360"/>
      </w:pPr>
      <w:rPr>
        <w:rFonts w:ascii="Symbol" w:hAnsi="Symbol" w:hint="default"/>
      </w:rPr>
    </w:lvl>
    <w:lvl w:ilvl="4" w:tplc="A816C0A2">
      <w:start w:val="1"/>
      <w:numFmt w:val="bullet"/>
      <w:lvlText w:val="o"/>
      <w:lvlJc w:val="left"/>
      <w:pPr>
        <w:ind w:left="3240" w:hanging="360"/>
      </w:pPr>
      <w:rPr>
        <w:rFonts w:ascii="Courier New" w:hAnsi="Courier New" w:cs="Courier New" w:hint="default"/>
      </w:rPr>
    </w:lvl>
    <w:lvl w:ilvl="5" w:tplc="AAAE6A2E">
      <w:start w:val="1"/>
      <w:numFmt w:val="bullet"/>
      <w:lvlText w:val=""/>
      <w:lvlJc w:val="left"/>
      <w:pPr>
        <w:ind w:left="3960" w:hanging="360"/>
      </w:pPr>
      <w:rPr>
        <w:rFonts w:ascii="Wingdings" w:hAnsi="Wingdings" w:hint="default"/>
      </w:rPr>
    </w:lvl>
    <w:lvl w:ilvl="6" w:tplc="F312B8AC">
      <w:start w:val="1"/>
      <w:numFmt w:val="bullet"/>
      <w:lvlText w:val=""/>
      <w:lvlJc w:val="left"/>
      <w:pPr>
        <w:ind w:left="4680" w:hanging="360"/>
      </w:pPr>
      <w:rPr>
        <w:rFonts w:ascii="Symbol" w:hAnsi="Symbol" w:hint="default"/>
      </w:rPr>
    </w:lvl>
    <w:lvl w:ilvl="7" w:tplc="132E44BE">
      <w:start w:val="1"/>
      <w:numFmt w:val="bullet"/>
      <w:lvlText w:val="o"/>
      <w:lvlJc w:val="left"/>
      <w:pPr>
        <w:ind w:left="5400" w:hanging="360"/>
      </w:pPr>
      <w:rPr>
        <w:rFonts w:ascii="Courier New" w:hAnsi="Courier New" w:cs="Courier New" w:hint="default"/>
      </w:rPr>
    </w:lvl>
    <w:lvl w:ilvl="8" w:tplc="AAAC33B0">
      <w:start w:val="1"/>
      <w:numFmt w:val="bullet"/>
      <w:lvlText w:val=""/>
      <w:lvlJc w:val="left"/>
      <w:pPr>
        <w:ind w:left="6120" w:hanging="360"/>
      </w:pPr>
      <w:rPr>
        <w:rFonts w:ascii="Wingdings" w:hAnsi="Wingdings" w:hint="default"/>
      </w:rPr>
    </w:lvl>
  </w:abstractNum>
  <w:abstractNum w:abstractNumId="18" w15:restartNumberingAfterBreak="0">
    <w:nsid w:val="4B374A55"/>
    <w:multiLevelType w:val="hybridMultilevel"/>
    <w:tmpl w:val="BF26A350"/>
    <w:lvl w:ilvl="0" w:tplc="C6C60CC0">
      <w:start w:val="29"/>
      <w:numFmt w:val="bullet"/>
      <w:lvlText w:val="-"/>
      <w:lvlJc w:val="left"/>
      <w:pPr>
        <w:ind w:left="720" w:hanging="360"/>
      </w:pPr>
      <w:rPr>
        <w:rFonts w:ascii="Times New Roman" w:eastAsia="Times New Roman" w:hAnsi="Times New Roman" w:cs="Times New Roman" w:hint="default"/>
        <w:lang w:val="de-DE"/>
      </w:rPr>
    </w:lvl>
    <w:lvl w:ilvl="1" w:tplc="A8484140">
      <w:start w:val="1"/>
      <w:numFmt w:val="bullet"/>
      <w:lvlText w:val="•"/>
      <w:lvlJc w:val="left"/>
      <w:pPr>
        <w:tabs>
          <w:tab w:val="num" w:pos="1440"/>
        </w:tabs>
        <w:ind w:left="1440" w:hanging="360"/>
      </w:pPr>
      <w:rPr>
        <w:rFonts w:ascii="Arial" w:hAnsi="Arial" w:hint="default"/>
      </w:rPr>
    </w:lvl>
    <w:lvl w:ilvl="2" w:tplc="A0BCEC26">
      <w:start w:val="1"/>
      <w:numFmt w:val="bullet"/>
      <w:lvlText w:val="•"/>
      <w:lvlJc w:val="left"/>
      <w:pPr>
        <w:tabs>
          <w:tab w:val="num" w:pos="2160"/>
        </w:tabs>
        <w:ind w:left="2160" w:hanging="360"/>
      </w:pPr>
      <w:rPr>
        <w:rFonts w:ascii="Arial" w:hAnsi="Arial" w:hint="default"/>
      </w:rPr>
    </w:lvl>
    <w:lvl w:ilvl="3" w:tplc="30569CFE">
      <w:start w:val="1"/>
      <w:numFmt w:val="bullet"/>
      <w:lvlText w:val="•"/>
      <w:lvlJc w:val="left"/>
      <w:pPr>
        <w:tabs>
          <w:tab w:val="num" w:pos="2880"/>
        </w:tabs>
        <w:ind w:left="2880" w:hanging="360"/>
      </w:pPr>
      <w:rPr>
        <w:rFonts w:ascii="Arial" w:hAnsi="Arial" w:hint="default"/>
      </w:rPr>
    </w:lvl>
    <w:lvl w:ilvl="4" w:tplc="5E2E7EE8">
      <w:start w:val="1"/>
      <w:numFmt w:val="bullet"/>
      <w:lvlText w:val="•"/>
      <w:lvlJc w:val="left"/>
      <w:pPr>
        <w:tabs>
          <w:tab w:val="num" w:pos="3600"/>
        </w:tabs>
        <w:ind w:left="3600" w:hanging="360"/>
      </w:pPr>
      <w:rPr>
        <w:rFonts w:ascii="Arial" w:hAnsi="Arial" w:hint="default"/>
      </w:rPr>
    </w:lvl>
    <w:lvl w:ilvl="5" w:tplc="268ACD62">
      <w:start w:val="1"/>
      <w:numFmt w:val="bullet"/>
      <w:lvlText w:val="•"/>
      <w:lvlJc w:val="left"/>
      <w:pPr>
        <w:tabs>
          <w:tab w:val="num" w:pos="4320"/>
        </w:tabs>
        <w:ind w:left="4320" w:hanging="360"/>
      </w:pPr>
      <w:rPr>
        <w:rFonts w:ascii="Arial" w:hAnsi="Arial" w:hint="default"/>
      </w:rPr>
    </w:lvl>
    <w:lvl w:ilvl="6" w:tplc="E5E41742">
      <w:start w:val="1"/>
      <w:numFmt w:val="bullet"/>
      <w:lvlText w:val="•"/>
      <w:lvlJc w:val="left"/>
      <w:pPr>
        <w:tabs>
          <w:tab w:val="num" w:pos="5040"/>
        </w:tabs>
        <w:ind w:left="5040" w:hanging="360"/>
      </w:pPr>
      <w:rPr>
        <w:rFonts w:ascii="Arial" w:hAnsi="Arial" w:hint="default"/>
      </w:rPr>
    </w:lvl>
    <w:lvl w:ilvl="7" w:tplc="A44C9E14">
      <w:start w:val="1"/>
      <w:numFmt w:val="bullet"/>
      <w:lvlText w:val="•"/>
      <w:lvlJc w:val="left"/>
      <w:pPr>
        <w:tabs>
          <w:tab w:val="num" w:pos="5760"/>
        </w:tabs>
        <w:ind w:left="5760" w:hanging="360"/>
      </w:pPr>
      <w:rPr>
        <w:rFonts w:ascii="Arial" w:hAnsi="Arial" w:hint="default"/>
      </w:rPr>
    </w:lvl>
    <w:lvl w:ilvl="8" w:tplc="084205BC">
      <w:start w:val="1"/>
      <w:numFmt w:val="bullet"/>
      <w:lvlText w:val="•"/>
      <w:lvlJc w:val="left"/>
      <w:pPr>
        <w:tabs>
          <w:tab w:val="num" w:pos="6480"/>
        </w:tabs>
        <w:ind w:left="6480" w:hanging="360"/>
      </w:pPr>
      <w:rPr>
        <w:rFonts w:ascii="Arial" w:hAnsi="Arial" w:hint="default"/>
      </w:rPr>
    </w:lvl>
  </w:abstractNum>
  <w:abstractNum w:abstractNumId="19" w15:restartNumberingAfterBreak="0">
    <w:nsid w:val="4CDE1C84"/>
    <w:multiLevelType w:val="hybridMultilevel"/>
    <w:tmpl w:val="60D66CB8"/>
    <w:lvl w:ilvl="0" w:tplc="49F46394">
      <w:start w:val="1"/>
      <w:numFmt w:val="bullet"/>
      <w:lvlText w:val="•"/>
      <w:lvlJc w:val="left"/>
      <w:pPr>
        <w:tabs>
          <w:tab w:val="num" w:pos="360"/>
        </w:tabs>
        <w:ind w:left="360" w:hanging="360"/>
      </w:pPr>
      <w:rPr>
        <w:rFonts w:ascii="Arial" w:hAnsi="Arial" w:hint="default"/>
      </w:rPr>
    </w:lvl>
    <w:lvl w:ilvl="1" w:tplc="B00410EC">
      <w:start w:val="1"/>
      <w:numFmt w:val="bullet"/>
      <w:lvlText w:val="•"/>
      <w:lvlJc w:val="left"/>
      <w:pPr>
        <w:tabs>
          <w:tab w:val="num" w:pos="1080"/>
        </w:tabs>
        <w:ind w:left="1080" w:hanging="360"/>
      </w:pPr>
      <w:rPr>
        <w:rFonts w:ascii="Arial" w:hAnsi="Arial" w:hint="default"/>
      </w:rPr>
    </w:lvl>
    <w:lvl w:ilvl="2" w:tplc="966C4B90">
      <w:start w:val="1"/>
      <w:numFmt w:val="bullet"/>
      <w:lvlText w:val="•"/>
      <w:lvlJc w:val="left"/>
      <w:pPr>
        <w:tabs>
          <w:tab w:val="num" w:pos="1800"/>
        </w:tabs>
        <w:ind w:left="1800" w:hanging="360"/>
      </w:pPr>
      <w:rPr>
        <w:rFonts w:ascii="Arial" w:hAnsi="Arial" w:hint="default"/>
      </w:rPr>
    </w:lvl>
    <w:lvl w:ilvl="3" w:tplc="3F0054DA">
      <w:start w:val="1"/>
      <w:numFmt w:val="bullet"/>
      <w:lvlText w:val="•"/>
      <w:lvlJc w:val="left"/>
      <w:pPr>
        <w:tabs>
          <w:tab w:val="num" w:pos="2520"/>
        </w:tabs>
        <w:ind w:left="2520" w:hanging="360"/>
      </w:pPr>
      <w:rPr>
        <w:rFonts w:ascii="Arial" w:hAnsi="Arial" w:hint="default"/>
      </w:rPr>
    </w:lvl>
    <w:lvl w:ilvl="4" w:tplc="98740404">
      <w:start w:val="1"/>
      <w:numFmt w:val="bullet"/>
      <w:lvlText w:val="•"/>
      <w:lvlJc w:val="left"/>
      <w:pPr>
        <w:tabs>
          <w:tab w:val="num" w:pos="3240"/>
        </w:tabs>
        <w:ind w:left="3240" w:hanging="360"/>
      </w:pPr>
      <w:rPr>
        <w:rFonts w:ascii="Arial" w:hAnsi="Arial" w:hint="default"/>
      </w:rPr>
    </w:lvl>
    <w:lvl w:ilvl="5" w:tplc="60C4CE44">
      <w:start w:val="1"/>
      <w:numFmt w:val="bullet"/>
      <w:lvlText w:val="•"/>
      <w:lvlJc w:val="left"/>
      <w:pPr>
        <w:tabs>
          <w:tab w:val="num" w:pos="3960"/>
        </w:tabs>
        <w:ind w:left="3960" w:hanging="360"/>
      </w:pPr>
      <w:rPr>
        <w:rFonts w:ascii="Arial" w:hAnsi="Arial" w:hint="default"/>
      </w:rPr>
    </w:lvl>
    <w:lvl w:ilvl="6" w:tplc="B8B45E52">
      <w:start w:val="1"/>
      <w:numFmt w:val="bullet"/>
      <w:lvlText w:val="•"/>
      <w:lvlJc w:val="left"/>
      <w:pPr>
        <w:tabs>
          <w:tab w:val="num" w:pos="4680"/>
        </w:tabs>
        <w:ind w:left="4680" w:hanging="360"/>
      </w:pPr>
      <w:rPr>
        <w:rFonts w:ascii="Arial" w:hAnsi="Arial" w:hint="default"/>
      </w:rPr>
    </w:lvl>
    <w:lvl w:ilvl="7" w:tplc="F0AC8A12">
      <w:start w:val="1"/>
      <w:numFmt w:val="bullet"/>
      <w:lvlText w:val="•"/>
      <w:lvlJc w:val="left"/>
      <w:pPr>
        <w:tabs>
          <w:tab w:val="num" w:pos="5400"/>
        </w:tabs>
        <w:ind w:left="5400" w:hanging="360"/>
      </w:pPr>
      <w:rPr>
        <w:rFonts w:ascii="Arial" w:hAnsi="Arial" w:hint="default"/>
      </w:rPr>
    </w:lvl>
    <w:lvl w:ilvl="8" w:tplc="5046ECB4">
      <w:start w:val="1"/>
      <w:numFmt w:val="bullet"/>
      <w:lvlText w:val="•"/>
      <w:lvlJc w:val="left"/>
      <w:pPr>
        <w:tabs>
          <w:tab w:val="num" w:pos="6120"/>
        </w:tabs>
        <w:ind w:left="6120" w:hanging="360"/>
      </w:pPr>
      <w:rPr>
        <w:rFonts w:ascii="Arial" w:hAnsi="Arial" w:hint="default"/>
      </w:rPr>
    </w:lvl>
  </w:abstractNum>
  <w:abstractNum w:abstractNumId="20" w15:restartNumberingAfterBreak="0">
    <w:nsid w:val="4EF67B9C"/>
    <w:multiLevelType w:val="hybridMultilevel"/>
    <w:tmpl w:val="DF8CC136"/>
    <w:lvl w:ilvl="0" w:tplc="DF0C523E">
      <w:start w:val="4"/>
      <w:numFmt w:val="bullet"/>
      <w:lvlText w:val="-"/>
      <w:lvlJc w:val="left"/>
      <w:pPr>
        <w:ind w:left="720" w:hanging="360"/>
      </w:pPr>
      <w:rPr>
        <w:rFonts w:ascii="Calibri" w:eastAsiaTheme="minorEastAsia" w:hAnsi="Calibri" w:cs="Calibri" w:hint="default"/>
      </w:rPr>
    </w:lvl>
    <w:lvl w:ilvl="1" w:tplc="AF864828">
      <w:start w:val="1"/>
      <w:numFmt w:val="bullet"/>
      <w:lvlText w:val="o"/>
      <w:lvlJc w:val="left"/>
      <w:pPr>
        <w:ind w:left="1440" w:hanging="360"/>
      </w:pPr>
      <w:rPr>
        <w:rFonts w:ascii="Courier New" w:hAnsi="Courier New" w:cs="Courier New" w:hint="default"/>
      </w:rPr>
    </w:lvl>
    <w:lvl w:ilvl="2" w:tplc="A89ABBA6">
      <w:start w:val="1"/>
      <w:numFmt w:val="bullet"/>
      <w:lvlText w:val=""/>
      <w:lvlJc w:val="left"/>
      <w:pPr>
        <w:ind w:left="2160" w:hanging="360"/>
      </w:pPr>
      <w:rPr>
        <w:rFonts w:ascii="Wingdings" w:hAnsi="Wingdings" w:hint="default"/>
      </w:rPr>
    </w:lvl>
    <w:lvl w:ilvl="3" w:tplc="717AED76">
      <w:start w:val="1"/>
      <w:numFmt w:val="bullet"/>
      <w:lvlText w:val=""/>
      <w:lvlJc w:val="left"/>
      <w:pPr>
        <w:ind w:left="2880" w:hanging="360"/>
      </w:pPr>
      <w:rPr>
        <w:rFonts w:ascii="Symbol" w:hAnsi="Symbol" w:hint="default"/>
      </w:rPr>
    </w:lvl>
    <w:lvl w:ilvl="4" w:tplc="5B1CCDC0">
      <w:start w:val="1"/>
      <w:numFmt w:val="bullet"/>
      <w:lvlText w:val="o"/>
      <w:lvlJc w:val="left"/>
      <w:pPr>
        <w:ind w:left="3600" w:hanging="360"/>
      </w:pPr>
      <w:rPr>
        <w:rFonts w:ascii="Courier New" w:hAnsi="Courier New" w:cs="Courier New" w:hint="default"/>
      </w:rPr>
    </w:lvl>
    <w:lvl w:ilvl="5" w:tplc="EFB6C6A6">
      <w:start w:val="1"/>
      <w:numFmt w:val="bullet"/>
      <w:lvlText w:val=""/>
      <w:lvlJc w:val="left"/>
      <w:pPr>
        <w:ind w:left="4320" w:hanging="360"/>
      </w:pPr>
      <w:rPr>
        <w:rFonts w:ascii="Wingdings" w:hAnsi="Wingdings" w:hint="default"/>
      </w:rPr>
    </w:lvl>
    <w:lvl w:ilvl="6" w:tplc="680CF70C">
      <w:start w:val="1"/>
      <w:numFmt w:val="bullet"/>
      <w:lvlText w:val=""/>
      <w:lvlJc w:val="left"/>
      <w:pPr>
        <w:ind w:left="5040" w:hanging="360"/>
      </w:pPr>
      <w:rPr>
        <w:rFonts w:ascii="Symbol" w:hAnsi="Symbol" w:hint="default"/>
      </w:rPr>
    </w:lvl>
    <w:lvl w:ilvl="7" w:tplc="1E8C5438">
      <w:start w:val="1"/>
      <w:numFmt w:val="bullet"/>
      <w:lvlText w:val="o"/>
      <w:lvlJc w:val="left"/>
      <w:pPr>
        <w:ind w:left="5760" w:hanging="360"/>
      </w:pPr>
      <w:rPr>
        <w:rFonts w:ascii="Courier New" w:hAnsi="Courier New" w:cs="Courier New" w:hint="default"/>
      </w:rPr>
    </w:lvl>
    <w:lvl w:ilvl="8" w:tplc="6E54EBC6">
      <w:start w:val="1"/>
      <w:numFmt w:val="bullet"/>
      <w:lvlText w:val=""/>
      <w:lvlJc w:val="left"/>
      <w:pPr>
        <w:ind w:left="6480" w:hanging="360"/>
      </w:pPr>
      <w:rPr>
        <w:rFonts w:ascii="Wingdings" w:hAnsi="Wingdings" w:hint="default"/>
      </w:rPr>
    </w:lvl>
  </w:abstractNum>
  <w:abstractNum w:abstractNumId="21" w15:restartNumberingAfterBreak="0">
    <w:nsid w:val="527D49E5"/>
    <w:multiLevelType w:val="hybridMultilevel"/>
    <w:tmpl w:val="2116A166"/>
    <w:lvl w:ilvl="0" w:tplc="6AACC41C">
      <w:start w:val="1"/>
      <w:numFmt w:val="bullet"/>
      <w:lvlText w:val=""/>
      <w:lvlJc w:val="left"/>
      <w:pPr>
        <w:ind w:left="360" w:hanging="360"/>
      </w:pPr>
      <w:rPr>
        <w:rFonts w:ascii="Symbol" w:hAnsi="Symbol" w:hint="default"/>
      </w:rPr>
    </w:lvl>
    <w:lvl w:ilvl="1" w:tplc="DEF061A8">
      <w:start w:val="1"/>
      <w:numFmt w:val="bullet"/>
      <w:lvlText w:val="o"/>
      <w:lvlJc w:val="left"/>
      <w:pPr>
        <w:ind w:left="1080" w:hanging="360"/>
      </w:pPr>
      <w:rPr>
        <w:rFonts w:ascii="Courier New" w:hAnsi="Courier New" w:cs="Courier New" w:hint="default"/>
      </w:rPr>
    </w:lvl>
    <w:lvl w:ilvl="2" w:tplc="EC3E99BA">
      <w:start w:val="1"/>
      <w:numFmt w:val="bullet"/>
      <w:lvlText w:val=""/>
      <w:lvlJc w:val="left"/>
      <w:pPr>
        <w:ind w:left="1800" w:hanging="360"/>
      </w:pPr>
      <w:rPr>
        <w:rFonts w:ascii="Wingdings" w:hAnsi="Wingdings" w:hint="default"/>
      </w:rPr>
    </w:lvl>
    <w:lvl w:ilvl="3" w:tplc="ED92807C">
      <w:start w:val="1"/>
      <w:numFmt w:val="bullet"/>
      <w:lvlText w:val=""/>
      <w:lvlJc w:val="left"/>
      <w:pPr>
        <w:ind w:left="2520" w:hanging="360"/>
      </w:pPr>
      <w:rPr>
        <w:rFonts w:ascii="Symbol" w:hAnsi="Symbol" w:hint="default"/>
      </w:rPr>
    </w:lvl>
    <w:lvl w:ilvl="4" w:tplc="79C26814">
      <w:start w:val="1"/>
      <w:numFmt w:val="bullet"/>
      <w:lvlText w:val="o"/>
      <w:lvlJc w:val="left"/>
      <w:pPr>
        <w:ind w:left="3240" w:hanging="360"/>
      </w:pPr>
      <w:rPr>
        <w:rFonts w:ascii="Courier New" w:hAnsi="Courier New" w:cs="Courier New" w:hint="default"/>
      </w:rPr>
    </w:lvl>
    <w:lvl w:ilvl="5" w:tplc="665E7DA2">
      <w:start w:val="1"/>
      <w:numFmt w:val="bullet"/>
      <w:lvlText w:val=""/>
      <w:lvlJc w:val="left"/>
      <w:pPr>
        <w:ind w:left="3960" w:hanging="360"/>
      </w:pPr>
      <w:rPr>
        <w:rFonts w:ascii="Wingdings" w:hAnsi="Wingdings" w:hint="default"/>
      </w:rPr>
    </w:lvl>
    <w:lvl w:ilvl="6" w:tplc="413AC958">
      <w:start w:val="1"/>
      <w:numFmt w:val="bullet"/>
      <w:lvlText w:val=""/>
      <w:lvlJc w:val="left"/>
      <w:pPr>
        <w:ind w:left="4680" w:hanging="360"/>
      </w:pPr>
      <w:rPr>
        <w:rFonts w:ascii="Symbol" w:hAnsi="Symbol" w:hint="default"/>
      </w:rPr>
    </w:lvl>
    <w:lvl w:ilvl="7" w:tplc="F1947712">
      <w:start w:val="1"/>
      <w:numFmt w:val="bullet"/>
      <w:lvlText w:val="o"/>
      <w:lvlJc w:val="left"/>
      <w:pPr>
        <w:ind w:left="5400" w:hanging="360"/>
      </w:pPr>
      <w:rPr>
        <w:rFonts w:ascii="Courier New" w:hAnsi="Courier New" w:cs="Courier New" w:hint="default"/>
      </w:rPr>
    </w:lvl>
    <w:lvl w:ilvl="8" w:tplc="8DB264FE">
      <w:start w:val="1"/>
      <w:numFmt w:val="bullet"/>
      <w:lvlText w:val=""/>
      <w:lvlJc w:val="left"/>
      <w:pPr>
        <w:ind w:left="6120" w:hanging="360"/>
      </w:pPr>
      <w:rPr>
        <w:rFonts w:ascii="Wingdings" w:hAnsi="Wingdings" w:hint="default"/>
      </w:rPr>
    </w:lvl>
  </w:abstractNum>
  <w:abstractNum w:abstractNumId="22" w15:restartNumberingAfterBreak="0">
    <w:nsid w:val="52F553C8"/>
    <w:multiLevelType w:val="hybridMultilevel"/>
    <w:tmpl w:val="DC8EAC4E"/>
    <w:lvl w:ilvl="0" w:tplc="C42C603A">
      <w:start w:val="1"/>
      <w:numFmt w:val="bullet"/>
      <w:lvlText w:val=""/>
      <w:lvlJc w:val="left"/>
      <w:pPr>
        <w:tabs>
          <w:tab w:val="num" w:pos="720"/>
        </w:tabs>
        <w:ind w:left="720" w:hanging="360"/>
      </w:pPr>
      <w:rPr>
        <w:rFonts w:ascii="Symbol" w:hAnsi="Symbol" w:hint="default"/>
        <w:sz w:val="20"/>
      </w:rPr>
    </w:lvl>
    <w:lvl w:ilvl="1" w:tplc="04101978">
      <w:start w:val="1"/>
      <w:numFmt w:val="bullet"/>
      <w:lvlText w:val="o"/>
      <w:lvlJc w:val="left"/>
      <w:pPr>
        <w:tabs>
          <w:tab w:val="num" w:pos="1440"/>
        </w:tabs>
        <w:ind w:left="1440" w:hanging="360"/>
      </w:pPr>
      <w:rPr>
        <w:rFonts w:ascii="Courier New" w:hAnsi="Courier New" w:hint="default"/>
        <w:sz w:val="20"/>
      </w:rPr>
    </w:lvl>
    <w:lvl w:ilvl="2" w:tplc="5922FE08">
      <w:start w:val="1"/>
      <w:numFmt w:val="bullet"/>
      <w:lvlText w:val=""/>
      <w:lvlJc w:val="left"/>
      <w:pPr>
        <w:tabs>
          <w:tab w:val="num" w:pos="2160"/>
        </w:tabs>
        <w:ind w:left="2160" w:hanging="360"/>
      </w:pPr>
      <w:rPr>
        <w:rFonts w:ascii="Wingdings" w:hAnsi="Wingdings" w:hint="default"/>
        <w:sz w:val="20"/>
      </w:rPr>
    </w:lvl>
    <w:lvl w:ilvl="3" w:tplc="13F8972C">
      <w:start w:val="1"/>
      <w:numFmt w:val="bullet"/>
      <w:lvlText w:val=""/>
      <w:lvlJc w:val="left"/>
      <w:pPr>
        <w:tabs>
          <w:tab w:val="num" w:pos="2880"/>
        </w:tabs>
        <w:ind w:left="2880" w:hanging="360"/>
      </w:pPr>
      <w:rPr>
        <w:rFonts w:ascii="Wingdings" w:hAnsi="Wingdings" w:hint="default"/>
        <w:sz w:val="20"/>
      </w:rPr>
    </w:lvl>
    <w:lvl w:ilvl="4" w:tplc="2300086E">
      <w:start w:val="1"/>
      <w:numFmt w:val="bullet"/>
      <w:lvlText w:val=""/>
      <w:lvlJc w:val="left"/>
      <w:pPr>
        <w:tabs>
          <w:tab w:val="num" w:pos="3600"/>
        </w:tabs>
        <w:ind w:left="3600" w:hanging="360"/>
      </w:pPr>
      <w:rPr>
        <w:rFonts w:ascii="Wingdings" w:hAnsi="Wingdings" w:hint="default"/>
        <w:sz w:val="20"/>
      </w:rPr>
    </w:lvl>
    <w:lvl w:ilvl="5" w:tplc="E42C21BE">
      <w:start w:val="1"/>
      <w:numFmt w:val="bullet"/>
      <w:lvlText w:val=""/>
      <w:lvlJc w:val="left"/>
      <w:pPr>
        <w:tabs>
          <w:tab w:val="num" w:pos="4320"/>
        </w:tabs>
        <w:ind w:left="4320" w:hanging="360"/>
      </w:pPr>
      <w:rPr>
        <w:rFonts w:ascii="Wingdings" w:hAnsi="Wingdings" w:hint="default"/>
        <w:sz w:val="20"/>
      </w:rPr>
    </w:lvl>
    <w:lvl w:ilvl="6" w:tplc="EB60656E">
      <w:start w:val="1"/>
      <w:numFmt w:val="bullet"/>
      <w:lvlText w:val=""/>
      <w:lvlJc w:val="left"/>
      <w:pPr>
        <w:tabs>
          <w:tab w:val="num" w:pos="5040"/>
        </w:tabs>
        <w:ind w:left="5040" w:hanging="360"/>
      </w:pPr>
      <w:rPr>
        <w:rFonts w:ascii="Wingdings" w:hAnsi="Wingdings" w:hint="default"/>
        <w:sz w:val="20"/>
      </w:rPr>
    </w:lvl>
    <w:lvl w:ilvl="7" w:tplc="AF34D3C0">
      <w:start w:val="1"/>
      <w:numFmt w:val="bullet"/>
      <w:lvlText w:val=""/>
      <w:lvlJc w:val="left"/>
      <w:pPr>
        <w:tabs>
          <w:tab w:val="num" w:pos="5760"/>
        </w:tabs>
        <w:ind w:left="5760" w:hanging="360"/>
      </w:pPr>
      <w:rPr>
        <w:rFonts w:ascii="Wingdings" w:hAnsi="Wingdings" w:hint="default"/>
        <w:sz w:val="20"/>
      </w:rPr>
    </w:lvl>
    <w:lvl w:ilvl="8" w:tplc="1FC2B816">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21669D"/>
    <w:multiLevelType w:val="hybridMultilevel"/>
    <w:tmpl w:val="B472F312"/>
    <w:lvl w:ilvl="0" w:tplc="A524BF0C">
      <w:start w:val="4"/>
      <w:numFmt w:val="bullet"/>
      <w:lvlText w:val="-"/>
      <w:lvlJc w:val="left"/>
      <w:pPr>
        <w:ind w:left="720" w:hanging="360"/>
      </w:pPr>
      <w:rPr>
        <w:rFonts w:ascii="Calibri" w:eastAsiaTheme="minorEastAsia" w:hAnsi="Calibri" w:cs="Calibri" w:hint="default"/>
      </w:rPr>
    </w:lvl>
    <w:lvl w:ilvl="1" w:tplc="B21EA690">
      <w:start w:val="1"/>
      <w:numFmt w:val="bullet"/>
      <w:lvlText w:val="o"/>
      <w:lvlJc w:val="left"/>
      <w:pPr>
        <w:ind w:left="1440" w:hanging="360"/>
      </w:pPr>
      <w:rPr>
        <w:rFonts w:ascii="Courier New" w:hAnsi="Courier New" w:cs="Courier New" w:hint="default"/>
      </w:rPr>
    </w:lvl>
    <w:lvl w:ilvl="2" w:tplc="718C9D22">
      <w:start w:val="1"/>
      <w:numFmt w:val="bullet"/>
      <w:lvlText w:val=""/>
      <w:lvlJc w:val="left"/>
      <w:pPr>
        <w:ind w:left="2160" w:hanging="360"/>
      </w:pPr>
      <w:rPr>
        <w:rFonts w:ascii="Wingdings" w:hAnsi="Wingdings" w:hint="default"/>
      </w:rPr>
    </w:lvl>
    <w:lvl w:ilvl="3" w:tplc="A19449FE">
      <w:start w:val="1"/>
      <w:numFmt w:val="bullet"/>
      <w:lvlText w:val=""/>
      <w:lvlJc w:val="left"/>
      <w:pPr>
        <w:ind w:left="2880" w:hanging="360"/>
      </w:pPr>
      <w:rPr>
        <w:rFonts w:ascii="Symbol" w:hAnsi="Symbol" w:hint="default"/>
      </w:rPr>
    </w:lvl>
    <w:lvl w:ilvl="4" w:tplc="22047032">
      <w:start w:val="1"/>
      <w:numFmt w:val="bullet"/>
      <w:lvlText w:val="o"/>
      <w:lvlJc w:val="left"/>
      <w:pPr>
        <w:ind w:left="3600" w:hanging="360"/>
      </w:pPr>
      <w:rPr>
        <w:rFonts w:ascii="Courier New" w:hAnsi="Courier New" w:cs="Courier New" w:hint="default"/>
      </w:rPr>
    </w:lvl>
    <w:lvl w:ilvl="5" w:tplc="931C2462">
      <w:start w:val="1"/>
      <w:numFmt w:val="bullet"/>
      <w:lvlText w:val=""/>
      <w:lvlJc w:val="left"/>
      <w:pPr>
        <w:ind w:left="4320" w:hanging="360"/>
      </w:pPr>
      <w:rPr>
        <w:rFonts w:ascii="Wingdings" w:hAnsi="Wingdings" w:hint="default"/>
      </w:rPr>
    </w:lvl>
    <w:lvl w:ilvl="6" w:tplc="0D4A4D46">
      <w:start w:val="1"/>
      <w:numFmt w:val="bullet"/>
      <w:lvlText w:val=""/>
      <w:lvlJc w:val="left"/>
      <w:pPr>
        <w:ind w:left="5040" w:hanging="360"/>
      </w:pPr>
      <w:rPr>
        <w:rFonts w:ascii="Symbol" w:hAnsi="Symbol" w:hint="default"/>
      </w:rPr>
    </w:lvl>
    <w:lvl w:ilvl="7" w:tplc="C49C0D0C">
      <w:start w:val="1"/>
      <w:numFmt w:val="bullet"/>
      <w:lvlText w:val="o"/>
      <w:lvlJc w:val="left"/>
      <w:pPr>
        <w:ind w:left="5760" w:hanging="360"/>
      </w:pPr>
      <w:rPr>
        <w:rFonts w:ascii="Courier New" w:hAnsi="Courier New" w:cs="Courier New" w:hint="default"/>
      </w:rPr>
    </w:lvl>
    <w:lvl w:ilvl="8" w:tplc="F36AAB3C">
      <w:start w:val="1"/>
      <w:numFmt w:val="bullet"/>
      <w:lvlText w:val=""/>
      <w:lvlJc w:val="left"/>
      <w:pPr>
        <w:ind w:left="6480" w:hanging="360"/>
      </w:pPr>
      <w:rPr>
        <w:rFonts w:ascii="Wingdings" w:hAnsi="Wingdings" w:hint="default"/>
      </w:rPr>
    </w:lvl>
  </w:abstractNum>
  <w:abstractNum w:abstractNumId="24" w15:restartNumberingAfterBreak="0">
    <w:nsid w:val="53970F00"/>
    <w:multiLevelType w:val="hybridMultilevel"/>
    <w:tmpl w:val="6DF27B78"/>
    <w:lvl w:ilvl="0" w:tplc="05FE44BE">
      <w:start w:val="1"/>
      <w:numFmt w:val="bullet"/>
      <w:lvlText w:val=""/>
      <w:lvlJc w:val="left"/>
      <w:pPr>
        <w:ind w:left="360" w:hanging="360"/>
      </w:pPr>
      <w:rPr>
        <w:rFonts w:ascii="Symbol" w:hAnsi="Symbol" w:hint="default"/>
      </w:rPr>
    </w:lvl>
    <w:lvl w:ilvl="1" w:tplc="BE762A84">
      <w:start w:val="1"/>
      <w:numFmt w:val="bullet"/>
      <w:lvlText w:val="o"/>
      <w:lvlJc w:val="left"/>
      <w:pPr>
        <w:ind w:left="1080" w:hanging="360"/>
      </w:pPr>
      <w:rPr>
        <w:rFonts w:ascii="Courier New" w:hAnsi="Courier New" w:cs="Courier New" w:hint="default"/>
      </w:rPr>
    </w:lvl>
    <w:lvl w:ilvl="2" w:tplc="8602940A">
      <w:start w:val="1"/>
      <w:numFmt w:val="bullet"/>
      <w:lvlText w:val=""/>
      <w:lvlJc w:val="left"/>
      <w:pPr>
        <w:ind w:left="1800" w:hanging="360"/>
      </w:pPr>
      <w:rPr>
        <w:rFonts w:ascii="Wingdings" w:hAnsi="Wingdings" w:hint="default"/>
      </w:rPr>
    </w:lvl>
    <w:lvl w:ilvl="3" w:tplc="C226A0C2">
      <w:start w:val="1"/>
      <w:numFmt w:val="bullet"/>
      <w:lvlText w:val=""/>
      <w:lvlJc w:val="left"/>
      <w:pPr>
        <w:ind w:left="2520" w:hanging="360"/>
      </w:pPr>
      <w:rPr>
        <w:rFonts w:ascii="Symbol" w:hAnsi="Symbol" w:hint="default"/>
      </w:rPr>
    </w:lvl>
    <w:lvl w:ilvl="4" w:tplc="A7BC850E">
      <w:start w:val="1"/>
      <w:numFmt w:val="bullet"/>
      <w:lvlText w:val="o"/>
      <w:lvlJc w:val="left"/>
      <w:pPr>
        <w:ind w:left="3240" w:hanging="360"/>
      </w:pPr>
      <w:rPr>
        <w:rFonts w:ascii="Courier New" w:hAnsi="Courier New" w:cs="Courier New" w:hint="default"/>
      </w:rPr>
    </w:lvl>
    <w:lvl w:ilvl="5" w:tplc="CE366F26">
      <w:start w:val="1"/>
      <w:numFmt w:val="bullet"/>
      <w:lvlText w:val=""/>
      <w:lvlJc w:val="left"/>
      <w:pPr>
        <w:ind w:left="3960" w:hanging="360"/>
      </w:pPr>
      <w:rPr>
        <w:rFonts w:ascii="Wingdings" w:hAnsi="Wingdings" w:hint="default"/>
      </w:rPr>
    </w:lvl>
    <w:lvl w:ilvl="6" w:tplc="5DA03A34">
      <w:start w:val="1"/>
      <w:numFmt w:val="bullet"/>
      <w:lvlText w:val=""/>
      <w:lvlJc w:val="left"/>
      <w:pPr>
        <w:ind w:left="4680" w:hanging="360"/>
      </w:pPr>
      <w:rPr>
        <w:rFonts w:ascii="Symbol" w:hAnsi="Symbol" w:hint="default"/>
      </w:rPr>
    </w:lvl>
    <w:lvl w:ilvl="7" w:tplc="5C189060">
      <w:start w:val="1"/>
      <w:numFmt w:val="bullet"/>
      <w:lvlText w:val="o"/>
      <w:lvlJc w:val="left"/>
      <w:pPr>
        <w:ind w:left="5400" w:hanging="360"/>
      </w:pPr>
      <w:rPr>
        <w:rFonts w:ascii="Courier New" w:hAnsi="Courier New" w:cs="Courier New" w:hint="default"/>
      </w:rPr>
    </w:lvl>
    <w:lvl w:ilvl="8" w:tplc="564C1376">
      <w:start w:val="1"/>
      <w:numFmt w:val="bullet"/>
      <w:lvlText w:val=""/>
      <w:lvlJc w:val="left"/>
      <w:pPr>
        <w:ind w:left="6120" w:hanging="360"/>
      </w:pPr>
      <w:rPr>
        <w:rFonts w:ascii="Wingdings" w:hAnsi="Wingdings" w:hint="default"/>
      </w:rPr>
    </w:lvl>
  </w:abstractNum>
  <w:abstractNum w:abstractNumId="25" w15:restartNumberingAfterBreak="0">
    <w:nsid w:val="54614EDA"/>
    <w:multiLevelType w:val="hybridMultilevel"/>
    <w:tmpl w:val="AF48EC9C"/>
    <w:lvl w:ilvl="0" w:tplc="D6A4F5FC">
      <w:start w:val="4"/>
      <w:numFmt w:val="bullet"/>
      <w:lvlText w:val="-"/>
      <w:lvlJc w:val="left"/>
      <w:pPr>
        <w:ind w:left="720" w:hanging="360"/>
      </w:pPr>
      <w:rPr>
        <w:rFonts w:ascii="Calibri" w:eastAsiaTheme="minorEastAsia" w:hAnsi="Calibri" w:cs="Calibri" w:hint="default"/>
      </w:rPr>
    </w:lvl>
    <w:lvl w:ilvl="1" w:tplc="7BB088BC">
      <w:start w:val="1"/>
      <w:numFmt w:val="bullet"/>
      <w:lvlText w:val="o"/>
      <w:lvlJc w:val="left"/>
      <w:pPr>
        <w:ind w:left="1440" w:hanging="360"/>
      </w:pPr>
      <w:rPr>
        <w:rFonts w:ascii="Courier New" w:hAnsi="Courier New" w:cs="Courier New" w:hint="default"/>
      </w:rPr>
    </w:lvl>
    <w:lvl w:ilvl="2" w:tplc="09BCEF66">
      <w:start w:val="1"/>
      <w:numFmt w:val="bullet"/>
      <w:lvlText w:val=""/>
      <w:lvlJc w:val="left"/>
      <w:pPr>
        <w:ind w:left="2160" w:hanging="360"/>
      </w:pPr>
      <w:rPr>
        <w:rFonts w:ascii="Wingdings" w:hAnsi="Wingdings" w:hint="default"/>
      </w:rPr>
    </w:lvl>
    <w:lvl w:ilvl="3" w:tplc="C33C8184">
      <w:start w:val="1"/>
      <w:numFmt w:val="bullet"/>
      <w:lvlText w:val=""/>
      <w:lvlJc w:val="left"/>
      <w:pPr>
        <w:ind w:left="2880" w:hanging="360"/>
      </w:pPr>
      <w:rPr>
        <w:rFonts w:ascii="Symbol" w:hAnsi="Symbol" w:hint="default"/>
      </w:rPr>
    </w:lvl>
    <w:lvl w:ilvl="4" w:tplc="159C5ECC">
      <w:start w:val="1"/>
      <w:numFmt w:val="bullet"/>
      <w:lvlText w:val="o"/>
      <w:lvlJc w:val="left"/>
      <w:pPr>
        <w:ind w:left="3600" w:hanging="360"/>
      </w:pPr>
      <w:rPr>
        <w:rFonts w:ascii="Courier New" w:hAnsi="Courier New" w:cs="Courier New" w:hint="default"/>
      </w:rPr>
    </w:lvl>
    <w:lvl w:ilvl="5" w:tplc="3CDAC040">
      <w:start w:val="1"/>
      <w:numFmt w:val="bullet"/>
      <w:lvlText w:val=""/>
      <w:lvlJc w:val="left"/>
      <w:pPr>
        <w:ind w:left="4320" w:hanging="360"/>
      </w:pPr>
      <w:rPr>
        <w:rFonts w:ascii="Wingdings" w:hAnsi="Wingdings" w:hint="default"/>
      </w:rPr>
    </w:lvl>
    <w:lvl w:ilvl="6" w:tplc="0F326E66">
      <w:start w:val="1"/>
      <w:numFmt w:val="bullet"/>
      <w:lvlText w:val=""/>
      <w:lvlJc w:val="left"/>
      <w:pPr>
        <w:ind w:left="5040" w:hanging="360"/>
      </w:pPr>
      <w:rPr>
        <w:rFonts w:ascii="Symbol" w:hAnsi="Symbol" w:hint="default"/>
      </w:rPr>
    </w:lvl>
    <w:lvl w:ilvl="7" w:tplc="C930F57A">
      <w:start w:val="1"/>
      <w:numFmt w:val="bullet"/>
      <w:lvlText w:val="o"/>
      <w:lvlJc w:val="left"/>
      <w:pPr>
        <w:ind w:left="5760" w:hanging="360"/>
      </w:pPr>
      <w:rPr>
        <w:rFonts w:ascii="Courier New" w:hAnsi="Courier New" w:cs="Courier New" w:hint="default"/>
      </w:rPr>
    </w:lvl>
    <w:lvl w:ilvl="8" w:tplc="FA4A99F4">
      <w:start w:val="1"/>
      <w:numFmt w:val="bullet"/>
      <w:lvlText w:val=""/>
      <w:lvlJc w:val="left"/>
      <w:pPr>
        <w:ind w:left="6480" w:hanging="360"/>
      </w:pPr>
      <w:rPr>
        <w:rFonts w:ascii="Wingdings" w:hAnsi="Wingdings" w:hint="default"/>
      </w:rPr>
    </w:lvl>
  </w:abstractNum>
  <w:abstractNum w:abstractNumId="26" w15:restartNumberingAfterBreak="0">
    <w:nsid w:val="57006D79"/>
    <w:multiLevelType w:val="hybridMultilevel"/>
    <w:tmpl w:val="3916553A"/>
    <w:lvl w:ilvl="0" w:tplc="1F764D32">
      <w:start w:val="1"/>
      <w:numFmt w:val="bullet"/>
      <w:lvlText w:val=""/>
      <w:lvlJc w:val="left"/>
      <w:pPr>
        <w:ind w:left="360" w:hanging="360"/>
      </w:pPr>
      <w:rPr>
        <w:rFonts w:ascii="Symbol" w:hAnsi="Symbol" w:hint="default"/>
      </w:rPr>
    </w:lvl>
    <w:lvl w:ilvl="1" w:tplc="EED4E5BC">
      <w:start w:val="1"/>
      <w:numFmt w:val="bullet"/>
      <w:lvlText w:val="o"/>
      <w:lvlJc w:val="left"/>
      <w:pPr>
        <w:ind w:left="1080" w:hanging="360"/>
      </w:pPr>
      <w:rPr>
        <w:rFonts w:ascii="Courier New" w:hAnsi="Courier New" w:cs="Courier New" w:hint="default"/>
      </w:rPr>
    </w:lvl>
    <w:lvl w:ilvl="2" w:tplc="1E621C9A">
      <w:start w:val="1"/>
      <w:numFmt w:val="bullet"/>
      <w:lvlText w:val=""/>
      <w:lvlJc w:val="left"/>
      <w:pPr>
        <w:ind w:left="1800" w:hanging="360"/>
      </w:pPr>
      <w:rPr>
        <w:rFonts w:ascii="Wingdings" w:hAnsi="Wingdings" w:hint="default"/>
      </w:rPr>
    </w:lvl>
    <w:lvl w:ilvl="3" w:tplc="8FDEAEFE">
      <w:start w:val="1"/>
      <w:numFmt w:val="bullet"/>
      <w:lvlText w:val=""/>
      <w:lvlJc w:val="left"/>
      <w:pPr>
        <w:ind w:left="2520" w:hanging="360"/>
      </w:pPr>
      <w:rPr>
        <w:rFonts w:ascii="Symbol" w:hAnsi="Symbol" w:hint="default"/>
      </w:rPr>
    </w:lvl>
    <w:lvl w:ilvl="4" w:tplc="BE020388">
      <w:start w:val="1"/>
      <w:numFmt w:val="bullet"/>
      <w:lvlText w:val="o"/>
      <w:lvlJc w:val="left"/>
      <w:pPr>
        <w:ind w:left="3240" w:hanging="360"/>
      </w:pPr>
      <w:rPr>
        <w:rFonts w:ascii="Courier New" w:hAnsi="Courier New" w:cs="Courier New" w:hint="default"/>
      </w:rPr>
    </w:lvl>
    <w:lvl w:ilvl="5" w:tplc="DFAC4E2C">
      <w:start w:val="1"/>
      <w:numFmt w:val="bullet"/>
      <w:lvlText w:val=""/>
      <w:lvlJc w:val="left"/>
      <w:pPr>
        <w:ind w:left="3960" w:hanging="360"/>
      </w:pPr>
      <w:rPr>
        <w:rFonts w:ascii="Wingdings" w:hAnsi="Wingdings" w:hint="default"/>
      </w:rPr>
    </w:lvl>
    <w:lvl w:ilvl="6" w:tplc="6008AE10">
      <w:start w:val="1"/>
      <w:numFmt w:val="bullet"/>
      <w:lvlText w:val=""/>
      <w:lvlJc w:val="left"/>
      <w:pPr>
        <w:ind w:left="4680" w:hanging="360"/>
      </w:pPr>
      <w:rPr>
        <w:rFonts w:ascii="Symbol" w:hAnsi="Symbol" w:hint="default"/>
      </w:rPr>
    </w:lvl>
    <w:lvl w:ilvl="7" w:tplc="0D908EA8">
      <w:start w:val="1"/>
      <w:numFmt w:val="bullet"/>
      <w:lvlText w:val="o"/>
      <w:lvlJc w:val="left"/>
      <w:pPr>
        <w:ind w:left="5400" w:hanging="360"/>
      </w:pPr>
      <w:rPr>
        <w:rFonts w:ascii="Courier New" w:hAnsi="Courier New" w:cs="Courier New" w:hint="default"/>
      </w:rPr>
    </w:lvl>
    <w:lvl w:ilvl="8" w:tplc="504242AC">
      <w:start w:val="1"/>
      <w:numFmt w:val="bullet"/>
      <w:lvlText w:val=""/>
      <w:lvlJc w:val="left"/>
      <w:pPr>
        <w:ind w:left="6120" w:hanging="360"/>
      </w:pPr>
      <w:rPr>
        <w:rFonts w:ascii="Wingdings" w:hAnsi="Wingdings" w:hint="default"/>
      </w:rPr>
    </w:lvl>
  </w:abstractNum>
  <w:abstractNum w:abstractNumId="27" w15:restartNumberingAfterBreak="0">
    <w:nsid w:val="5AA66680"/>
    <w:multiLevelType w:val="hybridMultilevel"/>
    <w:tmpl w:val="FF725F48"/>
    <w:lvl w:ilvl="0" w:tplc="C1CC407E">
      <w:start w:val="1"/>
      <w:numFmt w:val="bullet"/>
      <w:lvlText w:val=""/>
      <w:lvlJc w:val="left"/>
      <w:pPr>
        <w:ind w:left="360" w:hanging="360"/>
      </w:pPr>
      <w:rPr>
        <w:rFonts w:ascii="Symbol" w:hAnsi="Symbol" w:hint="default"/>
      </w:rPr>
    </w:lvl>
    <w:lvl w:ilvl="1" w:tplc="7BB0B0A8">
      <w:start w:val="1"/>
      <w:numFmt w:val="bullet"/>
      <w:lvlText w:val="o"/>
      <w:lvlJc w:val="left"/>
      <w:pPr>
        <w:ind w:left="1080" w:hanging="360"/>
      </w:pPr>
      <w:rPr>
        <w:rFonts w:ascii="Courier New" w:hAnsi="Courier New" w:cs="Courier New" w:hint="default"/>
      </w:rPr>
    </w:lvl>
    <w:lvl w:ilvl="2" w:tplc="C49E7F04">
      <w:start w:val="1"/>
      <w:numFmt w:val="bullet"/>
      <w:lvlText w:val=""/>
      <w:lvlJc w:val="left"/>
      <w:pPr>
        <w:ind w:left="1800" w:hanging="360"/>
      </w:pPr>
      <w:rPr>
        <w:rFonts w:ascii="Wingdings" w:hAnsi="Wingdings" w:hint="default"/>
      </w:rPr>
    </w:lvl>
    <w:lvl w:ilvl="3" w:tplc="63CC1F4A">
      <w:start w:val="1"/>
      <w:numFmt w:val="bullet"/>
      <w:lvlText w:val=""/>
      <w:lvlJc w:val="left"/>
      <w:pPr>
        <w:ind w:left="2520" w:hanging="360"/>
      </w:pPr>
      <w:rPr>
        <w:rFonts w:ascii="Symbol" w:hAnsi="Symbol" w:hint="default"/>
      </w:rPr>
    </w:lvl>
    <w:lvl w:ilvl="4" w:tplc="D4FA08CA">
      <w:start w:val="1"/>
      <w:numFmt w:val="bullet"/>
      <w:lvlText w:val="o"/>
      <w:lvlJc w:val="left"/>
      <w:pPr>
        <w:ind w:left="3240" w:hanging="360"/>
      </w:pPr>
      <w:rPr>
        <w:rFonts w:ascii="Courier New" w:hAnsi="Courier New" w:cs="Courier New" w:hint="default"/>
      </w:rPr>
    </w:lvl>
    <w:lvl w:ilvl="5" w:tplc="A658FE0E">
      <w:start w:val="1"/>
      <w:numFmt w:val="bullet"/>
      <w:lvlText w:val=""/>
      <w:lvlJc w:val="left"/>
      <w:pPr>
        <w:ind w:left="3960" w:hanging="360"/>
      </w:pPr>
      <w:rPr>
        <w:rFonts w:ascii="Wingdings" w:hAnsi="Wingdings" w:hint="default"/>
      </w:rPr>
    </w:lvl>
    <w:lvl w:ilvl="6" w:tplc="EBEA0E88">
      <w:start w:val="1"/>
      <w:numFmt w:val="bullet"/>
      <w:lvlText w:val=""/>
      <w:lvlJc w:val="left"/>
      <w:pPr>
        <w:ind w:left="4680" w:hanging="360"/>
      </w:pPr>
      <w:rPr>
        <w:rFonts w:ascii="Symbol" w:hAnsi="Symbol" w:hint="default"/>
      </w:rPr>
    </w:lvl>
    <w:lvl w:ilvl="7" w:tplc="F9749396">
      <w:start w:val="1"/>
      <w:numFmt w:val="bullet"/>
      <w:lvlText w:val="o"/>
      <w:lvlJc w:val="left"/>
      <w:pPr>
        <w:ind w:left="5400" w:hanging="360"/>
      </w:pPr>
      <w:rPr>
        <w:rFonts w:ascii="Courier New" w:hAnsi="Courier New" w:cs="Courier New" w:hint="default"/>
      </w:rPr>
    </w:lvl>
    <w:lvl w:ilvl="8" w:tplc="72E661FE">
      <w:start w:val="1"/>
      <w:numFmt w:val="bullet"/>
      <w:lvlText w:val=""/>
      <w:lvlJc w:val="left"/>
      <w:pPr>
        <w:ind w:left="6120" w:hanging="360"/>
      </w:pPr>
      <w:rPr>
        <w:rFonts w:ascii="Wingdings" w:hAnsi="Wingdings" w:hint="default"/>
      </w:rPr>
    </w:lvl>
  </w:abstractNum>
  <w:abstractNum w:abstractNumId="28" w15:restartNumberingAfterBreak="0">
    <w:nsid w:val="5D04210B"/>
    <w:multiLevelType w:val="hybridMultilevel"/>
    <w:tmpl w:val="A446B8F4"/>
    <w:lvl w:ilvl="0" w:tplc="FFF853CC">
      <w:start w:val="1"/>
      <w:numFmt w:val="bullet"/>
      <w:lvlText w:val=""/>
      <w:lvlJc w:val="left"/>
      <w:pPr>
        <w:tabs>
          <w:tab w:val="num" w:pos="720"/>
        </w:tabs>
        <w:ind w:left="720" w:hanging="360"/>
      </w:pPr>
      <w:rPr>
        <w:rFonts w:ascii="Symbol" w:hAnsi="Symbol" w:hint="default"/>
        <w:sz w:val="20"/>
      </w:rPr>
    </w:lvl>
    <w:lvl w:ilvl="1" w:tplc="187A8084">
      <w:start w:val="1"/>
      <w:numFmt w:val="bullet"/>
      <w:lvlText w:val="o"/>
      <w:lvlJc w:val="left"/>
      <w:pPr>
        <w:tabs>
          <w:tab w:val="num" w:pos="1440"/>
        </w:tabs>
        <w:ind w:left="1440" w:hanging="360"/>
      </w:pPr>
      <w:rPr>
        <w:rFonts w:ascii="Courier New" w:hAnsi="Courier New" w:hint="default"/>
        <w:sz w:val="20"/>
      </w:rPr>
    </w:lvl>
    <w:lvl w:ilvl="2" w:tplc="B6BA89DA">
      <w:start w:val="1"/>
      <w:numFmt w:val="bullet"/>
      <w:lvlText w:val=""/>
      <w:lvlJc w:val="left"/>
      <w:pPr>
        <w:tabs>
          <w:tab w:val="num" w:pos="2160"/>
        </w:tabs>
        <w:ind w:left="2160" w:hanging="360"/>
      </w:pPr>
      <w:rPr>
        <w:rFonts w:ascii="Wingdings" w:hAnsi="Wingdings" w:hint="default"/>
        <w:sz w:val="20"/>
      </w:rPr>
    </w:lvl>
    <w:lvl w:ilvl="3" w:tplc="D0CEF792">
      <w:start w:val="1"/>
      <w:numFmt w:val="bullet"/>
      <w:lvlText w:val=""/>
      <w:lvlJc w:val="left"/>
      <w:pPr>
        <w:tabs>
          <w:tab w:val="num" w:pos="2880"/>
        </w:tabs>
        <w:ind w:left="2880" w:hanging="360"/>
      </w:pPr>
      <w:rPr>
        <w:rFonts w:ascii="Wingdings" w:hAnsi="Wingdings" w:hint="default"/>
        <w:sz w:val="20"/>
      </w:rPr>
    </w:lvl>
    <w:lvl w:ilvl="4" w:tplc="4DEA6E36">
      <w:start w:val="1"/>
      <w:numFmt w:val="bullet"/>
      <w:lvlText w:val=""/>
      <w:lvlJc w:val="left"/>
      <w:pPr>
        <w:tabs>
          <w:tab w:val="num" w:pos="3600"/>
        </w:tabs>
        <w:ind w:left="3600" w:hanging="360"/>
      </w:pPr>
      <w:rPr>
        <w:rFonts w:ascii="Wingdings" w:hAnsi="Wingdings" w:hint="default"/>
        <w:sz w:val="20"/>
      </w:rPr>
    </w:lvl>
    <w:lvl w:ilvl="5" w:tplc="ADC03EA8">
      <w:start w:val="1"/>
      <w:numFmt w:val="bullet"/>
      <w:lvlText w:val=""/>
      <w:lvlJc w:val="left"/>
      <w:pPr>
        <w:tabs>
          <w:tab w:val="num" w:pos="4320"/>
        </w:tabs>
        <w:ind w:left="4320" w:hanging="360"/>
      </w:pPr>
      <w:rPr>
        <w:rFonts w:ascii="Wingdings" w:hAnsi="Wingdings" w:hint="default"/>
        <w:sz w:val="20"/>
      </w:rPr>
    </w:lvl>
    <w:lvl w:ilvl="6" w:tplc="2E1EB088">
      <w:start w:val="1"/>
      <w:numFmt w:val="bullet"/>
      <w:lvlText w:val=""/>
      <w:lvlJc w:val="left"/>
      <w:pPr>
        <w:tabs>
          <w:tab w:val="num" w:pos="5040"/>
        </w:tabs>
        <w:ind w:left="5040" w:hanging="360"/>
      </w:pPr>
      <w:rPr>
        <w:rFonts w:ascii="Wingdings" w:hAnsi="Wingdings" w:hint="default"/>
        <w:sz w:val="20"/>
      </w:rPr>
    </w:lvl>
    <w:lvl w:ilvl="7" w:tplc="DE945A18">
      <w:start w:val="1"/>
      <w:numFmt w:val="bullet"/>
      <w:lvlText w:val=""/>
      <w:lvlJc w:val="left"/>
      <w:pPr>
        <w:tabs>
          <w:tab w:val="num" w:pos="5760"/>
        </w:tabs>
        <w:ind w:left="5760" w:hanging="360"/>
      </w:pPr>
      <w:rPr>
        <w:rFonts w:ascii="Wingdings" w:hAnsi="Wingdings" w:hint="default"/>
        <w:sz w:val="20"/>
      </w:rPr>
    </w:lvl>
    <w:lvl w:ilvl="8" w:tplc="CADE38EC">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E43BD1"/>
    <w:multiLevelType w:val="hybridMultilevel"/>
    <w:tmpl w:val="EF82E536"/>
    <w:lvl w:ilvl="0" w:tplc="DF0C48D6">
      <w:start w:val="1"/>
      <w:numFmt w:val="bullet"/>
      <w:lvlText w:val="⁃"/>
      <w:lvlJc w:val="left"/>
      <w:pPr>
        <w:ind w:left="720" w:hanging="360"/>
      </w:pPr>
    </w:lvl>
    <w:lvl w:ilvl="1" w:tplc="9BF8066A">
      <w:start w:val="1"/>
      <w:numFmt w:val="decimal"/>
      <w:lvlText w:val=""/>
      <w:lvlJc w:val="left"/>
    </w:lvl>
    <w:lvl w:ilvl="2" w:tplc="5832EBF8">
      <w:start w:val="1"/>
      <w:numFmt w:val="decimal"/>
      <w:lvlText w:val=""/>
      <w:lvlJc w:val="left"/>
    </w:lvl>
    <w:lvl w:ilvl="3" w:tplc="42B69154">
      <w:start w:val="1"/>
      <w:numFmt w:val="decimal"/>
      <w:lvlText w:val=""/>
      <w:lvlJc w:val="left"/>
    </w:lvl>
    <w:lvl w:ilvl="4" w:tplc="B11C0E52">
      <w:start w:val="1"/>
      <w:numFmt w:val="decimal"/>
      <w:lvlText w:val=""/>
      <w:lvlJc w:val="left"/>
    </w:lvl>
    <w:lvl w:ilvl="5" w:tplc="BB789D30">
      <w:start w:val="1"/>
      <w:numFmt w:val="decimal"/>
      <w:lvlText w:val=""/>
      <w:lvlJc w:val="left"/>
    </w:lvl>
    <w:lvl w:ilvl="6" w:tplc="C8BEC202">
      <w:start w:val="1"/>
      <w:numFmt w:val="decimal"/>
      <w:lvlText w:val=""/>
      <w:lvlJc w:val="left"/>
    </w:lvl>
    <w:lvl w:ilvl="7" w:tplc="3DC07634">
      <w:start w:val="1"/>
      <w:numFmt w:val="decimal"/>
      <w:lvlText w:val=""/>
      <w:lvlJc w:val="left"/>
    </w:lvl>
    <w:lvl w:ilvl="8" w:tplc="0FD6F272">
      <w:start w:val="1"/>
      <w:numFmt w:val="decimal"/>
      <w:lvlText w:val=""/>
      <w:lvlJc w:val="left"/>
    </w:lvl>
  </w:abstractNum>
  <w:abstractNum w:abstractNumId="30" w15:restartNumberingAfterBreak="0">
    <w:nsid w:val="60B012E6"/>
    <w:multiLevelType w:val="hybridMultilevel"/>
    <w:tmpl w:val="6FD224F0"/>
    <w:lvl w:ilvl="0" w:tplc="8C8AF16E">
      <w:start w:val="1"/>
      <w:numFmt w:val="bullet"/>
      <w:lvlText w:val=""/>
      <w:lvlJc w:val="left"/>
      <w:pPr>
        <w:ind w:left="720" w:hanging="360"/>
      </w:pPr>
      <w:rPr>
        <w:rFonts w:ascii="Symbol" w:hAnsi="Symbol" w:hint="default"/>
      </w:rPr>
    </w:lvl>
    <w:lvl w:ilvl="1" w:tplc="A62ED818">
      <w:start w:val="1"/>
      <w:numFmt w:val="bullet"/>
      <w:lvlText w:val="o"/>
      <w:lvlJc w:val="left"/>
      <w:pPr>
        <w:ind w:left="1440" w:hanging="360"/>
      </w:pPr>
      <w:rPr>
        <w:rFonts w:ascii="Courier New" w:hAnsi="Courier New" w:cs="Courier New" w:hint="default"/>
      </w:rPr>
    </w:lvl>
    <w:lvl w:ilvl="2" w:tplc="99142548">
      <w:start w:val="1"/>
      <w:numFmt w:val="bullet"/>
      <w:lvlText w:val=""/>
      <w:lvlJc w:val="left"/>
      <w:pPr>
        <w:ind w:left="2160" w:hanging="360"/>
      </w:pPr>
      <w:rPr>
        <w:rFonts w:ascii="Wingdings" w:hAnsi="Wingdings" w:hint="default"/>
      </w:rPr>
    </w:lvl>
    <w:lvl w:ilvl="3" w:tplc="A614D164">
      <w:start w:val="1"/>
      <w:numFmt w:val="bullet"/>
      <w:lvlText w:val=""/>
      <w:lvlJc w:val="left"/>
      <w:pPr>
        <w:ind w:left="2880" w:hanging="360"/>
      </w:pPr>
      <w:rPr>
        <w:rFonts w:ascii="Symbol" w:hAnsi="Symbol" w:hint="default"/>
      </w:rPr>
    </w:lvl>
    <w:lvl w:ilvl="4" w:tplc="6E507B7C">
      <w:start w:val="1"/>
      <w:numFmt w:val="bullet"/>
      <w:lvlText w:val="o"/>
      <w:lvlJc w:val="left"/>
      <w:pPr>
        <w:ind w:left="3600" w:hanging="360"/>
      </w:pPr>
      <w:rPr>
        <w:rFonts w:ascii="Courier New" w:hAnsi="Courier New" w:cs="Courier New" w:hint="default"/>
      </w:rPr>
    </w:lvl>
    <w:lvl w:ilvl="5" w:tplc="B48CE0A2">
      <w:start w:val="1"/>
      <w:numFmt w:val="bullet"/>
      <w:lvlText w:val=""/>
      <w:lvlJc w:val="left"/>
      <w:pPr>
        <w:ind w:left="4320" w:hanging="360"/>
      </w:pPr>
      <w:rPr>
        <w:rFonts w:ascii="Wingdings" w:hAnsi="Wingdings" w:hint="default"/>
      </w:rPr>
    </w:lvl>
    <w:lvl w:ilvl="6" w:tplc="3A96FD58">
      <w:start w:val="1"/>
      <w:numFmt w:val="bullet"/>
      <w:lvlText w:val=""/>
      <w:lvlJc w:val="left"/>
      <w:pPr>
        <w:ind w:left="5040" w:hanging="360"/>
      </w:pPr>
      <w:rPr>
        <w:rFonts w:ascii="Symbol" w:hAnsi="Symbol" w:hint="default"/>
      </w:rPr>
    </w:lvl>
    <w:lvl w:ilvl="7" w:tplc="A4666FDE">
      <w:start w:val="1"/>
      <w:numFmt w:val="bullet"/>
      <w:lvlText w:val="o"/>
      <w:lvlJc w:val="left"/>
      <w:pPr>
        <w:ind w:left="5760" w:hanging="360"/>
      </w:pPr>
      <w:rPr>
        <w:rFonts w:ascii="Courier New" w:hAnsi="Courier New" w:cs="Courier New" w:hint="default"/>
      </w:rPr>
    </w:lvl>
    <w:lvl w:ilvl="8" w:tplc="0D943328">
      <w:start w:val="1"/>
      <w:numFmt w:val="bullet"/>
      <w:lvlText w:val=""/>
      <w:lvlJc w:val="left"/>
      <w:pPr>
        <w:ind w:left="6480" w:hanging="360"/>
      </w:pPr>
      <w:rPr>
        <w:rFonts w:ascii="Wingdings" w:hAnsi="Wingdings" w:hint="default"/>
      </w:rPr>
    </w:lvl>
  </w:abstractNum>
  <w:abstractNum w:abstractNumId="31" w15:restartNumberingAfterBreak="0">
    <w:nsid w:val="628564A5"/>
    <w:multiLevelType w:val="hybridMultilevel"/>
    <w:tmpl w:val="9880CF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6D8D7ABC"/>
    <w:multiLevelType w:val="hybridMultilevel"/>
    <w:tmpl w:val="A31E1EEC"/>
    <w:lvl w:ilvl="0" w:tplc="9822F15E">
      <w:start w:val="1"/>
      <w:numFmt w:val="bullet"/>
      <w:lvlText w:val=""/>
      <w:lvlJc w:val="left"/>
      <w:pPr>
        <w:ind w:left="360" w:hanging="360"/>
      </w:pPr>
      <w:rPr>
        <w:rFonts w:ascii="Symbol" w:hAnsi="Symbol" w:hint="default"/>
      </w:rPr>
    </w:lvl>
    <w:lvl w:ilvl="1" w:tplc="6CC2E832">
      <w:start w:val="1"/>
      <w:numFmt w:val="bullet"/>
      <w:lvlText w:val="o"/>
      <w:lvlJc w:val="left"/>
      <w:pPr>
        <w:ind w:left="1080" w:hanging="360"/>
      </w:pPr>
      <w:rPr>
        <w:rFonts w:ascii="Courier New" w:hAnsi="Courier New" w:cs="Courier New" w:hint="default"/>
      </w:rPr>
    </w:lvl>
    <w:lvl w:ilvl="2" w:tplc="80EC8404">
      <w:start w:val="1"/>
      <w:numFmt w:val="bullet"/>
      <w:lvlText w:val=""/>
      <w:lvlJc w:val="left"/>
      <w:pPr>
        <w:ind w:left="1800" w:hanging="360"/>
      </w:pPr>
      <w:rPr>
        <w:rFonts w:ascii="Wingdings" w:hAnsi="Wingdings" w:hint="default"/>
      </w:rPr>
    </w:lvl>
    <w:lvl w:ilvl="3" w:tplc="2864CFBC">
      <w:start w:val="1"/>
      <w:numFmt w:val="bullet"/>
      <w:lvlText w:val=""/>
      <w:lvlJc w:val="left"/>
      <w:pPr>
        <w:ind w:left="2520" w:hanging="360"/>
      </w:pPr>
      <w:rPr>
        <w:rFonts w:ascii="Symbol" w:hAnsi="Symbol" w:hint="default"/>
      </w:rPr>
    </w:lvl>
    <w:lvl w:ilvl="4" w:tplc="D59A280A">
      <w:start w:val="1"/>
      <w:numFmt w:val="bullet"/>
      <w:lvlText w:val="o"/>
      <w:lvlJc w:val="left"/>
      <w:pPr>
        <w:ind w:left="3240" w:hanging="360"/>
      </w:pPr>
      <w:rPr>
        <w:rFonts w:ascii="Courier New" w:hAnsi="Courier New" w:cs="Courier New" w:hint="default"/>
      </w:rPr>
    </w:lvl>
    <w:lvl w:ilvl="5" w:tplc="5FFEFABA">
      <w:start w:val="1"/>
      <w:numFmt w:val="bullet"/>
      <w:lvlText w:val=""/>
      <w:lvlJc w:val="left"/>
      <w:pPr>
        <w:ind w:left="3960" w:hanging="360"/>
      </w:pPr>
      <w:rPr>
        <w:rFonts w:ascii="Wingdings" w:hAnsi="Wingdings" w:hint="default"/>
      </w:rPr>
    </w:lvl>
    <w:lvl w:ilvl="6" w:tplc="5BC058A6">
      <w:start w:val="1"/>
      <w:numFmt w:val="bullet"/>
      <w:lvlText w:val=""/>
      <w:lvlJc w:val="left"/>
      <w:pPr>
        <w:ind w:left="4680" w:hanging="360"/>
      </w:pPr>
      <w:rPr>
        <w:rFonts w:ascii="Symbol" w:hAnsi="Symbol" w:hint="default"/>
      </w:rPr>
    </w:lvl>
    <w:lvl w:ilvl="7" w:tplc="70304D60">
      <w:start w:val="1"/>
      <w:numFmt w:val="bullet"/>
      <w:lvlText w:val="o"/>
      <w:lvlJc w:val="left"/>
      <w:pPr>
        <w:ind w:left="5400" w:hanging="360"/>
      </w:pPr>
      <w:rPr>
        <w:rFonts w:ascii="Courier New" w:hAnsi="Courier New" w:cs="Courier New" w:hint="default"/>
      </w:rPr>
    </w:lvl>
    <w:lvl w:ilvl="8" w:tplc="EF842B30">
      <w:start w:val="1"/>
      <w:numFmt w:val="bullet"/>
      <w:lvlText w:val=""/>
      <w:lvlJc w:val="left"/>
      <w:pPr>
        <w:ind w:left="6120" w:hanging="360"/>
      </w:pPr>
      <w:rPr>
        <w:rFonts w:ascii="Wingdings" w:hAnsi="Wingdings" w:hint="default"/>
      </w:rPr>
    </w:lvl>
  </w:abstractNum>
  <w:abstractNum w:abstractNumId="33" w15:restartNumberingAfterBreak="0">
    <w:nsid w:val="75B15D5A"/>
    <w:multiLevelType w:val="hybridMultilevel"/>
    <w:tmpl w:val="1F96020E"/>
    <w:lvl w:ilvl="0" w:tplc="27DEDDC6">
      <w:start w:val="1"/>
      <w:numFmt w:val="bullet"/>
      <w:lvlText w:val=""/>
      <w:lvlJc w:val="left"/>
      <w:pPr>
        <w:ind w:left="720" w:hanging="360"/>
      </w:pPr>
      <w:rPr>
        <w:rFonts w:ascii="Wingdings" w:eastAsiaTheme="minorEastAsia" w:hAnsi="Wingdings" w:cstheme="minorBidi" w:hint="default"/>
      </w:rPr>
    </w:lvl>
    <w:lvl w:ilvl="1" w:tplc="80DE46A6">
      <w:start w:val="1"/>
      <w:numFmt w:val="bullet"/>
      <w:lvlText w:val="o"/>
      <w:lvlJc w:val="left"/>
      <w:pPr>
        <w:ind w:left="1440" w:hanging="360"/>
      </w:pPr>
      <w:rPr>
        <w:rFonts w:ascii="Courier New" w:hAnsi="Courier New" w:cs="Courier New" w:hint="default"/>
      </w:rPr>
    </w:lvl>
    <w:lvl w:ilvl="2" w:tplc="E110A466">
      <w:start w:val="1"/>
      <w:numFmt w:val="bullet"/>
      <w:lvlText w:val=""/>
      <w:lvlJc w:val="left"/>
      <w:pPr>
        <w:ind w:left="2160" w:hanging="360"/>
      </w:pPr>
      <w:rPr>
        <w:rFonts w:ascii="Wingdings" w:hAnsi="Wingdings" w:hint="default"/>
      </w:rPr>
    </w:lvl>
    <w:lvl w:ilvl="3" w:tplc="4B90583C">
      <w:start w:val="1"/>
      <w:numFmt w:val="bullet"/>
      <w:lvlText w:val=""/>
      <w:lvlJc w:val="left"/>
      <w:pPr>
        <w:ind w:left="2880" w:hanging="360"/>
      </w:pPr>
      <w:rPr>
        <w:rFonts w:ascii="Symbol" w:hAnsi="Symbol" w:hint="default"/>
      </w:rPr>
    </w:lvl>
    <w:lvl w:ilvl="4" w:tplc="71369CD4">
      <w:start w:val="1"/>
      <w:numFmt w:val="bullet"/>
      <w:lvlText w:val="o"/>
      <w:lvlJc w:val="left"/>
      <w:pPr>
        <w:ind w:left="3600" w:hanging="360"/>
      </w:pPr>
      <w:rPr>
        <w:rFonts w:ascii="Courier New" w:hAnsi="Courier New" w:cs="Courier New" w:hint="default"/>
      </w:rPr>
    </w:lvl>
    <w:lvl w:ilvl="5" w:tplc="217E43DE">
      <w:start w:val="1"/>
      <w:numFmt w:val="bullet"/>
      <w:lvlText w:val=""/>
      <w:lvlJc w:val="left"/>
      <w:pPr>
        <w:ind w:left="4320" w:hanging="360"/>
      </w:pPr>
      <w:rPr>
        <w:rFonts w:ascii="Wingdings" w:hAnsi="Wingdings" w:hint="default"/>
      </w:rPr>
    </w:lvl>
    <w:lvl w:ilvl="6" w:tplc="1048E114">
      <w:start w:val="1"/>
      <w:numFmt w:val="bullet"/>
      <w:lvlText w:val=""/>
      <w:lvlJc w:val="left"/>
      <w:pPr>
        <w:ind w:left="5040" w:hanging="360"/>
      </w:pPr>
      <w:rPr>
        <w:rFonts w:ascii="Symbol" w:hAnsi="Symbol" w:hint="default"/>
      </w:rPr>
    </w:lvl>
    <w:lvl w:ilvl="7" w:tplc="5B4E3386">
      <w:start w:val="1"/>
      <w:numFmt w:val="bullet"/>
      <w:lvlText w:val="o"/>
      <w:lvlJc w:val="left"/>
      <w:pPr>
        <w:ind w:left="5760" w:hanging="360"/>
      </w:pPr>
      <w:rPr>
        <w:rFonts w:ascii="Courier New" w:hAnsi="Courier New" w:cs="Courier New" w:hint="default"/>
      </w:rPr>
    </w:lvl>
    <w:lvl w:ilvl="8" w:tplc="F042CBE8">
      <w:start w:val="1"/>
      <w:numFmt w:val="bullet"/>
      <w:lvlText w:val=""/>
      <w:lvlJc w:val="left"/>
      <w:pPr>
        <w:ind w:left="6480" w:hanging="360"/>
      </w:pPr>
      <w:rPr>
        <w:rFonts w:ascii="Wingdings" w:hAnsi="Wingdings" w:hint="default"/>
      </w:rPr>
    </w:lvl>
  </w:abstractNum>
  <w:abstractNum w:abstractNumId="34" w15:restartNumberingAfterBreak="0">
    <w:nsid w:val="77857E84"/>
    <w:multiLevelType w:val="hybridMultilevel"/>
    <w:tmpl w:val="9F063C70"/>
    <w:lvl w:ilvl="0" w:tplc="FD16C828">
      <w:start w:val="1"/>
      <w:numFmt w:val="bullet"/>
      <w:lvlText w:val=""/>
      <w:lvlJc w:val="left"/>
      <w:pPr>
        <w:ind w:left="720" w:hanging="360"/>
      </w:pPr>
      <w:rPr>
        <w:rFonts w:ascii="Symbol" w:hAnsi="Symbol" w:hint="default"/>
      </w:rPr>
    </w:lvl>
    <w:lvl w:ilvl="1" w:tplc="5E02ED9A">
      <w:start w:val="1"/>
      <w:numFmt w:val="bullet"/>
      <w:lvlText w:val="o"/>
      <w:lvlJc w:val="left"/>
      <w:pPr>
        <w:ind w:left="1440" w:hanging="360"/>
      </w:pPr>
      <w:rPr>
        <w:rFonts w:ascii="Courier New" w:hAnsi="Courier New" w:cs="Courier New" w:hint="default"/>
      </w:rPr>
    </w:lvl>
    <w:lvl w:ilvl="2" w:tplc="C9520B2C">
      <w:start w:val="1"/>
      <w:numFmt w:val="bullet"/>
      <w:lvlText w:val=""/>
      <w:lvlJc w:val="left"/>
      <w:pPr>
        <w:ind w:left="2160" w:hanging="360"/>
      </w:pPr>
      <w:rPr>
        <w:rFonts w:ascii="Wingdings" w:hAnsi="Wingdings" w:hint="default"/>
      </w:rPr>
    </w:lvl>
    <w:lvl w:ilvl="3" w:tplc="D3D05984">
      <w:start w:val="1"/>
      <w:numFmt w:val="bullet"/>
      <w:lvlText w:val=""/>
      <w:lvlJc w:val="left"/>
      <w:pPr>
        <w:ind w:left="2880" w:hanging="360"/>
      </w:pPr>
      <w:rPr>
        <w:rFonts w:ascii="Symbol" w:hAnsi="Symbol" w:hint="default"/>
      </w:rPr>
    </w:lvl>
    <w:lvl w:ilvl="4" w:tplc="B9A09D38">
      <w:start w:val="1"/>
      <w:numFmt w:val="bullet"/>
      <w:lvlText w:val="o"/>
      <w:lvlJc w:val="left"/>
      <w:pPr>
        <w:ind w:left="3600" w:hanging="360"/>
      </w:pPr>
      <w:rPr>
        <w:rFonts w:ascii="Courier New" w:hAnsi="Courier New" w:cs="Courier New" w:hint="default"/>
      </w:rPr>
    </w:lvl>
    <w:lvl w:ilvl="5" w:tplc="FA903198">
      <w:start w:val="1"/>
      <w:numFmt w:val="bullet"/>
      <w:lvlText w:val=""/>
      <w:lvlJc w:val="left"/>
      <w:pPr>
        <w:ind w:left="4320" w:hanging="360"/>
      </w:pPr>
      <w:rPr>
        <w:rFonts w:ascii="Wingdings" w:hAnsi="Wingdings" w:hint="default"/>
      </w:rPr>
    </w:lvl>
    <w:lvl w:ilvl="6" w:tplc="085294FC">
      <w:start w:val="1"/>
      <w:numFmt w:val="bullet"/>
      <w:lvlText w:val=""/>
      <w:lvlJc w:val="left"/>
      <w:pPr>
        <w:ind w:left="5040" w:hanging="360"/>
      </w:pPr>
      <w:rPr>
        <w:rFonts w:ascii="Symbol" w:hAnsi="Symbol" w:hint="default"/>
      </w:rPr>
    </w:lvl>
    <w:lvl w:ilvl="7" w:tplc="FED246FE">
      <w:start w:val="1"/>
      <w:numFmt w:val="bullet"/>
      <w:lvlText w:val="o"/>
      <w:lvlJc w:val="left"/>
      <w:pPr>
        <w:ind w:left="5760" w:hanging="360"/>
      </w:pPr>
      <w:rPr>
        <w:rFonts w:ascii="Courier New" w:hAnsi="Courier New" w:cs="Courier New" w:hint="default"/>
      </w:rPr>
    </w:lvl>
    <w:lvl w:ilvl="8" w:tplc="013A48DC">
      <w:start w:val="1"/>
      <w:numFmt w:val="bullet"/>
      <w:lvlText w:val=""/>
      <w:lvlJc w:val="left"/>
      <w:pPr>
        <w:ind w:left="6480" w:hanging="360"/>
      </w:pPr>
      <w:rPr>
        <w:rFonts w:ascii="Wingdings" w:hAnsi="Wingdings" w:hint="default"/>
      </w:rPr>
    </w:lvl>
  </w:abstractNum>
  <w:abstractNum w:abstractNumId="35" w15:restartNumberingAfterBreak="0">
    <w:nsid w:val="78517FAF"/>
    <w:multiLevelType w:val="hybridMultilevel"/>
    <w:tmpl w:val="43E63928"/>
    <w:lvl w:ilvl="0" w:tplc="FE8E598E">
      <w:start w:val="29"/>
      <w:numFmt w:val="bullet"/>
      <w:lvlText w:val="-"/>
      <w:lvlJc w:val="left"/>
      <w:pPr>
        <w:ind w:left="720" w:hanging="360"/>
      </w:pPr>
      <w:rPr>
        <w:rFonts w:ascii="Times New Roman" w:eastAsia="Times New Roman" w:hAnsi="Times New Roman" w:cs="Times New Roman" w:hint="default"/>
        <w:lang w:val="de-DE"/>
      </w:rPr>
    </w:lvl>
    <w:lvl w:ilvl="1" w:tplc="2AFC90B2">
      <w:start w:val="1"/>
      <w:numFmt w:val="bullet"/>
      <w:lvlText w:val="•"/>
      <w:lvlJc w:val="left"/>
      <w:pPr>
        <w:tabs>
          <w:tab w:val="num" w:pos="1440"/>
        </w:tabs>
        <w:ind w:left="1440" w:hanging="360"/>
      </w:pPr>
      <w:rPr>
        <w:rFonts w:ascii="Arial" w:hAnsi="Arial" w:hint="default"/>
      </w:rPr>
    </w:lvl>
    <w:lvl w:ilvl="2" w:tplc="92B46AF2">
      <w:start w:val="1"/>
      <w:numFmt w:val="bullet"/>
      <w:lvlText w:val="•"/>
      <w:lvlJc w:val="left"/>
      <w:pPr>
        <w:tabs>
          <w:tab w:val="num" w:pos="2160"/>
        </w:tabs>
        <w:ind w:left="2160" w:hanging="360"/>
      </w:pPr>
      <w:rPr>
        <w:rFonts w:ascii="Arial" w:hAnsi="Arial" w:hint="default"/>
      </w:rPr>
    </w:lvl>
    <w:lvl w:ilvl="3" w:tplc="37B0D1DE">
      <w:start w:val="1"/>
      <w:numFmt w:val="bullet"/>
      <w:lvlText w:val="•"/>
      <w:lvlJc w:val="left"/>
      <w:pPr>
        <w:tabs>
          <w:tab w:val="num" w:pos="2880"/>
        </w:tabs>
        <w:ind w:left="2880" w:hanging="360"/>
      </w:pPr>
      <w:rPr>
        <w:rFonts w:ascii="Arial" w:hAnsi="Arial" w:hint="default"/>
      </w:rPr>
    </w:lvl>
    <w:lvl w:ilvl="4" w:tplc="C7D0FABC">
      <w:start w:val="1"/>
      <w:numFmt w:val="bullet"/>
      <w:lvlText w:val="•"/>
      <w:lvlJc w:val="left"/>
      <w:pPr>
        <w:tabs>
          <w:tab w:val="num" w:pos="3600"/>
        </w:tabs>
        <w:ind w:left="3600" w:hanging="360"/>
      </w:pPr>
      <w:rPr>
        <w:rFonts w:ascii="Arial" w:hAnsi="Arial" w:hint="default"/>
      </w:rPr>
    </w:lvl>
    <w:lvl w:ilvl="5" w:tplc="82821A16">
      <w:start w:val="1"/>
      <w:numFmt w:val="bullet"/>
      <w:lvlText w:val="•"/>
      <w:lvlJc w:val="left"/>
      <w:pPr>
        <w:tabs>
          <w:tab w:val="num" w:pos="4320"/>
        </w:tabs>
        <w:ind w:left="4320" w:hanging="360"/>
      </w:pPr>
      <w:rPr>
        <w:rFonts w:ascii="Arial" w:hAnsi="Arial" w:hint="default"/>
      </w:rPr>
    </w:lvl>
    <w:lvl w:ilvl="6" w:tplc="323EC7FC">
      <w:start w:val="1"/>
      <w:numFmt w:val="bullet"/>
      <w:lvlText w:val="•"/>
      <w:lvlJc w:val="left"/>
      <w:pPr>
        <w:tabs>
          <w:tab w:val="num" w:pos="5040"/>
        </w:tabs>
        <w:ind w:left="5040" w:hanging="360"/>
      </w:pPr>
      <w:rPr>
        <w:rFonts w:ascii="Arial" w:hAnsi="Arial" w:hint="default"/>
      </w:rPr>
    </w:lvl>
    <w:lvl w:ilvl="7" w:tplc="BA5E5EB0">
      <w:start w:val="1"/>
      <w:numFmt w:val="bullet"/>
      <w:lvlText w:val="•"/>
      <w:lvlJc w:val="left"/>
      <w:pPr>
        <w:tabs>
          <w:tab w:val="num" w:pos="5760"/>
        </w:tabs>
        <w:ind w:left="5760" w:hanging="360"/>
      </w:pPr>
      <w:rPr>
        <w:rFonts w:ascii="Arial" w:hAnsi="Arial" w:hint="default"/>
      </w:rPr>
    </w:lvl>
    <w:lvl w:ilvl="8" w:tplc="0CAEB390">
      <w:start w:val="1"/>
      <w:numFmt w:val="bullet"/>
      <w:lvlText w:val="•"/>
      <w:lvlJc w:val="left"/>
      <w:pPr>
        <w:tabs>
          <w:tab w:val="num" w:pos="6480"/>
        </w:tabs>
        <w:ind w:left="6480" w:hanging="360"/>
      </w:pPr>
      <w:rPr>
        <w:rFonts w:ascii="Arial" w:hAnsi="Arial" w:hint="default"/>
      </w:rPr>
    </w:lvl>
  </w:abstractNum>
  <w:abstractNum w:abstractNumId="36" w15:restartNumberingAfterBreak="0">
    <w:nsid w:val="78BF0A2B"/>
    <w:multiLevelType w:val="hybridMultilevel"/>
    <w:tmpl w:val="79D8E5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C547DCB"/>
    <w:multiLevelType w:val="hybridMultilevel"/>
    <w:tmpl w:val="76D42778"/>
    <w:lvl w:ilvl="0" w:tplc="859ACFA2">
      <w:start w:val="1"/>
      <w:numFmt w:val="lowerLetter"/>
      <w:lvlText w:val="%1)"/>
      <w:lvlJc w:val="left"/>
      <w:pPr>
        <w:ind w:left="720" w:hanging="360"/>
      </w:pPr>
      <w:rPr>
        <w:rFonts w:hint="default"/>
      </w:rPr>
    </w:lvl>
    <w:lvl w:ilvl="1" w:tplc="35B257EA">
      <w:start w:val="1"/>
      <w:numFmt w:val="lowerLetter"/>
      <w:lvlText w:val="%2."/>
      <w:lvlJc w:val="left"/>
      <w:pPr>
        <w:ind w:left="1440" w:hanging="360"/>
      </w:pPr>
    </w:lvl>
    <w:lvl w:ilvl="2" w:tplc="088ADDD8">
      <w:start w:val="1"/>
      <w:numFmt w:val="lowerRoman"/>
      <w:lvlText w:val="%3."/>
      <w:lvlJc w:val="right"/>
      <w:pPr>
        <w:ind w:left="2160" w:hanging="180"/>
      </w:pPr>
    </w:lvl>
    <w:lvl w:ilvl="3" w:tplc="37620326">
      <w:start w:val="1"/>
      <w:numFmt w:val="decimal"/>
      <w:lvlText w:val="%4."/>
      <w:lvlJc w:val="left"/>
      <w:pPr>
        <w:ind w:left="2880" w:hanging="360"/>
      </w:pPr>
    </w:lvl>
    <w:lvl w:ilvl="4" w:tplc="325E9FD0">
      <w:start w:val="1"/>
      <w:numFmt w:val="lowerLetter"/>
      <w:lvlText w:val="%5."/>
      <w:lvlJc w:val="left"/>
      <w:pPr>
        <w:ind w:left="3600" w:hanging="360"/>
      </w:pPr>
    </w:lvl>
    <w:lvl w:ilvl="5" w:tplc="7E8C4AA2">
      <w:start w:val="1"/>
      <w:numFmt w:val="lowerRoman"/>
      <w:lvlText w:val="%6."/>
      <w:lvlJc w:val="right"/>
      <w:pPr>
        <w:ind w:left="4320" w:hanging="180"/>
      </w:pPr>
    </w:lvl>
    <w:lvl w:ilvl="6" w:tplc="9F889DA6">
      <w:start w:val="1"/>
      <w:numFmt w:val="decimal"/>
      <w:lvlText w:val="%7."/>
      <w:lvlJc w:val="left"/>
      <w:pPr>
        <w:ind w:left="5040" w:hanging="360"/>
      </w:pPr>
    </w:lvl>
    <w:lvl w:ilvl="7" w:tplc="813A174C">
      <w:start w:val="1"/>
      <w:numFmt w:val="lowerLetter"/>
      <w:lvlText w:val="%8."/>
      <w:lvlJc w:val="left"/>
      <w:pPr>
        <w:ind w:left="5760" w:hanging="360"/>
      </w:pPr>
    </w:lvl>
    <w:lvl w:ilvl="8" w:tplc="1F544478">
      <w:start w:val="1"/>
      <w:numFmt w:val="lowerRoman"/>
      <w:lvlText w:val="%9."/>
      <w:lvlJc w:val="right"/>
      <w:pPr>
        <w:ind w:left="6480" w:hanging="180"/>
      </w:pPr>
    </w:lvl>
  </w:abstractNum>
  <w:abstractNum w:abstractNumId="38" w15:restartNumberingAfterBreak="0">
    <w:nsid w:val="7FDC6C04"/>
    <w:multiLevelType w:val="hybridMultilevel"/>
    <w:tmpl w:val="2C809208"/>
    <w:lvl w:ilvl="0" w:tplc="CFB4E178">
      <w:start w:val="1"/>
      <w:numFmt w:val="bullet"/>
      <w:lvlText w:val=""/>
      <w:lvlJc w:val="left"/>
      <w:pPr>
        <w:ind w:left="360" w:hanging="360"/>
      </w:pPr>
      <w:rPr>
        <w:rFonts w:ascii="Symbol" w:hAnsi="Symbol" w:hint="default"/>
      </w:rPr>
    </w:lvl>
    <w:lvl w:ilvl="1" w:tplc="37589124">
      <w:start w:val="1"/>
      <w:numFmt w:val="bullet"/>
      <w:lvlText w:val="o"/>
      <w:lvlJc w:val="left"/>
      <w:pPr>
        <w:ind w:left="1080" w:hanging="360"/>
      </w:pPr>
      <w:rPr>
        <w:rFonts w:ascii="Courier New" w:hAnsi="Courier New" w:cs="Courier New" w:hint="default"/>
      </w:rPr>
    </w:lvl>
    <w:lvl w:ilvl="2" w:tplc="B1BC0AA0">
      <w:start w:val="1"/>
      <w:numFmt w:val="bullet"/>
      <w:lvlText w:val=""/>
      <w:lvlJc w:val="left"/>
      <w:pPr>
        <w:ind w:left="1800" w:hanging="360"/>
      </w:pPr>
      <w:rPr>
        <w:rFonts w:ascii="Wingdings" w:hAnsi="Wingdings" w:hint="default"/>
      </w:rPr>
    </w:lvl>
    <w:lvl w:ilvl="3" w:tplc="E6643094">
      <w:start w:val="1"/>
      <w:numFmt w:val="bullet"/>
      <w:lvlText w:val=""/>
      <w:lvlJc w:val="left"/>
      <w:pPr>
        <w:ind w:left="2520" w:hanging="360"/>
      </w:pPr>
      <w:rPr>
        <w:rFonts w:ascii="Symbol" w:hAnsi="Symbol" w:hint="default"/>
      </w:rPr>
    </w:lvl>
    <w:lvl w:ilvl="4" w:tplc="075A5436">
      <w:start w:val="1"/>
      <w:numFmt w:val="bullet"/>
      <w:lvlText w:val="o"/>
      <w:lvlJc w:val="left"/>
      <w:pPr>
        <w:ind w:left="3240" w:hanging="360"/>
      </w:pPr>
      <w:rPr>
        <w:rFonts w:ascii="Courier New" w:hAnsi="Courier New" w:cs="Courier New" w:hint="default"/>
      </w:rPr>
    </w:lvl>
    <w:lvl w:ilvl="5" w:tplc="0F0CC074">
      <w:start w:val="1"/>
      <w:numFmt w:val="bullet"/>
      <w:lvlText w:val=""/>
      <w:lvlJc w:val="left"/>
      <w:pPr>
        <w:ind w:left="3960" w:hanging="360"/>
      </w:pPr>
      <w:rPr>
        <w:rFonts w:ascii="Wingdings" w:hAnsi="Wingdings" w:hint="default"/>
      </w:rPr>
    </w:lvl>
    <w:lvl w:ilvl="6" w:tplc="D3F28A92">
      <w:start w:val="1"/>
      <w:numFmt w:val="bullet"/>
      <w:lvlText w:val=""/>
      <w:lvlJc w:val="left"/>
      <w:pPr>
        <w:ind w:left="4680" w:hanging="360"/>
      </w:pPr>
      <w:rPr>
        <w:rFonts w:ascii="Symbol" w:hAnsi="Symbol" w:hint="default"/>
      </w:rPr>
    </w:lvl>
    <w:lvl w:ilvl="7" w:tplc="9F0C3A46">
      <w:start w:val="1"/>
      <w:numFmt w:val="bullet"/>
      <w:lvlText w:val="o"/>
      <w:lvlJc w:val="left"/>
      <w:pPr>
        <w:ind w:left="5400" w:hanging="360"/>
      </w:pPr>
      <w:rPr>
        <w:rFonts w:ascii="Courier New" w:hAnsi="Courier New" w:cs="Courier New" w:hint="default"/>
      </w:rPr>
    </w:lvl>
    <w:lvl w:ilvl="8" w:tplc="E08ACE2E">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9"/>
  </w:num>
  <w:num w:numId="4">
    <w:abstractNumId w:val="18"/>
  </w:num>
  <w:num w:numId="5">
    <w:abstractNumId w:val="5"/>
  </w:num>
  <w:num w:numId="6">
    <w:abstractNumId w:val="27"/>
  </w:num>
  <w:num w:numId="7">
    <w:abstractNumId w:val="26"/>
  </w:num>
  <w:num w:numId="8">
    <w:abstractNumId w:val="38"/>
  </w:num>
  <w:num w:numId="9">
    <w:abstractNumId w:val="25"/>
  </w:num>
  <w:num w:numId="10">
    <w:abstractNumId w:val="34"/>
  </w:num>
  <w:num w:numId="11">
    <w:abstractNumId w:val="0"/>
  </w:num>
  <w:num w:numId="12">
    <w:abstractNumId w:val="4"/>
  </w:num>
  <w:num w:numId="13">
    <w:abstractNumId w:val="9"/>
  </w:num>
  <w:num w:numId="14">
    <w:abstractNumId w:val="28"/>
  </w:num>
  <w:num w:numId="15">
    <w:abstractNumId w:val="22"/>
  </w:num>
  <w:num w:numId="16">
    <w:abstractNumId w:val="7"/>
  </w:num>
  <w:num w:numId="17">
    <w:abstractNumId w:val="13"/>
  </w:num>
  <w:num w:numId="18">
    <w:abstractNumId w:val="32"/>
  </w:num>
  <w:num w:numId="19">
    <w:abstractNumId w:val="10"/>
  </w:num>
  <w:num w:numId="20">
    <w:abstractNumId w:val="29"/>
  </w:num>
  <w:num w:numId="21">
    <w:abstractNumId w:val="14"/>
  </w:num>
  <w:num w:numId="22">
    <w:abstractNumId w:val="37"/>
  </w:num>
  <w:num w:numId="23">
    <w:abstractNumId w:val="33"/>
  </w:num>
  <w:num w:numId="24">
    <w:abstractNumId w:val="23"/>
  </w:num>
  <w:num w:numId="25">
    <w:abstractNumId w:val="20"/>
  </w:num>
  <w:num w:numId="26">
    <w:abstractNumId w:val="17"/>
  </w:num>
  <w:num w:numId="27">
    <w:abstractNumId w:val="8"/>
  </w:num>
  <w:num w:numId="28">
    <w:abstractNumId w:val="35"/>
  </w:num>
  <w:num w:numId="29">
    <w:abstractNumId w:val="31"/>
  </w:num>
  <w:num w:numId="30">
    <w:abstractNumId w:val="24"/>
  </w:num>
  <w:num w:numId="31">
    <w:abstractNumId w:val="30"/>
  </w:num>
  <w:num w:numId="32">
    <w:abstractNumId w:val="21"/>
  </w:num>
  <w:num w:numId="33">
    <w:abstractNumId w:val="12"/>
  </w:num>
  <w:num w:numId="34">
    <w:abstractNumId w:val="36"/>
  </w:num>
  <w:num w:numId="35">
    <w:abstractNumId w:val="16"/>
  </w:num>
  <w:num w:numId="36">
    <w:abstractNumId w:val="2"/>
  </w:num>
  <w:num w:numId="37">
    <w:abstractNumId w:val="15"/>
  </w:num>
  <w:num w:numId="38">
    <w:abstractNumId w:val="1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9AE"/>
    <w:rsid w:val="00000AA2"/>
    <w:rsid w:val="000117D0"/>
    <w:rsid w:val="00016E22"/>
    <w:rsid w:val="00016E7D"/>
    <w:rsid w:val="00024842"/>
    <w:rsid w:val="0002663F"/>
    <w:rsid w:val="00034396"/>
    <w:rsid w:val="00052BCD"/>
    <w:rsid w:val="0006466D"/>
    <w:rsid w:val="00064D54"/>
    <w:rsid w:val="00066A00"/>
    <w:rsid w:val="00067F0A"/>
    <w:rsid w:val="000720C8"/>
    <w:rsid w:val="000B2570"/>
    <w:rsid w:val="000B42C0"/>
    <w:rsid w:val="000C534B"/>
    <w:rsid w:val="000C612E"/>
    <w:rsid w:val="000E1F91"/>
    <w:rsid w:val="001023A6"/>
    <w:rsid w:val="001116D3"/>
    <w:rsid w:val="00122F03"/>
    <w:rsid w:val="001630C5"/>
    <w:rsid w:val="00172941"/>
    <w:rsid w:val="00183894"/>
    <w:rsid w:val="001853C8"/>
    <w:rsid w:val="0018708F"/>
    <w:rsid w:val="001A2AE8"/>
    <w:rsid w:val="001A7E5F"/>
    <w:rsid w:val="00215191"/>
    <w:rsid w:val="00224CD0"/>
    <w:rsid w:val="002310F0"/>
    <w:rsid w:val="00235D4E"/>
    <w:rsid w:val="002366B1"/>
    <w:rsid w:val="00247AD4"/>
    <w:rsid w:val="00247E5D"/>
    <w:rsid w:val="002535D8"/>
    <w:rsid w:val="00261658"/>
    <w:rsid w:val="00261BAB"/>
    <w:rsid w:val="0026592E"/>
    <w:rsid w:val="00267FBB"/>
    <w:rsid w:val="00280B18"/>
    <w:rsid w:val="00284762"/>
    <w:rsid w:val="00285F08"/>
    <w:rsid w:val="00286B86"/>
    <w:rsid w:val="002870A5"/>
    <w:rsid w:val="00295433"/>
    <w:rsid w:val="002B2067"/>
    <w:rsid w:val="002C69BD"/>
    <w:rsid w:val="002D14F2"/>
    <w:rsid w:val="002E6360"/>
    <w:rsid w:val="002E69BB"/>
    <w:rsid w:val="00304BED"/>
    <w:rsid w:val="00313A43"/>
    <w:rsid w:val="00314258"/>
    <w:rsid w:val="00322275"/>
    <w:rsid w:val="00331C2F"/>
    <w:rsid w:val="00336320"/>
    <w:rsid w:val="00355A61"/>
    <w:rsid w:val="00370B44"/>
    <w:rsid w:val="00376305"/>
    <w:rsid w:val="00383706"/>
    <w:rsid w:val="00390768"/>
    <w:rsid w:val="003A7249"/>
    <w:rsid w:val="003C67B2"/>
    <w:rsid w:val="003C6F00"/>
    <w:rsid w:val="003D5E57"/>
    <w:rsid w:val="003F3246"/>
    <w:rsid w:val="003F77FF"/>
    <w:rsid w:val="00401C31"/>
    <w:rsid w:val="00411235"/>
    <w:rsid w:val="00431AAB"/>
    <w:rsid w:val="00432D20"/>
    <w:rsid w:val="00456464"/>
    <w:rsid w:val="004579E4"/>
    <w:rsid w:val="00461C4E"/>
    <w:rsid w:val="004751C5"/>
    <w:rsid w:val="0047609A"/>
    <w:rsid w:val="0049078D"/>
    <w:rsid w:val="004A2640"/>
    <w:rsid w:val="004A51E6"/>
    <w:rsid w:val="004B1838"/>
    <w:rsid w:val="004D776B"/>
    <w:rsid w:val="004F02F8"/>
    <w:rsid w:val="00506E70"/>
    <w:rsid w:val="0052150D"/>
    <w:rsid w:val="00542B48"/>
    <w:rsid w:val="00554F8F"/>
    <w:rsid w:val="00573170"/>
    <w:rsid w:val="0057650B"/>
    <w:rsid w:val="00581F15"/>
    <w:rsid w:val="005828C5"/>
    <w:rsid w:val="005927C4"/>
    <w:rsid w:val="005A0499"/>
    <w:rsid w:val="005C1073"/>
    <w:rsid w:val="005C712C"/>
    <w:rsid w:val="005D4CA4"/>
    <w:rsid w:val="005E2D7E"/>
    <w:rsid w:val="005E5DD7"/>
    <w:rsid w:val="005F2978"/>
    <w:rsid w:val="005F2EA4"/>
    <w:rsid w:val="005F4194"/>
    <w:rsid w:val="00601D91"/>
    <w:rsid w:val="0061154D"/>
    <w:rsid w:val="00622893"/>
    <w:rsid w:val="00622A76"/>
    <w:rsid w:val="00623BAF"/>
    <w:rsid w:val="0063240A"/>
    <w:rsid w:val="0063249B"/>
    <w:rsid w:val="00640F12"/>
    <w:rsid w:val="0065347A"/>
    <w:rsid w:val="0066652D"/>
    <w:rsid w:val="00680680"/>
    <w:rsid w:val="00682763"/>
    <w:rsid w:val="006842DB"/>
    <w:rsid w:val="00687928"/>
    <w:rsid w:val="006A13B1"/>
    <w:rsid w:val="006A1E5F"/>
    <w:rsid w:val="006B1161"/>
    <w:rsid w:val="006C38AC"/>
    <w:rsid w:val="006D7CA9"/>
    <w:rsid w:val="006E038B"/>
    <w:rsid w:val="006E0E44"/>
    <w:rsid w:val="006F551A"/>
    <w:rsid w:val="00705E3B"/>
    <w:rsid w:val="007107B8"/>
    <w:rsid w:val="007157DE"/>
    <w:rsid w:val="00721F3F"/>
    <w:rsid w:val="00723A88"/>
    <w:rsid w:val="007310A2"/>
    <w:rsid w:val="00732158"/>
    <w:rsid w:val="00735C12"/>
    <w:rsid w:val="00736EE0"/>
    <w:rsid w:val="00743FBE"/>
    <w:rsid w:val="00756711"/>
    <w:rsid w:val="00763A3D"/>
    <w:rsid w:val="007700FA"/>
    <w:rsid w:val="00776A02"/>
    <w:rsid w:val="0078400F"/>
    <w:rsid w:val="00790B8F"/>
    <w:rsid w:val="00793FAB"/>
    <w:rsid w:val="007A09C1"/>
    <w:rsid w:val="007A0CDC"/>
    <w:rsid w:val="007B3CBB"/>
    <w:rsid w:val="007E3B85"/>
    <w:rsid w:val="007F11E3"/>
    <w:rsid w:val="007F21F3"/>
    <w:rsid w:val="007F4222"/>
    <w:rsid w:val="0080087B"/>
    <w:rsid w:val="008042F9"/>
    <w:rsid w:val="008350F5"/>
    <w:rsid w:val="008366B1"/>
    <w:rsid w:val="0084480C"/>
    <w:rsid w:val="00863623"/>
    <w:rsid w:val="00872398"/>
    <w:rsid w:val="008952E4"/>
    <w:rsid w:val="008A6312"/>
    <w:rsid w:val="008B6CEA"/>
    <w:rsid w:val="008C386D"/>
    <w:rsid w:val="008C5F3D"/>
    <w:rsid w:val="008D1B7D"/>
    <w:rsid w:val="009027BB"/>
    <w:rsid w:val="009164DD"/>
    <w:rsid w:val="00925162"/>
    <w:rsid w:val="009333EF"/>
    <w:rsid w:val="00940367"/>
    <w:rsid w:val="009410E0"/>
    <w:rsid w:val="009527E9"/>
    <w:rsid w:val="0095469D"/>
    <w:rsid w:val="009625B2"/>
    <w:rsid w:val="009B3097"/>
    <w:rsid w:val="009C3C7D"/>
    <w:rsid w:val="009C61DB"/>
    <w:rsid w:val="009C662F"/>
    <w:rsid w:val="009D2CD9"/>
    <w:rsid w:val="009E4A7A"/>
    <w:rsid w:val="00A13BA9"/>
    <w:rsid w:val="00A1709C"/>
    <w:rsid w:val="00A2103C"/>
    <w:rsid w:val="00A21550"/>
    <w:rsid w:val="00A32402"/>
    <w:rsid w:val="00A37E8F"/>
    <w:rsid w:val="00A40758"/>
    <w:rsid w:val="00A54B2E"/>
    <w:rsid w:val="00A71F5C"/>
    <w:rsid w:val="00A81645"/>
    <w:rsid w:val="00A8286D"/>
    <w:rsid w:val="00A82AD5"/>
    <w:rsid w:val="00A86377"/>
    <w:rsid w:val="00A920A8"/>
    <w:rsid w:val="00A9696C"/>
    <w:rsid w:val="00AA5E1D"/>
    <w:rsid w:val="00AB4473"/>
    <w:rsid w:val="00AC3543"/>
    <w:rsid w:val="00AD0834"/>
    <w:rsid w:val="00AE46D0"/>
    <w:rsid w:val="00AE798B"/>
    <w:rsid w:val="00AF1812"/>
    <w:rsid w:val="00AF2778"/>
    <w:rsid w:val="00AF42E1"/>
    <w:rsid w:val="00AF59CB"/>
    <w:rsid w:val="00B15750"/>
    <w:rsid w:val="00B23754"/>
    <w:rsid w:val="00B34F30"/>
    <w:rsid w:val="00B459A2"/>
    <w:rsid w:val="00B656CA"/>
    <w:rsid w:val="00B92674"/>
    <w:rsid w:val="00BC358D"/>
    <w:rsid w:val="00BD49AE"/>
    <w:rsid w:val="00BE1343"/>
    <w:rsid w:val="00BF0A7F"/>
    <w:rsid w:val="00BF692E"/>
    <w:rsid w:val="00C0516F"/>
    <w:rsid w:val="00C05274"/>
    <w:rsid w:val="00C06CFB"/>
    <w:rsid w:val="00C22CBB"/>
    <w:rsid w:val="00C40EDF"/>
    <w:rsid w:val="00C53E26"/>
    <w:rsid w:val="00C56B17"/>
    <w:rsid w:val="00C633B0"/>
    <w:rsid w:val="00C6612F"/>
    <w:rsid w:val="00C8635A"/>
    <w:rsid w:val="00CB56B3"/>
    <w:rsid w:val="00CD158A"/>
    <w:rsid w:val="00CF01C8"/>
    <w:rsid w:val="00CF61AA"/>
    <w:rsid w:val="00D04AC2"/>
    <w:rsid w:val="00D14451"/>
    <w:rsid w:val="00D218DE"/>
    <w:rsid w:val="00D36A83"/>
    <w:rsid w:val="00D4772E"/>
    <w:rsid w:val="00D56235"/>
    <w:rsid w:val="00D706E4"/>
    <w:rsid w:val="00D82028"/>
    <w:rsid w:val="00D82A5C"/>
    <w:rsid w:val="00D90944"/>
    <w:rsid w:val="00D95107"/>
    <w:rsid w:val="00DA6CF7"/>
    <w:rsid w:val="00DA7F4A"/>
    <w:rsid w:val="00DC028F"/>
    <w:rsid w:val="00DC0FCC"/>
    <w:rsid w:val="00DD4357"/>
    <w:rsid w:val="00DE3367"/>
    <w:rsid w:val="00DE6D8A"/>
    <w:rsid w:val="00DF23A5"/>
    <w:rsid w:val="00DF6D29"/>
    <w:rsid w:val="00DF7232"/>
    <w:rsid w:val="00DF768D"/>
    <w:rsid w:val="00E30300"/>
    <w:rsid w:val="00E37866"/>
    <w:rsid w:val="00E44003"/>
    <w:rsid w:val="00E7137C"/>
    <w:rsid w:val="00E723ED"/>
    <w:rsid w:val="00E86871"/>
    <w:rsid w:val="00E87CA5"/>
    <w:rsid w:val="00EB59C6"/>
    <w:rsid w:val="00EB5AAB"/>
    <w:rsid w:val="00EC0B15"/>
    <w:rsid w:val="00EC33A3"/>
    <w:rsid w:val="00EE161E"/>
    <w:rsid w:val="00F124F2"/>
    <w:rsid w:val="00F21E60"/>
    <w:rsid w:val="00F22D81"/>
    <w:rsid w:val="00F35958"/>
    <w:rsid w:val="00F45DAD"/>
    <w:rsid w:val="00F53519"/>
    <w:rsid w:val="00FA7136"/>
    <w:rsid w:val="00FC0C11"/>
    <w:rsid w:val="00FC2B37"/>
    <w:rsid w:val="00FC3381"/>
    <w:rsid w:val="00FD0BE0"/>
    <w:rsid w:val="00FD64DC"/>
    <w:rsid w:val="00FE19E8"/>
    <w:rsid w:val="00FE1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F28FE"/>
  <w15:docId w15:val="{80D2E965-BC53-AC4D-9DB4-180EDE10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spacing w:before="240" w:after="120" w:line="360" w:lineRule="auto"/>
      <w:ind w:left="567" w:right="-6" w:hanging="567"/>
      <w:outlineLvl w:val="0"/>
    </w:pPr>
    <w:rPr>
      <w:rFonts w:ascii="Times New Roman" w:hAnsi="Times New Roman" w:cs="Times New Roman"/>
      <w:b/>
      <w:color w:val="000000" w:themeColor="text1"/>
      <w:lang w:val="en-US"/>
    </w:rPr>
  </w:style>
  <w:style w:type="paragraph" w:styleId="berschrift2">
    <w:name w:val="heading 2"/>
    <w:basedOn w:val="Standard"/>
    <w:next w:val="Standard"/>
    <w:link w:val="berschrift2Zchn"/>
    <w:uiPriority w:val="9"/>
    <w:unhideWhenUsed/>
    <w:qFormat/>
    <w:pPr>
      <w:tabs>
        <w:tab w:val="left" w:pos="567"/>
      </w:tabs>
      <w:spacing w:after="120" w:line="360" w:lineRule="auto"/>
      <w:ind w:right="-6"/>
      <w:jc w:val="both"/>
      <w:outlineLvl w:val="1"/>
    </w:pPr>
    <w:rPr>
      <w:rFonts w:ascii="Times New Roman" w:hAnsi="Times New Roman" w:cs="Times New Roman"/>
      <w:bCs/>
      <w:i/>
      <w:lang w:val="en-US"/>
    </w:rPr>
  </w:style>
  <w:style w:type="paragraph" w:styleId="berschrift3">
    <w:name w:val="heading 3"/>
    <w:basedOn w:val="Standard"/>
    <w:next w:val="Standard"/>
    <w:link w:val="berschrift3Zchn"/>
    <w:uiPriority w:val="9"/>
    <w:semiHidden/>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andardWeb">
    <w:name w:val="Normal (Web)"/>
    <w:basedOn w:val="Standard"/>
    <w:uiPriority w:val="99"/>
    <w:unhideWhenUsed/>
    <w:pPr>
      <w:spacing w:before="100" w:beforeAutospacing="1" w:after="100" w:afterAutospacing="1"/>
    </w:pPr>
    <w:rPr>
      <w:rFonts w:ascii="Times New Roman" w:eastAsia="Times New Roman" w:hAnsi="Times New Roman" w:cs="Times New Roman"/>
      <w:lang w:eastAsia="de-DE"/>
    </w:rPr>
  </w:style>
  <w:style w:type="paragraph" w:styleId="Funotentext">
    <w:name w:val="footnote text"/>
    <w:basedOn w:val="Standard"/>
    <w:link w:val="FunotentextZchn"/>
    <w:uiPriority w:val="99"/>
    <w:unhideWhenUsed/>
    <w:rPr>
      <w:sz w:val="20"/>
      <w:szCs w:val="20"/>
    </w:rPr>
  </w:style>
  <w:style w:type="character" w:customStyle="1" w:styleId="FunotentextZchn">
    <w:name w:val="Fußnotentext Zchn"/>
    <w:basedOn w:val="Absatz-Standardschriftart"/>
    <w:link w:val="Funotentext"/>
    <w:uiPriority w:val="99"/>
    <w:rPr>
      <w:sz w:val="20"/>
      <w:szCs w:val="20"/>
    </w:rPr>
  </w:style>
  <w:style w:type="character" w:styleId="Funotenzeichen">
    <w:name w:val="footnote reference"/>
    <w:basedOn w:val="Absatz-Standardschriftart"/>
    <w:uiPriority w:val="99"/>
    <w:unhideWhenUsed/>
    <w:rPr>
      <w:vertAlign w:val="superscript"/>
    </w:r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pPr>
    <w:rPr>
      <w:rFonts w:ascii="Times New Roman" w:eastAsia="Arial Unicode MS" w:hAnsi="Times New Roman" w:cs="Times New Roman"/>
      <w:sz w:val="20"/>
      <w:szCs w:val="20"/>
      <w:lang w:eastAsia="de-DE"/>
    </w:rPr>
    <w:tblPr>
      <w:tblInd w:w="0" w:type="dxa"/>
      <w:tblCellMar>
        <w:top w:w="0" w:type="dxa"/>
        <w:left w:w="0" w:type="dxa"/>
        <w:bottom w:w="0" w:type="dxa"/>
        <w:right w:w="0" w:type="dxa"/>
      </w:tblCellMar>
    </w:tblPr>
  </w:style>
  <w:style w:type="paragraph" w:customStyle="1" w:styleId="Text">
    <w:name w:val="Text"/>
    <w:link w:val="TextZchn"/>
    <w:pPr>
      <w:pBdr>
        <w:top w:val="none" w:sz="4" w:space="0" w:color="000000"/>
        <w:left w:val="none" w:sz="4" w:space="0" w:color="000000"/>
        <w:bottom w:val="none" w:sz="4" w:space="0" w:color="000000"/>
        <w:right w:val="none" w:sz="4" w:space="0" w:color="000000"/>
        <w:between w:val="none" w:sz="4" w:space="0" w:color="000000"/>
      </w:pBdr>
      <w:tabs>
        <w:tab w:val="left" w:pos="567"/>
      </w:tabs>
      <w:spacing w:before="100" w:after="100" w:line="360" w:lineRule="auto"/>
      <w:jc w:val="both"/>
    </w:pPr>
    <w:rPr>
      <w:rFonts w:ascii="Helvetica Neue" w:eastAsia="Helvetica Neue" w:hAnsi="Helvetica Neue" w:cs="Helvetica Neue"/>
      <w:color w:val="000000"/>
      <w:lang w:eastAsia="de-DE"/>
    </w:rPr>
  </w:style>
  <w:style w:type="paragraph" w:customStyle="1" w:styleId="Tabellenstil2">
    <w:name w:val="Tabellenstil 2"/>
    <w:pPr>
      <w:pBdr>
        <w:top w:val="none" w:sz="4" w:space="0" w:color="000000"/>
        <w:left w:val="none" w:sz="4" w:space="0" w:color="000000"/>
        <w:bottom w:val="none" w:sz="4" w:space="0" w:color="000000"/>
        <w:right w:val="none" w:sz="4" w:space="0" w:color="000000"/>
        <w:between w:val="none" w:sz="4" w:space="0" w:color="000000"/>
      </w:pBdr>
    </w:pPr>
    <w:rPr>
      <w:rFonts w:ascii="Helvetica" w:eastAsia="Arial Unicode MS" w:hAnsi="Helvetica" w:cs="Arial Unicode MS"/>
      <w:color w:val="000000"/>
      <w:sz w:val="20"/>
      <w:szCs w:val="20"/>
      <w:lang w:val="en-US" w:eastAsia="de-DE"/>
    </w:rPr>
  </w:style>
  <w:style w:type="character" w:customStyle="1" w:styleId="TextZchn">
    <w:name w:val="Text Zchn"/>
    <w:basedOn w:val="Absatz-Standardschriftart"/>
    <w:link w:val="Text"/>
    <w:rPr>
      <w:rFonts w:ascii="Helvetica Neue" w:eastAsia="Helvetica Neue" w:hAnsi="Helvetica Neue" w:cs="Helvetica Neue"/>
      <w:color w:val="000000"/>
      <w:lang w:eastAsia="de-DE"/>
    </w:rPr>
  </w:style>
  <w:style w:type="paragraph" w:styleId="Sprechblasentext">
    <w:name w:val="Balloon Text"/>
    <w:basedOn w:val="Standard"/>
    <w:link w:val="SprechblasentextZchn"/>
    <w:uiPriority w:val="99"/>
    <w:semiHidden/>
    <w:unhideWhenUse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sz w:val="18"/>
      <w:szCs w:val="18"/>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style>
  <w:style w:type="paragraph" w:customStyle="1" w:styleId="Funote">
    <w:name w:val="Fußnote"/>
    <w:pPr>
      <w:pBdr>
        <w:top w:val="none" w:sz="4" w:space="0" w:color="000000"/>
        <w:left w:val="none" w:sz="4" w:space="0" w:color="000000"/>
        <w:bottom w:val="none" w:sz="4" w:space="0" w:color="000000"/>
        <w:right w:val="none" w:sz="4" w:space="0" w:color="000000"/>
        <w:between w:val="none" w:sz="4" w:space="0" w:color="000000"/>
      </w:pBdr>
      <w:spacing w:line="192" w:lineRule="auto"/>
      <w:ind w:left="567" w:hanging="567"/>
      <w:jc w:val="both"/>
    </w:pPr>
    <w:rPr>
      <w:rFonts w:ascii="Helvetica Neue" w:eastAsia="Helvetica Neue" w:hAnsi="Helvetica Neue" w:cs="Helvetica Neue"/>
      <w:color w:val="000000"/>
      <w:sz w:val="18"/>
      <w:szCs w:val="18"/>
      <w:lang w:eastAsia="de-DE"/>
    </w:rPr>
  </w:style>
  <w:style w:type="character" w:styleId="SchwacheHervorhebung">
    <w:name w:val="Subtle Emphasis"/>
    <w:basedOn w:val="Absatz-Standardschriftart"/>
    <w:uiPriority w:val="19"/>
    <w:qFormat/>
    <w:rPr>
      <w:i/>
      <w:iCs/>
      <w:color w:val="808080" w:themeColor="text1" w:themeTint="7F"/>
    </w:rPr>
  </w:style>
  <w:style w:type="character" w:customStyle="1" w:styleId="st">
    <w:name w:val="st"/>
    <w:basedOn w:val="Absatz-Standardschriftart"/>
  </w:style>
  <w:style w:type="character" w:styleId="Hyperlink">
    <w:name w:val="Hyperlink"/>
    <w:basedOn w:val="Absatz-Standardschriftart"/>
    <w:uiPriority w:val="99"/>
    <w:unhideWhenUsed/>
    <w:rPr>
      <w:color w:val="0563C1" w:themeColor="hyperlink"/>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NichtaufgelsteErwhnung2">
    <w:name w:val="Nicht aufgelöste Erwähnung2"/>
    <w:basedOn w:val="Absatz-Standardschriftart"/>
    <w:uiPriority w:val="99"/>
    <w:semiHidden/>
    <w:unhideWhenUsed/>
    <w:rPr>
      <w:color w:val="605E5C"/>
      <w:shd w:val="clear" w:color="auto" w:fill="E1DFDD"/>
    </w:rPr>
  </w:style>
  <w:style w:type="character" w:customStyle="1" w:styleId="authors">
    <w:name w:val="authors"/>
    <w:basedOn w:val="Absatz-Standardschriftart"/>
  </w:style>
  <w:style w:type="character" w:customStyle="1" w:styleId="apple-converted-space">
    <w:name w:val="apple-converted-space"/>
    <w:basedOn w:val="Absatz-Standardschriftart"/>
  </w:style>
  <w:style w:type="character" w:customStyle="1" w:styleId="Datum1">
    <w:name w:val="Datum1"/>
    <w:basedOn w:val="Absatz-Standardschriftart"/>
  </w:style>
  <w:style w:type="character" w:customStyle="1" w:styleId="arttitle">
    <w:name w:val="art_title"/>
    <w:basedOn w:val="Absatz-Standardschriftart"/>
  </w:style>
  <w:style w:type="character" w:customStyle="1" w:styleId="serialtitle">
    <w:name w:val="serial_title"/>
    <w:basedOn w:val="Absatz-Standardschriftart"/>
  </w:style>
  <w:style w:type="character" w:customStyle="1" w:styleId="volumeissue">
    <w:name w:val="volume_issue"/>
    <w:basedOn w:val="Absatz-Standardschriftart"/>
  </w:style>
  <w:style w:type="character" w:customStyle="1" w:styleId="pagerange">
    <w:name w:val="page_range"/>
    <w:basedOn w:val="Absatz-Standardschriftart"/>
  </w:style>
  <w:style w:type="character" w:customStyle="1" w:styleId="doilink">
    <w:name w:val="doi_link"/>
    <w:basedOn w:val="Absatz-Standardschriftart"/>
  </w:style>
  <w:style w:type="character" w:customStyle="1" w:styleId="NichtaufgelsteErwhnung3">
    <w:name w:val="Nicht aufgelöste Erwähnung3"/>
    <w:basedOn w:val="Absatz-Standardschriftart"/>
    <w:uiPriority w:val="99"/>
    <w:semiHidden/>
    <w:unhideWhenUsed/>
    <w:rPr>
      <w:color w:val="605E5C"/>
      <w:shd w:val="clear" w:color="auto" w:fill="E1DFDD"/>
    </w:rPr>
  </w:style>
  <w:style w:type="character" w:customStyle="1" w:styleId="NichtaufgelsteErwhnung4">
    <w:name w:val="Nicht aufgelöste Erwähnung4"/>
    <w:basedOn w:val="Absatz-Standardschriftart"/>
    <w:uiPriority w:val="99"/>
    <w:semiHidden/>
    <w:unhideWhenUsed/>
    <w:rPr>
      <w:color w:val="605E5C"/>
      <w:shd w:val="clear" w:color="auto" w:fill="E1DFDD"/>
    </w:rPr>
  </w:style>
  <w:style w:type="table" w:customStyle="1" w:styleId="Tabellenraster1">
    <w:name w:val="Tabellenraster1"/>
    <w:basedOn w:val="NormaleTabelle"/>
    <w:next w:val="Tabellenraster"/>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NichtaufgelsteErwhnung5">
    <w:name w:val="Nicht aufgelöste Erwähnung5"/>
    <w:basedOn w:val="Absatz-Standardschriftart"/>
    <w:uiPriority w:val="99"/>
    <w:semiHidden/>
    <w:unhideWhenUsed/>
    <w:rPr>
      <w:color w:val="605E5C"/>
      <w:shd w:val="clear" w:color="auto" w:fill="E1DFDD"/>
    </w:rPr>
  </w:style>
  <w:style w:type="character" w:customStyle="1" w:styleId="NichtaufgelsteErwhnung6">
    <w:name w:val="Nicht aufgelöste Erwähnung6"/>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Pr>
      <w:rFonts w:ascii="Times New Roman" w:hAnsi="Times New Roman" w:cs="Times New Roman"/>
      <w:b/>
      <w:color w:val="000000" w:themeColor="text1"/>
      <w:lang w:val="en-US"/>
    </w:rPr>
  </w:style>
  <w:style w:type="character" w:customStyle="1" w:styleId="NichtaufgelsteErwhnung7">
    <w:name w:val="Nicht aufgelöste Erwähnung7"/>
    <w:basedOn w:val="Absatz-Standardschriftart"/>
    <w:uiPriority w:val="99"/>
    <w:semiHidden/>
    <w:unhideWhenUsed/>
    <w:rPr>
      <w:color w:val="605E5C"/>
      <w:shd w:val="clear" w:color="auto" w:fill="E1DFDD"/>
    </w:rPr>
  </w:style>
  <w:style w:type="character" w:customStyle="1" w:styleId="berschrift2Zchn">
    <w:name w:val="Überschrift 2 Zchn"/>
    <w:basedOn w:val="Absatz-Standardschriftart"/>
    <w:link w:val="berschrift2"/>
    <w:uiPriority w:val="9"/>
    <w:rPr>
      <w:rFonts w:ascii="Times New Roman" w:hAnsi="Times New Roman" w:cs="Times New Roman"/>
      <w:bCs/>
      <w:i/>
      <w:lang w:val="en-US"/>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Platzhaltertext">
    <w:name w:val="Placeholder Text"/>
    <w:basedOn w:val="Absatz-Standardschriftart"/>
    <w:uiPriority w:val="99"/>
    <w:semiHidden/>
    <w:rPr>
      <w:color w:val="808080"/>
    </w:rPr>
  </w:style>
  <w:style w:type="paragraph" w:customStyle="1" w:styleId="CitaviBibliographyEntry">
    <w:name w:val="Citavi Bibliography Entry"/>
    <w:basedOn w:val="Standard"/>
    <w:link w:val="CitaviBibliographyEntryZchn"/>
    <w:uiPriority w:val="99"/>
    <w:pPr>
      <w:tabs>
        <w:tab w:val="left" w:pos="340"/>
      </w:tabs>
      <w:ind w:left="340" w:hanging="340"/>
    </w:pPr>
  </w:style>
  <w:style w:type="character" w:customStyle="1" w:styleId="CitaviBibliographyEntryZchn">
    <w:name w:val="Citavi Bibliography Entry Zchn"/>
    <w:basedOn w:val="Absatz-Standardschriftart"/>
    <w:link w:val="CitaviBibliographyEntry"/>
    <w:uiPriority w:val="99"/>
  </w:style>
  <w:style w:type="paragraph" w:customStyle="1" w:styleId="CitaviBibliographyHeading">
    <w:name w:val="Citavi Bibliography Heading"/>
    <w:basedOn w:val="berschrift1"/>
    <w:link w:val="CitaviBibliographyHeadingZchn"/>
    <w:uiPriority w:val="99"/>
  </w:style>
  <w:style w:type="character" w:customStyle="1" w:styleId="CitaviBibliographyHeadingZchn">
    <w:name w:val="Citavi Bibliography Heading Zchn"/>
    <w:basedOn w:val="Absatz-Standardschriftart"/>
    <w:link w:val="CitaviBibliographyHeading"/>
    <w:uiPriority w:val="99"/>
    <w:rPr>
      <w:rFonts w:ascii="Times New Roman" w:hAnsi="Times New Roman" w:cs="Times New Roman"/>
      <w:b/>
      <w:color w:val="000000" w:themeColor="text1"/>
      <w:lang w:val="en-US"/>
    </w:rPr>
  </w:style>
  <w:style w:type="paragraph" w:customStyle="1" w:styleId="CitaviChapterBibliographyHeading">
    <w:name w:val="Citavi Chapter Bibliography Heading"/>
    <w:basedOn w:val="berschrift2"/>
    <w:link w:val="CitaviChapterBibliographyHeadingZchn"/>
    <w:uiPriority w:val="99"/>
    <w:pPr>
      <w:jc w:val="left"/>
    </w:pPr>
  </w:style>
  <w:style w:type="character" w:customStyle="1" w:styleId="CitaviChapterBibliographyHeadingZchn">
    <w:name w:val="Citavi Chapter Bibliography Heading Zchn"/>
    <w:basedOn w:val="Absatz-Standardschriftart"/>
    <w:link w:val="CitaviChapterBibliographyHeading"/>
    <w:uiPriority w:val="99"/>
    <w:rPr>
      <w:rFonts w:ascii="Times New Roman" w:hAnsi="Times New Roman" w:cs="Times New Roman"/>
      <w:bCs/>
      <w:i/>
      <w:lang w:val="en-US"/>
    </w:rPr>
  </w:style>
  <w:style w:type="paragraph" w:customStyle="1" w:styleId="CitaviBibliographySubheading1">
    <w:name w:val="Citavi Bibliography Subheading 1"/>
    <w:basedOn w:val="berschrift2"/>
    <w:link w:val="CitaviBibliographySubheading1Zchn"/>
    <w:uiPriority w:val="99"/>
    <w:pPr>
      <w:jc w:val="left"/>
      <w:outlineLvl w:val="9"/>
    </w:pPr>
  </w:style>
  <w:style w:type="character" w:customStyle="1" w:styleId="CitaviBibliographySubheading1Zchn">
    <w:name w:val="Citavi Bibliography Subheading 1 Zchn"/>
    <w:basedOn w:val="Absatz-Standardschriftart"/>
    <w:link w:val="CitaviBibliographySubheading1"/>
    <w:uiPriority w:val="99"/>
    <w:rPr>
      <w:rFonts w:ascii="Times New Roman" w:hAnsi="Times New Roman" w:cs="Times New Roman"/>
      <w:bCs/>
      <w:i/>
      <w:lang w:val="en-US"/>
    </w:rPr>
  </w:style>
  <w:style w:type="paragraph" w:customStyle="1" w:styleId="CitaviBibliographySubheading2">
    <w:name w:val="Citavi Bibliography Subheading 2"/>
    <w:basedOn w:val="berschrift3"/>
    <w:link w:val="CitaviBibliographySubheading2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2Zchn">
    <w:name w:val="Citavi Bibliography Subheading 2 Zchn"/>
    <w:basedOn w:val="Absatz-Standardschriftart"/>
    <w:link w:val="CitaviBibliographySubheading2"/>
    <w:uiPriority w:val="99"/>
    <w:rPr>
      <w:rFonts w:ascii="Times New Roman" w:eastAsiaTheme="majorEastAsia" w:hAnsi="Times New Roman" w:cs="Times New Roman"/>
      <w:color w:val="1F3763" w:themeColor="accent1" w:themeShade="7F"/>
      <w:lang w:val="en-US"/>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1F3763" w:themeColor="accent1" w:themeShade="7F"/>
    </w:rPr>
  </w:style>
  <w:style w:type="paragraph" w:customStyle="1" w:styleId="CitaviBibliographySubheading3">
    <w:name w:val="Citavi Bibliography Subheading 3"/>
    <w:basedOn w:val="berschrift4"/>
    <w:link w:val="CitaviBibliographySubheading3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3Zchn">
    <w:name w:val="Citavi Bibliography Subheading 3 Zchn"/>
    <w:basedOn w:val="Absatz-Standardschriftart"/>
    <w:link w:val="CitaviBibliographySubheading3"/>
    <w:uiPriority w:val="99"/>
    <w:rPr>
      <w:rFonts w:ascii="Times New Roman" w:eastAsiaTheme="majorEastAsia" w:hAnsi="Times New Roman" w:cs="Times New Roman"/>
      <w:i/>
      <w:iCs/>
      <w:color w:val="2F5496" w:themeColor="accent1" w:themeShade="BF"/>
      <w:lang w:val="en-US"/>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4Zchn">
    <w:name w:val="Citavi Bibliography Subheading 4 Zchn"/>
    <w:basedOn w:val="Absatz-Standardschriftart"/>
    <w:link w:val="CitaviBibliographySubheading4"/>
    <w:uiPriority w:val="99"/>
    <w:rPr>
      <w:rFonts w:ascii="Times New Roman" w:eastAsiaTheme="majorEastAsia" w:hAnsi="Times New Roman" w:cs="Times New Roman"/>
      <w:color w:val="2F5496" w:themeColor="accent1" w:themeShade="BF"/>
      <w:lang w:val="en-US"/>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5Zchn">
    <w:name w:val="Citavi Bibliography Subheading 5 Zchn"/>
    <w:basedOn w:val="Absatz-Standardschriftart"/>
    <w:link w:val="CitaviBibliographySubheading5"/>
    <w:uiPriority w:val="99"/>
    <w:rPr>
      <w:rFonts w:ascii="Times New Roman" w:eastAsiaTheme="majorEastAsia" w:hAnsi="Times New Roman" w:cs="Times New Roman"/>
      <w:color w:val="1F3763" w:themeColor="accent1" w:themeShade="7F"/>
      <w:lang w:val="en-US"/>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6Zchn">
    <w:name w:val="Citavi Bibliography Subheading 6 Zchn"/>
    <w:basedOn w:val="Absatz-Standardschriftart"/>
    <w:link w:val="CitaviBibliographySubheading6"/>
    <w:uiPriority w:val="99"/>
    <w:rPr>
      <w:rFonts w:ascii="Times New Roman" w:eastAsiaTheme="majorEastAsia" w:hAnsi="Times New Roman" w:cs="Times New Roman"/>
      <w:i/>
      <w:iCs/>
      <w:color w:val="1F3763" w:themeColor="accent1" w:themeShade="7F"/>
      <w:lang w:val="en-US"/>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7Zchn">
    <w:name w:val="Citavi Bibliography Subheading 7 Zchn"/>
    <w:basedOn w:val="Absatz-Standardschriftart"/>
    <w:link w:val="CitaviBibliographySubheading7"/>
    <w:uiPriority w:val="99"/>
    <w:rPr>
      <w:rFonts w:ascii="Times New Roman" w:eastAsiaTheme="majorEastAsia" w:hAnsi="Times New Roman" w:cs="Times New Roman"/>
      <w:color w:val="272727" w:themeColor="text1" w:themeTint="D8"/>
      <w:sz w:val="21"/>
      <w:szCs w:val="21"/>
      <w:lang w:val="en-US"/>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pPr>
      <w:spacing w:after="120" w:line="360" w:lineRule="auto"/>
      <w:ind w:right="-6"/>
      <w:outlineLvl w:val="9"/>
    </w:pPr>
    <w:rPr>
      <w:rFonts w:ascii="Times New Roman" w:hAnsi="Times New Roman" w:cs="Times New Roman"/>
      <w:lang w:val="en-US"/>
    </w:rPr>
  </w:style>
  <w:style w:type="character" w:customStyle="1" w:styleId="CitaviBibliographySubheading8Zchn">
    <w:name w:val="Citavi Bibliography Subheading 8 Zchn"/>
    <w:basedOn w:val="Absatz-Standardschriftart"/>
    <w:link w:val="CitaviBibliographySubheading8"/>
    <w:uiPriority w:val="99"/>
    <w:rPr>
      <w:rFonts w:ascii="Times New Roman" w:eastAsiaTheme="majorEastAsia" w:hAnsi="Times New Roman" w:cs="Times New Roman"/>
      <w:i/>
      <w:iCs/>
      <w:color w:val="272727" w:themeColor="text1" w:themeTint="D8"/>
      <w:sz w:val="21"/>
      <w:szCs w:val="21"/>
      <w:lang w:val="en-US"/>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customStyle="1" w:styleId="ssrcss-1q0x1qg-paragraph">
    <w:name w:val="ssrcss-1q0x1qg-paragraph"/>
    <w:basedOn w:val="Standard"/>
    <w:pPr>
      <w:spacing w:before="100" w:beforeAutospacing="1" w:after="100" w:afterAutospacing="1"/>
    </w:pPr>
    <w:rPr>
      <w:rFonts w:ascii="Times New Roman" w:eastAsia="Times New Roman" w:hAnsi="Times New Roman" w:cs="Times New Roman"/>
      <w:lang w:eastAsia="de-DE"/>
    </w:rPr>
  </w:style>
  <w:style w:type="character" w:customStyle="1" w:styleId="ListenabsatzZchn">
    <w:name w:val="Listenabsatz Zchn"/>
    <w:basedOn w:val="Absatz-Standardschriftart"/>
    <w:link w:val="Listenabsatz"/>
    <w:uiPriority w:val="34"/>
  </w:style>
  <w:style w:type="character" w:customStyle="1" w:styleId="ezstring-field">
    <w:name w:val="ezstring-field"/>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3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405A82CC0647769E06B34DD3F3044A"/>
        <w:category>
          <w:name w:val="Allgemein"/>
          <w:gallery w:val="placeholder"/>
        </w:category>
        <w:types>
          <w:type w:val="bbPlcHdr"/>
        </w:types>
        <w:behaviors>
          <w:behavior w:val="content"/>
        </w:behaviors>
        <w:guid w:val="{CE9E6039-0379-4EF9-826A-CCAB9032CAF2}"/>
      </w:docPartPr>
      <w:docPartBody>
        <w:p w:rsidR="00FF4E16" w:rsidRDefault="003B100A" w:rsidP="003B100A">
          <w:pPr>
            <w:pStyle w:val="85405A82CC0647769E06B34DD3F3044A"/>
          </w:pPr>
          <w:r>
            <w:rPr>
              <w:rStyle w:val="Platzhaltertext"/>
            </w:rPr>
            <w:t>Klicken oder tippen Sie hier, um Text einzugeben.</w:t>
          </w:r>
        </w:p>
      </w:docPartBody>
    </w:docPart>
    <w:docPart>
      <w:docPartPr>
        <w:name w:val="7F837480524B4528BD5C5C27B2782585"/>
        <w:category>
          <w:name w:val="Allgemein"/>
          <w:gallery w:val="placeholder"/>
        </w:category>
        <w:types>
          <w:type w:val="bbPlcHdr"/>
        </w:types>
        <w:behaviors>
          <w:behavior w:val="content"/>
        </w:behaviors>
        <w:guid w:val="{2CC38994-50B7-4C69-8EDC-C9A2D5777A8F}"/>
      </w:docPartPr>
      <w:docPartBody>
        <w:p w:rsidR="00FF4E16" w:rsidRDefault="003B100A" w:rsidP="003B100A">
          <w:pPr>
            <w:pStyle w:val="7F837480524B4528BD5C5C27B2782585"/>
          </w:pPr>
          <w:r>
            <w:rPr>
              <w:rStyle w:val="Platzhaltertext"/>
            </w:rPr>
            <w:t>Klicken oder tippen Sie hier, um Text einzugeben.</w:t>
          </w:r>
        </w:p>
      </w:docPartBody>
    </w:docPart>
    <w:docPart>
      <w:docPartPr>
        <w:name w:val="DEE8867AEEA94517A9AA10BB19318ABA"/>
        <w:category>
          <w:name w:val="Allgemein"/>
          <w:gallery w:val="placeholder"/>
        </w:category>
        <w:types>
          <w:type w:val="bbPlcHdr"/>
        </w:types>
        <w:behaviors>
          <w:behavior w:val="content"/>
        </w:behaviors>
        <w:guid w:val="{F99C1237-3CF7-43BE-9FAA-A4D4310D4BA8}"/>
      </w:docPartPr>
      <w:docPartBody>
        <w:p w:rsidR="00FF4E16" w:rsidRDefault="003B100A" w:rsidP="003B100A">
          <w:pPr>
            <w:pStyle w:val="DEE8867AEEA94517A9AA10BB19318ABA"/>
          </w:pPr>
          <w:r>
            <w:rPr>
              <w:rStyle w:val="Platzhaltertext"/>
            </w:rPr>
            <w:t>Klicken oder tippen Sie hier, um Text einzugeben.</w:t>
          </w:r>
        </w:p>
      </w:docPartBody>
    </w:docPart>
    <w:docPart>
      <w:docPartPr>
        <w:name w:val="FBFD413F368F41CCB00E551508D7FDBA"/>
        <w:category>
          <w:name w:val="Allgemein"/>
          <w:gallery w:val="placeholder"/>
        </w:category>
        <w:types>
          <w:type w:val="bbPlcHdr"/>
        </w:types>
        <w:behaviors>
          <w:behavior w:val="content"/>
        </w:behaviors>
        <w:guid w:val="{EC78B46C-C60D-4704-9115-83B838C95D88}"/>
      </w:docPartPr>
      <w:docPartBody>
        <w:p w:rsidR="00FF4E16" w:rsidRDefault="003B100A" w:rsidP="003B100A">
          <w:pPr>
            <w:pStyle w:val="FBFD413F368F41CCB00E551508D7FDBA"/>
          </w:pPr>
          <w:r>
            <w:rPr>
              <w:rStyle w:val="Platzhaltertext"/>
            </w:rPr>
            <w:t>Klicken oder tippen Sie hier, um Text einzugeben.</w:t>
          </w:r>
        </w:p>
      </w:docPartBody>
    </w:docPart>
    <w:docPart>
      <w:docPartPr>
        <w:name w:val="C334A95D287B4E8F8EC711B215E40DE4"/>
        <w:category>
          <w:name w:val="Allgemein"/>
          <w:gallery w:val="placeholder"/>
        </w:category>
        <w:types>
          <w:type w:val="bbPlcHdr"/>
        </w:types>
        <w:behaviors>
          <w:behavior w:val="content"/>
        </w:behaviors>
        <w:guid w:val="{1017A4F2-F1AA-43BA-8898-9B61B20053C2}"/>
      </w:docPartPr>
      <w:docPartBody>
        <w:p w:rsidR="00FF4E16" w:rsidRDefault="003B100A" w:rsidP="003B100A">
          <w:pPr>
            <w:pStyle w:val="C334A95D287B4E8F8EC711B215E40DE4"/>
          </w:pPr>
          <w:r>
            <w:rPr>
              <w:rStyle w:val="Platzhaltertext"/>
            </w:rPr>
            <w:t>Klicken oder tippen Sie hier, um Text einzugeben.</w:t>
          </w:r>
        </w:p>
      </w:docPartBody>
    </w:docPart>
    <w:docPart>
      <w:docPartPr>
        <w:name w:val="9BBBB44FD5EC403480A6BB1A83AE03B4"/>
        <w:category>
          <w:name w:val="Allgemein"/>
          <w:gallery w:val="placeholder"/>
        </w:category>
        <w:types>
          <w:type w:val="bbPlcHdr"/>
        </w:types>
        <w:behaviors>
          <w:behavior w:val="content"/>
        </w:behaviors>
        <w:guid w:val="{E51DD7EC-D5CE-4D7C-A95C-E9B8B05751F1}"/>
      </w:docPartPr>
      <w:docPartBody>
        <w:p w:rsidR="00FF4E16" w:rsidRDefault="003B100A" w:rsidP="003B100A">
          <w:pPr>
            <w:pStyle w:val="9BBBB44FD5EC403480A6BB1A83AE03B4"/>
          </w:pPr>
          <w:r>
            <w:rPr>
              <w:rStyle w:val="Platzhaltertext"/>
            </w:rPr>
            <w:t>Klicken oder tippen Sie hier, um Text einzugeben.</w:t>
          </w:r>
        </w:p>
      </w:docPartBody>
    </w:docPart>
    <w:docPart>
      <w:docPartPr>
        <w:name w:val="983C9C8F4F834312B5075578ECD29076"/>
        <w:category>
          <w:name w:val="Allgemein"/>
          <w:gallery w:val="placeholder"/>
        </w:category>
        <w:types>
          <w:type w:val="bbPlcHdr"/>
        </w:types>
        <w:behaviors>
          <w:behavior w:val="content"/>
        </w:behaviors>
        <w:guid w:val="{76AD7314-A196-468B-A0C5-EF7E09ADA7A5}"/>
      </w:docPartPr>
      <w:docPartBody>
        <w:p w:rsidR="00FF4E16" w:rsidRDefault="003B100A" w:rsidP="003B100A">
          <w:pPr>
            <w:pStyle w:val="983C9C8F4F834312B5075578ECD29076"/>
          </w:pPr>
          <w:r>
            <w:rPr>
              <w:rStyle w:val="Platzhaltertext"/>
            </w:rPr>
            <w:t>Klicken oder tippen Sie hier, um Text einzugeben.</w:t>
          </w:r>
        </w:p>
      </w:docPartBody>
    </w:docPart>
    <w:docPart>
      <w:docPartPr>
        <w:name w:val="C19DBE68F3B4462FBC77FDB826FCFFA8"/>
        <w:category>
          <w:name w:val="Allgemein"/>
          <w:gallery w:val="placeholder"/>
        </w:category>
        <w:types>
          <w:type w:val="bbPlcHdr"/>
        </w:types>
        <w:behaviors>
          <w:behavior w:val="content"/>
        </w:behaviors>
        <w:guid w:val="{48407D1F-AD8B-4D7D-8825-579C2DAB5211}"/>
      </w:docPartPr>
      <w:docPartBody>
        <w:p w:rsidR="00FF4E16" w:rsidRDefault="003B100A" w:rsidP="003B100A">
          <w:pPr>
            <w:pStyle w:val="C19DBE68F3B4462FBC77FDB826FCFFA8"/>
          </w:pPr>
          <w:r>
            <w:rPr>
              <w:rStyle w:val="Platzhaltertext"/>
            </w:rPr>
            <w:t>Klicken oder tippen Sie hier, um Text einzugeben.</w:t>
          </w:r>
        </w:p>
      </w:docPartBody>
    </w:docPart>
    <w:docPart>
      <w:docPartPr>
        <w:name w:val="92476002F3B74EF18E616FE411201E7C"/>
        <w:category>
          <w:name w:val="Allgemein"/>
          <w:gallery w:val="placeholder"/>
        </w:category>
        <w:types>
          <w:type w:val="bbPlcHdr"/>
        </w:types>
        <w:behaviors>
          <w:behavior w:val="content"/>
        </w:behaviors>
        <w:guid w:val="{B35D663F-1E48-4CB4-92CF-4D443B4F0B3C}"/>
      </w:docPartPr>
      <w:docPartBody>
        <w:p w:rsidR="00FF4E16" w:rsidRDefault="003B100A" w:rsidP="003B100A">
          <w:pPr>
            <w:pStyle w:val="92476002F3B74EF18E616FE411201E7C"/>
          </w:pPr>
          <w:r>
            <w:rPr>
              <w:rStyle w:val="Platzhaltertext"/>
            </w:rPr>
            <w:t>Klicken oder tippen Sie hier, um Text einzugeben.</w:t>
          </w:r>
        </w:p>
      </w:docPartBody>
    </w:docPart>
    <w:docPart>
      <w:docPartPr>
        <w:name w:val="8E84732401C14EB5979E6EFA6CB0A1D8"/>
        <w:category>
          <w:name w:val="Allgemein"/>
          <w:gallery w:val="placeholder"/>
        </w:category>
        <w:types>
          <w:type w:val="bbPlcHdr"/>
        </w:types>
        <w:behaviors>
          <w:behavior w:val="content"/>
        </w:behaviors>
        <w:guid w:val="{E16CB487-B597-47E9-A575-67B9024EE618}"/>
      </w:docPartPr>
      <w:docPartBody>
        <w:p w:rsidR="00FF4E16" w:rsidRDefault="003B100A" w:rsidP="003B100A">
          <w:pPr>
            <w:pStyle w:val="8E84732401C14EB5979E6EFA6CB0A1D8"/>
          </w:pPr>
          <w:r>
            <w:rPr>
              <w:rStyle w:val="Platzhaltertext"/>
            </w:rPr>
            <w:t>Klicken oder tippen Sie hier, um Text einzugeben.</w:t>
          </w:r>
        </w:p>
      </w:docPartBody>
    </w:docPart>
    <w:docPart>
      <w:docPartPr>
        <w:name w:val="AA6DFD5FBEB74D5283EE52D69652FBF6"/>
        <w:category>
          <w:name w:val="Allgemein"/>
          <w:gallery w:val="placeholder"/>
        </w:category>
        <w:types>
          <w:type w:val="bbPlcHdr"/>
        </w:types>
        <w:behaviors>
          <w:behavior w:val="content"/>
        </w:behaviors>
        <w:guid w:val="{805F7DFB-CBA5-4F31-A0FB-05A7054E60DD}"/>
      </w:docPartPr>
      <w:docPartBody>
        <w:p w:rsidR="00FF4E16" w:rsidRDefault="003B100A" w:rsidP="003B100A">
          <w:pPr>
            <w:pStyle w:val="AA6DFD5FBEB74D5283EE52D69652FBF6"/>
          </w:pPr>
          <w:r>
            <w:rPr>
              <w:rStyle w:val="Platzhaltertext"/>
            </w:rPr>
            <w:t>Klicken oder tippen Sie hier, um Text einzugeben.</w:t>
          </w:r>
        </w:p>
      </w:docPartBody>
    </w:docPart>
    <w:docPart>
      <w:docPartPr>
        <w:name w:val="9850DFF333CA4651B372F425EC28BC96"/>
        <w:category>
          <w:name w:val="Allgemein"/>
          <w:gallery w:val="placeholder"/>
        </w:category>
        <w:types>
          <w:type w:val="bbPlcHdr"/>
        </w:types>
        <w:behaviors>
          <w:behavior w:val="content"/>
        </w:behaviors>
        <w:guid w:val="{C7F24FF3-1D8F-4F62-B899-4D5BF13FDFA1}"/>
      </w:docPartPr>
      <w:docPartBody>
        <w:p w:rsidR="00FF4E16" w:rsidRDefault="003B100A" w:rsidP="003B100A">
          <w:pPr>
            <w:pStyle w:val="9850DFF333CA4651B372F425EC28BC96"/>
          </w:pPr>
          <w:r>
            <w:rPr>
              <w:rStyle w:val="Platzhaltertext"/>
            </w:rPr>
            <w:t>Klicken oder tippen Sie hier, um Text einzugeben.</w:t>
          </w:r>
        </w:p>
      </w:docPartBody>
    </w:docPart>
    <w:docPart>
      <w:docPartPr>
        <w:name w:val="29C7A286C13C4D52A550A31F426C3D5C"/>
        <w:category>
          <w:name w:val="Allgemein"/>
          <w:gallery w:val="placeholder"/>
        </w:category>
        <w:types>
          <w:type w:val="bbPlcHdr"/>
        </w:types>
        <w:behaviors>
          <w:behavior w:val="content"/>
        </w:behaviors>
        <w:guid w:val="{FF825D8B-BD24-4CCB-BC65-5FB93568723B}"/>
      </w:docPartPr>
      <w:docPartBody>
        <w:p w:rsidR="00FF4E16" w:rsidRDefault="003B100A" w:rsidP="003B100A">
          <w:pPr>
            <w:pStyle w:val="29C7A286C13C4D52A550A31F426C3D5C"/>
          </w:pPr>
          <w:r>
            <w:rPr>
              <w:rStyle w:val="Platzhaltertext"/>
            </w:rPr>
            <w:t>Klicken oder tippen Sie hier, um Text einzugeben.</w:t>
          </w:r>
        </w:p>
      </w:docPartBody>
    </w:docPart>
    <w:docPart>
      <w:docPartPr>
        <w:name w:val="32F199CE15FA4BCE9A054E9503442F02"/>
        <w:category>
          <w:name w:val="Allgemein"/>
          <w:gallery w:val="placeholder"/>
        </w:category>
        <w:types>
          <w:type w:val="bbPlcHdr"/>
        </w:types>
        <w:behaviors>
          <w:behavior w:val="content"/>
        </w:behaviors>
        <w:guid w:val="{7378619A-BBE1-484D-9DE0-57A85D736A01}"/>
      </w:docPartPr>
      <w:docPartBody>
        <w:p w:rsidR="00FF4E16" w:rsidRDefault="003B100A" w:rsidP="003B100A">
          <w:pPr>
            <w:pStyle w:val="32F199CE15FA4BCE9A054E9503442F02"/>
          </w:pPr>
          <w:r>
            <w:rPr>
              <w:rStyle w:val="Platzhaltertext"/>
            </w:rPr>
            <w:t>Klicken oder tippen Sie hier, um Text einzugeben.</w:t>
          </w:r>
        </w:p>
      </w:docPartBody>
    </w:docPart>
    <w:docPart>
      <w:docPartPr>
        <w:name w:val="01B2EF257BA74C18A36AA3D5E0C5BCF2"/>
        <w:category>
          <w:name w:val="Allgemein"/>
          <w:gallery w:val="placeholder"/>
        </w:category>
        <w:types>
          <w:type w:val="bbPlcHdr"/>
        </w:types>
        <w:behaviors>
          <w:behavior w:val="content"/>
        </w:behaviors>
        <w:guid w:val="{F56AEE63-011C-4AE3-A48E-02EA972CEF44}"/>
      </w:docPartPr>
      <w:docPartBody>
        <w:p w:rsidR="00FF4E16" w:rsidRDefault="003B100A" w:rsidP="003B100A">
          <w:pPr>
            <w:pStyle w:val="01B2EF257BA74C18A36AA3D5E0C5BCF2"/>
          </w:pPr>
          <w:r>
            <w:rPr>
              <w:rStyle w:val="Platzhaltertext"/>
            </w:rPr>
            <w:t>Klicken oder tippen Sie hier, um Text einzugeben.</w:t>
          </w:r>
        </w:p>
      </w:docPartBody>
    </w:docPart>
    <w:docPart>
      <w:docPartPr>
        <w:name w:val="06586EC2B54E4B09BB6EDB4FD3D27878"/>
        <w:category>
          <w:name w:val="Allgemein"/>
          <w:gallery w:val="placeholder"/>
        </w:category>
        <w:types>
          <w:type w:val="bbPlcHdr"/>
        </w:types>
        <w:behaviors>
          <w:behavior w:val="content"/>
        </w:behaviors>
        <w:guid w:val="{652D2DA2-1152-46DD-B0B0-F35C714FBC63}"/>
      </w:docPartPr>
      <w:docPartBody>
        <w:p w:rsidR="00FF4E16" w:rsidRDefault="003B100A" w:rsidP="003B100A">
          <w:pPr>
            <w:pStyle w:val="06586EC2B54E4B09BB6EDB4FD3D27878"/>
          </w:pPr>
          <w:r>
            <w:rPr>
              <w:rStyle w:val="Platzhaltertext"/>
            </w:rPr>
            <w:t>Klicken oder tippen Sie hier, um Text einzugeben.</w:t>
          </w:r>
        </w:p>
      </w:docPartBody>
    </w:docPart>
    <w:docPart>
      <w:docPartPr>
        <w:name w:val="D9D1331BC21E487C976291BCFAB60DE9"/>
        <w:category>
          <w:name w:val="Allgemein"/>
          <w:gallery w:val="placeholder"/>
        </w:category>
        <w:types>
          <w:type w:val="bbPlcHdr"/>
        </w:types>
        <w:behaviors>
          <w:behavior w:val="content"/>
        </w:behaviors>
        <w:guid w:val="{CFF6DBCB-AAAC-4597-89AA-EC66B2A92C24}"/>
      </w:docPartPr>
      <w:docPartBody>
        <w:p w:rsidR="00FF4E16" w:rsidRDefault="003B100A" w:rsidP="003B100A">
          <w:pPr>
            <w:pStyle w:val="D9D1331BC21E487C976291BCFAB60DE9"/>
          </w:pPr>
          <w:r>
            <w:rPr>
              <w:rStyle w:val="Platzhaltertext"/>
            </w:rPr>
            <w:t>Klicken oder tippen Sie hier, um Text einzugeben.</w:t>
          </w:r>
        </w:p>
      </w:docPartBody>
    </w:docPart>
    <w:docPart>
      <w:docPartPr>
        <w:name w:val="1250997551364243800EF0F221B215DB"/>
        <w:category>
          <w:name w:val="Allgemein"/>
          <w:gallery w:val="placeholder"/>
        </w:category>
        <w:types>
          <w:type w:val="bbPlcHdr"/>
        </w:types>
        <w:behaviors>
          <w:behavior w:val="content"/>
        </w:behaviors>
        <w:guid w:val="{4DAB72BC-FC08-4D1F-A262-632DCE0DEC0D}"/>
      </w:docPartPr>
      <w:docPartBody>
        <w:p w:rsidR="00FF4E16" w:rsidRDefault="003B100A" w:rsidP="003B100A">
          <w:pPr>
            <w:pStyle w:val="1250997551364243800EF0F221B215DB"/>
          </w:pPr>
          <w:r>
            <w:rPr>
              <w:rStyle w:val="Platzhaltertext"/>
            </w:rPr>
            <w:t>Klicken oder tippen Sie hier, um Text einzugeben.</w:t>
          </w:r>
        </w:p>
      </w:docPartBody>
    </w:docPart>
    <w:docPart>
      <w:docPartPr>
        <w:name w:val="B1F5046C7CE24F4E91B4B3A01146D12A"/>
        <w:category>
          <w:name w:val="Allgemein"/>
          <w:gallery w:val="placeholder"/>
        </w:category>
        <w:types>
          <w:type w:val="bbPlcHdr"/>
        </w:types>
        <w:behaviors>
          <w:behavior w:val="content"/>
        </w:behaviors>
        <w:guid w:val="{865A8588-AA7F-4A4C-A1CB-DB789F029526}"/>
      </w:docPartPr>
      <w:docPartBody>
        <w:p w:rsidR="00FF4E16" w:rsidRDefault="003B100A" w:rsidP="003B100A">
          <w:pPr>
            <w:pStyle w:val="B1F5046C7CE24F4E91B4B3A01146D12A"/>
          </w:pPr>
          <w:r>
            <w:rPr>
              <w:rStyle w:val="Platzhaltertext"/>
            </w:rPr>
            <w:t>Klicken oder tippen Sie hier, um Text einzugeben.</w:t>
          </w:r>
        </w:p>
      </w:docPartBody>
    </w:docPart>
    <w:docPart>
      <w:docPartPr>
        <w:name w:val="E178B74BC43B4C3494E230A96FB267BE"/>
        <w:category>
          <w:name w:val="Allgemein"/>
          <w:gallery w:val="placeholder"/>
        </w:category>
        <w:types>
          <w:type w:val="bbPlcHdr"/>
        </w:types>
        <w:behaviors>
          <w:behavior w:val="content"/>
        </w:behaviors>
        <w:guid w:val="{A4AF06F3-CB98-4F61-A320-E15953727934}"/>
      </w:docPartPr>
      <w:docPartBody>
        <w:p w:rsidR="00FF4E16" w:rsidRDefault="003B100A" w:rsidP="003B100A">
          <w:pPr>
            <w:pStyle w:val="E178B74BC43B4C3494E230A96FB267BE"/>
          </w:pPr>
          <w:r>
            <w:rPr>
              <w:rStyle w:val="Platzhaltertext"/>
            </w:rPr>
            <w:t>Klicken oder tippen Sie hier, um Text einzugeben.</w:t>
          </w:r>
        </w:p>
      </w:docPartBody>
    </w:docPart>
    <w:docPart>
      <w:docPartPr>
        <w:name w:val="62B90E455F7D4680ABA70954B0D56992"/>
        <w:category>
          <w:name w:val="Allgemein"/>
          <w:gallery w:val="placeholder"/>
        </w:category>
        <w:types>
          <w:type w:val="bbPlcHdr"/>
        </w:types>
        <w:behaviors>
          <w:behavior w:val="content"/>
        </w:behaviors>
        <w:guid w:val="{47759A19-238C-4C18-905B-6AB36AE7D149}"/>
      </w:docPartPr>
      <w:docPartBody>
        <w:p w:rsidR="00FF4E16" w:rsidRDefault="003B100A" w:rsidP="003B100A">
          <w:pPr>
            <w:pStyle w:val="62B90E455F7D4680ABA70954B0D56992"/>
          </w:pPr>
          <w:r>
            <w:rPr>
              <w:rStyle w:val="Platzhaltertext"/>
            </w:rPr>
            <w:t>Klicken oder tippen Sie hier, um Text einzugeben.</w:t>
          </w:r>
        </w:p>
      </w:docPartBody>
    </w:docPart>
    <w:docPart>
      <w:docPartPr>
        <w:name w:val="802D6CD8EC234688960368B2F5EDB379"/>
        <w:category>
          <w:name w:val="Allgemein"/>
          <w:gallery w:val="placeholder"/>
        </w:category>
        <w:types>
          <w:type w:val="bbPlcHdr"/>
        </w:types>
        <w:behaviors>
          <w:behavior w:val="content"/>
        </w:behaviors>
        <w:guid w:val="{E1464F48-E711-4D83-82B8-D45F84EBC837}"/>
      </w:docPartPr>
      <w:docPartBody>
        <w:p w:rsidR="00FF4E16" w:rsidRDefault="003B100A" w:rsidP="003B100A">
          <w:pPr>
            <w:pStyle w:val="802D6CD8EC234688960368B2F5EDB379"/>
          </w:pPr>
          <w:r>
            <w:rPr>
              <w:rStyle w:val="Platzhaltertext"/>
            </w:rPr>
            <w:t>Klicken oder tippen Sie hier, um Text einzugeben.</w:t>
          </w:r>
        </w:p>
      </w:docPartBody>
    </w:docPart>
    <w:docPart>
      <w:docPartPr>
        <w:name w:val="ECE62A4ABA3441008FE49729BDDD20BD"/>
        <w:category>
          <w:name w:val="Allgemein"/>
          <w:gallery w:val="placeholder"/>
        </w:category>
        <w:types>
          <w:type w:val="bbPlcHdr"/>
        </w:types>
        <w:behaviors>
          <w:behavior w:val="content"/>
        </w:behaviors>
        <w:guid w:val="{9810BF46-7F9B-4548-9E86-EDA9E722650C}"/>
      </w:docPartPr>
      <w:docPartBody>
        <w:p w:rsidR="00FF4E16" w:rsidRDefault="003B100A" w:rsidP="003B100A">
          <w:pPr>
            <w:pStyle w:val="ECE62A4ABA3441008FE49729BDDD20BD"/>
          </w:pPr>
          <w:r>
            <w:rPr>
              <w:rStyle w:val="Platzhaltertext"/>
            </w:rPr>
            <w:t>Klicken oder tippen Sie hier, um Text einzugeben.</w:t>
          </w:r>
        </w:p>
      </w:docPartBody>
    </w:docPart>
    <w:docPart>
      <w:docPartPr>
        <w:name w:val="4CC61BA953FE433CAEEBED487A6B90E4"/>
        <w:category>
          <w:name w:val="Allgemein"/>
          <w:gallery w:val="placeholder"/>
        </w:category>
        <w:types>
          <w:type w:val="bbPlcHdr"/>
        </w:types>
        <w:behaviors>
          <w:behavior w:val="content"/>
        </w:behaviors>
        <w:guid w:val="{B07A2BCB-E482-4770-A87B-0B7E530B5A25}"/>
      </w:docPartPr>
      <w:docPartBody>
        <w:p w:rsidR="00FF4E16" w:rsidRDefault="003B100A" w:rsidP="003B100A">
          <w:pPr>
            <w:pStyle w:val="4CC61BA953FE433CAEEBED487A6B90E4"/>
          </w:pPr>
          <w:r>
            <w:rPr>
              <w:rStyle w:val="Platzhaltertext"/>
            </w:rPr>
            <w:t>Klicken oder tippen Sie hier, um Text einzugeben.</w:t>
          </w:r>
        </w:p>
      </w:docPartBody>
    </w:docPart>
    <w:docPart>
      <w:docPartPr>
        <w:name w:val="DE4880DA3B0947AFBE59980A07034BFC"/>
        <w:category>
          <w:name w:val="Allgemein"/>
          <w:gallery w:val="placeholder"/>
        </w:category>
        <w:types>
          <w:type w:val="bbPlcHdr"/>
        </w:types>
        <w:behaviors>
          <w:behavior w:val="content"/>
        </w:behaviors>
        <w:guid w:val="{AD35ABB9-96F6-407E-9B85-13EF31DEED1D}"/>
      </w:docPartPr>
      <w:docPartBody>
        <w:p w:rsidR="00FF4E16" w:rsidRDefault="003B100A" w:rsidP="003B100A">
          <w:pPr>
            <w:pStyle w:val="DE4880DA3B0947AFBE59980A07034BFC"/>
          </w:pPr>
          <w:r>
            <w:rPr>
              <w:rStyle w:val="Platzhaltertext"/>
            </w:rPr>
            <w:t>Klicken oder tippen Sie hier, um Text einzugeben.</w:t>
          </w:r>
        </w:p>
      </w:docPartBody>
    </w:docPart>
    <w:docPart>
      <w:docPartPr>
        <w:name w:val="FE104DF6B2B94681A66B7736668E4518"/>
        <w:category>
          <w:name w:val="Allgemein"/>
          <w:gallery w:val="placeholder"/>
        </w:category>
        <w:types>
          <w:type w:val="bbPlcHdr"/>
        </w:types>
        <w:behaviors>
          <w:behavior w:val="content"/>
        </w:behaviors>
        <w:guid w:val="{368D0ED1-F4EE-4127-B760-A3D49BD619BA}"/>
      </w:docPartPr>
      <w:docPartBody>
        <w:p w:rsidR="00FF4E16" w:rsidRDefault="003B100A" w:rsidP="003B100A">
          <w:pPr>
            <w:pStyle w:val="FE104DF6B2B94681A66B7736668E4518"/>
          </w:pPr>
          <w:r>
            <w:rPr>
              <w:rStyle w:val="Platzhaltertext"/>
            </w:rPr>
            <w:t>Klicken oder tippen Sie hier, um Text einzugeben.</w:t>
          </w:r>
        </w:p>
      </w:docPartBody>
    </w:docPart>
    <w:docPart>
      <w:docPartPr>
        <w:name w:val="E182BB1BAE1B491788EEE505E6A8FF61"/>
        <w:category>
          <w:name w:val="Allgemein"/>
          <w:gallery w:val="placeholder"/>
        </w:category>
        <w:types>
          <w:type w:val="bbPlcHdr"/>
        </w:types>
        <w:behaviors>
          <w:behavior w:val="content"/>
        </w:behaviors>
        <w:guid w:val="{4A65E182-671C-4E1D-9DAF-AE90CE8D0EE4}"/>
      </w:docPartPr>
      <w:docPartBody>
        <w:p w:rsidR="000F270C" w:rsidRDefault="00FF4E16" w:rsidP="00FF4E16">
          <w:pPr>
            <w:pStyle w:val="E182BB1BAE1B491788EEE505E6A8FF61"/>
          </w:pPr>
          <w:r>
            <w:rPr>
              <w:rStyle w:val="Platzhaltertext"/>
            </w:rPr>
            <w:t>Klicken oder tippen Sie hier, um Text einzugeben.</w:t>
          </w:r>
        </w:p>
      </w:docPartBody>
    </w:docPart>
    <w:docPart>
      <w:docPartPr>
        <w:name w:val="9503B47A19924DEE916FD191A86898F8"/>
        <w:category>
          <w:name w:val="Allgemein"/>
          <w:gallery w:val="placeholder"/>
        </w:category>
        <w:types>
          <w:type w:val="bbPlcHdr"/>
        </w:types>
        <w:behaviors>
          <w:behavior w:val="content"/>
        </w:behaviors>
        <w:guid w:val="{A6725E8B-91BB-4738-8E04-F02507C64C83}"/>
      </w:docPartPr>
      <w:docPartBody>
        <w:p w:rsidR="000F270C" w:rsidRDefault="00FF4E16" w:rsidP="00FF4E16">
          <w:pPr>
            <w:pStyle w:val="9503B47A19924DEE916FD191A86898F8"/>
          </w:pPr>
          <w:r>
            <w:rPr>
              <w:rStyle w:val="Platzhaltertext"/>
            </w:rPr>
            <w:t>Klicken oder tippen Sie hier, um Text einzugeben.</w:t>
          </w:r>
        </w:p>
      </w:docPartBody>
    </w:docPart>
    <w:docPart>
      <w:docPartPr>
        <w:name w:val="CBF934A0AE7A4BD8B811FDD3378B20D6"/>
        <w:category>
          <w:name w:val="Allgemein"/>
          <w:gallery w:val="placeholder"/>
        </w:category>
        <w:types>
          <w:type w:val="bbPlcHdr"/>
        </w:types>
        <w:behaviors>
          <w:behavior w:val="content"/>
        </w:behaviors>
        <w:guid w:val="{82F84151-AAC4-4FFA-9624-B66F47C371F1}"/>
      </w:docPartPr>
      <w:docPartBody>
        <w:p w:rsidR="000F270C" w:rsidRDefault="00FF4E16" w:rsidP="00FF4E16">
          <w:pPr>
            <w:pStyle w:val="CBF934A0AE7A4BD8B811FDD3378B20D6"/>
          </w:pPr>
          <w:r>
            <w:rPr>
              <w:rStyle w:val="Platzhaltertext"/>
            </w:rPr>
            <w:t>Klicken oder tippen Sie hier, um Text einzugeben.</w:t>
          </w:r>
        </w:p>
      </w:docPartBody>
    </w:docPart>
    <w:docPart>
      <w:docPartPr>
        <w:name w:val="29DE9F10002C4C8C90A44CD50E9AF83B"/>
        <w:category>
          <w:name w:val="Allgemein"/>
          <w:gallery w:val="placeholder"/>
        </w:category>
        <w:types>
          <w:type w:val="bbPlcHdr"/>
        </w:types>
        <w:behaviors>
          <w:behavior w:val="content"/>
        </w:behaviors>
        <w:guid w:val="{09C7D6A2-9449-4652-A8CA-0613C03822D4}"/>
      </w:docPartPr>
      <w:docPartBody>
        <w:p w:rsidR="000F270C" w:rsidRDefault="00FF4E16" w:rsidP="00FF4E16">
          <w:pPr>
            <w:pStyle w:val="29DE9F10002C4C8C90A44CD50E9AF83B"/>
          </w:pPr>
          <w:r>
            <w:rPr>
              <w:rStyle w:val="Platzhaltertext"/>
            </w:rPr>
            <w:t>Klicken oder tippen Sie hier, um Text einzugeben.</w:t>
          </w:r>
        </w:p>
      </w:docPartBody>
    </w:docPart>
    <w:docPart>
      <w:docPartPr>
        <w:name w:val="DD5B75CD8BEC406C802249B8525D0572"/>
        <w:category>
          <w:name w:val="Allgemein"/>
          <w:gallery w:val="placeholder"/>
        </w:category>
        <w:types>
          <w:type w:val="bbPlcHdr"/>
        </w:types>
        <w:behaviors>
          <w:behavior w:val="content"/>
        </w:behaviors>
        <w:guid w:val="{AE07E2F9-CFE0-4A22-A89E-EB344B5A1E06}"/>
      </w:docPartPr>
      <w:docPartBody>
        <w:p w:rsidR="00B24A43" w:rsidRDefault="000F270C" w:rsidP="000F270C">
          <w:pPr>
            <w:pStyle w:val="DD5B75CD8BEC406C802249B8525D0572"/>
          </w:pPr>
          <w:r w:rsidRPr="00C57096">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1EC183E7-388B-426D-B890-CE344C442EC0}"/>
      </w:docPartPr>
      <w:docPartBody>
        <w:p w:rsidR="00B24A43" w:rsidRDefault="000F270C">
          <w:r w:rsidRPr="003A07B4">
            <w:rPr>
              <w:rStyle w:val="Platzhaltertext"/>
            </w:rPr>
            <w:t>Klicken oder tippen Sie hier, um Text einzugeben.</w:t>
          </w:r>
        </w:p>
      </w:docPartBody>
    </w:docPart>
    <w:docPart>
      <w:docPartPr>
        <w:name w:val="BC64756A1924487D9A6950C95349B99D"/>
        <w:category>
          <w:name w:val="Allgemein"/>
          <w:gallery w:val="placeholder"/>
        </w:category>
        <w:types>
          <w:type w:val="bbPlcHdr"/>
        </w:types>
        <w:behaviors>
          <w:behavior w:val="content"/>
        </w:behaviors>
        <w:guid w:val="{45499AB5-D5A6-4508-BC97-83DEEA335DB0}"/>
      </w:docPartPr>
      <w:docPartBody>
        <w:p w:rsidR="000C5E8C" w:rsidRDefault="00B24A43" w:rsidP="00B24A43">
          <w:pPr>
            <w:pStyle w:val="BC64756A1924487D9A6950C95349B99D"/>
          </w:pPr>
          <w:r>
            <w:rPr>
              <w:rStyle w:val="Platzhaltertext"/>
            </w:rPr>
            <w:t>Klicken oder tippen Sie hier, um Text einzugeben.</w:t>
          </w:r>
        </w:p>
      </w:docPartBody>
    </w:docPart>
    <w:docPart>
      <w:docPartPr>
        <w:name w:val="0881D2F56FCE4A08A9885E3D25A39BCB"/>
        <w:category>
          <w:name w:val="Allgemein"/>
          <w:gallery w:val="placeholder"/>
        </w:category>
        <w:types>
          <w:type w:val="bbPlcHdr"/>
        </w:types>
        <w:behaviors>
          <w:behavior w:val="content"/>
        </w:behaviors>
        <w:guid w:val="{20FDBF94-5B96-4812-9435-C1A994B6F042}"/>
      </w:docPartPr>
      <w:docPartBody>
        <w:p w:rsidR="000C5E8C" w:rsidRDefault="000C5E8C" w:rsidP="000C5E8C">
          <w:pPr>
            <w:pStyle w:val="0881D2F56FCE4A08A9885E3D25A39BCB"/>
          </w:pPr>
          <w:r>
            <w:rPr>
              <w:rStyle w:val="Platzhaltertext"/>
            </w:rPr>
            <w:t>Klicken oder tippen Sie hier, um Text einzugeben.</w:t>
          </w:r>
        </w:p>
      </w:docPartBody>
    </w:docPart>
    <w:docPart>
      <w:docPartPr>
        <w:name w:val="8B447D2B59AA4A2A9EBEA7610DAC33F7"/>
        <w:category>
          <w:name w:val="Allgemein"/>
          <w:gallery w:val="placeholder"/>
        </w:category>
        <w:types>
          <w:type w:val="bbPlcHdr"/>
        </w:types>
        <w:behaviors>
          <w:behavior w:val="content"/>
        </w:behaviors>
        <w:guid w:val="{80C85A5D-C08E-4FC3-B90C-9155BB5D4B04}"/>
      </w:docPartPr>
      <w:docPartBody>
        <w:p w:rsidR="00A55B02" w:rsidRDefault="000C5E8C" w:rsidP="000C5E8C">
          <w:pPr>
            <w:pStyle w:val="8B447D2B59AA4A2A9EBEA7610DAC33F7"/>
          </w:pPr>
          <w:r>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D80" w:rsidRDefault="00112D80">
      <w:pPr>
        <w:spacing w:after="0" w:line="240" w:lineRule="auto"/>
      </w:pPr>
      <w:r>
        <w:separator/>
      </w:r>
    </w:p>
  </w:endnote>
  <w:endnote w:type="continuationSeparator" w:id="0">
    <w:p w:rsidR="00112D80" w:rsidRDefault="00112D8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D80" w:rsidRDefault="00112D80">
      <w:pPr>
        <w:spacing w:after="0" w:line="240" w:lineRule="auto"/>
      </w:pPr>
      <w:r>
        <w:separator/>
      </w:r>
    </w:p>
  </w:footnote>
  <w:footnote w:type="continuationSeparator" w:id="0">
    <w:p w:rsidR="00112D80" w:rsidRDefault="00112D8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D0"/>
    <w:rsid w:val="000C5E8C"/>
    <w:rsid w:val="000F270C"/>
    <w:rsid w:val="00112D80"/>
    <w:rsid w:val="001B5C37"/>
    <w:rsid w:val="0022226A"/>
    <w:rsid w:val="002D1627"/>
    <w:rsid w:val="003154D3"/>
    <w:rsid w:val="0034178B"/>
    <w:rsid w:val="003B100A"/>
    <w:rsid w:val="004A1D1F"/>
    <w:rsid w:val="005859D0"/>
    <w:rsid w:val="00593D62"/>
    <w:rsid w:val="00630EF5"/>
    <w:rsid w:val="006842DB"/>
    <w:rsid w:val="006A48AF"/>
    <w:rsid w:val="00783680"/>
    <w:rsid w:val="0079752C"/>
    <w:rsid w:val="008506FF"/>
    <w:rsid w:val="00A55B02"/>
    <w:rsid w:val="00A63E93"/>
    <w:rsid w:val="00A83675"/>
    <w:rsid w:val="00B24A43"/>
    <w:rsid w:val="00B627C1"/>
    <w:rsid w:val="00BE43A3"/>
    <w:rsid w:val="00C8635A"/>
    <w:rsid w:val="00DD69EF"/>
    <w:rsid w:val="00E01543"/>
    <w:rsid w:val="00E60A37"/>
    <w:rsid w:val="00FC0C11"/>
    <w:rsid w:val="00FF4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customStyle="1" w:styleId="BC64756A1924487D9A6950C95349B99D">
    <w:name w:val="BC64756A1924487D9A6950C95349B99D"/>
    <w:rsid w:val="00B24A43"/>
    <w:rPr>
      <w:kern w:val="2"/>
      <w14:ligatures w14:val="standardContextual"/>
    </w:rPr>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sid w:val="000C5E8C"/>
    <w:rPr>
      <w:color w:val="808080"/>
    </w:rPr>
  </w:style>
  <w:style w:type="paragraph" w:customStyle="1" w:styleId="DD5B75CD8BEC406C802249B8525D0572">
    <w:name w:val="DD5B75CD8BEC406C802249B8525D0572"/>
    <w:rsid w:val="000F270C"/>
    <w:rPr>
      <w:kern w:val="2"/>
      <w14:ligatures w14:val="standardContextual"/>
    </w:rPr>
  </w:style>
  <w:style w:type="paragraph" w:customStyle="1" w:styleId="85405A82CC0647769E06B34DD3F3044A">
    <w:name w:val="85405A82CC0647769E06B34DD3F3044A"/>
    <w:rsid w:val="003B100A"/>
  </w:style>
  <w:style w:type="paragraph" w:customStyle="1" w:styleId="7F837480524B4528BD5C5C27B2782585">
    <w:name w:val="7F837480524B4528BD5C5C27B2782585"/>
    <w:rsid w:val="003B100A"/>
  </w:style>
  <w:style w:type="paragraph" w:customStyle="1" w:styleId="DEE8867AEEA94517A9AA10BB19318ABA">
    <w:name w:val="DEE8867AEEA94517A9AA10BB19318ABA"/>
    <w:rsid w:val="003B100A"/>
  </w:style>
  <w:style w:type="paragraph" w:customStyle="1" w:styleId="FBFD413F368F41CCB00E551508D7FDBA">
    <w:name w:val="FBFD413F368F41CCB00E551508D7FDBA"/>
    <w:rsid w:val="003B100A"/>
  </w:style>
  <w:style w:type="paragraph" w:customStyle="1" w:styleId="C334A95D287B4E8F8EC711B215E40DE4">
    <w:name w:val="C334A95D287B4E8F8EC711B215E40DE4"/>
    <w:rsid w:val="003B100A"/>
  </w:style>
  <w:style w:type="paragraph" w:customStyle="1" w:styleId="9BBBB44FD5EC403480A6BB1A83AE03B4">
    <w:name w:val="9BBBB44FD5EC403480A6BB1A83AE03B4"/>
    <w:rsid w:val="003B100A"/>
  </w:style>
  <w:style w:type="paragraph" w:customStyle="1" w:styleId="983C9C8F4F834312B5075578ECD29076">
    <w:name w:val="983C9C8F4F834312B5075578ECD29076"/>
    <w:rsid w:val="003B100A"/>
  </w:style>
  <w:style w:type="paragraph" w:customStyle="1" w:styleId="C19DBE68F3B4462FBC77FDB826FCFFA8">
    <w:name w:val="C19DBE68F3B4462FBC77FDB826FCFFA8"/>
    <w:rsid w:val="003B100A"/>
  </w:style>
  <w:style w:type="paragraph" w:customStyle="1" w:styleId="92476002F3B74EF18E616FE411201E7C">
    <w:name w:val="92476002F3B74EF18E616FE411201E7C"/>
    <w:rsid w:val="003B100A"/>
  </w:style>
  <w:style w:type="paragraph" w:customStyle="1" w:styleId="8E84732401C14EB5979E6EFA6CB0A1D8">
    <w:name w:val="8E84732401C14EB5979E6EFA6CB0A1D8"/>
    <w:rsid w:val="003B100A"/>
  </w:style>
  <w:style w:type="paragraph" w:customStyle="1" w:styleId="AA6DFD5FBEB74D5283EE52D69652FBF6">
    <w:name w:val="AA6DFD5FBEB74D5283EE52D69652FBF6"/>
    <w:rsid w:val="003B100A"/>
  </w:style>
  <w:style w:type="paragraph" w:customStyle="1" w:styleId="9850DFF333CA4651B372F425EC28BC96">
    <w:name w:val="9850DFF333CA4651B372F425EC28BC96"/>
    <w:rsid w:val="003B100A"/>
  </w:style>
  <w:style w:type="paragraph" w:customStyle="1" w:styleId="29C7A286C13C4D52A550A31F426C3D5C">
    <w:name w:val="29C7A286C13C4D52A550A31F426C3D5C"/>
    <w:rsid w:val="003B100A"/>
  </w:style>
  <w:style w:type="paragraph" w:customStyle="1" w:styleId="32F199CE15FA4BCE9A054E9503442F02">
    <w:name w:val="32F199CE15FA4BCE9A054E9503442F02"/>
    <w:rsid w:val="003B100A"/>
  </w:style>
  <w:style w:type="paragraph" w:customStyle="1" w:styleId="01B2EF257BA74C18A36AA3D5E0C5BCF2">
    <w:name w:val="01B2EF257BA74C18A36AA3D5E0C5BCF2"/>
    <w:rsid w:val="003B100A"/>
  </w:style>
  <w:style w:type="paragraph" w:customStyle="1" w:styleId="06586EC2B54E4B09BB6EDB4FD3D27878">
    <w:name w:val="06586EC2B54E4B09BB6EDB4FD3D27878"/>
    <w:rsid w:val="003B100A"/>
  </w:style>
  <w:style w:type="paragraph" w:customStyle="1" w:styleId="D9D1331BC21E487C976291BCFAB60DE9">
    <w:name w:val="D9D1331BC21E487C976291BCFAB60DE9"/>
    <w:rsid w:val="003B100A"/>
  </w:style>
  <w:style w:type="paragraph" w:customStyle="1" w:styleId="1250997551364243800EF0F221B215DB">
    <w:name w:val="1250997551364243800EF0F221B215DB"/>
    <w:rsid w:val="003B100A"/>
  </w:style>
  <w:style w:type="paragraph" w:customStyle="1" w:styleId="B1F5046C7CE24F4E91B4B3A01146D12A">
    <w:name w:val="B1F5046C7CE24F4E91B4B3A01146D12A"/>
    <w:rsid w:val="003B100A"/>
  </w:style>
  <w:style w:type="paragraph" w:customStyle="1" w:styleId="E178B74BC43B4C3494E230A96FB267BE">
    <w:name w:val="E178B74BC43B4C3494E230A96FB267BE"/>
    <w:rsid w:val="003B100A"/>
  </w:style>
  <w:style w:type="paragraph" w:customStyle="1" w:styleId="62B90E455F7D4680ABA70954B0D56992">
    <w:name w:val="62B90E455F7D4680ABA70954B0D56992"/>
    <w:rsid w:val="003B100A"/>
  </w:style>
  <w:style w:type="paragraph" w:customStyle="1" w:styleId="802D6CD8EC234688960368B2F5EDB379">
    <w:name w:val="802D6CD8EC234688960368B2F5EDB379"/>
    <w:rsid w:val="003B100A"/>
  </w:style>
  <w:style w:type="paragraph" w:customStyle="1" w:styleId="ECE62A4ABA3441008FE49729BDDD20BD">
    <w:name w:val="ECE62A4ABA3441008FE49729BDDD20BD"/>
    <w:rsid w:val="003B100A"/>
  </w:style>
  <w:style w:type="paragraph" w:customStyle="1" w:styleId="4CC61BA953FE433CAEEBED487A6B90E4">
    <w:name w:val="4CC61BA953FE433CAEEBED487A6B90E4"/>
    <w:rsid w:val="003B100A"/>
  </w:style>
  <w:style w:type="paragraph" w:customStyle="1" w:styleId="DE4880DA3B0947AFBE59980A07034BFC">
    <w:name w:val="DE4880DA3B0947AFBE59980A07034BFC"/>
    <w:rsid w:val="003B100A"/>
  </w:style>
  <w:style w:type="paragraph" w:customStyle="1" w:styleId="FE104DF6B2B94681A66B7736668E4518">
    <w:name w:val="FE104DF6B2B94681A66B7736668E4518"/>
    <w:rsid w:val="003B100A"/>
  </w:style>
  <w:style w:type="paragraph" w:customStyle="1" w:styleId="E182BB1BAE1B491788EEE505E6A8FF61">
    <w:name w:val="E182BB1BAE1B491788EEE505E6A8FF61"/>
    <w:rsid w:val="00FF4E16"/>
  </w:style>
  <w:style w:type="paragraph" w:customStyle="1" w:styleId="9503B47A19924DEE916FD191A86898F8">
    <w:name w:val="9503B47A19924DEE916FD191A86898F8"/>
    <w:rsid w:val="00FF4E16"/>
  </w:style>
  <w:style w:type="paragraph" w:customStyle="1" w:styleId="CBF934A0AE7A4BD8B811FDD3378B20D6">
    <w:name w:val="CBF934A0AE7A4BD8B811FDD3378B20D6"/>
    <w:rsid w:val="00FF4E16"/>
  </w:style>
  <w:style w:type="paragraph" w:customStyle="1" w:styleId="29DE9F10002C4C8C90A44CD50E9AF83B">
    <w:name w:val="29DE9F10002C4C8C90A44CD50E9AF83B"/>
    <w:rsid w:val="00FF4E16"/>
  </w:style>
  <w:style w:type="paragraph" w:customStyle="1" w:styleId="0881D2F56FCE4A08A9885E3D25A39BCB">
    <w:name w:val="0881D2F56FCE4A08A9885E3D25A39BCB"/>
    <w:rsid w:val="000C5E8C"/>
  </w:style>
  <w:style w:type="paragraph" w:customStyle="1" w:styleId="8B447D2B59AA4A2A9EBEA7610DAC33F7">
    <w:name w:val="8B447D2B59AA4A2A9EBEA7610DAC33F7"/>
    <w:rsid w:val="000C5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2F297-D541-45ED-9307-C1ACB1884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63773</Words>
  <Characters>401775</Characters>
  <Application>Microsoft Office Word</Application>
  <DocSecurity>0</DocSecurity>
  <Lines>3348</Lines>
  <Paragraphs>929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Daßler, Benjamin</dc:creator>
  <cp:keywords/>
  <dc:description/>
  <cp:lastModifiedBy>Andreas Kruck</cp:lastModifiedBy>
  <cp:revision>5</cp:revision>
  <dcterms:created xsi:type="dcterms:W3CDTF">2024-07-10T07:48:00Z</dcterms:created>
  <dcterms:modified xsi:type="dcterms:W3CDTF">2024-09-19T11:49:00Z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C:\Users\benja\LRZ Sync+Share\Lehrstuhlprojekt (Tim Heinkelmann-Wild)\9 Citavi\RECOVERED Trump Paper.ctv6</vt:lpwstr>
  </property>
  <property fmtid="{D5CDD505-2E9C-101B-9397-08002B2CF9AE}" pid="3" name="CitaviDocumentProperty_7">
    <vt:lpwstr>RECOVERED Trump Paper</vt:lpwstr>
  </property>
  <property fmtid="{D5CDD505-2E9C-101B-9397-08002B2CF9AE}" pid="4" name="CitaviDocumentProperty_0">
    <vt:lpwstr>62eb0605-cc62-48b5-94a8-458120dcd76a</vt:lpwstr>
  </property>
  <property fmtid="{D5CDD505-2E9C-101B-9397-08002B2CF9AE}" pid="5" name="CitaviDocumentProperty_6">
    <vt:lpwstr>True</vt:lpwstr>
  </property>
  <property fmtid="{D5CDD505-2E9C-101B-9397-08002B2CF9AE}" pid="6" name="CitaviDocumentProperty_1">
    <vt:lpwstr>6.17.0.0</vt:lpwstr>
  </property>
</Properties>
</file>