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EEB" w:rsidRPr="00E751B9" w:rsidRDefault="00955EEB" w:rsidP="00955EEB">
      <w:pPr>
        <w:jc w:val="both"/>
        <w:rPr>
          <w:b/>
          <w:bCs/>
          <w:sz w:val="24"/>
          <w:szCs w:val="24"/>
        </w:rPr>
      </w:pPr>
      <w:bookmarkStart w:id="0" w:name="_GoBack"/>
      <w:bookmarkEnd w:id="0"/>
      <w:r w:rsidRPr="00E751B9">
        <w:rPr>
          <w:b/>
          <w:bCs/>
          <w:sz w:val="24"/>
          <w:szCs w:val="24"/>
        </w:rPr>
        <w:t>Supplementary material</w:t>
      </w:r>
    </w:p>
    <w:p w:rsidR="00955EEB" w:rsidRDefault="00955EEB" w:rsidP="00955EEB">
      <w:pPr>
        <w:jc w:val="both"/>
        <w:rPr>
          <w:b/>
          <w:bCs/>
        </w:rPr>
      </w:pPr>
      <w:r>
        <w:rPr>
          <w:b/>
          <w:bCs/>
        </w:rPr>
        <w:t xml:space="preserve">Fig. S1. </w:t>
      </w:r>
      <w:r w:rsidRPr="00AA0D7B">
        <w:t xml:space="preserve">Intensity map for the 2 December 2020 </w:t>
      </w:r>
      <w:proofErr w:type="spellStart"/>
      <w:r w:rsidRPr="00AA0D7B">
        <w:t>Thiva</w:t>
      </w:r>
      <w:proofErr w:type="spellEnd"/>
      <w:r w:rsidRPr="00AA0D7B">
        <w:t xml:space="preserve"> </w:t>
      </w:r>
      <w:r>
        <w:t xml:space="preserve">shallow </w:t>
      </w:r>
      <w:r w:rsidRPr="00AA0D7B">
        <w:t>event. Source: ITSAK</w:t>
      </w:r>
      <w:r>
        <w:t xml:space="preserve"> (</w:t>
      </w:r>
      <w:r w:rsidRPr="00D72ABF">
        <w:t>http://shakemaps.itsak.gr/auth2020xqsq/intensity.html</w:t>
      </w:r>
      <w:r>
        <w:t>)</w:t>
      </w:r>
      <w:r w:rsidRPr="00AA0D7B">
        <w:t>.</w:t>
      </w:r>
    </w:p>
    <w:p w:rsidR="00955EEB" w:rsidRDefault="00955EEB" w:rsidP="00955EEB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0AE1E57" wp14:editId="62CEE1B8">
            <wp:extent cx="5667375" cy="6838950"/>
            <wp:effectExtent l="0" t="0" r="9525" b="0"/>
            <wp:docPr id="700320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20394" name="Picture 70032039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jc w:val="both"/>
        <w:rPr>
          <w:b/>
          <w:bCs/>
        </w:rPr>
      </w:pPr>
    </w:p>
    <w:p w:rsidR="00955EEB" w:rsidRDefault="00955EEB" w:rsidP="00955EEB">
      <w:pPr>
        <w:rPr>
          <w:b/>
          <w:bCs/>
        </w:rPr>
      </w:pPr>
      <w:r>
        <w:rPr>
          <w:b/>
          <w:bCs/>
        </w:rPr>
        <w:br w:type="page"/>
      </w:r>
    </w:p>
    <w:p w:rsidR="00955EEB" w:rsidRPr="00896D34" w:rsidRDefault="00955EEB" w:rsidP="00955EEB">
      <w:pPr>
        <w:jc w:val="both"/>
      </w:pPr>
      <w:r w:rsidRPr="00896D34">
        <w:rPr>
          <w:b/>
          <w:bCs/>
        </w:rPr>
        <w:lastRenderedPageBreak/>
        <w:t>Fig. S</w:t>
      </w:r>
      <w:r>
        <w:rPr>
          <w:b/>
          <w:bCs/>
        </w:rPr>
        <w:t>2</w:t>
      </w:r>
      <w:r w:rsidRPr="00896D34">
        <w:t xml:space="preserve"> Scattered plots and histograms showing the trade-offs and uncertainties of source parameters of the non</w:t>
      </w:r>
      <w:r w:rsidRPr="00AA0D7B">
        <w:rPr>
          <w:lang w:val="en-GB"/>
        </w:rPr>
        <w:t>-</w:t>
      </w:r>
      <w:r w:rsidRPr="00896D34">
        <w:t xml:space="preserve">linear inversion; red points indicate the optimal values and the black curves are showing the Gaussian fit. To estimate the uncertainties of the uniform-slip models, an empirical approach was followed; by adding realistic noise to the </w:t>
      </w:r>
      <w:proofErr w:type="spellStart"/>
      <w:r w:rsidRPr="00896D34">
        <w:t>interferograms</w:t>
      </w:r>
      <w:proofErr w:type="spellEnd"/>
      <w:r w:rsidRPr="00896D34">
        <w:t>: a non</w:t>
      </w:r>
      <w:r w:rsidRPr="00AA0D7B">
        <w:rPr>
          <w:lang w:val="en-GB"/>
        </w:rPr>
        <w:t>-</w:t>
      </w:r>
      <w:r w:rsidRPr="00896D34">
        <w:t xml:space="preserve">linear inversion was applied again beginning from the configuration of the optimum parameters. We repeated this procedure 100 times and gathered results that represent the uncertainties and trade-offs of the parameters. </w:t>
      </w:r>
    </w:p>
    <w:p w:rsidR="00955EEB" w:rsidRPr="00E751B9" w:rsidRDefault="00955EEB" w:rsidP="00955EEB">
      <w:pPr>
        <w:jc w:val="both"/>
        <w:rPr>
          <w:sz w:val="24"/>
          <w:szCs w:val="24"/>
        </w:rPr>
      </w:pPr>
      <w:r w:rsidRPr="00E751B9">
        <w:rPr>
          <w:noProof/>
          <w:sz w:val="24"/>
          <w:szCs w:val="24"/>
        </w:rPr>
        <w:drawing>
          <wp:inline distT="0" distB="0" distL="0" distR="0" wp14:anchorId="35B64243" wp14:editId="2C18C5D4">
            <wp:extent cx="5930900" cy="6248400"/>
            <wp:effectExtent l="19050" t="19050" r="12700" b="1905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62484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55EEB" w:rsidRDefault="00955EEB" w:rsidP="00955EEB">
      <w:pPr>
        <w:rPr>
          <w:sz w:val="24"/>
          <w:szCs w:val="24"/>
        </w:rPr>
      </w:pPr>
    </w:p>
    <w:p w:rsidR="00955EEB" w:rsidRPr="00896D34" w:rsidRDefault="00955EEB" w:rsidP="00955EEB">
      <w:pPr>
        <w:jc w:val="both"/>
      </w:pPr>
      <w:r w:rsidRPr="00896D34">
        <w:rPr>
          <w:b/>
          <w:bCs/>
        </w:rPr>
        <w:t>Fig</w:t>
      </w:r>
      <w:r>
        <w:rPr>
          <w:b/>
          <w:bCs/>
        </w:rPr>
        <w:t>.</w:t>
      </w:r>
      <w:r w:rsidRPr="00896D34">
        <w:rPr>
          <w:b/>
          <w:bCs/>
        </w:rPr>
        <w:t xml:space="preserve"> S</w:t>
      </w:r>
      <w:r>
        <w:rPr>
          <w:b/>
          <w:bCs/>
        </w:rPr>
        <w:t>3</w:t>
      </w:r>
      <w:r w:rsidRPr="00896D34">
        <w:t xml:space="preserve"> Observed data (left), modelled (center) and residuals (right) of the </w:t>
      </w:r>
      <w:proofErr w:type="spellStart"/>
      <w:r w:rsidRPr="00896D34">
        <w:t>InSAR</w:t>
      </w:r>
      <w:proofErr w:type="spellEnd"/>
      <w:r w:rsidRPr="00896D34">
        <w:t xml:space="preserve"> non</w:t>
      </w:r>
      <w:r w:rsidRPr="00AA0D7B">
        <w:rPr>
          <w:lang w:val="en-GB"/>
        </w:rPr>
        <w:t>-</w:t>
      </w:r>
      <w:r w:rsidRPr="00896D34">
        <w:t>linear inversion</w:t>
      </w:r>
      <w:r>
        <w:t xml:space="preserve"> assuming uniform slip</w:t>
      </w:r>
      <w:r w:rsidRPr="00896D34">
        <w:t xml:space="preserve">. Magenta lines and white rectangle represent the tectonic framework by </w:t>
      </w:r>
      <w:proofErr w:type="spellStart"/>
      <w:r w:rsidRPr="00896D34">
        <w:t>NOAFaults</w:t>
      </w:r>
      <w:proofErr w:type="spellEnd"/>
      <w:r w:rsidRPr="00896D34">
        <w:t xml:space="preserve"> v4.0 database (</w:t>
      </w:r>
      <w:proofErr w:type="spellStart"/>
      <w:r w:rsidRPr="00896D34">
        <w:t>Ganas</w:t>
      </w:r>
      <w:proofErr w:type="spellEnd"/>
      <w:r w:rsidRPr="00896D34">
        <w:t xml:space="preserve">, 2022) and retrieved plain fault, respectively. </w:t>
      </w:r>
    </w:p>
    <w:p w:rsidR="00955EEB" w:rsidRPr="00E751B9" w:rsidRDefault="00955EEB" w:rsidP="00955EEB">
      <w:pPr>
        <w:jc w:val="both"/>
        <w:rPr>
          <w:szCs w:val="24"/>
        </w:rPr>
      </w:pPr>
      <w:r w:rsidRPr="00E751B9">
        <w:rPr>
          <w:noProof/>
          <w:sz w:val="24"/>
          <w:szCs w:val="24"/>
        </w:rPr>
        <w:drawing>
          <wp:inline distT="0" distB="0" distL="0" distR="0" wp14:anchorId="4D6A266A" wp14:editId="7C508686">
            <wp:extent cx="5900081" cy="3528060"/>
            <wp:effectExtent l="19050" t="19050" r="24765" b="15240"/>
            <wp:docPr id="3" name="Immagine 3" descr="C:\Users\User\AppData\Local\Microsoft\Windows\INetCache\Content.Word\NL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NL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758" cy="352906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rPr>
          <w:sz w:val="24"/>
          <w:szCs w:val="24"/>
        </w:rPr>
      </w:pPr>
    </w:p>
    <w:p w:rsidR="00955EEB" w:rsidRDefault="00955EEB" w:rsidP="00955EE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55EEB" w:rsidRPr="001F36FD" w:rsidRDefault="00955EEB" w:rsidP="00955EEB">
      <w:r w:rsidRPr="001F36FD">
        <w:rPr>
          <w:b/>
          <w:bCs/>
        </w:rPr>
        <w:lastRenderedPageBreak/>
        <w:t>Fig. S</w:t>
      </w:r>
      <w:r>
        <w:rPr>
          <w:b/>
          <w:bCs/>
        </w:rPr>
        <w:t>4</w:t>
      </w:r>
      <w:r w:rsidRPr="001F36FD">
        <w:t xml:space="preserve">. Map displaying the available stations (green triangles) and those selected on the basis of the </w:t>
      </w:r>
      <w:proofErr w:type="spellStart"/>
      <w:r w:rsidRPr="001F36FD">
        <w:t>epicentral</w:t>
      </w:r>
      <w:proofErr w:type="spellEnd"/>
      <w:r w:rsidRPr="001F36FD">
        <w:t xml:space="preserve"> distance and of the SNR (blue triangles). The red star identifies the epicenter of the event.</w:t>
      </w:r>
    </w:p>
    <w:p w:rsidR="00955EEB" w:rsidRPr="00E751B9" w:rsidRDefault="00955EEB" w:rsidP="00955EEB">
      <w:pPr>
        <w:rPr>
          <w:sz w:val="24"/>
          <w:szCs w:val="24"/>
        </w:rPr>
      </w:pPr>
      <w:r w:rsidRPr="00E751B9">
        <w:rPr>
          <w:noProof/>
          <w:sz w:val="24"/>
          <w:szCs w:val="24"/>
        </w:rPr>
        <w:drawing>
          <wp:inline distT="0" distB="0" distL="0" distR="0" wp14:anchorId="3845B09A" wp14:editId="6494C967">
            <wp:extent cx="5577495" cy="5772150"/>
            <wp:effectExtent l="0" t="0" r="4445" b="0"/>
            <wp:docPr id="8" name="Immagine 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7" t="23394" r="7840" b="13657"/>
                    <a:stretch/>
                  </pic:blipFill>
                  <pic:spPr bwMode="auto">
                    <a:xfrm>
                      <a:off x="0" y="0"/>
                      <a:ext cx="5609791" cy="5805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751B9">
        <w:rPr>
          <w:sz w:val="24"/>
          <w:szCs w:val="24"/>
        </w:rPr>
        <w:br w:type="page"/>
      </w:r>
    </w:p>
    <w:p w:rsidR="00955EEB" w:rsidRPr="00945D69" w:rsidRDefault="00955EEB" w:rsidP="00955EEB">
      <w:pPr>
        <w:rPr>
          <w:rFonts w:ascii="Times New Roman" w:eastAsia="Times New Roman" w:hAnsi="Times New Roman" w:cs="Times New Roman"/>
          <w:lang w:eastAsia="it-IT"/>
        </w:rPr>
      </w:pPr>
      <w:r w:rsidRPr="00E94B4B">
        <w:rPr>
          <w:b/>
          <w:bCs/>
        </w:rPr>
        <w:lastRenderedPageBreak/>
        <w:t>Fig. S</w:t>
      </w:r>
      <w:r>
        <w:rPr>
          <w:b/>
          <w:bCs/>
        </w:rPr>
        <w:t>5</w:t>
      </w:r>
      <w:r w:rsidRPr="00945D69">
        <w:t xml:space="preserve"> </w:t>
      </w:r>
      <w:r>
        <w:t>Three component w</w:t>
      </w:r>
      <w:r w:rsidRPr="00945D69">
        <w:t>aveforms in m</w:t>
      </w:r>
      <w:r>
        <w:t xml:space="preserve">/s recorded at station EPID belonging to the </w:t>
      </w:r>
      <w:r w:rsidRPr="00945D69">
        <w:t>Hellenic Seismological Network</w:t>
      </w:r>
      <w:r>
        <w:t xml:space="preserve"> (HUSN)</w:t>
      </w:r>
      <w:r w:rsidRPr="00945D69">
        <w:t>, University of Athens, Seismological Laboratory (HA)</w:t>
      </w:r>
      <w:r>
        <w:t xml:space="preserve"> located at about 85 km south from the earthquake’s </w:t>
      </w:r>
      <w:proofErr w:type="spellStart"/>
      <w:r>
        <w:t>epicentre</w:t>
      </w:r>
      <w:proofErr w:type="spellEnd"/>
      <w:r>
        <w:t xml:space="preserve">. </w:t>
      </w:r>
    </w:p>
    <w:p w:rsidR="00955EEB" w:rsidRPr="00CF5F34" w:rsidRDefault="00955EEB" w:rsidP="00955EEB"/>
    <w:p w:rsidR="00955EEB" w:rsidRDefault="00955EEB" w:rsidP="00955EEB">
      <w:r>
        <w:rPr>
          <w:noProof/>
        </w:rPr>
        <w:drawing>
          <wp:inline distT="0" distB="0" distL="0" distR="0" wp14:anchorId="3AFF5CDE" wp14:editId="719A926D">
            <wp:extent cx="6116320" cy="4893310"/>
            <wp:effectExtent l="0" t="0" r="5080" b="0"/>
            <wp:docPr id="1322250211" name="Immagine 1322250211" descr="Immagine che contiene testo, schermata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linea, Parallel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EEB" w:rsidRDefault="00955EEB" w:rsidP="00955EEB"/>
    <w:p w:rsidR="00955EEB" w:rsidRDefault="00955EEB" w:rsidP="00955EEB"/>
    <w:p w:rsidR="00955EEB" w:rsidRDefault="00955EEB" w:rsidP="00955EEB">
      <w:r>
        <w:br w:type="page"/>
      </w:r>
    </w:p>
    <w:p w:rsidR="00955EEB" w:rsidRPr="00945D69" w:rsidRDefault="00955EEB" w:rsidP="00955EEB">
      <w:pPr>
        <w:rPr>
          <w:rFonts w:ascii="Times New Roman" w:eastAsia="Times New Roman" w:hAnsi="Times New Roman" w:cs="Times New Roman"/>
          <w:lang w:eastAsia="it-IT"/>
        </w:rPr>
      </w:pPr>
      <w:r w:rsidRPr="00E94B4B">
        <w:rPr>
          <w:b/>
          <w:bCs/>
        </w:rPr>
        <w:lastRenderedPageBreak/>
        <w:t>Fig. S</w:t>
      </w:r>
      <w:r>
        <w:rPr>
          <w:b/>
          <w:bCs/>
        </w:rPr>
        <w:t>6</w:t>
      </w:r>
      <w:r w:rsidRPr="00945D69">
        <w:t xml:space="preserve"> </w:t>
      </w:r>
      <w:r>
        <w:t>Three component w</w:t>
      </w:r>
      <w:r w:rsidRPr="00945D69">
        <w:t>aveforms in m</w:t>
      </w:r>
      <w:r>
        <w:t xml:space="preserve">/s recorded at station KALE belonging to the </w:t>
      </w:r>
      <w:r w:rsidRPr="00945D69">
        <w:t>Hellenic Seismological Network</w:t>
      </w:r>
      <w:r>
        <w:t xml:space="preserve"> (HUSN)</w:t>
      </w:r>
      <w:r w:rsidRPr="00945D69">
        <w:t>, University of Athens, Seismological Laboratory (HA)</w:t>
      </w:r>
      <w:r>
        <w:t xml:space="preserve"> located at about 92 km west from the earthquake’s epicenter. </w:t>
      </w:r>
    </w:p>
    <w:p w:rsidR="00955EEB" w:rsidRPr="00945D69" w:rsidRDefault="00955EEB" w:rsidP="00955EEB"/>
    <w:p w:rsidR="00955EEB" w:rsidRDefault="00955EEB" w:rsidP="00955EEB">
      <w:r>
        <w:rPr>
          <w:noProof/>
        </w:rPr>
        <w:drawing>
          <wp:inline distT="0" distB="0" distL="0" distR="0" wp14:anchorId="51F0615F" wp14:editId="0DD46A6F">
            <wp:extent cx="6116320" cy="4893310"/>
            <wp:effectExtent l="0" t="0" r="5080" b="0"/>
            <wp:docPr id="1542407183" name="Immagine 1542407183" descr="Immagine che contiene testo, schermata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schermata, linea, Parallel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EEB" w:rsidRDefault="00955EEB" w:rsidP="00955EEB"/>
    <w:p w:rsidR="00955EEB" w:rsidRDefault="00955EEB" w:rsidP="00955EEB">
      <w:r>
        <w:br/>
      </w:r>
    </w:p>
    <w:p w:rsidR="00955EEB" w:rsidRDefault="00955EEB" w:rsidP="00955EEB">
      <w:r>
        <w:br w:type="page"/>
      </w:r>
    </w:p>
    <w:p w:rsidR="00955EEB" w:rsidRPr="00AF3CF6" w:rsidRDefault="00955EEB" w:rsidP="00955EEB">
      <w:pPr>
        <w:jc w:val="both"/>
      </w:pPr>
      <w:r w:rsidRPr="00E94B4B">
        <w:rPr>
          <w:b/>
          <w:bCs/>
        </w:rPr>
        <w:lastRenderedPageBreak/>
        <w:t>Fig. S</w:t>
      </w:r>
      <w:r>
        <w:rPr>
          <w:b/>
          <w:bCs/>
        </w:rPr>
        <w:t>7</w:t>
      </w:r>
      <w:r w:rsidRPr="00945D69">
        <w:t xml:space="preserve"> </w:t>
      </w:r>
      <w:r>
        <w:t>Three component w</w:t>
      </w:r>
      <w:r w:rsidRPr="00945D69">
        <w:t>aveforms in m</w:t>
      </w:r>
      <w:r>
        <w:t xml:space="preserve">/s recorded at station KYMI belonging to the </w:t>
      </w:r>
      <w:r w:rsidRPr="00945D69">
        <w:t>Hellenic Seismological Network</w:t>
      </w:r>
      <w:r>
        <w:t xml:space="preserve"> (HUSN)</w:t>
      </w:r>
      <w:r w:rsidRPr="00945D69">
        <w:t xml:space="preserve">, </w:t>
      </w:r>
      <w:r>
        <w:t>National Observatory of Athens</w:t>
      </w:r>
      <w:r w:rsidRPr="00945D69">
        <w:t xml:space="preserve"> (H</w:t>
      </w:r>
      <w:r>
        <w:t>L</w:t>
      </w:r>
      <w:r w:rsidRPr="00945D69">
        <w:t>)</w:t>
      </w:r>
      <w:r>
        <w:t xml:space="preserve">  located at about 65 km east from the earthquake’s epicenter.</w:t>
      </w:r>
    </w:p>
    <w:p w:rsidR="00955EEB" w:rsidRDefault="00955EEB" w:rsidP="00955EEB">
      <w:r>
        <w:rPr>
          <w:noProof/>
        </w:rPr>
        <w:drawing>
          <wp:inline distT="0" distB="0" distL="0" distR="0" wp14:anchorId="2903CD89" wp14:editId="11F0D6DE">
            <wp:extent cx="6116320" cy="4893310"/>
            <wp:effectExtent l="0" t="0" r="5080" b="0"/>
            <wp:docPr id="1967675492" name="Immagine 1967675492" descr="Immagine che contiene testo, schermata, line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schermata, linea, Parallelo&#10;&#10;Descrizione generat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EEB" w:rsidRDefault="00955EEB" w:rsidP="00955EEB"/>
    <w:p w:rsidR="00955EEB" w:rsidRPr="00945D69" w:rsidRDefault="00955EEB" w:rsidP="00955EEB">
      <w:pPr>
        <w:rPr>
          <w:rFonts w:ascii="Times New Roman" w:eastAsia="Times New Roman" w:hAnsi="Times New Roman" w:cs="Times New Roman"/>
          <w:lang w:eastAsia="it-IT"/>
        </w:rPr>
      </w:pPr>
    </w:p>
    <w:p w:rsidR="00955EEB" w:rsidRDefault="00955EEB" w:rsidP="00955EEB">
      <w:r>
        <w:br w:type="page"/>
      </w:r>
    </w:p>
    <w:p w:rsidR="00955EEB" w:rsidRPr="00945D69" w:rsidRDefault="00955EEB" w:rsidP="00955EEB">
      <w:pPr>
        <w:rPr>
          <w:rFonts w:ascii="Times New Roman" w:eastAsia="Times New Roman" w:hAnsi="Times New Roman" w:cs="Times New Roman"/>
          <w:lang w:eastAsia="it-IT"/>
        </w:rPr>
      </w:pPr>
      <w:r w:rsidRPr="00E94B4B">
        <w:rPr>
          <w:b/>
          <w:bCs/>
        </w:rPr>
        <w:lastRenderedPageBreak/>
        <w:t>Fig. S</w:t>
      </w:r>
      <w:r>
        <w:rPr>
          <w:b/>
          <w:bCs/>
        </w:rPr>
        <w:t>8</w:t>
      </w:r>
      <w:r w:rsidRPr="00945D69">
        <w:t xml:space="preserve"> </w:t>
      </w:r>
      <w:r>
        <w:t xml:space="preserve">Three component </w:t>
      </w:r>
      <w:proofErr w:type="spellStart"/>
      <w:r>
        <w:t>accelerograms</w:t>
      </w:r>
      <w:proofErr w:type="spellEnd"/>
      <w:r>
        <w:t xml:space="preserve"> </w:t>
      </w:r>
      <w:r w:rsidRPr="00945D69">
        <w:t>in m</w:t>
      </w:r>
      <w:r>
        <w:t>/s</w:t>
      </w:r>
      <w:r w:rsidRPr="001B5857">
        <w:rPr>
          <w:vertAlign w:val="superscript"/>
        </w:rPr>
        <w:t>2</w:t>
      </w:r>
      <w:r>
        <w:t xml:space="preserve"> recorded at station NOAC belonging to the </w:t>
      </w:r>
      <w:r w:rsidRPr="00945D69">
        <w:t>Hellenic Seismological Network</w:t>
      </w:r>
      <w:r>
        <w:t xml:space="preserve"> (HUSN)</w:t>
      </w:r>
      <w:r w:rsidRPr="00945D69">
        <w:t xml:space="preserve">, </w:t>
      </w:r>
      <w:r>
        <w:t>National Observatory of Athens</w:t>
      </w:r>
      <w:r w:rsidRPr="00945D69">
        <w:t xml:space="preserve"> (H</w:t>
      </w:r>
      <w:r>
        <w:t>L</w:t>
      </w:r>
      <w:r w:rsidRPr="00945D69">
        <w:t>)</w:t>
      </w:r>
      <w:r>
        <w:t xml:space="preserve"> located at about 45 km south from the earthquake’s epicenter. </w:t>
      </w:r>
    </w:p>
    <w:p w:rsidR="00955EEB" w:rsidRPr="00AF3CF6" w:rsidRDefault="00955EEB" w:rsidP="00955EEB"/>
    <w:p w:rsidR="00955EEB" w:rsidRDefault="00955EEB" w:rsidP="00955EEB">
      <w:r>
        <w:rPr>
          <w:noProof/>
        </w:rPr>
        <w:drawing>
          <wp:inline distT="0" distB="0" distL="0" distR="0" wp14:anchorId="5F6FAACF" wp14:editId="59F8AED3">
            <wp:extent cx="6116320" cy="4893310"/>
            <wp:effectExtent l="0" t="0" r="5080" b="0"/>
            <wp:docPr id="1941960600" name="Immagine 1941960600" descr="Immagine che contiene testo, linea, Parallel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linea, Parallelo, schermata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EEB" w:rsidRDefault="00955EEB" w:rsidP="00955EEB"/>
    <w:p w:rsidR="00955EEB" w:rsidRPr="001B5857" w:rsidRDefault="00955EEB" w:rsidP="00955EEB"/>
    <w:p w:rsidR="00955EEB" w:rsidRDefault="00955EEB" w:rsidP="00955EEB">
      <w:pPr>
        <w:rPr>
          <w:b/>
          <w:bCs/>
        </w:rPr>
      </w:pPr>
      <w:r>
        <w:rPr>
          <w:b/>
          <w:bCs/>
        </w:rPr>
        <w:br w:type="page"/>
      </w:r>
    </w:p>
    <w:p w:rsidR="00955EEB" w:rsidRDefault="00955EEB" w:rsidP="00955EEB">
      <w:pPr>
        <w:keepNext/>
        <w:jc w:val="both"/>
      </w:pPr>
      <w:r w:rsidRPr="00896D34">
        <w:rPr>
          <w:b/>
          <w:bCs/>
        </w:rPr>
        <w:lastRenderedPageBreak/>
        <w:t>Fig. S</w:t>
      </w:r>
      <w:r>
        <w:rPr>
          <w:b/>
          <w:bCs/>
        </w:rPr>
        <w:t>9</w:t>
      </w:r>
      <w:r w:rsidRPr="00896D34">
        <w:rPr>
          <w:b/>
          <w:bCs/>
        </w:rPr>
        <w:t>.</w:t>
      </w:r>
      <w:r w:rsidRPr="00896D34">
        <w:t xml:space="preserve"> NNE-SSW </w:t>
      </w:r>
      <w:r>
        <w:t>cross-section</w:t>
      </w:r>
      <w:r w:rsidRPr="00896D34">
        <w:t xml:space="preserve"> </w:t>
      </w:r>
      <w:r>
        <w:t>at a high-angle to</w:t>
      </w:r>
      <w:r w:rsidRPr="00896D34">
        <w:t xml:space="preserve"> the </w:t>
      </w:r>
      <w:proofErr w:type="spellStart"/>
      <w:r w:rsidRPr="00896D34">
        <w:t>Asopos</w:t>
      </w:r>
      <w:proofErr w:type="spellEnd"/>
      <w:r w:rsidRPr="00896D34">
        <w:t xml:space="preserve"> rift showing main fault planes accommodating crustal extension. The solid lines depict normal fault planes dipping 60</w:t>
      </w:r>
      <w:r w:rsidRPr="00896D34">
        <w:rPr>
          <w:rFonts w:cstheme="minorHAnsi"/>
        </w:rPr>
        <w:t>°</w:t>
      </w:r>
      <w:r w:rsidRPr="00896D34">
        <w:t xml:space="preserve"> while the dashed lines with 50</w:t>
      </w:r>
      <w:r w:rsidRPr="00896D34">
        <w:rPr>
          <w:rFonts w:cstheme="minorHAnsi"/>
        </w:rPr>
        <w:t>°</w:t>
      </w:r>
      <w:r w:rsidRPr="00896D34">
        <w:t>, respectively. The profile line is shown in black on the map (right panel).</w:t>
      </w:r>
    </w:p>
    <w:p w:rsidR="00955EEB" w:rsidRPr="00896D34" w:rsidRDefault="00955EEB" w:rsidP="00955EEB">
      <w:pPr>
        <w:keepNext/>
        <w:jc w:val="both"/>
      </w:pPr>
    </w:p>
    <w:p w:rsidR="00955EEB" w:rsidRPr="00E751B9" w:rsidRDefault="00955EEB" w:rsidP="00955EEB">
      <w:pPr>
        <w:jc w:val="both"/>
        <w:rPr>
          <w:sz w:val="24"/>
          <w:szCs w:val="24"/>
        </w:rPr>
      </w:pPr>
      <w:r w:rsidRPr="00E751B9">
        <w:rPr>
          <w:noProof/>
          <w:sz w:val="24"/>
          <w:szCs w:val="24"/>
        </w:rPr>
        <w:drawing>
          <wp:inline distT="0" distB="0" distL="0" distR="0" wp14:anchorId="3457B682" wp14:editId="24017B9C">
            <wp:extent cx="5759450" cy="2394585"/>
            <wp:effectExtent l="19050" t="19050" r="12700" b="247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9458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jc w:val="both"/>
        <w:rPr>
          <w:sz w:val="24"/>
          <w:szCs w:val="24"/>
        </w:rPr>
      </w:pPr>
    </w:p>
    <w:p w:rsidR="00955EEB" w:rsidRDefault="00955EEB" w:rsidP="00955EE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55EEB" w:rsidRDefault="00955EEB" w:rsidP="00955EEB">
      <w:pPr>
        <w:jc w:val="both"/>
      </w:pPr>
      <w:r w:rsidRPr="000F17F8">
        <w:rPr>
          <w:b/>
          <w:bCs/>
        </w:rPr>
        <w:lastRenderedPageBreak/>
        <w:t>Fig</w:t>
      </w:r>
      <w:r>
        <w:rPr>
          <w:b/>
          <w:bCs/>
        </w:rPr>
        <w:t>.</w:t>
      </w:r>
      <w:r w:rsidRPr="000F17F8">
        <w:rPr>
          <w:b/>
          <w:bCs/>
        </w:rPr>
        <w:t xml:space="preserve"> S</w:t>
      </w:r>
      <w:r>
        <w:rPr>
          <w:b/>
          <w:bCs/>
        </w:rPr>
        <w:t>10</w:t>
      </w:r>
      <w:r w:rsidRPr="000F17F8">
        <w:t xml:space="preserve"> </w:t>
      </w:r>
      <w:r>
        <w:t xml:space="preserve">Results of the linear modelling </w:t>
      </w:r>
      <w:r w:rsidRPr="000F17F8">
        <w:t xml:space="preserve">obtained by fixing the fault geometric parameters to coincide with </w:t>
      </w:r>
      <w:r>
        <w:t xml:space="preserve">those of </w:t>
      </w:r>
      <w:r w:rsidRPr="000F17F8">
        <w:t>the Kallithea fault (see table S1)</w:t>
      </w:r>
      <w:r>
        <w:t>:</w:t>
      </w:r>
      <w:r w:rsidRPr="000F17F8">
        <w:t xml:space="preserve"> </w:t>
      </w:r>
      <w:r>
        <w:t xml:space="preserve">(left) Modelled slip distribution over the known Kallithea fault plane for the 60-degree dipping case. Right) </w:t>
      </w:r>
      <w:r w:rsidRPr="000F17F8">
        <w:t xml:space="preserve">Observed data (left), modelled (center) and residuals (right) </w:t>
      </w:r>
      <w:r>
        <w:t xml:space="preserve">with respect to </w:t>
      </w:r>
      <w:r w:rsidRPr="000F17F8">
        <w:t xml:space="preserve">the </w:t>
      </w:r>
      <w:proofErr w:type="spellStart"/>
      <w:r w:rsidRPr="000F17F8">
        <w:t>InSAR</w:t>
      </w:r>
      <w:proofErr w:type="spellEnd"/>
      <w:r w:rsidRPr="000F17F8">
        <w:t xml:space="preserve"> data</w:t>
      </w:r>
      <w:r>
        <w:t>;</w:t>
      </w:r>
      <w:r w:rsidRPr="000F17F8">
        <w:t xml:space="preserve"> </w:t>
      </w:r>
      <w:r>
        <w:t>i</w:t>
      </w:r>
      <w:r w:rsidRPr="000F17F8">
        <w:t>t is evident that</w:t>
      </w:r>
      <w:r>
        <w:t>,</w:t>
      </w:r>
      <w:r w:rsidRPr="000F17F8">
        <w:t xml:space="preserve"> with this fixed geometry, the </w:t>
      </w:r>
      <w:r>
        <w:t xml:space="preserve">60-degree fault </w:t>
      </w:r>
      <w:r w:rsidRPr="000F17F8">
        <w:t>model is unable to fit the data</w:t>
      </w:r>
      <w:r>
        <w:t xml:space="preserve"> well (compare with Fig. 7)</w:t>
      </w:r>
      <w:r w:rsidRPr="000F17F8">
        <w:t>.</w:t>
      </w:r>
    </w:p>
    <w:p w:rsidR="00955EEB" w:rsidRPr="000F17F8" w:rsidRDefault="00955EEB" w:rsidP="00955EEB">
      <w:pPr>
        <w:jc w:val="both"/>
      </w:pPr>
    </w:p>
    <w:p w:rsidR="00955EEB" w:rsidRDefault="00955EEB" w:rsidP="00955EEB">
      <w:pPr>
        <w:jc w:val="center"/>
        <w:rPr>
          <w:sz w:val="24"/>
          <w:szCs w:val="24"/>
        </w:rPr>
      </w:pPr>
      <w:r>
        <w:rPr>
          <w:rFonts w:ascii="Palatino Linotype" w:eastAsia="Times New Roman" w:hAnsi="Palatino Linotype" w:cs="Times New Roman"/>
          <w:noProof/>
          <w:color w:val="000000"/>
          <w:sz w:val="18"/>
          <w:szCs w:val="18"/>
        </w:rPr>
        <w:drawing>
          <wp:inline distT="0" distB="0" distL="0" distR="0" wp14:anchorId="67EFD61A" wp14:editId="76F599C1">
            <wp:extent cx="3227295" cy="2337561"/>
            <wp:effectExtent l="19050" t="19050" r="11430" b="24765"/>
            <wp:docPr id="1570814484" name="Immagine 3" descr="Immagine che contiene diagramma, line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14484" name="Immagine 3" descr="Immagine che contiene diagramma, linea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432" cy="23412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jc w:val="center"/>
        <w:rPr>
          <w:sz w:val="24"/>
          <w:szCs w:val="24"/>
        </w:rPr>
      </w:pPr>
      <w:r>
        <w:rPr>
          <w:sz w:val="24"/>
          <w:szCs w:val="24"/>
        </w:rPr>
        <w:t>(a)</w:t>
      </w:r>
    </w:p>
    <w:p w:rsidR="00955EEB" w:rsidRDefault="00955EEB" w:rsidP="00955EEB">
      <w:pPr>
        <w:jc w:val="center"/>
        <w:rPr>
          <w:sz w:val="24"/>
          <w:szCs w:val="24"/>
        </w:rPr>
      </w:pPr>
    </w:p>
    <w:p w:rsidR="00955EEB" w:rsidRPr="00E751B9" w:rsidRDefault="00955EEB" w:rsidP="00955EEB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7187A0C" wp14:editId="110EFECC">
            <wp:extent cx="5759450" cy="2225040"/>
            <wp:effectExtent l="19050" t="19050" r="12700" b="22860"/>
            <wp:docPr id="435997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97945" name="Picture 43599794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25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5EEB" w:rsidRDefault="00955EEB" w:rsidP="00955EEB">
      <w:pPr>
        <w:rPr>
          <w:sz w:val="24"/>
          <w:szCs w:val="24"/>
        </w:rPr>
      </w:pPr>
    </w:p>
    <w:p w:rsidR="00955EEB" w:rsidRDefault="00955EEB" w:rsidP="00955EEB">
      <w:pPr>
        <w:rPr>
          <w:b/>
          <w:bCs/>
        </w:rPr>
      </w:pPr>
      <w:r>
        <w:rPr>
          <w:b/>
          <w:bCs/>
        </w:rPr>
        <w:br w:type="page"/>
      </w:r>
    </w:p>
    <w:p w:rsidR="00955EEB" w:rsidRPr="009B1473" w:rsidRDefault="00955EEB" w:rsidP="00955EEB">
      <w:pPr>
        <w:keepNext/>
        <w:jc w:val="both"/>
      </w:pPr>
      <w:r w:rsidRPr="000F17F8">
        <w:rPr>
          <w:b/>
          <w:bCs/>
        </w:rPr>
        <w:lastRenderedPageBreak/>
        <w:t>Table S1.</w:t>
      </w:r>
      <w:r w:rsidRPr="000F17F8">
        <w:t xml:space="preserve"> List of </w:t>
      </w:r>
      <w:r>
        <w:t xml:space="preserve">fixed </w:t>
      </w:r>
      <w:r w:rsidRPr="000F17F8">
        <w:t>fault parameters</w:t>
      </w:r>
      <w:r>
        <w:t xml:space="preserve"> used for performing the linear modelling of the slip distribution over the known Kallithea fault for a 60</w:t>
      </w:r>
      <w:r>
        <w:rPr>
          <w:rFonts w:cstheme="minorHAnsi"/>
        </w:rPr>
        <w:t>°</w:t>
      </w:r>
      <w:r>
        <w:t xml:space="preserve"> dipping scenario (see Fig. S10 for results) </w:t>
      </w:r>
      <w:r w:rsidRPr="000F17F8">
        <w:t xml:space="preserve">; note that depth of -320 m means that the </w:t>
      </w:r>
      <w:r>
        <w:t>modelled fault plane</w:t>
      </w:r>
      <w:r w:rsidRPr="000F17F8">
        <w:t xml:space="preserve"> reaches the surface </w:t>
      </w:r>
      <w:r>
        <w:rPr>
          <w:sz w:val="20"/>
          <w:szCs w:val="20"/>
        </w:rPr>
        <w:t xml:space="preserve"> </w:t>
      </w:r>
      <w:r>
        <w:t xml:space="preserve">however, </w:t>
      </w:r>
      <w:r w:rsidRPr="009B1473">
        <w:t xml:space="preserve">the </w:t>
      </w:r>
      <w:r>
        <w:t>effective modelled slipped area is the one depicted in Fig. S10 (a and b). Note that the fault top in this model coincides with location F in Fig. 10.</w:t>
      </w:r>
    </w:p>
    <w:p w:rsidR="00955EEB" w:rsidRPr="001807C6" w:rsidRDefault="00955EEB" w:rsidP="00955EEB">
      <w:pPr>
        <w:keepNext/>
        <w:jc w:val="both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57"/>
        <w:gridCol w:w="3617"/>
      </w:tblGrid>
      <w:tr w:rsidR="00955EEB" w:rsidRPr="00626133" w:rsidTr="00ED691B">
        <w:trPr>
          <w:jc w:val="center"/>
        </w:trPr>
        <w:tc>
          <w:tcPr>
            <w:tcW w:w="2757" w:type="dxa"/>
          </w:tcPr>
          <w:p w:rsidR="00955EEB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Center of the Top fault LON [</w:t>
            </w:r>
            <w:proofErr w:type="spellStart"/>
            <w:r>
              <w:rPr>
                <w:sz w:val="24"/>
                <w:szCs w:val="24"/>
              </w:rPr>
              <w:t>deg</w:t>
            </w:r>
            <w:proofErr w:type="spellEnd"/>
            <w:r>
              <w:rPr>
                <w:sz w:val="24"/>
                <w:szCs w:val="24"/>
              </w:rPr>
              <w:t>]</w:t>
            </w:r>
            <w:r w:rsidRPr="006261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17" w:type="dxa"/>
          </w:tcPr>
          <w:p w:rsidR="00955EEB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E7641C">
              <w:rPr>
                <w:sz w:val="24"/>
                <w:szCs w:val="24"/>
              </w:rPr>
              <w:t>23.4411</w:t>
            </w:r>
            <w:r>
              <w:rPr>
                <w:sz w:val="24"/>
                <w:szCs w:val="24"/>
                <w:lang w:val="el-GR"/>
              </w:rPr>
              <w:t>65</w:t>
            </w:r>
            <w:r w:rsidRPr="00626133">
              <w:rPr>
                <w:sz w:val="24"/>
                <w:szCs w:val="24"/>
              </w:rPr>
              <w:t xml:space="preserve"> </w:t>
            </w:r>
          </w:p>
        </w:tc>
      </w:tr>
      <w:tr w:rsidR="00955EEB" w:rsidRPr="00626133" w:rsidTr="00ED691B">
        <w:trPr>
          <w:jc w:val="center"/>
        </w:trPr>
        <w:tc>
          <w:tcPr>
            <w:tcW w:w="2757" w:type="dxa"/>
          </w:tcPr>
          <w:p w:rsidR="00955EEB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Center of the Top fault LAT</w:t>
            </w:r>
            <w:r w:rsidRPr="006261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[</w:t>
            </w:r>
            <w:proofErr w:type="spellStart"/>
            <w:r>
              <w:rPr>
                <w:sz w:val="24"/>
                <w:szCs w:val="24"/>
              </w:rPr>
              <w:t>deg</w:t>
            </w:r>
            <w:proofErr w:type="spellEnd"/>
            <w:r>
              <w:rPr>
                <w:sz w:val="24"/>
                <w:szCs w:val="24"/>
              </w:rPr>
              <w:t>]</w:t>
            </w:r>
            <w:r w:rsidRPr="006261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17" w:type="dxa"/>
          </w:tcPr>
          <w:p w:rsidR="00955EEB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E7641C">
              <w:rPr>
                <w:sz w:val="24"/>
                <w:szCs w:val="24"/>
              </w:rPr>
              <w:t>38.</w:t>
            </w:r>
            <w:r>
              <w:rPr>
                <w:sz w:val="24"/>
                <w:szCs w:val="24"/>
                <w:lang w:val="el-GR"/>
              </w:rPr>
              <w:t>312228</w:t>
            </w:r>
          </w:p>
        </w:tc>
      </w:tr>
      <w:tr w:rsidR="00955EEB" w:rsidRPr="00626133" w:rsidTr="00ED691B">
        <w:trPr>
          <w:jc w:val="center"/>
        </w:trPr>
        <w:tc>
          <w:tcPr>
            <w:tcW w:w="2757" w:type="dxa"/>
          </w:tcPr>
          <w:p w:rsidR="00955EEB" w:rsidRPr="00626133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Azimuth - s</w:t>
            </w:r>
            <w:r w:rsidRPr="00626133">
              <w:rPr>
                <w:sz w:val="24"/>
                <w:szCs w:val="24"/>
              </w:rPr>
              <w:t>trike</w:t>
            </w:r>
            <w:r>
              <w:rPr>
                <w:sz w:val="24"/>
                <w:szCs w:val="24"/>
              </w:rPr>
              <w:t xml:space="preserve"> [</w:t>
            </w:r>
            <w:proofErr w:type="spellStart"/>
            <w:r>
              <w:rPr>
                <w:sz w:val="24"/>
                <w:szCs w:val="24"/>
              </w:rPr>
              <w:t>deg</w:t>
            </w:r>
            <w:proofErr w:type="spellEnd"/>
            <w:r>
              <w:rPr>
                <w:sz w:val="24"/>
                <w:szCs w:val="24"/>
              </w:rPr>
              <w:t>]</w:t>
            </w:r>
            <w:r w:rsidRPr="0062613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17" w:type="dxa"/>
          </w:tcPr>
          <w:p w:rsidR="00955EEB" w:rsidRPr="00626133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626133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4</w:t>
            </w:r>
            <w:r w:rsidRPr="006261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</w:p>
        </w:tc>
      </w:tr>
      <w:tr w:rsidR="00955EEB" w:rsidRPr="00626133" w:rsidTr="00ED691B">
        <w:trPr>
          <w:jc w:val="center"/>
        </w:trPr>
        <w:tc>
          <w:tcPr>
            <w:tcW w:w="2757" w:type="dxa"/>
          </w:tcPr>
          <w:p w:rsidR="00955EEB" w:rsidRPr="00626133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626133">
              <w:rPr>
                <w:sz w:val="24"/>
                <w:szCs w:val="24"/>
              </w:rPr>
              <w:t xml:space="preserve">Depth </w:t>
            </w:r>
            <w:r>
              <w:rPr>
                <w:sz w:val="24"/>
                <w:szCs w:val="24"/>
              </w:rPr>
              <w:t>of Top fault edge [m]</w:t>
            </w:r>
            <w:r w:rsidRPr="006261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17" w:type="dxa"/>
          </w:tcPr>
          <w:p w:rsidR="00955EEB" w:rsidRPr="00626133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626133">
              <w:rPr>
                <w:sz w:val="24"/>
                <w:szCs w:val="24"/>
              </w:rPr>
              <w:t xml:space="preserve">-320.0, </w:t>
            </w:r>
            <w:r>
              <w:rPr>
                <w:sz w:val="24"/>
                <w:szCs w:val="24"/>
              </w:rPr>
              <w:t>(reaching the surface)</w:t>
            </w:r>
          </w:p>
        </w:tc>
      </w:tr>
      <w:tr w:rsidR="00955EEB" w:rsidRPr="00626133" w:rsidTr="00ED691B">
        <w:trPr>
          <w:jc w:val="center"/>
        </w:trPr>
        <w:tc>
          <w:tcPr>
            <w:tcW w:w="2757" w:type="dxa"/>
          </w:tcPr>
          <w:p w:rsidR="00955EEB" w:rsidRPr="00AA0D7B" w:rsidRDefault="00955EEB" w:rsidP="00ED691B">
            <w:pPr>
              <w:keepNext/>
              <w:jc w:val="both"/>
              <w:rPr>
                <w:iCs/>
                <w:sz w:val="24"/>
                <w:szCs w:val="24"/>
              </w:rPr>
            </w:pPr>
            <w:r w:rsidRPr="00AA0D7B">
              <w:rPr>
                <w:iCs/>
                <w:sz w:val="24"/>
                <w:szCs w:val="24"/>
              </w:rPr>
              <w:t>Rake [</w:t>
            </w:r>
            <w:proofErr w:type="spellStart"/>
            <w:r w:rsidRPr="00AA0D7B">
              <w:rPr>
                <w:iCs/>
                <w:sz w:val="24"/>
                <w:szCs w:val="24"/>
              </w:rPr>
              <w:t>deg</w:t>
            </w:r>
            <w:proofErr w:type="spellEnd"/>
            <w:r w:rsidRPr="00AA0D7B">
              <w:rPr>
                <w:iCs/>
                <w:sz w:val="24"/>
                <w:szCs w:val="24"/>
              </w:rPr>
              <w:t xml:space="preserve">] </w:t>
            </w:r>
          </w:p>
        </w:tc>
        <w:tc>
          <w:tcPr>
            <w:tcW w:w="3617" w:type="dxa"/>
          </w:tcPr>
          <w:p w:rsidR="00955EEB" w:rsidRPr="00AA0D7B" w:rsidRDefault="00955EEB" w:rsidP="00ED691B">
            <w:pPr>
              <w:keepNext/>
              <w:jc w:val="both"/>
              <w:rPr>
                <w:iCs/>
                <w:sz w:val="24"/>
                <w:szCs w:val="24"/>
              </w:rPr>
            </w:pPr>
            <w:r w:rsidRPr="00AA0D7B">
              <w:rPr>
                <w:iCs/>
                <w:sz w:val="24"/>
                <w:szCs w:val="24"/>
              </w:rPr>
              <w:t>-90.00</w:t>
            </w:r>
          </w:p>
        </w:tc>
      </w:tr>
      <w:tr w:rsidR="00955EEB" w:rsidRPr="00626133" w:rsidDel="00B245AF" w:rsidTr="00ED691B">
        <w:trPr>
          <w:jc w:val="center"/>
        </w:trPr>
        <w:tc>
          <w:tcPr>
            <w:tcW w:w="2757" w:type="dxa"/>
          </w:tcPr>
          <w:p w:rsidR="00955EEB" w:rsidRPr="00626133" w:rsidDel="00B245AF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B76FE7">
              <w:rPr>
                <w:rFonts w:ascii="Calibri" w:eastAsia="Calibri" w:hAnsi="Calibri" w:cs="Arial"/>
                <w:iCs/>
                <w:sz w:val="24"/>
                <w:szCs w:val="24"/>
              </w:rPr>
              <w:t>Dip [</w:t>
            </w:r>
            <w:proofErr w:type="spellStart"/>
            <w:r w:rsidRPr="00B76FE7">
              <w:rPr>
                <w:rFonts w:ascii="Calibri" w:eastAsia="Calibri" w:hAnsi="Calibri" w:cs="Arial"/>
                <w:iCs/>
                <w:sz w:val="24"/>
                <w:szCs w:val="24"/>
              </w:rPr>
              <w:t>deg</w:t>
            </w:r>
            <w:proofErr w:type="spellEnd"/>
            <w:r w:rsidRPr="00B76FE7">
              <w:rPr>
                <w:rFonts w:ascii="Calibri" w:eastAsia="Calibri" w:hAnsi="Calibri" w:cs="Arial"/>
                <w:iCs/>
                <w:sz w:val="24"/>
                <w:szCs w:val="24"/>
              </w:rPr>
              <w:t>]</w:t>
            </w:r>
          </w:p>
        </w:tc>
        <w:tc>
          <w:tcPr>
            <w:tcW w:w="3617" w:type="dxa"/>
          </w:tcPr>
          <w:p w:rsidR="00955EEB" w:rsidRDefault="00955EEB" w:rsidP="00ED691B">
            <w:pPr>
              <w:keepNext/>
              <w:jc w:val="both"/>
              <w:rPr>
                <w:rFonts w:ascii="Calibri" w:eastAsia="Calibri" w:hAnsi="Calibri" w:cs="Arial"/>
                <w:iCs/>
                <w:sz w:val="24"/>
                <w:szCs w:val="24"/>
              </w:rPr>
            </w:pPr>
            <w:r>
              <w:rPr>
                <w:rFonts w:ascii="Calibri" w:eastAsia="Calibri" w:hAnsi="Calibri" w:cs="Arial"/>
                <w:iCs/>
                <w:sz w:val="24"/>
                <w:szCs w:val="24"/>
              </w:rPr>
              <w:t>60.00</w:t>
            </w:r>
          </w:p>
        </w:tc>
      </w:tr>
      <w:tr w:rsidR="00955EEB" w:rsidRPr="00626133" w:rsidDel="00B245AF" w:rsidTr="00ED691B">
        <w:trPr>
          <w:jc w:val="center"/>
        </w:trPr>
        <w:tc>
          <w:tcPr>
            <w:tcW w:w="2757" w:type="dxa"/>
          </w:tcPr>
          <w:p w:rsidR="00955EEB" w:rsidRPr="00626133" w:rsidDel="00B245AF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12723E">
              <w:rPr>
                <w:rFonts w:ascii="Calibri" w:eastAsia="Calibri" w:hAnsi="Calibri" w:cs="Arial"/>
                <w:iCs/>
                <w:sz w:val="24"/>
                <w:szCs w:val="24"/>
              </w:rPr>
              <w:t>Depth of the max slip [m]</w:t>
            </w:r>
          </w:p>
        </w:tc>
        <w:tc>
          <w:tcPr>
            <w:tcW w:w="3617" w:type="dxa"/>
          </w:tcPr>
          <w:p w:rsidR="00955EEB" w:rsidRDefault="00955EEB" w:rsidP="00ED691B">
            <w:pPr>
              <w:keepNext/>
              <w:jc w:val="both"/>
              <w:rPr>
                <w:rFonts w:ascii="Calibri" w:eastAsia="Calibri" w:hAnsi="Calibri" w:cs="Arial"/>
                <w:iCs/>
                <w:sz w:val="24"/>
                <w:szCs w:val="24"/>
              </w:rPr>
            </w:pPr>
            <w:r>
              <w:rPr>
                <w:rFonts w:ascii="Calibri" w:eastAsia="Calibri" w:hAnsi="Calibri" w:cs="Arial"/>
                <w:iCs/>
                <w:sz w:val="24"/>
                <w:szCs w:val="24"/>
              </w:rPr>
              <w:t>1137.0</w:t>
            </w:r>
          </w:p>
        </w:tc>
      </w:tr>
      <w:tr w:rsidR="00955EEB" w:rsidRPr="00626133" w:rsidDel="00B245AF" w:rsidTr="00ED691B">
        <w:trPr>
          <w:jc w:val="center"/>
        </w:trPr>
        <w:tc>
          <w:tcPr>
            <w:tcW w:w="2757" w:type="dxa"/>
          </w:tcPr>
          <w:p w:rsidR="00955EEB" w:rsidRPr="00626133" w:rsidDel="00B245AF" w:rsidRDefault="00955EEB" w:rsidP="00ED691B">
            <w:pPr>
              <w:keepNext/>
              <w:jc w:val="both"/>
              <w:rPr>
                <w:sz w:val="24"/>
                <w:szCs w:val="24"/>
              </w:rPr>
            </w:pPr>
            <w:r w:rsidRPr="0012723E">
              <w:rPr>
                <w:rFonts w:ascii="Calibri" w:eastAsia="Calibri" w:hAnsi="Calibri" w:cs="Arial"/>
                <w:iCs/>
                <w:sz w:val="24"/>
                <w:szCs w:val="24"/>
              </w:rPr>
              <w:t>Maximum slip [m]</w:t>
            </w:r>
          </w:p>
        </w:tc>
        <w:tc>
          <w:tcPr>
            <w:tcW w:w="3617" w:type="dxa"/>
          </w:tcPr>
          <w:p w:rsidR="00955EEB" w:rsidRDefault="00955EEB" w:rsidP="00ED691B">
            <w:pPr>
              <w:keepNext/>
              <w:jc w:val="both"/>
              <w:rPr>
                <w:rFonts w:ascii="Calibri" w:eastAsia="Calibri" w:hAnsi="Calibri" w:cs="Arial"/>
                <w:iCs/>
                <w:sz w:val="24"/>
                <w:szCs w:val="24"/>
              </w:rPr>
            </w:pPr>
            <w:r>
              <w:rPr>
                <w:rFonts w:ascii="Calibri" w:eastAsia="Calibri" w:hAnsi="Calibri" w:cs="Arial"/>
                <w:iCs/>
                <w:sz w:val="24"/>
                <w:szCs w:val="24"/>
              </w:rPr>
              <w:t>0.138</w:t>
            </w:r>
          </w:p>
        </w:tc>
      </w:tr>
    </w:tbl>
    <w:p w:rsidR="00955EEB" w:rsidRDefault="00955EEB" w:rsidP="00955EEB">
      <w:pPr>
        <w:jc w:val="both"/>
        <w:rPr>
          <w:sz w:val="24"/>
          <w:szCs w:val="24"/>
        </w:rPr>
      </w:pPr>
    </w:p>
    <w:p w:rsidR="00955EEB" w:rsidRDefault="00955EEB" w:rsidP="00955EEB">
      <w:pPr>
        <w:jc w:val="both"/>
        <w:rPr>
          <w:sz w:val="24"/>
          <w:szCs w:val="24"/>
        </w:rPr>
      </w:pPr>
    </w:p>
    <w:p w:rsidR="00955EEB" w:rsidRDefault="00955EEB" w:rsidP="00955EEB">
      <w:pPr>
        <w:rPr>
          <w:sz w:val="24"/>
          <w:szCs w:val="24"/>
        </w:rPr>
      </w:pPr>
    </w:p>
    <w:p w:rsidR="00BE0C1A" w:rsidRDefault="00BE0C1A"/>
    <w:sectPr w:rsidR="00BE0C1A" w:rsidSect="008726E5">
      <w:footerReference w:type="default" r:id="rId15"/>
      <w:pgSz w:w="11906" w:h="16838" w:code="9"/>
      <w:pgMar w:top="1440" w:right="1418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91089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3BB3" w:rsidRDefault="00955E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73BB3" w:rsidRDefault="00955EE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EB"/>
    <w:rsid w:val="000041E8"/>
    <w:rsid w:val="00022D3D"/>
    <w:rsid w:val="0002645F"/>
    <w:rsid w:val="00057161"/>
    <w:rsid w:val="00067D5F"/>
    <w:rsid w:val="000F3B59"/>
    <w:rsid w:val="00111C3B"/>
    <w:rsid w:val="00112E30"/>
    <w:rsid w:val="00150AE2"/>
    <w:rsid w:val="0018503B"/>
    <w:rsid w:val="00187DEA"/>
    <w:rsid w:val="001A02B0"/>
    <w:rsid w:val="001A0AA5"/>
    <w:rsid w:val="001B0FA3"/>
    <w:rsid w:val="001C6177"/>
    <w:rsid w:val="001E73CD"/>
    <w:rsid w:val="001F79E7"/>
    <w:rsid w:val="00244D56"/>
    <w:rsid w:val="00245738"/>
    <w:rsid w:val="00277DCF"/>
    <w:rsid w:val="00366D3D"/>
    <w:rsid w:val="0038455F"/>
    <w:rsid w:val="003874B2"/>
    <w:rsid w:val="003A261F"/>
    <w:rsid w:val="003F389B"/>
    <w:rsid w:val="0042211C"/>
    <w:rsid w:val="00444DCF"/>
    <w:rsid w:val="00486856"/>
    <w:rsid w:val="00497D80"/>
    <w:rsid w:val="004C6300"/>
    <w:rsid w:val="004E5579"/>
    <w:rsid w:val="00524675"/>
    <w:rsid w:val="00524789"/>
    <w:rsid w:val="0053506F"/>
    <w:rsid w:val="00576070"/>
    <w:rsid w:val="005828D1"/>
    <w:rsid w:val="005839CD"/>
    <w:rsid w:val="005851D5"/>
    <w:rsid w:val="005B4883"/>
    <w:rsid w:val="005F1D93"/>
    <w:rsid w:val="00607F89"/>
    <w:rsid w:val="00662931"/>
    <w:rsid w:val="006932B7"/>
    <w:rsid w:val="006D38EF"/>
    <w:rsid w:val="00730097"/>
    <w:rsid w:val="0074167C"/>
    <w:rsid w:val="00771C64"/>
    <w:rsid w:val="00780ECF"/>
    <w:rsid w:val="00785FE8"/>
    <w:rsid w:val="007914FC"/>
    <w:rsid w:val="007A5F1C"/>
    <w:rsid w:val="007E4F57"/>
    <w:rsid w:val="008368D1"/>
    <w:rsid w:val="00862361"/>
    <w:rsid w:val="008A62C1"/>
    <w:rsid w:val="008F72DF"/>
    <w:rsid w:val="00901F01"/>
    <w:rsid w:val="00907937"/>
    <w:rsid w:val="009503E5"/>
    <w:rsid w:val="00955EEB"/>
    <w:rsid w:val="00961194"/>
    <w:rsid w:val="009973EB"/>
    <w:rsid w:val="009C720E"/>
    <w:rsid w:val="009D0483"/>
    <w:rsid w:val="009F1118"/>
    <w:rsid w:val="00A1796B"/>
    <w:rsid w:val="00A21A91"/>
    <w:rsid w:val="00A36EB7"/>
    <w:rsid w:val="00A4216F"/>
    <w:rsid w:val="00A43E14"/>
    <w:rsid w:val="00B13C68"/>
    <w:rsid w:val="00B2059F"/>
    <w:rsid w:val="00B328D6"/>
    <w:rsid w:val="00B80469"/>
    <w:rsid w:val="00BB7662"/>
    <w:rsid w:val="00BE0C1A"/>
    <w:rsid w:val="00BF4B39"/>
    <w:rsid w:val="00C27569"/>
    <w:rsid w:val="00C5617A"/>
    <w:rsid w:val="00C57889"/>
    <w:rsid w:val="00C61539"/>
    <w:rsid w:val="00C61F20"/>
    <w:rsid w:val="00CE23CB"/>
    <w:rsid w:val="00D010F2"/>
    <w:rsid w:val="00D31B4C"/>
    <w:rsid w:val="00D33851"/>
    <w:rsid w:val="00D40F7A"/>
    <w:rsid w:val="00D4140C"/>
    <w:rsid w:val="00D42A62"/>
    <w:rsid w:val="00D52B63"/>
    <w:rsid w:val="00D55551"/>
    <w:rsid w:val="00D55A3D"/>
    <w:rsid w:val="00D750CA"/>
    <w:rsid w:val="00D758EA"/>
    <w:rsid w:val="00D85B70"/>
    <w:rsid w:val="00DB18B2"/>
    <w:rsid w:val="00DC357F"/>
    <w:rsid w:val="00DF1141"/>
    <w:rsid w:val="00DF3AC7"/>
    <w:rsid w:val="00E20737"/>
    <w:rsid w:val="00E408DB"/>
    <w:rsid w:val="00E7063E"/>
    <w:rsid w:val="00E727A9"/>
    <w:rsid w:val="00E924DE"/>
    <w:rsid w:val="00EA139B"/>
    <w:rsid w:val="00EA3670"/>
    <w:rsid w:val="00EC035C"/>
    <w:rsid w:val="00ED27BE"/>
    <w:rsid w:val="00F01218"/>
    <w:rsid w:val="00F20864"/>
    <w:rsid w:val="00F23D41"/>
    <w:rsid w:val="00F31DC5"/>
    <w:rsid w:val="00F420BD"/>
    <w:rsid w:val="00F53EAA"/>
    <w:rsid w:val="00F549EF"/>
    <w:rsid w:val="00F63472"/>
    <w:rsid w:val="00FB6719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F3CE7-CAAF-4174-90DC-7EA23071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5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55EE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oter" Target="footer1.xml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Sathya S.</dc:creator>
  <cp:keywords/>
  <dc:description/>
  <cp:lastModifiedBy>Sathya S.</cp:lastModifiedBy>
  <cp:revision>1</cp:revision>
  <dcterms:created xsi:type="dcterms:W3CDTF">2023-10-26T04:05:00Z</dcterms:created>
  <dcterms:modified xsi:type="dcterms:W3CDTF">2023-10-26T04:06:00Z</dcterms:modified>
</cp:coreProperties>
</file>