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0F9F" w14:textId="50EA7AC7" w:rsidR="00C0605F" w:rsidRPr="00AD5545" w:rsidRDefault="00C0605F" w:rsidP="00C0605F">
      <w:pPr>
        <w:spacing w:after="24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D5545">
        <w:rPr>
          <w:rFonts w:asciiTheme="majorBidi" w:hAnsiTheme="majorBidi" w:cstheme="majorBidi"/>
          <w:b/>
          <w:bCs/>
          <w:sz w:val="24"/>
          <w:szCs w:val="24"/>
          <w:lang w:val="en-US"/>
        </w:rPr>
        <w:t>Supporting information</w:t>
      </w:r>
    </w:p>
    <w:p w14:paraId="1A7B9303" w14:textId="440093DA" w:rsidR="00C0605F" w:rsidRPr="00AD5545" w:rsidRDefault="00EE1DE0" w:rsidP="00C0605F">
      <w:pPr>
        <w:spacing w:after="24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534DDA5" wp14:editId="0AE2479F">
            <wp:extent cx="5731510" cy="6390692"/>
            <wp:effectExtent l="0" t="0" r="2540" b="0"/>
            <wp:docPr id="1242248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90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B041D" w14:textId="77777777" w:rsidR="0033280E" w:rsidRPr="0033280E" w:rsidRDefault="0033280E" w:rsidP="0033280E">
      <w:pPr>
        <w:tabs>
          <w:tab w:val="left" w:pos="1604"/>
        </w:tabs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33280E">
        <w:rPr>
          <w:rFonts w:asciiTheme="majorBidi" w:hAnsiTheme="majorBidi" w:cstheme="majorBidi"/>
          <w:sz w:val="24"/>
          <w:szCs w:val="24"/>
          <w:lang w:val="en-US"/>
        </w:rPr>
        <w:t>Fig. S1. Inversion results using GLSQ method (a) L-curve analysis, (b) Data calculated on initial model (spatially constant model), (c) Measured data, (d) Data calculated after inversion, (e) Data misfit, and (f) Inverted model.</w:t>
      </w:r>
    </w:p>
    <w:p w14:paraId="11C3A83E" w14:textId="77777777" w:rsidR="00C0605F" w:rsidRDefault="00C0605F" w:rsidP="00C0605F">
      <w:pPr>
        <w:tabs>
          <w:tab w:val="left" w:pos="1604"/>
        </w:tabs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A1A174F" w14:textId="60BA0872" w:rsidR="00C0605F" w:rsidRDefault="00ED6C82" w:rsidP="00C0605F">
      <w:pPr>
        <w:tabs>
          <w:tab w:val="left" w:pos="1604"/>
        </w:tabs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1F354F" wp14:editId="52E6D8DE">
            <wp:extent cx="5788660" cy="6363685"/>
            <wp:effectExtent l="0" t="0" r="2540" b="0"/>
            <wp:docPr id="2220793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303" cy="6365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0510D" w14:textId="68FF4832" w:rsidR="00C0605F" w:rsidRDefault="00C0605F" w:rsidP="001470E6">
      <w:pPr>
        <w:tabs>
          <w:tab w:val="left" w:pos="1604"/>
        </w:tabs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849A5">
        <w:rPr>
          <w:rFonts w:asciiTheme="majorBidi" w:hAnsiTheme="majorBidi" w:cstheme="majorBidi"/>
          <w:sz w:val="24"/>
          <w:szCs w:val="24"/>
          <w:lang w:val="en-US"/>
        </w:rPr>
        <w:t xml:space="preserve">Fig. S2. </w:t>
      </w:r>
      <w:r w:rsidR="009F2EF1" w:rsidRPr="0033280E">
        <w:rPr>
          <w:rFonts w:asciiTheme="majorBidi" w:hAnsiTheme="majorBidi" w:cstheme="majorBidi"/>
          <w:sz w:val="24"/>
          <w:szCs w:val="24"/>
          <w:lang w:val="en-US"/>
        </w:rPr>
        <w:t xml:space="preserve">Inversion results using </w:t>
      </w:r>
      <w:r w:rsidR="009F2EF1">
        <w:rPr>
          <w:rFonts w:asciiTheme="majorBidi" w:hAnsiTheme="majorBidi" w:cstheme="majorBidi"/>
          <w:sz w:val="24"/>
          <w:szCs w:val="24"/>
          <w:lang w:val="en-US"/>
        </w:rPr>
        <w:t>SEb-</w:t>
      </w:r>
      <w:r w:rsidR="009F2EF1" w:rsidRPr="0033280E">
        <w:rPr>
          <w:rFonts w:asciiTheme="majorBidi" w:hAnsiTheme="majorBidi" w:cstheme="majorBidi"/>
          <w:sz w:val="24"/>
          <w:szCs w:val="24"/>
          <w:lang w:val="en-US"/>
        </w:rPr>
        <w:t>GLSQ method (a) L-curve analysis, (b) Data calculated on initial model (spatially constant model), (c) Measured data, (d) Data calculated after inversion, (e) Data misfit, and (f) Inverted model.</w:t>
      </w:r>
    </w:p>
    <w:p w14:paraId="61591A0D" w14:textId="389B66E3" w:rsidR="009762B6" w:rsidRDefault="009762B6"/>
    <w:sectPr w:rsidR="009762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84"/>
    <w:rsid w:val="000329EF"/>
    <w:rsid w:val="001470E6"/>
    <w:rsid w:val="002A1774"/>
    <w:rsid w:val="0033280E"/>
    <w:rsid w:val="00483F84"/>
    <w:rsid w:val="009762B6"/>
    <w:rsid w:val="009F2EF1"/>
    <w:rsid w:val="00A02E99"/>
    <w:rsid w:val="00C0605F"/>
    <w:rsid w:val="00ED6C82"/>
    <w:rsid w:val="00EE1DE0"/>
    <w:rsid w:val="00F5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72A2"/>
  <w15:chartTrackingRefBased/>
  <w15:docId w15:val="{3B3420A6-8092-4ECC-A016-5ED0ADAA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05F"/>
  </w:style>
  <w:style w:type="paragraph" w:styleId="Heading1">
    <w:name w:val="heading 1"/>
    <w:basedOn w:val="Normal"/>
    <w:next w:val="Normal"/>
    <w:link w:val="Heading1Char"/>
    <w:uiPriority w:val="9"/>
    <w:qFormat/>
    <w:rsid w:val="00483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F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F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F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F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F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F8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F8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F8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F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F8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F8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Mohieldain Ali Ali Ahmed</dc:creator>
  <cp:keywords/>
  <dc:description/>
  <cp:lastModifiedBy>Mohieldain Ali Ali Ahmed</cp:lastModifiedBy>
  <cp:revision>8</cp:revision>
  <dcterms:created xsi:type="dcterms:W3CDTF">2026-05-04T15:38:00Z</dcterms:created>
  <dcterms:modified xsi:type="dcterms:W3CDTF">2026-06-24T11:07:00Z</dcterms:modified>
</cp:coreProperties>
</file>