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283" w:rsidRPr="00A325B2" w:rsidRDefault="00D00283" w:rsidP="00D00283">
      <w:pPr>
        <w:rPr>
          <w:rFonts w:ascii="Segoe UI" w:eastAsia="Calibri" w:hAnsi="Segoe UI" w:cs="Times New Roman"/>
          <w:b/>
          <w:sz w:val="28"/>
          <w:szCs w:val="28"/>
        </w:rPr>
      </w:pPr>
      <w:r w:rsidRPr="00A325B2">
        <w:rPr>
          <w:rFonts w:ascii="Calibri" w:eastAsia="Times New Roman" w:hAnsi="Calibri" w:cs="Times New Roman"/>
          <w:b/>
          <w:bCs/>
          <w:color w:val="000000"/>
          <w:lang w:eastAsia="nl-NL"/>
        </w:rPr>
        <w:t>Supplementary Table 1</w:t>
      </w:r>
      <w:r w:rsidRPr="00A325B2">
        <w:rPr>
          <w:rFonts w:ascii="Calibri" w:eastAsia="Times New Roman" w:hAnsi="Calibri" w:cs="Times New Roman"/>
          <w:color w:val="000000"/>
          <w:lang w:eastAsia="nl-NL"/>
        </w:rPr>
        <w:t xml:space="preserve"> patient characteristics, treatment and outcome of the preoperative chemotherapy group with and without exclusion of patients with no available restaging CT-scan.   </w:t>
      </w:r>
    </w:p>
    <w:tbl>
      <w:tblPr>
        <w:tblW w:w="9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0"/>
        <w:gridCol w:w="680"/>
        <w:gridCol w:w="1780"/>
        <w:gridCol w:w="700"/>
        <w:gridCol w:w="760"/>
        <w:gridCol w:w="2020"/>
      </w:tblGrid>
      <w:tr w:rsidR="00D00283" w:rsidRPr="00A325B2" w:rsidTr="004B48EC">
        <w:trPr>
          <w:trHeight w:val="84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3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Preoperative chemotherapy, main study population 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Preoperative chemotherapy, patients without restaging CT-scan not excluded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proofErr w:type="gramStart"/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n</w:t>
            </w:r>
            <w:proofErr w:type="gramEnd"/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 xml:space="preserve"> (%)</w:t>
            </w:r>
          </w:p>
        </w:tc>
        <w:tc>
          <w:tcPr>
            <w:tcW w:w="6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112</w:t>
            </w:r>
          </w:p>
        </w:tc>
        <w:tc>
          <w:tcPr>
            <w:tcW w:w="17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i/>
                <w:iCs/>
                <w:lang w:eastAsia="nl-N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151</w:t>
            </w:r>
          </w:p>
        </w:tc>
        <w:tc>
          <w:tcPr>
            <w:tcW w:w="20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i/>
                <w:iCs/>
                <w:lang w:eastAsia="nl-NL"/>
              </w:rPr>
              <w:t> 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Male sex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73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( 65.2)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98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( 64.9)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Age, years (mean (SD))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65.6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( 9.6)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65.1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(10.1)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BMI, kg/m</w:t>
            </w: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nl-NL"/>
              </w:rPr>
              <w:t>2</w:t>
            </w: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 xml:space="preserve"> (median [IQR])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25.7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[23.2, 29.0]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25.2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[22.7, 28.6]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 xml:space="preserve">ASA score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14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( 12.5)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17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( 11.3)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73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( 65.2)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99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( 65.6)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( 22.3)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35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( 23.2)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 xml:space="preserve">Cardiovascular comorbidity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55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( 49.1)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77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( 51.0)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 xml:space="preserve">Pulmonary comorbidity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( 20.5)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31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( 20.5)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 xml:space="preserve">Location of tumor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Proximal stomach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14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( 12.5)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( 14.6)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Middle stomach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31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( 27.7)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44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( 29.1)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Distal stomach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67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( 59.8)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85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( 56.3)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proofErr w:type="spellStart"/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cT</w:t>
            </w:r>
            <w:proofErr w:type="spellEnd"/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 xml:space="preserve">-stage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cT1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4.5)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4.0)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cT2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( 25.9)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41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( 27.2)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cT3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67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( 59.8)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91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( 60.3)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cT4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11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9.8)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8.6)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cN1-3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51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( 45.5)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70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( 46.4)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Advanced cancer</w:t>
            </w: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nl-NL"/>
              </w:rPr>
              <w:t>1</w:t>
            </w: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 xml:space="preserve">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88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( 78.6)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121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( 80.1)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SNAQ score,  (mean (SD))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2.05)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2.18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(2.09)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Missing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38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34.9)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48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( 31.8)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GFI,  (mean (SD))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2.9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2.3)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3.08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(2.34)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Missing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(23.2)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37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( 24.5)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Preoperative chemotherapy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BFBFBF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BFBFBF"/>
                <w:lang w:eastAsia="nl-N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BFBFBF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BFBFBF"/>
                <w:lang w:eastAsia="nl-NL"/>
              </w:rPr>
              <w:t> 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ECC or equivalent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84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( 75.0)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114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( 75.5)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FLOT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19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( 17.0)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26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( 17.2)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Other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8.0)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7.3)</w:t>
            </w:r>
          </w:p>
        </w:tc>
      </w:tr>
      <w:tr w:rsidR="00D00283" w:rsidRPr="00A325B2" w:rsidTr="004B48EC">
        <w:trPr>
          <w:trHeight w:val="60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 xml:space="preserve">Preoperative chemotherapy completed (&gt;80% of courses)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BFBFBF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BFBFBF"/>
                <w:lang w:eastAsia="nl-N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</w:tr>
      <w:tr w:rsidR="00D00283" w:rsidRPr="00A325B2" w:rsidTr="004B48EC">
        <w:trPr>
          <w:trHeight w:val="30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Yes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89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( 79.5)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120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( 79.5)</w:t>
            </w:r>
          </w:p>
        </w:tc>
      </w:tr>
      <w:tr w:rsidR="00D00283" w:rsidRPr="00A325B2" w:rsidTr="004B48EC">
        <w:trPr>
          <w:trHeight w:val="30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No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( 18.8)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29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( 19.2)</w:t>
            </w:r>
          </w:p>
        </w:tc>
      </w:tr>
      <w:tr w:rsidR="00D00283" w:rsidRPr="00A325B2" w:rsidTr="004B48EC">
        <w:trPr>
          <w:trHeight w:val="30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Missing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1.8)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1.3)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Type of operation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lastRenderedPageBreak/>
              <w:t>Total gastrectomy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50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( 44.6)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69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( 45.7)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Distal gastrectomy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62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( 55.4)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82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( 54.3)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 xml:space="preserve">Laparoscopic gastrectomy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53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( 47.3)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69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( 45.7)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 xml:space="preserve">Complication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38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( 33.9)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58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( 38.4)</w:t>
            </w:r>
          </w:p>
        </w:tc>
      </w:tr>
      <w:tr w:rsidR="00D00283" w:rsidRPr="00A325B2" w:rsidTr="004B48EC">
        <w:trPr>
          <w:trHeight w:val="315"/>
        </w:trPr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lang w:eastAsia="nl-NL"/>
              </w:rPr>
              <w:t xml:space="preserve">CDC of most severe complication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7.1)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6.6)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16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( 14.3)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( 15.9)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3a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4.5)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4.0)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3b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1.8)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4.6)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4a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3.6)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4.0)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4b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0.0)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0.0)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2.7)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3.3)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lang w:eastAsia="nl-NL"/>
              </w:rPr>
              <w:t xml:space="preserve">Anastomotic leakage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7.1)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7.9)</w:t>
            </w:r>
          </w:p>
        </w:tc>
      </w:tr>
      <w:tr w:rsidR="00D00283" w:rsidRPr="00A325B2" w:rsidTr="004B48EC">
        <w:trPr>
          <w:trHeight w:val="315"/>
        </w:trPr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lang w:eastAsia="nl-NL"/>
              </w:rPr>
              <w:t xml:space="preserve">Anastomotic leakage grade (ECCG)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 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1.8)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1.3)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II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0.9)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1.3)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lang w:eastAsia="nl-NL"/>
              </w:rPr>
              <w:t>III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4.5)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 5.3)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lang w:eastAsia="nl-NL"/>
              </w:rPr>
              <w:t>Adjuvant chemotherapy started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59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( 52.7)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79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( 52.3)</w:t>
            </w:r>
          </w:p>
        </w:tc>
      </w:tr>
      <w:tr w:rsidR="00D00283" w:rsidRPr="00A325B2" w:rsidTr="004B48EC">
        <w:trPr>
          <w:trHeight w:val="315"/>
        </w:trPr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1-year all-cause mortality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( 17.9)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FF0000"/>
                <w:lang w:eastAsia="nl-N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24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00283" w:rsidRPr="00A325B2" w:rsidRDefault="00D00283" w:rsidP="004B48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( 15.9)</w:t>
            </w:r>
          </w:p>
        </w:tc>
      </w:tr>
      <w:tr w:rsidR="00D00283" w:rsidRPr="00A325B2" w:rsidTr="004B48EC">
        <w:trPr>
          <w:trHeight w:val="2835"/>
        </w:trPr>
        <w:tc>
          <w:tcPr>
            <w:tcW w:w="910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00283" w:rsidRPr="00A325B2" w:rsidRDefault="00D00283" w:rsidP="004B48EC">
            <w:pPr>
              <w:spacing w:after="24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A325B2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Supplementary Table 1</w:t>
            </w: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patient characteristics, treatment and outcome of the preoperative chemotherapy group with and without exclusion of patients with no available restaging CT-scan</w:t>
            </w:r>
            <w:proofErr w:type="gramStart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.   </w:t>
            </w:r>
            <w:proofErr w:type="gramEnd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IQR = interquartile range; SD = standard deviation; ASA = American Society of </w:t>
            </w:r>
            <w:proofErr w:type="spellStart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Anaesthesiologists</w:t>
            </w:r>
            <w:proofErr w:type="spellEnd"/>
            <w:proofErr w:type="gramStart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;  SM</w:t>
            </w:r>
            <w:proofErr w:type="gramEnd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= skeletal muscle; SAT = subcutaneous adipose tissue; VAT = visceral adipose tissue; RA = radiation attenuation; HU = Hounsfield units; SNAQ = Short Nutritional Assessment Questionnaire; GFI = Groningen Frailty Index. ECC = </w:t>
            </w:r>
            <w:proofErr w:type="spellStart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epirubicin</w:t>
            </w:r>
            <w:proofErr w:type="spellEnd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+ cisplatin + </w:t>
            </w:r>
            <w:proofErr w:type="spellStart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capecitabine</w:t>
            </w:r>
            <w:proofErr w:type="spellEnd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, FLOT = fluorouracil + </w:t>
            </w:r>
            <w:proofErr w:type="spellStart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leucovorin</w:t>
            </w:r>
            <w:proofErr w:type="spellEnd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+ </w:t>
            </w:r>
            <w:proofErr w:type="spellStart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oxaliplatin</w:t>
            </w:r>
            <w:proofErr w:type="spellEnd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+ </w:t>
            </w:r>
            <w:proofErr w:type="gramStart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docetaxel ,</w:t>
            </w:r>
            <w:proofErr w:type="gramEnd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CDC = </w:t>
            </w:r>
            <w:proofErr w:type="spellStart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Clavien-Dindo</w:t>
            </w:r>
            <w:proofErr w:type="spellEnd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Classification; ECCG = </w:t>
            </w:r>
            <w:proofErr w:type="spellStart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Esophagectomy</w:t>
            </w:r>
            <w:proofErr w:type="spellEnd"/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Complications Consensus Group.</w:t>
            </w: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br/>
            </w:r>
            <w:r w:rsidRPr="00A325B2">
              <w:rPr>
                <w:rFonts w:ascii="Calibri" w:eastAsia="Times New Roman" w:hAnsi="Calibri" w:cs="Times New Roman"/>
                <w:color w:val="000000"/>
                <w:vertAlign w:val="superscript"/>
                <w:lang w:eastAsia="nl-NL"/>
              </w:rPr>
              <w:t>1</w:t>
            </w:r>
            <w:r w:rsidRPr="00A325B2">
              <w:rPr>
                <w:rFonts w:ascii="Calibri" w:eastAsia="Times New Roman" w:hAnsi="Calibri" w:cs="Times New Roman"/>
                <w:color w:val="000000"/>
                <w:lang w:eastAsia="nl-NL"/>
              </w:rPr>
              <w:t>Defined as cT3-4N0 or cT1-2N+.</w:t>
            </w:r>
          </w:p>
        </w:tc>
      </w:tr>
    </w:tbl>
    <w:p w:rsidR="008C75B4" w:rsidRDefault="008C75B4">
      <w:bookmarkStart w:id="0" w:name="_GoBack"/>
      <w:bookmarkEnd w:id="0"/>
    </w:p>
    <w:sectPr w:rsidR="008C75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283"/>
    <w:rsid w:val="0001482A"/>
    <w:rsid w:val="000C4ACC"/>
    <w:rsid w:val="0015122F"/>
    <w:rsid w:val="00190A5D"/>
    <w:rsid w:val="00190A99"/>
    <w:rsid w:val="001B68ED"/>
    <w:rsid w:val="002F7FB9"/>
    <w:rsid w:val="0057421D"/>
    <w:rsid w:val="00597FD8"/>
    <w:rsid w:val="00674ED7"/>
    <w:rsid w:val="00766DC6"/>
    <w:rsid w:val="008C75B4"/>
    <w:rsid w:val="00955F5D"/>
    <w:rsid w:val="00A102CC"/>
    <w:rsid w:val="00A41849"/>
    <w:rsid w:val="00B26152"/>
    <w:rsid w:val="00B85E2B"/>
    <w:rsid w:val="00BE4B47"/>
    <w:rsid w:val="00C0303A"/>
    <w:rsid w:val="00C07FA4"/>
    <w:rsid w:val="00D00283"/>
    <w:rsid w:val="00D73276"/>
    <w:rsid w:val="00E00CF4"/>
    <w:rsid w:val="00E1406C"/>
    <w:rsid w:val="00E86D8F"/>
    <w:rsid w:val="00F0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2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2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438</Words>
  <Characters>2509</Characters>
  <Application>Microsoft Office Word</Application>
  <DocSecurity>0</DocSecurity>
  <Lines>92</Lines>
  <Paragraphs>53</Paragraphs>
  <ScaleCrop>false</ScaleCrop>
  <Company/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MTPACANG</dc:creator>
  <cp:lastModifiedBy>MTPACANG</cp:lastModifiedBy>
  <cp:revision>1</cp:revision>
  <dcterms:created xsi:type="dcterms:W3CDTF">2022-04-11T10:32:00Z</dcterms:created>
  <dcterms:modified xsi:type="dcterms:W3CDTF">2022-04-11T10:37:00Z</dcterms:modified>
</cp:coreProperties>
</file>