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773682" w14:textId="77777777" w:rsidR="00354D5E" w:rsidRPr="00EF6E8B" w:rsidRDefault="00354D5E" w:rsidP="00354D5E">
      <w:pPr>
        <w:suppressLineNumbers/>
        <w:spacing w:line="240" w:lineRule="auto"/>
        <w:rPr>
          <w:rFonts w:asciiTheme="majorBidi" w:hAnsiTheme="majorBidi" w:cstheme="majorBidi"/>
          <w:sz w:val="18"/>
          <w:szCs w:val="18"/>
        </w:rPr>
      </w:pPr>
    </w:p>
    <w:p w14:paraId="1B773683" w14:textId="77777777" w:rsidR="00354D5E" w:rsidRPr="00EF6E8B" w:rsidRDefault="00354D5E" w:rsidP="00354D5E">
      <w:pPr>
        <w:suppressLineNumbers/>
        <w:spacing w:line="240" w:lineRule="auto"/>
        <w:rPr>
          <w:rFonts w:asciiTheme="majorBidi" w:hAnsiTheme="majorBidi" w:cstheme="majorBidi"/>
          <w:b/>
          <w:bCs/>
          <w:sz w:val="18"/>
          <w:szCs w:val="18"/>
        </w:rPr>
      </w:pPr>
      <w:r w:rsidRPr="00EF6E8B">
        <w:rPr>
          <w:rFonts w:asciiTheme="majorBidi" w:hAnsiTheme="majorBidi" w:cstheme="majorBidi"/>
          <w:noProof/>
          <w:sz w:val="18"/>
          <w:szCs w:val="18"/>
        </w:rPr>
        <mc:AlternateContent>
          <mc:Choice Requires="wps">
            <w:drawing>
              <wp:anchor distT="45720" distB="45720" distL="114300" distR="114300" simplePos="0" relativeHeight="251651584" behindDoc="1" locked="0" layoutInCell="1" allowOverlap="1" wp14:anchorId="1B7742F9" wp14:editId="1B7742FA">
                <wp:simplePos x="0" y="0"/>
                <wp:positionH relativeFrom="margin">
                  <wp:posOffset>-666115</wp:posOffset>
                </wp:positionH>
                <wp:positionV relativeFrom="paragraph">
                  <wp:posOffset>433070</wp:posOffset>
                </wp:positionV>
                <wp:extent cx="5909310" cy="753745"/>
                <wp:effectExtent l="0" t="0" r="0" b="571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9310" cy="753745"/>
                        </a:xfrm>
                        <a:prstGeom prst="rect">
                          <a:avLst/>
                        </a:prstGeom>
                        <a:noFill/>
                        <a:ln w="9525">
                          <a:noFill/>
                          <a:miter lim="800000"/>
                          <a:headEnd/>
                          <a:tailEnd/>
                        </a:ln>
                      </wps:spPr>
                      <wps:txbx>
                        <w:txbxContent>
                          <w:p w14:paraId="1B77431F" w14:textId="77777777" w:rsidR="00354D5E" w:rsidRPr="00FD016F" w:rsidRDefault="00354D5E" w:rsidP="00354D5E">
                            <w:pPr>
                              <w:rPr>
                                <w:rFonts w:ascii="Times New Roman" w:hAnsi="Times New Roman" w:cs="Times New Roman"/>
                              </w:rPr>
                            </w:pPr>
                            <w:r w:rsidRPr="009104D3">
                              <w:rPr>
                                <w:rFonts w:ascii="Times New Roman" w:hAnsi="Times New Roman" w:cs="Times New Roman"/>
                                <w:b/>
                                <w:bCs/>
                                <w:sz w:val="24"/>
                                <w:szCs w:val="24"/>
                              </w:rPr>
                              <w:t>Supplementary</w:t>
                            </w:r>
                            <w:r>
                              <w:rPr>
                                <w:rFonts w:ascii="Times New Roman" w:hAnsi="Times New Roman" w:cs="Times New Roman"/>
                                <w:b/>
                                <w:bCs/>
                                <w:sz w:val="24"/>
                                <w:szCs w:val="24"/>
                              </w:rPr>
                              <w:t xml:space="preserve"> </w:t>
                            </w:r>
                            <w:r w:rsidRPr="009104D3">
                              <w:rPr>
                                <w:rFonts w:ascii="Times New Roman" w:hAnsi="Times New Roman" w:cs="Times New Roman"/>
                                <w:b/>
                                <w:bCs/>
                                <w:sz w:val="24"/>
                                <w:szCs w:val="24"/>
                              </w:rPr>
                              <w:t>Table</w:t>
                            </w:r>
                            <w:r>
                              <w:rPr>
                                <w:rFonts w:ascii="Times New Roman" w:hAnsi="Times New Roman" w:cs="Times New Roman"/>
                                <w:b/>
                                <w:bCs/>
                                <w:sz w:val="24"/>
                                <w:szCs w:val="24"/>
                              </w:rPr>
                              <w:t xml:space="preserve"> 1</w:t>
                            </w:r>
                            <w:r w:rsidRPr="00FD016F">
                              <w:rPr>
                                <w:rFonts w:ascii="Times New Roman" w:hAnsi="Times New Roman" w:cs="Times New Roman"/>
                              </w:rPr>
                              <w:t xml:space="preserve"> Detailed </w:t>
                            </w:r>
                            <w:r w:rsidRPr="00FD016F">
                              <w:rPr>
                                <w:rFonts w:ascii="Times New Roman" w:hAnsi="Times New Roman" w:cs="Times New Roman"/>
                                <w:color w:val="000000" w:themeColor="text1"/>
                              </w:rPr>
                              <w:t xml:space="preserve">Inclusion and Exclusion </w:t>
                            </w:r>
                            <w:r w:rsidRPr="00FD016F">
                              <w:rPr>
                                <w:rFonts w:ascii="Times New Roman" w:hAnsi="Times New Roman" w:cs="Times New Roman"/>
                              </w:rPr>
                              <w:t>for studies selection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B7742F9" id="_x0000_t202" coordsize="21600,21600" o:spt="202" path="m,l,21600r21600,l21600,xe">
                <v:stroke joinstyle="miter"/>
                <v:path gradientshapeok="t" o:connecttype="rect"/>
              </v:shapetype>
              <v:shape id="Text Box 2" o:spid="_x0000_s1026" type="#_x0000_t202" style="position:absolute;margin-left:-52.45pt;margin-top:34.1pt;width:465.3pt;height:59.35pt;z-index:-2516648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" filled="f" stroked="f">
                <v:textbox style="mso-fit-shape-to-text:t">
                  <w:txbxContent>
                    <w:p w14:paraId="1B77431F" w14:textId="77777777" w:rsidR="00354D5E" w:rsidRPr="00FD016F" w:rsidRDefault="00354D5E" w:rsidP="00354D5E">
                      <w:pPr>
                        <w:rPr>
                          <w:rFonts w:ascii="Times New Roman" w:hAnsi="Times New Roman" w:cs="Times New Roman"/>
                        </w:rPr>
                      </w:pPr>
                      <w:r w:rsidRPr="009104D3">
                        <w:rPr>
                          <w:rFonts w:ascii="Times New Roman" w:hAnsi="Times New Roman" w:cs="Times New Roman"/>
                          <w:b/>
                          <w:bCs/>
                          <w:sz w:val="24"/>
                          <w:szCs w:val="24"/>
                        </w:rPr>
                        <w:t>Supplementary</w:t>
                      </w:r>
                      <w:r>
                        <w:rPr>
                          <w:rFonts w:ascii="Times New Roman" w:hAnsi="Times New Roman" w:cs="Times New Roman"/>
                          <w:b/>
                          <w:bCs/>
                          <w:sz w:val="24"/>
                          <w:szCs w:val="24"/>
                        </w:rPr>
                        <w:t xml:space="preserve"> </w:t>
                      </w:r>
                      <w:r w:rsidRPr="009104D3">
                        <w:rPr>
                          <w:rFonts w:ascii="Times New Roman" w:hAnsi="Times New Roman" w:cs="Times New Roman"/>
                          <w:b/>
                          <w:bCs/>
                          <w:sz w:val="24"/>
                          <w:szCs w:val="24"/>
                        </w:rPr>
                        <w:t>Table</w:t>
                      </w:r>
                      <w:r>
                        <w:rPr>
                          <w:rFonts w:ascii="Times New Roman" w:hAnsi="Times New Roman" w:cs="Times New Roman"/>
                          <w:b/>
                          <w:bCs/>
                          <w:sz w:val="24"/>
                          <w:szCs w:val="24"/>
                        </w:rPr>
                        <w:t xml:space="preserve"> 1</w:t>
                      </w:r>
                      <w:r w:rsidRPr="00FD016F">
                        <w:rPr>
                          <w:rFonts w:ascii="Times New Roman" w:hAnsi="Times New Roman" w:cs="Times New Roman"/>
                        </w:rPr>
                        <w:t xml:space="preserve"> Detailed </w:t>
                      </w:r>
                      <w:r w:rsidRPr="00FD016F">
                        <w:rPr>
                          <w:rFonts w:ascii="Times New Roman" w:hAnsi="Times New Roman" w:cs="Times New Roman"/>
                          <w:color w:val="000000" w:themeColor="text1"/>
                        </w:rPr>
                        <w:t xml:space="preserve">Inclusion and Exclusion </w:t>
                      </w:r>
                      <w:r w:rsidRPr="00FD016F">
                        <w:rPr>
                          <w:rFonts w:ascii="Times New Roman" w:hAnsi="Times New Roman" w:cs="Times New Roman"/>
                        </w:rPr>
                        <w:t>for studies selection</w:t>
                      </w:r>
                    </w:p>
                  </w:txbxContent>
                </v:textbox>
                <w10:wrap anchorx="margin"/>
              </v:shape>
            </w:pict>
          </mc:Fallback>
        </mc:AlternateContent>
      </w:r>
      <w:r w:rsidRPr="00EF6E8B">
        <w:rPr>
          <w:rFonts w:asciiTheme="majorBidi" w:hAnsiTheme="majorBidi" w:cstheme="majorBidi"/>
          <w:b/>
          <w:bCs/>
          <w:sz w:val="18"/>
          <w:szCs w:val="18"/>
        </w:rPr>
        <w:t>Supplementary Material</w:t>
      </w:r>
    </w:p>
    <w:p w14:paraId="1B773684" w14:textId="77777777" w:rsidR="00354D5E" w:rsidRPr="00EF6E8B" w:rsidRDefault="00354D5E" w:rsidP="00354D5E">
      <w:pPr>
        <w:suppressLineNumbers/>
        <w:spacing w:line="240" w:lineRule="auto"/>
        <w:rPr>
          <w:rFonts w:asciiTheme="majorBidi" w:hAnsiTheme="majorBidi" w:cstheme="majorBidi"/>
          <w:sz w:val="18"/>
          <w:szCs w:val="18"/>
        </w:rPr>
      </w:pPr>
    </w:p>
    <w:tbl>
      <w:tblPr>
        <w:tblpPr w:leftFromText="180" w:rightFromText="180" w:vertAnchor="text" w:horzAnchor="margin" w:tblpXSpec="center" w:tblpY="373"/>
        <w:tblOverlap w:val="never"/>
        <w:tblW w:w="0" w:type="auto"/>
        <w:tblLook w:val="04A0" w:firstRow="1" w:lastRow="0" w:firstColumn="1" w:lastColumn="0" w:noHBand="0" w:noVBand="1"/>
      </w:tblPr>
      <w:tblGrid>
        <w:gridCol w:w="4628"/>
        <w:gridCol w:w="4948"/>
      </w:tblGrid>
      <w:tr w:rsidR="00354D5E" w:rsidRPr="008E36E3" w14:paraId="1B773687" w14:textId="77777777" w:rsidTr="007C4143">
        <w:trPr>
          <w:trHeight w:val="320"/>
        </w:trPr>
        <w:tc>
          <w:tcPr>
            <w:tcW w:w="0" w:type="auto"/>
            <w:tcBorders>
              <w:top w:val="nil"/>
              <w:left w:val="nil"/>
              <w:bottom w:val="nil"/>
              <w:right w:val="nil"/>
            </w:tcBorders>
            <w:shd w:val="clear" w:color="000000" w:fill="D0CECE"/>
            <w:vAlign w:val="center"/>
            <w:hideMark/>
          </w:tcPr>
          <w:p w14:paraId="1B773685"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Inclusion criteria</w:t>
            </w:r>
          </w:p>
        </w:tc>
        <w:tc>
          <w:tcPr>
            <w:tcW w:w="0" w:type="auto"/>
            <w:tcBorders>
              <w:top w:val="nil"/>
              <w:left w:val="nil"/>
              <w:bottom w:val="nil"/>
              <w:right w:val="nil"/>
            </w:tcBorders>
            <w:shd w:val="clear" w:color="000000" w:fill="D0CECE"/>
            <w:vAlign w:val="center"/>
            <w:hideMark/>
          </w:tcPr>
          <w:p w14:paraId="1B773686"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Exclusion Criteria</w:t>
            </w:r>
          </w:p>
        </w:tc>
      </w:tr>
      <w:tr w:rsidR="00354D5E" w:rsidRPr="008E36E3" w14:paraId="1B77368A" w14:textId="77777777" w:rsidTr="007C4143">
        <w:trPr>
          <w:trHeight w:val="320"/>
        </w:trPr>
        <w:tc>
          <w:tcPr>
            <w:tcW w:w="0" w:type="auto"/>
            <w:tcBorders>
              <w:top w:val="single" w:sz="4" w:space="0" w:color="auto"/>
              <w:left w:val="nil"/>
              <w:bottom w:val="nil"/>
              <w:right w:val="nil"/>
            </w:tcBorders>
            <w:shd w:val="clear" w:color="auto" w:fill="auto"/>
            <w:vAlign w:val="bottom"/>
            <w:hideMark/>
          </w:tcPr>
          <w:p w14:paraId="1B77368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For both parts</w:t>
            </w:r>
          </w:p>
        </w:tc>
        <w:tc>
          <w:tcPr>
            <w:tcW w:w="0" w:type="auto"/>
            <w:tcBorders>
              <w:top w:val="single" w:sz="4" w:space="0" w:color="auto"/>
              <w:left w:val="nil"/>
              <w:bottom w:val="nil"/>
              <w:right w:val="nil"/>
            </w:tcBorders>
            <w:shd w:val="clear" w:color="auto" w:fill="auto"/>
            <w:vAlign w:val="bottom"/>
            <w:hideMark/>
          </w:tcPr>
          <w:p w14:paraId="1B77368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
        </w:tc>
      </w:tr>
      <w:tr w:rsidR="00354D5E" w:rsidRPr="008E36E3" w14:paraId="1B77368D" w14:textId="77777777" w:rsidTr="007C4143">
        <w:trPr>
          <w:trHeight w:val="588"/>
        </w:trPr>
        <w:tc>
          <w:tcPr>
            <w:tcW w:w="0" w:type="auto"/>
            <w:tcBorders>
              <w:top w:val="nil"/>
              <w:left w:val="nil"/>
              <w:bottom w:val="nil"/>
              <w:right w:val="nil"/>
            </w:tcBorders>
            <w:shd w:val="clear" w:color="000000" w:fill="E7E6E6"/>
            <w:vAlign w:val="center"/>
            <w:hideMark/>
          </w:tcPr>
          <w:p w14:paraId="1B77368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w:t>
            </w:r>
            <w:proofErr w:type="spellStart"/>
            <w:r w:rsidRPr="00EF6E8B">
              <w:rPr>
                <w:rFonts w:asciiTheme="majorBidi" w:eastAsia="Times New Roman" w:hAnsiTheme="majorBidi" w:cstheme="majorBidi"/>
                <w:sz w:val="18"/>
                <w:szCs w:val="18"/>
              </w:rPr>
              <w:t>i</w:t>
            </w:r>
            <w:proofErr w:type="spellEnd"/>
            <w:r w:rsidRPr="00EF6E8B">
              <w:rPr>
                <w:rFonts w:asciiTheme="majorBidi" w:eastAsia="Times New Roman" w:hAnsiTheme="majorBidi" w:cstheme="majorBidi"/>
                <w:sz w:val="18"/>
                <w:szCs w:val="18"/>
              </w:rPr>
              <w:t>) Indication for bariatric surgery was obesity treatment</w:t>
            </w:r>
          </w:p>
        </w:tc>
        <w:tc>
          <w:tcPr>
            <w:tcW w:w="0" w:type="auto"/>
            <w:tcBorders>
              <w:top w:val="nil"/>
              <w:left w:val="nil"/>
              <w:bottom w:val="nil"/>
              <w:right w:val="nil"/>
            </w:tcBorders>
            <w:shd w:val="clear" w:color="000000" w:fill="E7E6E6"/>
            <w:vAlign w:val="center"/>
            <w:hideMark/>
          </w:tcPr>
          <w:p w14:paraId="1B77368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w:t>
            </w:r>
            <w:proofErr w:type="spellStart"/>
            <w:r w:rsidRPr="00EF6E8B">
              <w:rPr>
                <w:rFonts w:asciiTheme="majorBidi" w:eastAsia="Times New Roman" w:hAnsiTheme="majorBidi" w:cstheme="majorBidi"/>
                <w:sz w:val="18"/>
                <w:szCs w:val="18"/>
              </w:rPr>
              <w:t>i</w:t>
            </w:r>
            <w:proofErr w:type="spellEnd"/>
            <w:r w:rsidRPr="00EF6E8B">
              <w:rPr>
                <w:rFonts w:asciiTheme="majorBidi" w:eastAsia="Times New Roman" w:hAnsiTheme="majorBidi" w:cstheme="majorBidi"/>
                <w:sz w:val="18"/>
                <w:szCs w:val="18"/>
              </w:rPr>
              <w:t>) Reviews, Case reports, Editorials, Letters to authors, Ecological studies</w:t>
            </w:r>
          </w:p>
        </w:tc>
      </w:tr>
      <w:tr w:rsidR="00354D5E" w:rsidRPr="008E36E3" w14:paraId="1B773690" w14:textId="77777777" w:rsidTr="007C4143">
        <w:trPr>
          <w:trHeight w:val="320"/>
        </w:trPr>
        <w:tc>
          <w:tcPr>
            <w:tcW w:w="0" w:type="auto"/>
            <w:tcBorders>
              <w:top w:val="nil"/>
              <w:left w:val="nil"/>
              <w:bottom w:val="nil"/>
              <w:right w:val="nil"/>
            </w:tcBorders>
            <w:shd w:val="clear" w:color="000000" w:fill="E7E6E6"/>
            <w:vAlign w:val="center"/>
            <w:hideMark/>
          </w:tcPr>
          <w:p w14:paraId="1B77368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(ii) Adults (age ≥ 18 years)</w:t>
            </w:r>
          </w:p>
        </w:tc>
        <w:tc>
          <w:tcPr>
            <w:tcW w:w="0" w:type="auto"/>
            <w:tcBorders>
              <w:top w:val="nil"/>
              <w:left w:val="nil"/>
              <w:bottom w:val="nil"/>
              <w:right w:val="nil"/>
            </w:tcBorders>
            <w:shd w:val="clear" w:color="000000" w:fill="E7E6E6"/>
            <w:vAlign w:val="center"/>
            <w:hideMark/>
          </w:tcPr>
          <w:p w14:paraId="1B77368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(ii) BS on pregnant women or elderly</w:t>
            </w:r>
          </w:p>
        </w:tc>
      </w:tr>
      <w:tr w:rsidR="00354D5E" w:rsidRPr="008E36E3" w14:paraId="1B773693" w14:textId="77777777" w:rsidTr="007C4143">
        <w:trPr>
          <w:trHeight w:val="588"/>
        </w:trPr>
        <w:tc>
          <w:tcPr>
            <w:tcW w:w="0" w:type="auto"/>
            <w:tcBorders>
              <w:top w:val="nil"/>
              <w:left w:val="nil"/>
              <w:bottom w:val="nil"/>
              <w:right w:val="nil"/>
            </w:tcBorders>
            <w:shd w:val="clear" w:color="000000" w:fill="E7E6E6"/>
            <w:vAlign w:val="center"/>
            <w:hideMark/>
          </w:tcPr>
          <w:p w14:paraId="1B77369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(iii) Patients with a BMI ≥ 40 kg/m2 or BMI ≥ 35 kg/m2 with weight-related comorbidities.</w:t>
            </w:r>
          </w:p>
        </w:tc>
        <w:tc>
          <w:tcPr>
            <w:tcW w:w="0" w:type="auto"/>
            <w:tcBorders>
              <w:top w:val="nil"/>
              <w:left w:val="nil"/>
              <w:bottom w:val="nil"/>
              <w:right w:val="nil"/>
            </w:tcBorders>
            <w:shd w:val="clear" w:color="000000" w:fill="E7E6E6"/>
            <w:vAlign w:val="center"/>
            <w:hideMark/>
          </w:tcPr>
          <w:p w14:paraId="1B77369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(iii) Studies in which data could not be extracted from the pooled results</w:t>
            </w:r>
          </w:p>
        </w:tc>
      </w:tr>
      <w:tr w:rsidR="00354D5E" w:rsidRPr="008E36E3" w14:paraId="1B773696" w14:textId="77777777" w:rsidTr="007C4143">
        <w:trPr>
          <w:trHeight w:val="588"/>
        </w:trPr>
        <w:tc>
          <w:tcPr>
            <w:tcW w:w="0" w:type="auto"/>
            <w:tcBorders>
              <w:top w:val="nil"/>
              <w:left w:val="nil"/>
              <w:bottom w:val="nil"/>
              <w:right w:val="nil"/>
            </w:tcBorders>
            <w:shd w:val="clear" w:color="000000" w:fill="E7E6E6"/>
            <w:vAlign w:val="center"/>
            <w:hideMark/>
          </w:tcPr>
          <w:p w14:paraId="1B77369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
        </w:tc>
        <w:tc>
          <w:tcPr>
            <w:tcW w:w="0" w:type="auto"/>
            <w:tcBorders>
              <w:top w:val="nil"/>
              <w:left w:val="nil"/>
              <w:bottom w:val="nil"/>
              <w:right w:val="nil"/>
            </w:tcBorders>
            <w:shd w:val="clear" w:color="000000" w:fill="E7E6E6"/>
            <w:vAlign w:val="center"/>
            <w:hideMark/>
          </w:tcPr>
          <w:p w14:paraId="1B77369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(iv) Studies focus solely on description of BS complications or Surgical Technique</w:t>
            </w:r>
          </w:p>
        </w:tc>
      </w:tr>
      <w:tr w:rsidR="00354D5E" w:rsidRPr="008E36E3" w14:paraId="1B773699" w14:textId="77777777" w:rsidTr="007C4143">
        <w:trPr>
          <w:trHeight w:val="320"/>
        </w:trPr>
        <w:tc>
          <w:tcPr>
            <w:tcW w:w="0" w:type="auto"/>
            <w:tcBorders>
              <w:top w:val="nil"/>
              <w:left w:val="nil"/>
              <w:bottom w:val="nil"/>
              <w:right w:val="nil"/>
            </w:tcBorders>
            <w:shd w:val="clear" w:color="000000" w:fill="E7E6E6"/>
            <w:vAlign w:val="center"/>
            <w:hideMark/>
          </w:tcPr>
          <w:p w14:paraId="1B77369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
        </w:tc>
        <w:tc>
          <w:tcPr>
            <w:tcW w:w="0" w:type="auto"/>
            <w:tcBorders>
              <w:top w:val="nil"/>
              <w:left w:val="nil"/>
              <w:bottom w:val="nil"/>
              <w:right w:val="nil"/>
            </w:tcBorders>
            <w:shd w:val="clear" w:color="000000" w:fill="E7E6E6"/>
            <w:vAlign w:val="center"/>
            <w:hideMark/>
          </w:tcPr>
          <w:p w14:paraId="1B77369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(v) Use of prophylactic UDCA treatment after BS</w:t>
            </w:r>
          </w:p>
        </w:tc>
      </w:tr>
      <w:tr w:rsidR="00354D5E" w:rsidRPr="008E36E3" w14:paraId="1B77369C" w14:textId="77777777" w:rsidTr="007C4143">
        <w:trPr>
          <w:trHeight w:val="320"/>
        </w:trPr>
        <w:tc>
          <w:tcPr>
            <w:tcW w:w="0" w:type="auto"/>
            <w:tcBorders>
              <w:top w:val="nil"/>
              <w:left w:val="nil"/>
              <w:bottom w:val="nil"/>
              <w:right w:val="nil"/>
            </w:tcBorders>
            <w:shd w:val="clear" w:color="000000" w:fill="FFFFFF"/>
            <w:vAlign w:val="bottom"/>
            <w:hideMark/>
          </w:tcPr>
          <w:p w14:paraId="1B77369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For part I</w:t>
            </w:r>
          </w:p>
        </w:tc>
        <w:tc>
          <w:tcPr>
            <w:tcW w:w="0" w:type="auto"/>
            <w:tcBorders>
              <w:top w:val="nil"/>
              <w:left w:val="nil"/>
              <w:bottom w:val="nil"/>
              <w:right w:val="nil"/>
            </w:tcBorders>
            <w:shd w:val="clear" w:color="000000" w:fill="FFFFFF"/>
            <w:vAlign w:val="bottom"/>
            <w:hideMark/>
          </w:tcPr>
          <w:p w14:paraId="1B77369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
        </w:tc>
      </w:tr>
      <w:tr w:rsidR="00354D5E" w:rsidRPr="008E36E3" w14:paraId="1B77369F" w14:textId="77777777" w:rsidTr="007C4143">
        <w:trPr>
          <w:trHeight w:val="588"/>
        </w:trPr>
        <w:tc>
          <w:tcPr>
            <w:tcW w:w="0" w:type="auto"/>
            <w:tcBorders>
              <w:top w:val="nil"/>
              <w:left w:val="nil"/>
              <w:bottom w:val="nil"/>
              <w:right w:val="nil"/>
            </w:tcBorders>
            <w:shd w:val="clear" w:color="000000" w:fill="E7E6E6"/>
            <w:vAlign w:val="center"/>
            <w:hideMark/>
          </w:tcPr>
          <w:p w14:paraId="1B77369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w:t>
            </w:r>
            <w:proofErr w:type="spellStart"/>
            <w:r w:rsidRPr="00EF6E8B">
              <w:rPr>
                <w:rFonts w:asciiTheme="majorBidi" w:eastAsia="Times New Roman" w:hAnsiTheme="majorBidi" w:cstheme="majorBidi"/>
                <w:sz w:val="18"/>
                <w:szCs w:val="18"/>
              </w:rPr>
              <w:t>i</w:t>
            </w:r>
            <w:proofErr w:type="spellEnd"/>
            <w:r w:rsidRPr="00EF6E8B">
              <w:rPr>
                <w:rFonts w:asciiTheme="majorBidi" w:eastAsia="Times New Roman" w:hAnsiTheme="majorBidi" w:cstheme="majorBidi"/>
                <w:sz w:val="18"/>
                <w:szCs w:val="18"/>
              </w:rPr>
              <w:t xml:space="preserve">) Studies reporting the number of patients with </w:t>
            </w:r>
            <w:r w:rsidRPr="00EF6E8B">
              <w:rPr>
                <w:rFonts w:asciiTheme="majorBidi" w:eastAsia="Times New Roman" w:hAnsiTheme="majorBidi" w:cstheme="majorBidi"/>
                <w:i/>
                <w:iCs/>
                <w:sz w:val="18"/>
                <w:szCs w:val="18"/>
              </w:rPr>
              <w:t>de novo</w:t>
            </w:r>
            <w:r w:rsidRPr="00EF6E8B">
              <w:rPr>
                <w:rFonts w:asciiTheme="majorBidi" w:eastAsia="Times New Roman" w:hAnsiTheme="majorBidi" w:cstheme="majorBidi"/>
                <w:sz w:val="18"/>
                <w:szCs w:val="18"/>
              </w:rPr>
              <w:t xml:space="preserve"> symptomatic or asymptomatic GD; and with symptomatic GD only</w:t>
            </w:r>
          </w:p>
        </w:tc>
        <w:tc>
          <w:tcPr>
            <w:tcW w:w="0" w:type="auto"/>
            <w:tcBorders>
              <w:top w:val="nil"/>
              <w:left w:val="nil"/>
              <w:bottom w:val="nil"/>
              <w:right w:val="nil"/>
            </w:tcBorders>
            <w:shd w:val="clear" w:color="000000" w:fill="E7E6E6"/>
            <w:vAlign w:val="center"/>
            <w:hideMark/>
          </w:tcPr>
          <w:p w14:paraId="1B77369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w:t>
            </w:r>
            <w:proofErr w:type="spellStart"/>
            <w:r w:rsidRPr="00EF6E8B">
              <w:rPr>
                <w:rFonts w:asciiTheme="majorBidi" w:eastAsia="Times New Roman" w:hAnsiTheme="majorBidi" w:cstheme="majorBidi"/>
                <w:sz w:val="18"/>
                <w:szCs w:val="18"/>
              </w:rPr>
              <w:t>i</w:t>
            </w:r>
            <w:proofErr w:type="spellEnd"/>
            <w:r w:rsidRPr="00EF6E8B">
              <w:rPr>
                <w:rFonts w:asciiTheme="majorBidi" w:eastAsia="Times New Roman" w:hAnsiTheme="majorBidi" w:cstheme="majorBidi"/>
                <w:sz w:val="18"/>
                <w:szCs w:val="18"/>
              </w:rPr>
              <w:t>) Studies whom patients were submitted to a previous or concomitant cholecystectomy and data analysis was not made separately ᵃ</w:t>
            </w:r>
          </w:p>
        </w:tc>
      </w:tr>
      <w:tr w:rsidR="00354D5E" w:rsidRPr="008E36E3" w14:paraId="1B7736A2" w14:textId="77777777" w:rsidTr="007C4143">
        <w:trPr>
          <w:trHeight w:val="320"/>
        </w:trPr>
        <w:tc>
          <w:tcPr>
            <w:tcW w:w="0" w:type="auto"/>
            <w:tcBorders>
              <w:top w:val="nil"/>
              <w:left w:val="nil"/>
              <w:bottom w:val="nil"/>
              <w:right w:val="nil"/>
            </w:tcBorders>
            <w:shd w:val="clear" w:color="000000" w:fill="E7E6E6"/>
            <w:vAlign w:val="center"/>
            <w:hideMark/>
          </w:tcPr>
          <w:p w14:paraId="1B7736A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(ii) Follow up more than 3 months after BS</w:t>
            </w:r>
          </w:p>
        </w:tc>
        <w:tc>
          <w:tcPr>
            <w:tcW w:w="0" w:type="auto"/>
            <w:tcBorders>
              <w:top w:val="nil"/>
              <w:left w:val="nil"/>
              <w:bottom w:val="nil"/>
              <w:right w:val="nil"/>
            </w:tcBorders>
            <w:shd w:val="clear" w:color="000000" w:fill="E7E6E6"/>
            <w:vAlign w:val="center"/>
            <w:hideMark/>
          </w:tcPr>
          <w:p w14:paraId="1B7736A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(ii) Studies stating secondary or revisional bariatric surgery</w:t>
            </w:r>
          </w:p>
        </w:tc>
      </w:tr>
      <w:tr w:rsidR="00354D5E" w:rsidRPr="008E36E3" w14:paraId="1B7736A5" w14:textId="77777777" w:rsidTr="007C4143">
        <w:trPr>
          <w:trHeight w:val="588"/>
        </w:trPr>
        <w:tc>
          <w:tcPr>
            <w:tcW w:w="0" w:type="auto"/>
            <w:tcBorders>
              <w:top w:val="nil"/>
              <w:left w:val="nil"/>
              <w:bottom w:val="nil"/>
              <w:right w:val="nil"/>
            </w:tcBorders>
            <w:shd w:val="clear" w:color="000000" w:fill="E7E6E6"/>
            <w:vAlign w:val="center"/>
            <w:hideMark/>
          </w:tcPr>
          <w:p w14:paraId="1B7736A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
        </w:tc>
        <w:tc>
          <w:tcPr>
            <w:tcW w:w="0" w:type="auto"/>
            <w:tcBorders>
              <w:top w:val="nil"/>
              <w:left w:val="nil"/>
              <w:bottom w:val="nil"/>
              <w:right w:val="nil"/>
            </w:tcBorders>
            <w:shd w:val="clear" w:color="000000" w:fill="E7E6E6"/>
            <w:vAlign w:val="center"/>
            <w:hideMark/>
          </w:tcPr>
          <w:p w14:paraId="1B7736A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(iii) Studies only reporting the number of patients submitted to postoperative cholecystectomy</w:t>
            </w:r>
          </w:p>
        </w:tc>
      </w:tr>
      <w:tr w:rsidR="00354D5E" w:rsidRPr="008E36E3" w14:paraId="1B7736A8" w14:textId="77777777" w:rsidTr="007C4143">
        <w:trPr>
          <w:trHeight w:val="320"/>
        </w:trPr>
        <w:tc>
          <w:tcPr>
            <w:tcW w:w="0" w:type="auto"/>
            <w:tcBorders>
              <w:top w:val="nil"/>
              <w:left w:val="nil"/>
              <w:bottom w:val="nil"/>
              <w:right w:val="nil"/>
            </w:tcBorders>
            <w:shd w:val="clear" w:color="auto" w:fill="auto"/>
            <w:vAlign w:val="bottom"/>
            <w:hideMark/>
          </w:tcPr>
          <w:p w14:paraId="1B7736A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For part II</w:t>
            </w:r>
          </w:p>
        </w:tc>
        <w:tc>
          <w:tcPr>
            <w:tcW w:w="0" w:type="auto"/>
            <w:tcBorders>
              <w:top w:val="nil"/>
              <w:left w:val="nil"/>
              <w:bottom w:val="nil"/>
              <w:right w:val="nil"/>
            </w:tcBorders>
            <w:shd w:val="clear" w:color="auto" w:fill="auto"/>
            <w:vAlign w:val="bottom"/>
            <w:hideMark/>
          </w:tcPr>
          <w:p w14:paraId="1B7736A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
        </w:tc>
      </w:tr>
      <w:tr w:rsidR="00354D5E" w:rsidRPr="008E36E3" w14:paraId="1B7736AB" w14:textId="77777777" w:rsidTr="007C4143">
        <w:trPr>
          <w:trHeight w:val="588"/>
        </w:trPr>
        <w:tc>
          <w:tcPr>
            <w:tcW w:w="0" w:type="auto"/>
            <w:tcBorders>
              <w:top w:val="nil"/>
              <w:left w:val="nil"/>
              <w:bottom w:val="nil"/>
              <w:right w:val="nil"/>
            </w:tcBorders>
            <w:shd w:val="clear" w:color="000000" w:fill="E7E6E6"/>
            <w:vAlign w:val="center"/>
            <w:hideMark/>
          </w:tcPr>
          <w:p w14:paraId="1B7736A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w:t>
            </w:r>
            <w:proofErr w:type="spellStart"/>
            <w:r w:rsidRPr="00EF6E8B">
              <w:rPr>
                <w:rFonts w:asciiTheme="majorBidi" w:eastAsia="Times New Roman" w:hAnsiTheme="majorBidi" w:cstheme="majorBidi"/>
                <w:sz w:val="18"/>
                <w:szCs w:val="18"/>
              </w:rPr>
              <w:t>i</w:t>
            </w:r>
            <w:proofErr w:type="spellEnd"/>
            <w:r w:rsidRPr="00EF6E8B">
              <w:rPr>
                <w:rFonts w:asciiTheme="majorBidi" w:eastAsia="Times New Roman" w:hAnsiTheme="majorBidi" w:cstheme="majorBidi"/>
                <w:sz w:val="18"/>
                <w:szCs w:val="18"/>
              </w:rPr>
              <w:t>) Comparing BS + prophylactic CCY versus only BS</w:t>
            </w:r>
          </w:p>
        </w:tc>
        <w:tc>
          <w:tcPr>
            <w:tcW w:w="0" w:type="auto"/>
            <w:tcBorders>
              <w:top w:val="nil"/>
              <w:left w:val="nil"/>
              <w:bottom w:val="nil"/>
              <w:right w:val="nil"/>
            </w:tcBorders>
            <w:shd w:val="clear" w:color="000000" w:fill="E7E6E6"/>
            <w:vAlign w:val="center"/>
            <w:hideMark/>
          </w:tcPr>
          <w:p w14:paraId="1B7736A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w:t>
            </w:r>
            <w:proofErr w:type="spellStart"/>
            <w:r w:rsidRPr="00EF6E8B">
              <w:rPr>
                <w:rFonts w:asciiTheme="majorBidi" w:eastAsia="Times New Roman" w:hAnsiTheme="majorBidi" w:cstheme="majorBidi"/>
                <w:sz w:val="18"/>
                <w:szCs w:val="18"/>
              </w:rPr>
              <w:t>i</w:t>
            </w:r>
            <w:proofErr w:type="spellEnd"/>
            <w:r w:rsidRPr="00EF6E8B">
              <w:rPr>
                <w:rFonts w:asciiTheme="majorBidi" w:eastAsia="Times New Roman" w:hAnsiTheme="majorBidi" w:cstheme="majorBidi"/>
                <w:sz w:val="18"/>
                <w:szCs w:val="18"/>
              </w:rPr>
              <w:t>) Studies with other surgical procedures done during prophylactic CCY</w:t>
            </w:r>
          </w:p>
        </w:tc>
      </w:tr>
      <w:tr w:rsidR="00354D5E" w:rsidRPr="008E36E3" w14:paraId="1B7736AE" w14:textId="77777777" w:rsidTr="007C4143">
        <w:trPr>
          <w:trHeight w:val="588"/>
        </w:trPr>
        <w:tc>
          <w:tcPr>
            <w:tcW w:w="0" w:type="auto"/>
            <w:tcBorders>
              <w:top w:val="nil"/>
              <w:left w:val="nil"/>
              <w:bottom w:val="nil"/>
              <w:right w:val="nil"/>
            </w:tcBorders>
            <w:shd w:val="clear" w:color="000000" w:fill="E7E6E6"/>
            <w:vAlign w:val="center"/>
            <w:hideMark/>
          </w:tcPr>
          <w:p w14:paraId="1B7736A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(ii) Studies stating one of the following complications: risk of mortality, duration of surgery, LOS, major complications</w:t>
            </w:r>
          </w:p>
        </w:tc>
        <w:tc>
          <w:tcPr>
            <w:tcW w:w="0" w:type="auto"/>
            <w:tcBorders>
              <w:top w:val="nil"/>
              <w:left w:val="nil"/>
              <w:bottom w:val="nil"/>
              <w:right w:val="nil"/>
            </w:tcBorders>
            <w:shd w:val="clear" w:color="000000" w:fill="E7E6E6"/>
            <w:vAlign w:val="center"/>
            <w:hideMark/>
          </w:tcPr>
          <w:p w14:paraId="1B7736A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
        </w:tc>
      </w:tr>
    </w:tbl>
    <w:p w14:paraId="1B7736AF" w14:textId="77777777" w:rsidR="00354D5E" w:rsidRPr="00EF6E8B" w:rsidRDefault="00354D5E" w:rsidP="00354D5E">
      <w:pPr>
        <w:suppressLineNumbers/>
        <w:spacing w:line="240" w:lineRule="auto"/>
        <w:rPr>
          <w:rFonts w:asciiTheme="majorBidi" w:hAnsiTheme="majorBidi" w:cstheme="majorBidi"/>
          <w:sz w:val="18"/>
          <w:szCs w:val="18"/>
        </w:rPr>
      </w:pPr>
    </w:p>
    <w:p w14:paraId="1B7736B0" w14:textId="77777777" w:rsidR="00354D5E" w:rsidRPr="00EF6E8B" w:rsidRDefault="00354D5E" w:rsidP="00354D5E">
      <w:pPr>
        <w:suppressLineNumbers/>
        <w:spacing w:line="240" w:lineRule="auto"/>
        <w:rPr>
          <w:rFonts w:asciiTheme="majorBidi" w:hAnsiTheme="majorBidi" w:cstheme="majorBidi"/>
          <w:sz w:val="18"/>
          <w:szCs w:val="18"/>
        </w:rPr>
      </w:pPr>
      <w:r w:rsidRPr="00EF6E8B">
        <w:rPr>
          <w:rFonts w:asciiTheme="majorBidi" w:hAnsiTheme="majorBidi" w:cstheme="majorBidi"/>
          <w:noProof/>
          <w:sz w:val="18"/>
          <w:szCs w:val="18"/>
        </w:rPr>
        <mc:AlternateContent>
          <mc:Choice Requires="wps">
            <w:drawing>
              <wp:anchor distT="45720" distB="45720" distL="114300" distR="114300" simplePos="0" relativeHeight="251652608" behindDoc="1" locked="0" layoutInCell="1" allowOverlap="1" wp14:anchorId="1B7742FB" wp14:editId="1B7742FC">
                <wp:simplePos x="0" y="0"/>
                <wp:positionH relativeFrom="margin">
                  <wp:posOffset>-712470</wp:posOffset>
                </wp:positionH>
                <wp:positionV relativeFrom="paragraph">
                  <wp:posOffset>4314190</wp:posOffset>
                </wp:positionV>
                <wp:extent cx="7307108" cy="904875"/>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7108" cy="904875"/>
                        </a:xfrm>
                        <a:prstGeom prst="rect">
                          <a:avLst/>
                        </a:prstGeom>
                        <a:noFill/>
                        <a:ln w="9525">
                          <a:noFill/>
                          <a:miter lim="800000"/>
                          <a:headEnd/>
                          <a:tailEnd/>
                        </a:ln>
                      </wps:spPr>
                      <wps:txbx>
                        <w:txbxContent>
                          <w:p w14:paraId="1B774320" w14:textId="77777777" w:rsidR="00354D5E" w:rsidRPr="00D801F5" w:rsidRDefault="00354D5E" w:rsidP="00354D5E">
                            <w:pPr>
                              <w:spacing w:after="0" w:line="276" w:lineRule="auto"/>
                              <w:rPr>
                                <w:rFonts w:ascii="Times New Roman" w:hAnsi="Times New Roman" w:cs="Times New Roman"/>
                                <w:sz w:val="20"/>
                                <w:szCs w:val="20"/>
                              </w:rPr>
                            </w:pPr>
                            <w:r w:rsidRPr="00D801F5">
                              <w:rPr>
                                <w:rFonts w:ascii="Times New Roman" w:hAnsi="Times New Roman" w:cs="Times New Roman"/>
                                <w:sz w:val="20"/>
                                <w:szCs w:val="20"/>
                              </w:rPr>
                              <w:t xml:space="preserve">BS: Bariatric Surgery; UDCA: </w:t>
                            </w:r>
                            <w:proofErr w:type="spellStart"/>
                            <w:r w:rsidRPr="00D801F5">
                              <w:rPr>
                                <w:rFonts w:ascii="Times New Roman" w:hAnsi="Times New Roman" w:cs="Times New Roman"/>
                                <w:sz w:val="20"/>
                                <w:szCs w:val="20"/>
                              </w:rPr>
                              <w:t>Ursodeoxycholic</w:t>
                            </w:r>
                            <w:proofErr w:type="spellEnd"/>
                            <w:r w:rsidRPr="00D801F5">
                              <w:rPr>
                                <w:rFonts w:ascii="Times New Roman" w:hAnsi="Times New Roman" w:cs="Times New Roman"/>
                                <w:sz w:val="20"/>
                                <w:szCs w:val="20"/>
                              </w:rPr>
                              <w:t xml:space="preserve"> acid; GD: gallstone disease; BS+CCY: prophylactic cholecystectomy concomitant to bariatric surgery; LOS: </w:t>
                            </w:r>
                            <w:r w:rsidRPr="00D801F5">
                              <w:rPr>
                                <w:rFonts w:ascii="Times New Roman" w:eastAsia="Times New Roman" w:hAnsi="Times New Roman" w:cs="Times New Roman"/>
                                <w:color w:val="000000"/>
                                <w:sz w:val="20"/>
                                <w:szCs w:val="20"/>
                              </w:rPr>
                              <w:t>hospital length of stay</w:t>
                            </w:r>
                          </w:p>
                          <w:p w14:paraId="1B774321" w14:textId="77777777" w:rsidR="00354D5E" w:rsidRPr="00D801F5" w:rsidRDefault="00354D5E" w:rsidP="00354D5E">
                            <w:pPr>
                              <w:spacing w:after="0" w:line="276" w:lineRule="auto"/>
                              <w:rPr>
                                <w:rFonts w:ascii="Times New Roman" w:hAnsi="Times New Roman" w:cs="Times New Roman"/>
                                <w:sz w:val="20"/>
                                <w:szCs w:val="20"/>
                              </w:rPr>
                            </w:pPr>
                          </w:p>
                          <w:p w14:paraId="1B774322" w14:textId="77777777" w:rsidR="00354D5E" w:rsidRPr="00D801F5" w:rsidRDefault="00354D5E" w:rsidP="00354D5E">
                            <w:pPr>
                              <w:spacing w:after="0" w:line="276" w:lineRule="auto"/>
                              <w:rPr>
                                <w:rFonts w:ascii="Times New Roman" w:hAnsi="Times New Roman" w:cs="Times New Roman"/>
                                <w:sz w:val="20"/>
                                <w:szCs w:val="20"/>
                              </w:rPr>
                            </w:pPr>
                            <w:r w:rsidRPr="00D801F5">
                              <w:rPr>
                                <w:rFonts w:ascii="Times New Roman" w:hAnsi="Times New Roman" w:cs="Times New Roman"/>
                                <w:sz w:val="20"/>
                                <w:szCs w:val="20"/>
                              </w:rPr>
                              <w:t>ᵃ This exclusion criteria is not applicable if patients with gallbladder in situ were individually reported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7742FB" id="_x0000_s1027" type="#_x0000_t202" style="position:absolute;margin-left:-56.1pt;margin-top:339.7pt;width:575.35pt;height:71.25pt;z-index:-2516638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" filled="f" stroked="f">
                <v:textbox>
                  <w:txbxContent>
                    <w:p w14:paraId="1B774320" w14:textId="77777777" w:rsidR="00354D5E" w:rsidRPr="00D801F5" w:rsidRDefault="00354D5E" w:rsidP="00354D5E">
                      <w:pPr>
                        <w:spacing w:after="0" w:line="276" w:lineRule="auto"/>
                        <w:rPr>
                          <w:rFonts w:ascii="Times New Roman" w:hAnsi="Times New Roman" w:cs="Times New Roman"/>
                          <w:sz w:val="20"/>
                          <w:szCs w:val="20"/>
                        </w:rPr>
                      </w:pPr>
                      <w:r w:rsidRPr="00D801F5">
                        <w:rPr>
                          <w:rFonts w:ascii="Times New Roman" w:hAnsi="Times New Roman" w:cs="Times New Roman"/>
                          <w:sz w:val="20"/>
                          <w:szCs w:val="20"/>
                        </w:rPr>
                        <w:t xml:space="preserve">BS: Bariatric Surgery; UDCA: </w:t>
                      </w:r>
                      <w:proofErr w:type="spellStart"/>
                      <w:r w:rsidRPr="00D801F5">
                        <w:rPr>
                          <w:rFonts w:ascii="Times New Roman" w:hAnsi="Times New Roman" w:cs="Times New Roman"/>
                          <w:sz w:val="20"/>
                          <w:szCs w:val="20"/>
                        </w:rPr>
                        <w:t>Ursodeoxycholic</w:t>
                      </w:r>
                      <w:proofErr w:type="spellEnd"/>
                      <w:r w:rsidRPr="00D801F5">
                        <w:rPr>
                          <w:rFonts w:ascii="Times New Roman" w:hAnsi="Times New Roman" w:cs="Times New Roman"/>
                          <w:sz w:val="20"/>
                          <w:szCs w:val="20"/>
                        </w:rPr>
                        <w:t xml:space="preserve"> acid; GD: gallstone disease; BS+CCY: prophylactic cholecystectomy concomitant to bariatric surgery; LOS: </w:t>
                      </w:r>
                      <w:r w:rsidRPr="00D801F5">
                        <w:rPr>
                          <w:rFonts w:ascii="Times New Roman" w:eastAsia="Times New Roman" w:hAnsi="Times New Roman" w:cs="Times New Roman"/>
                          <w:color w:val="000000"/>
                          <w:sz w:val="20"/>
                          <w:szCs w:val="20"/>
                        </w:rPr>
                        <w:t>hospital length of stay</w:t>
                      </w:r>
                    </w:p>
                    <w:p w14:paraId="1B774321" w14:textId="77777777" w:rsidR="00354D5E" w:rsidRPr="00D801F5" w:rsidRDefault="00354D5E" w:rsidP="00354D5E">
                      <w:pPr>
                        <w:spacing w:after="0" w:line="276" w:lineRule="auto"/>
                        <w:rPr>
                          <w:rFonts w:ascii="Times New Roman" w:hAnsi="Times New Roman" w:cs="Times New Roman"/>
                          <w:sz w:val="20"/>
                          <w:szCs w:val="20"/>
                        </w:rPr>
                      </w:pPr>
                    </w:p>
                    <w:p w14:paraId="1B774322" w14:textId="77777777" w:rsidR="00354D5E" w:rsidRPr="00D801F5" w:rsidRDefault="00354D5E" w:rsidP="00354D5E">
                      <w:pPr>
                        <w:spacing w:after="0" w:line="276" w:lineRule="auto"/>
                        <w:rPr>
                          <w:rFonts w:ascii="Times New Roman" w:hAnsi="Times New Roman" w:cs="Times New Roman"/>
                          <w:sz w:val="20"/>
                          <w:szCs w:val="20"/>
                        </w:rPr>
                      </w:pPr>
                      <w:r w:rsidRPr="00D801F5">
                        <w:rPr>
                          <w:rFonts w:ascii="Times New Roman" w:hAnsi="Times New Roman" w:cs="Times New Roman"/>
                          <w:sz w:val="20"/>
                          <w:szCs w:val="20"/>
                        </w:rPr>
                        <w:t>ᵃ This exclusion criteria is not applicable if patients with gallbladder in situ were individually reported</w:t>
                      </w:r>
                    </w:p>
                  </w:txbxContent>
                </v:textbox>
                <w10:wrap anchorx="margin"/>
              </v:shape>
            </w:pict>
          </mc:Fallback>
        </mc:AlternateContent>
      </w:r>
    </w:p>
    <w:p w14:paraId="1B7736B1" w14:textId="77777777" w:rsidR="00354D5E" w:rsidRPr="00EF6E8B" w:rsidRDefault="00354D5E" w:rsidP="00354D5E">
      <w:pPr>
        <w:suppressLineNumbers/>
        <w:spacing w:line="240" w:lineRule="auto"/>
        <w:rPr>
          <w:rFonts w:asciiTheme="majorBidi" w:hAnsiTheme="majorBidi" w:cstheme="majorBidi"/>
          <w:sz w:val="18"/>
          <w:szCs w:val="18"/>
        </w:rPr>
      </w:pPr>
    </w:p>
    <w:p w14:paraId="1B7736B2" w14:textId="77777777" w:rsidR="00354D5E" w:rsidRPr="00EF6E8B" w:rsidRDefault="00354D5E" w:rsidP="00354D5E">
      <w:pPr>
        <w:suppressLineNumbers/>
        <w:spacing w:line="240" w:lineRule="auto"/>
        <w:rPr>
          <w:rFonts w:asciiTheme="majorBidi" w:hAnsiTheme="majorBidi" w:cstheme="majorBidi"/>
          <w:sz w:val="18"/>
          <w:szCs w:val="18"/>
        </w:rPr>
      </w:pPr>
    </w:p>
    <w:p w14:paraId="1B7736B3" w14:textId="77777777" w:rsidR="00354D5E" w:rsidRPr="00EF6E8B" w:rsidRDefault="00354D5E" w:rsidP="00354D5E">
      <w:pPr>
        <w:suppressLineNumbers/>
        <w:spacing w:line="240" w:lineRule="auto"/>
        <w:rPr>
          <w:rFonts w:asciiTheme="majorBidi" w:hAnsiTheme="majorBidi" w:cstheme="majorBidi"/>
          <w:sz w:val="18"/>
          <w:szCs w:val="18"/>
        </w:rPr>
      </w:pPr>
    </w:p>
    <w:p w14:paraId="1B7736B4" w14:textId="77777777" w:rsidR="00354D5E" w:rsidRPr="00EF6E8B" w:rsidRDefault="00354D5E" w:rsidP="00354D5E">
      <w:pPr>
        <w:suppressLineNumbers/>
        <w:spacing w:line="240" w:lineRule="auto"/>
        <w:rPr>
          <w:rFonts w:asciiTheme="majorBidi" w:hAnsiTheme="majorBidi" w:cstheme="majorBidi"/>
          <w:sz w:val="18"/>
          <w:szCs w:val="18"/>
        </w:rPr>
      </w:pPr>
    </w:p>
    <w:p w14:paraId="1B7736B5" w14:textId="77777777" w:rsidR="00354D5E" w:rsidRPr="00EF6E8B" w:rsidRDefault="00354D5E" w:rsidP="00354D5E">
      <w:pPr>
        <w:suppressLineNumbers/>
        <w:spacing w:line="240" w:lineRule="auto"/>
        <w:rPr>
          <w:rFonts w:asciiTheme="majorBidi" w:hAnsiTheme="majorBidi" w:cstheme="majorBidi"/>
          <w:sz w:val="18"/>
          <w:szCs w:val="18"/>
        </w:rPr>
      </w:pPr>
      <w:r w:rsidRPr="00EF6E8B">
        <w:rPr>
          <w:rFonts w:asciiTheme="majorBidi" w:hAnsiTheme="majorBidi" w:cstheme="majorBidi"/>
          <w:sz w:val="18"/>
          <w:szCs w:val="18"/>
        </w:rPr>
        <w:br w:type="page"/>
      </w:r>
    </w:p>
    <w:p w14:paraId="1B7736B6" w14:textId="77777777" w:rsidR="00354D5E" w:rsidRPr="00EF6E8B" w:rsidRDefault="00354D5E" w:rsidP="00354D5E">
      <w:pPr>
        <w:suppressLineNumbers/>
        <w:spacing w:line="240" w:lineRule="auto"/>
        <w:rPr>
          <w:rFonts w:asciiTheme="majorBidi" w:hAnsiTheme="majorBidi" w:cstheme="majorBidi"/>
          <w:sz w:val="18"/>
          <w:szCs w:val="18"/>
          <w:lang w:val="en-GB"/>
        </w:rPr>
      </w:pPr>
      <w:r w:rsidRPr="00EF6E8B">
        <w:rPr>
          <w:rFonts w:asciiTheme="majorBidi" w:hAnsiTheme="majorBidi" w:cstheme="majorBidi"/>
          <w:noProof/>
          <w:sz w:val="18"/>
          <w:szCs w:val="18"/>
        </w:rPr>
        <w:lastRenderedPageBreak/>
        <mc:AlternateContent>
          <mc:Choice Requires="wps">
            <w:drawing>
              <wp:anchor distT="45720" distB="45720" distL="114300" distR="114300" simplePos="0" relativeHeight="251655680" behindDoc="1" locked="0" layoutInCell="1" allowOverlap="1" wp14:anchorId="1B7742FD" wp14:editId="1B7742FE">
                <wp:simplePos x="0" y="0"/>
                <wp:positionH relativeFrom="margin">
                  <wp:align>center</wp:align>
                </wp:positionH>
                <wp:positionV relativeFrom="paragraph">
                  <wp:posOffset>-121920</wp:posOffset>
                </wp:positionV>
                <wp:extent cx="5519843" cy="304800"/>
                <wp:effectExtent l="0" t="0" r="0" b="0"/>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9843" cy="304800"/>
                        </a:xfrm>
                        <a:prstGeom prst="rect">
                          <a:avLst/>
                        </a:prstGeom>
                        <a:noFill/>
                        <a:ln w="9525">
                          <a:noFill/>
                          <a:miter lim="800000"/>
                          <a:headEnd/>
                          <a:tailEnd/>
                        </a:ln>
                      </wps:spPr>
                      <wps:txbx>
                        <w:txbxContent>
                          <w:p w14:paraId="1B774323" w14:textId="77777777" w:rsidR="00354D5E" w:rsidRPr="005B245F" w:rsidRDefault="00354D5E" w:rsidP="00354D5E">
                            <w:pPr>
                              <w:rPr>
                                <w:rFonts w:ascii="Times New Roman" w:hAnsi="Times New Roman" w:cs="Times New Roman"/>
                                <w:sz w:val="24"/>
                                <w:szCs w:val="24"/>
                                <w:lang w:val="en-GB"/>
                              </w:rPr>
                            </w:pPr>
                            <w:r w:rsidRPr="005B245F">
                              <w:rPr>
                                <w:rFonts w:ascii="Times New Roman" w:hAnsi="Times New Roman" w:cs="Times New Roman"/>
                                <w:b/>
                                <w:bCs/>
                                <w:sz w:val="24"/>
                                <w:szCs w:val="24"/>
                              </w:rPr>
                              <w:t>Supplementary Table 2</w:t>
                            </w:r>
                            <w:r w:rsidRPr="005B245F">
                              <w:rPr>
                                <w:rFonts w:ascii="Times New Roman" w:hAnsi="Times New Roman" w:cs="Times New Roman"/>
                                <w:sz w:val="24"/>
                                <w:szCs w:val="24"/>
                              </w:rPr>
                              <w:t xml:space="preserve"> – Search terms and queries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B7742FD" id="_x0000_s1028" type="#_x0000_t202" style="position:absolute;margin-left:0;margin-top:-9.6pt;width:434.65pt;height:24pt;z-index:-25166080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" filled="f" stroked="f">
                <v:textbox style="mso-fit-shape-to-text:t">
                  <w:txbxContent>
                    <w:p w14:paraId="1B774323" w14:textId="77777777" w:rsidR="00354D5E" w:rsidRPr="005B245F" w:rsidRDefault="00354D5E" w:rsidP="00354D5E">
                      <w:pPr>
                        <w:rPr>
                          <w:rFonts w:ascii="Times New Roman" w:hAnsi="Times New Roman" w:cs="Times New Roman"/>
                          <w:sz w:val="24"/>
                          <w:szCs w:val="24"/>
                          <w:lang w:val="en-GB"/>
                        </w:rPr>
                      </w:pPr>
                      <w:r w:rsidRPr="005B245F">
                        <w:rPr>
                          <w:rFonts w:ascii="Times New Roman" w:hAnsi="Times New Roman" w:cs="Times New Roman"/>
                          <w:b/>
                          <w:bCs/>
                          <w:sz w:val="24"/>
                          <w:szCs w:val="24"/>
                        </w:rPr>
                        <w:t>Supplementary Table 2</w:t>
                      </w:r>
                      <w:r w:rsidRPr="005B245F">
                        <w:rPr>
                          <w:rFonts w:ascii="Times New Roman" w:hAnsi="Times New Roman" w:cs="Times New Roman"/>
                          <w:sz w:val="24"/>
                          <w:szCs w:val="24"/>
                        </w:rPr>
                        <w:t xml:space="preserve"> – Search terms and queries</w:t>
                      </w:r>
                    </w:p>
                  </w:txbxContent>
                </v:textbox>
                <w10:wrap anchorx="margin"/>
              </v:shape>
            </w:pict>
          </mc:Fallback>
        </mc:AlternateContent>
      </w:r>
    </w:p>
    <w:tbl>
      <w:tblPr>
        <w:tblStyle w:val="TableGrid"/>
        <w:tblW w:w="0" w:type="auto"/>
        <w:jc w:val="center"/>
        <w:tblLook w:val="04A0" w:firstRow="1" w:lastRow="0" w:firstColumn="1" w:lastColumn="0" w:noHBand="0" w:noVBand="1"/>
      </w:tblPr>
      <w:tblGrid>
        <w:gridCol w:w="435"/>
        <w:gridCol w:w="9141"/>
      </w:tblGrid>
      <w:tr w:rsidR="00354D5E" w:rsidRPr="008E36E3" w14:paraId="1B7736B9" w14:textId="77777777" w:rsidTr="007C4143">
        <w:trPr>
          <w:cantSplit/>
          <w:trHeight w:val="1134"/>
          <w:jc w:val="center"/>
        </w:trPr>
        <w:tc>
          <w:tcPr>
            <w:tcW w:w="0" w:type="auto"/>
            <w:textDirection w:val="btLr"/>
            <w:vAlign w:val="center"/>
          </w:tcPr>
          <w:p w14:paraId="1B7736B7" w14:textId="77777777" w:rsidR="00354D5E" w:rsidRPr="00EF6E8B" w:rsidRDefault="00354D5E" w:rsidP="007C4143">
            <w:pPr>
              <w:pStyle w:val="Heading2"/>
              <w:suppressLineNumbers/>
              <w:spacing w:before="0" w:line="240" w:lineRule="auto"/>
              <w:ind w:left="113" w:right="113"/>
              <w:jc w:val="left"/>
              <w:outlineLvl w:val="1"/>
              <w:rPr>
                <w:rFonts w:asciiTheme="majorBidi" w:eastAsia="Arial" w:hAnsiTheme="majorBidi"/>
                <w:sz w:val="18"/>
                <w:szCs w:val="18"/>
                <w:lang w:val="en-US"/>
              </w:rPr>
            </w:pPr>
            <w:r w:rsidRPr="00EF6E8B">
              <w:rPr>
                <w:rFonts w:asciiTheme="majorBidi" w:eastAsia="Arial" w:hAnsiTheme="majorBidi"/>
                <w:sz w:val="18"/>
                <w:szCs w:val="18"/>
                <w:lang w:val="en-US"/>
              </w:rPr>
              <w:t>MEDLINE/PubMed</w:t>
            </w:r>
          </w:p>
        </w:tc>
        <w:tc>
          <w:tcPr>
            <w:tcW w:w="0" w:type="auto"/>
          </w:tcPr>
          <w:p w14:paraId="1B7736B8" w14:textId="77777777" w:rsidR="00354D5E" w:rsidRPr="00EF6E8B" w:rsidRDefault="00354D5E" w:rsidP="007C4143">
            <w:pPr>
              <w:suppressLineNumbers/>
              <w:spacing w:before="240" w:after="240"/>
              <w:ind w:left="170" w:right="170"/>
              <w:rPr>
                <w:rFonts w:asciiTheme="majorBidi" w:hAnsiTheme="majorBidi" w:cstheme="majorBidi"/>
                <w:sz w:val="18"/>
                <w:szCs w:val="18"/>
                <w:lang w:val="en-US"/>
              </w:rPr>
            </w:pPr>
            <w:r w:rsidRPr="0043613D">
              <w:rPr>
                <w:rFonts w:asciiTheme="majorBidi" w:hAnsiTheme="majorBidi" w:cstheme="majorBidi"/>
                <w:sz w:val="18"/>
                <w:szCs w:val="18"/>
                <w:lang w:val="en-US"/>
              </w:rPr>
              <w:t>(("bariatric Surgery"[All Fields] OR "bariatric Surgery"[</w:t>
            </w:r>
            <w:proofErr w:type="spellStart"/>
            <w:r w:rsidRPr="0043613D">
              <w:rPr>
                <w:rFonts w:asciiTheme="majorBidi" w:hAnsiTheme="majorBidi" w:cstheme="majorBidi"/>
                <w:sz w:val="18"/>
                <w:szCs w:val="18"/>
                <w:lang w:val="en-US"/>
              </w:rPr>
              <w:t>MeSH</w:t>
            </w:r>
            <w:proofErr w:type="spellEnd"/>
            <w:r w:rsidRPr="0043613D">
              <w:rPr>
                <w:rFonts w:asciiTheme="majorBidi" w:hAnsiTheme="majorBidi" w:cstheme="majorBidi"/>
                <w:sz w:val="18"/>
                <w:szCs w:val="18"/>
                <w:lang w:val="en-US"/>
              </w:rPr>
              <w:t xml:space="preserve"> Terms] OR "Bariatric"[All Fields] OR "Metabolic Surgery"[All Fields] OR "obesity surgery"[All Fields] OR "Gastric Bypass"[All Fields] OR "Gastric Bypass"[</w:t>
            </w:r>
            <w:proofErr w:type="spellStart"/>
            <w:r w:rsidRPr="0043613D">
              <w:rPr>
                <w:rFonts w:asciiTheme="majorBidi" w:hAnsiTheme="majorBidi" w:cstheme="majorBidi"/>
                <w:sz w:val="18"/>
                <w:szCs w:val="18"/>
                <w:lang w:val="en-US"/>
              </w:rPr>
              <w:t>MeSH</w:t>
            </w:r>
            <w:proofErr w:type="spellEnd"/>
            <w:r w:rsidRPr="0043613D">
              <w:rPr>
                <w:rFonts w:asciiTheme="majorBidi" w:hAnsiTheme="majorBidi" w:cstheme="majorBidi"/>
                <w:sz w:val="18"/>
                <w:szCs w:val="18"/>
                <w:lang w:val="en-US"/>
              </w:rPr>
              <w:t xml:space="preserve"> Terms] OR "Roux-en-Y Gastric Bypass"[All Fields] OR "gastric band*"[All Fields] OR "Vertical Banded Gastroplasty"[All Fields] OR "Gastric Sleeve"[All Fields] OR "Sleeve Gastrectomy"[All Fields] OR "biliopancreatic diversion"[All Fields] OR "biliopancreatic diversion"[</w:t>
            </w:r>
            <w:proofErr w:type="spellStart"/>
            <w:r w:rsidRPr="0043613D">
              <w:rPr>
                <w:rFonts w:asciiTheme="majorBidi" w:hAnsiTheme="majorBidi" w:cstheme="majorBidi"/>
                <w:sz w:val="18"/>
                <w:szCs w:val="18"/>
                <w:lang w:val="en-US"/>
              </w:rPr>
              <w:t>MeSH</w:t>
            </w:r>
            <w:proofErr w:type="spellEnd"/>
            <w:r w:rsidRPr="0043613D">
              <w:rPr>
                <w:rFonts w:asciiTheme="majorBidi" w:hAnsiTheme="majorBidi" w:cstheme="majorBidi"/>
                <w:sz w:val="18"/>
                <w:szCs w:val="18"/>
                <w:lang w:val="en-US"/>
              </w:rPr>
              <w:t xml:space="preserve"> Terms] OR "duodenal switch"[All Fields]) AND ("Gallstones"[All Fields] OR "Gallstones"[</w:t>
            </w:r>
            <w:proofErr w:type="spellStart"/>
            <w:r w:rsidRPr="0043613D">
              <w:rPr>
                <w:rFonts w:asciiTheme="majorBidi" w:hAnsiTheme="majorBidi" w:cstheme="majorBidi"/>
                <w:sz w:val="18"/>
                <w:szCs w:val="18"/>
                <w:lang w:val="en-US"/>
              </w:rPr>
              <w:t>MeSH</w:t>
            </w:r>
            <w:proofErr w:type="spellEnd"/>
            <w:r w:rsidRPr="0043613D">
              <w:rPr>
                <w:rFonts w:asciiTheme="majorBidi" w:hAnsiTheme="majorBidi" w:cstheme="majorBidi"/>
                <w:sz w:val="18"/>
                <w:szCs w:val="18"/>
                <w:lang w:val="en-US"/>
              </w:rPr>
              <w:t xml:space="preserve"> Terms] OR "Biliary"[All Fields] OR "Biliary Tract Diseases"[All Fields] OR "Biliary Tract Diseases"[</w:t>
            </w:r>
            <w:proofErr w:type="spellStart"/>
            <w:r w:rsidRPr="0043613D">
              <w:rPr>
                <w:rFonts w:asciiTheme="majorBidi" w:hAnsiTheme="majorBidi" w:cstheme="majorBidi"/>
                <w:sz w:val="18"/>
                <w:szCs w:val="18"/>
                <w:lang w:val="en-US"/>
              </w:rPr>
              <w:t>MeSH</w:t>
            </w:r>
            <w:proofErr w:type="spellEnd"/>
            <w:r w:rsidRPr="0043613D">
              <w:rPr>
                <w:rFonts w:asciiTheme="majorBidi" w:hAnsiTheme="majorBidi" w:cstheme="majorBidi"/>
                <w:sz w:val="18"/>
                <w:szCs w:val="18"/>
                <w:lang w:val="en-US"/>
              </w:rPr>
              <w:t xml:space="preserve"> Terms] OR "gallbladder"[All Fields] OR "gallbladder"[</w:t>
            </w:r>
            <w:proofErr w:type="spellStart"/>
            <w:r w:rsidRPr="0043613D">
              <w:rPr>
                <w:rFonts w:asciiTheme="majorBidi" w:hAnsiTheme="majorBidi" w:cstheme="majorBidi"/>
                <w:sz w:val="18"/>
                <w:szCs w:val="18"/>
                <w:lang w:val="en-US"/>
              </w:rPr>
              <w:t>MeSH</w:t>
            </w:r>
            <w:proofErr w:type="spellEnd"/>
            <w:r w:rsidRPr="0043613D">
              <w:rPr>
                <w:rFonts w:asciiTheme="majorBidi" w:hAnsiTheme="majorBidi" w:cstheme="majorBidi"/>
                <w:sz w:val="18"/>
                <w:szCs w:val="18"/>
                <w:lang w:val="en-US"/>
              </w:rPr>
              <w:t xml:space="preserve"> Terms] OR "Gallbladder diseases"[All Fields] OR "Gallbladder diseases"[</w:t>
            </w:r>
            <w:proofErr w:type="spellStart"/>
            <w:r w:rsidRPr="0043613D">
              <w:rPr>
                <w:rFonts w:asciiTheme="majorBidi" w:hAnsiTheme="majorBidi" w:cstheme="majorBidi"/>
                <w:sz w:val="18"/>
                <w:szCs w:val="18"/>
                <w:lang w:val="en-US"/>
              </w:rPr>
              <w:t>MeSH</w:t>
            </w:r>
            <w:proofErr w:type="spellEnd"/>
            <w:r w:rsidRPr="0043613D">
              <w:rPr>
                <w:rFonts w:asciiTheme="majorBidi" w:hAnsiTheme="majorBidi" w:cstheme="majorBidi"/>
                <w:sz w:val="18"/>
                <w:szCs w:val="18"/>
                <w:lang w:val="en-US"/>
              </w:rPr>
              <w:t xml:space="preserve"> Terms] OR "Cholelithiasis"[All Fields] OR "Cholelithiasis"[</w:t>
            </w:r>
            <w:proofErr w:type="spellStart"/>
            <w:r w:rsidRPr="0043613D">
              <w:rPr>
                <w:rFonts w:asciiTheme="majorBidi" w:hAnsiTheme="majorBidi" w:cstheme="majorBidi"/>
                <w:sz w:val="18"/>
                <w:szCs w:val="18"/>
                <w:lang w:val="en-US"/>
              </w:rPr>
              <w:t>MeSH</w:t>
            </w:r>
            <w:proofErr w:type="spellEnd"/>
            <w:r w:rsidRPr="0043613D">
              <w:rPr>
                <w:rFonts w:asciiTheme="majorBidi" w:hAnsiTheme="majorBidi" w:cstheme="majorBidi"/>
                <w:sz w:val="18"/>
                <w:szCs w:val="18"/>
                <w:lang w:val="en-US"/>
              </w:rPr>
              <w:t xml:space="preserve"> Terms] OR "Cholecystolithiasis"[All Fields] OR "choledocholithiasis"[All Fields] OR "Cholecystectomy"[All Fields] OR "Cholecystectomy"[</w:t>
            </w:r>
            <w:proofErr w:type="spellStart"/>
            <w:r w:rsidRPr="0043613D">
              <w:rPr>
                <w:rFonts w:asciiTheme="majorBidi" w:hAnsiTheme="majorBidi" w:cstheme="majorBidi"/>
                <w:sz w:val="18"/>
                <w:szCs w:val="18"/>
                <w:lang w:val="en-US"/>
              </w:rPr>
              <w:t>MeSH</w:t>
            </w:r>
            <w:proofErr w:type="spellEnd"/>
            <w:r w:rsidRPr="0043613D">
              <w:rPr>
                <w:rFonts w:asciiTheme="majorBidi" w:hAnsiTheme="majorBidi" w:cstheme="majorBidi"/>
                <w:sz w:val="18"/>
                <w:szCs w:val="18"/>
                <w:lang w:val="en-US"/>
              </w:rPr>
              <w:t xml:space="preserve"> Terms]))</w:t>
            </w:r>
          </w:p>
        </w:tc>
      </w:tr>
      <w:tr w:rsidR="00354D5E" w:rsidRPr="008E36E3" w14:paraId="1B7736BE" w14:textId="77777777" w:rsidTr="007C4143">
        <w:trPr>
          <w:cantSplit/>
          <w:trHeight w:val="1134"/>
          <w:jc w:val="center"/>
        </w:trPr>
        <w:tc>
          <w:tcPr>
            <w:tcW w:w="0" w:type="auto"/>
            <w:textDirection w:val="btLr"/>
            <w:vAlign w:val="center"/>
          </w:tcPr>
          <w:p w14:paraId="1B7736BA" w14:textId="77777777" w:rsidR="00354D5E" w:rsidRPr="00EF6E8B" w:rsidRDefault="00354D5E" w:rsidP="007C4143">
            <w:pPr>
              <w:pStyle w:val="Heading2"/>
              <w:suppressLineNumbers/>
              <w:spacing w:before="0" w:line="240" w:lineRule="auto"/>
              <w:ind w:left="113" w:right="113"/>
              <w:jc w:val="left"/>
              <w:outlineLvl w:val="1"/>
              <w:rPr>
                <w:rFonts w:asciiTheme="majorBidi" w:eastAsia="Arial" w:hAnsiTheme="majorBidi"/>
                <w:sz w:val="18"/>
                <w:szCs w:val="18"/>
                <w:lang w:val="en-US"/>
              </w:rPr>
            </w:pPr>
            <w:r w:rsidRPr="00EF6E8B">
              <w:rPr>
                <w:rFonts w:asciiTheme="majorBidi" w:eastAsia="Arial" w:hAnsiTheme="majorBidi"/>
                <w:sz w:val="18"/>
                <w:szCs w:val="18"/>
                <w:lang w:val="en-US"/>
              </w:rPr>
              <w:t>Web of Science</w:t>
            </w:r>
          </w:p>
        </w:tc>
        <w:tc>
          <w:tcPr>
            <w:tcW w:w="0" w:type="auto"/>
          </w:tcPr>
          <w:p w14:paraId="1B7736BB" w14:textId="77777777" w:rsidR="00354D5E" w:rsidRPr="00EF6E8B" w:rsidRDefault="00354D5E" w:rsidP="007C4143">
            <w:pPr>
              <w:suppressLineNumbers/>
              <w:rPr>
                <w:rFonts w:asciiTheme="majorBidi" w:hAnsiTheme="majorBidi" w:cstheme="majorBidi"/>
                <w:sz w:val="18"/>
                <w:szCs w:val="18"/>
                <w:lang w:val="en-US"/>
              </w:rPr>
            </w:pPr>
          </w:p>
          <w:p w14:paraId="1B7736BC" w14:textId="77777777" w:rsidR="00354D5E" w:rsidRPr="00EF6E8B" w:rsidRDefault="00354D5E" w:rsidP="007C4143">
            <w:pPr>
              <w:suppressLineNumbers/>
              <w:rPr>
                <w:rFonts w:asciiTheme="majorBidi" w:hAnsiTheme="majorBidi" w:cstheme="majorBidi"/>
                <w:sz w:val="18"/>
                <w:szCs w:val="18"/>
                <w:lang w:val="en-US"/>
              </w:rPr>
            </w:pPr>
            <w:r w:rsidRPr="0043613D">
              <w:rPr>
                <w:rFonts w:asciiTheme="majorBidi" w:hAnsiTheme="majorBidi" w:cstheme="majorBidi"/>
                <w:sz w:val="18"/>
                <w:szCs w:val="18"/>
                <w:lang w:val="en-US"/>
              </w:rPr>
              <w:t xml:space="preserve">TS=((“bariatric Surgery” OR “Bariatric” OR “Metabolic Surgery” OR “obesity surgery” OR “Gastric Bypass” OR “Roux-en-Y Gastric Bypass” OR “Gastric Band*” OR “Vertical Banded Gastroplasty” OR “Gastric Sleeve" OR “Sleeve Gastrectomy” OR “biliopancreatic diversion” OR “duodenal switch”) AND (“Gallstone” OR “Biliary” OR “Biliary Tract Diseases” OR “gallbladder” OR “Gallbladder diseases” OR “Cholelithiasis” OR “Cholecystolithiasis” OR “choledocholithiasis” OR “Cholecystectomy”)) </w:t>
            </w:r>
          </w:p>
          <w:p w14:paraId="1B7736BD" w14:textId="77777777" w:rsidR="00354D5E" w:rsidRPr="00EF6E8B" w:rsidRDefault="00354D5E" w:rsidP="007C4143">
            <w:pPr>
              <w:suppressLineNumbers/>
              <w:spacing w:before="240" w:after="240"/>
              <w:ind w:left="170" w:right="170"/>
              <w:rPr>
                <w:rFonts w:asciiTheme="majorBidi" w:hAnsiTheme="majorBidi" w:cstheme="majorBidi"/>
                <w:sz w:val="18"/>
                <w:szCs w:val="18"/>
                <w:lang w:val="en-US"/>
              </w:rPr>
            </w:pPr>
          </w:p>
        </w:tc>
      </w:tr>
      <w:tr w:rsidR="00354D5E" w:rsidRPr="008E36E3" w14:paraId="1B7736C2" w14:textId="77777777" w:rsidTr="007C4143">
        <w:trPr>
          <w:cantSplit/>
          <w:trHeight w:val="1763"/>
          <w:jc w:val="center"/>
        </w:trPr>
        <w:tc>
          <w:tcPr>
            <w:tcW w:w="0" w:type="auto"/>
            <w:textDirection w:val="btLr"/>
            <w:vAlign w:val="center"/>
          </w:tcPr>
          <w:p w14:paraId="1B7736BF" w14:textId="77777777" w:rsidR="00354D5E" w:rsidRPr="00EF6E8B" w:rsidRDefault="00354D5E" w:rsidP="007C4143">
            <w:pPr>
              <w:pStyle w:val="Heading2"/>
              <w:suppressLineNumbers/>
              <w:spacing w:before="0" w:line="240" w:lineRule="auto"/>
              <w:ind w:left="113" w:right="113"/>
              <w:jc w:val="left"/>
              <w:outlineLvl w:val="1"/>
              <w:rPr>
                <w:rFonts w:asciiTheme="majorBidi" w:eastAsia="Arial" w:hAnsiTheme="majorBidi"/>
                <w:sz w:val="18"/>
                <w:szCs w:val="18"/>
                <w:lang w:val="en-US"/>
              </w:rPr>
            </w:pPr>
            <w:r w:rsidRPr="00EF6E8B">
              <w:rPr>
                <w:rFonts w:asciiTheme="majorBidi" w:eastAsia="Arial" w:hAnsiTheme="majorBidi"/>
                <w:sz w:val="18"/>
                <w:szCs w:val="18"/>
                <w:lang w:val="en-US"/>
              </w:rPr>
              <w:t>Scopus</w:t>
            </w:r>
          </w:p>
        </w:tc>
        <w:tc>
          <w:tcPr>
            <w:tcW w:w="0" w:type="auto"/>
          </w:tcPr>
          <w:p w14:paraId="1B7736C0" w14:textId="77777777" w:rsidR="00354D5E" w:rsidRPr="00EF6E8B" w:rsidRDefault="00354D5E" w:rsidP="007C4143">
            <w:pPr>
              <w:suppressLineNumbers/>
              <w:rPr>
                <w:rFonts w:asciiTheme="majorBidi" w:hAnsiTheme="majorBidi" w:cstheme="majorBidi"/>
                <w:strike/>
                <w:sz w:val="18"/>
                <w:szCs w:val="18"/>
                <w:lang w:val="en-US"/>
              </w:rPr>
            </w:pPr>
            <w:r w:rsidRPr="0043613D">
              <w:rPr>
                <w:rFonts w:asciiTheme="majorBidi" w:hAnsiTheme="majorBidi" w:cstheme="majorBidi"/>
                <w:sz w:val="18"/>
                <w:szCs w:val="18"/>
                <w:lang w:val="en-US"/>
              </w:rPr>
              <w:t xml:space="preserve">TITLE-ABS-KEY ( "bariatric Surgery"  OR  "Bariatric"  OR  "Metabolic Surgery"  OR  "obesity surgery"  OR  "Gastric Bypass"  OR  "Roux-en-Y Gastric Bypass"  OR  "Gastric Band*"  OR  "Vertical Banded Gastroplasty"  OR  "Gastric Sleeve"  OR  "Sleeve Gastrectomy"  OR  "biliopancreatic diversion"  OR  "duodenal switch" )  AND  TITLE-ABS-KEY ( "Gallstone"  OR  "Biliary"  OR  "Biliary Tract Diseases"  OR  "gallbladder"  OR  "Gallbladder diseases"  OR  "Cholelithiasis"  OR  "Cholecystolithiasis"  OR  "choledocholithiasis"  OR  "Cholecystectomy") </w:t>
            </w:r>
          </w:p>
          <w:p w14:paraId="1B7736C1" w14:textId="77777777" w:rsidR="00354D5E" w:rsidRPr="00EF6E8B" w:rsidRDefault="00354D5E" w:rsidP="007C4143">
            <w:pPr>
              <w:suppressLineNumbers/>
              <w:rPr>
                <w:rFonts w:asciiTheme="majorBidi" w:hAnsiTheme="majorBidi" w:cstheme="majorBidi"/>
                <w:sz w:val="18"/>
                <w:szCs w:val="18"/>
                <w:lang w:val="en-US"/>
              </w:rPr>
            </w:pPr>
          </w:p>
        </w:tc>
      </w:tr>
    </w:tbl>
    <w:p w14:paraId="1B7736C3" w14:textId="77777777" w:rsidR="00354D5E" w:rsidRPr="00EF6E8B" w:rsidRDefault="00354D5E" w:rsidP="00354D5E">
      <w:pPr>
        <w:suppressLineNumbers/>
        <w:spacing w:line="240" w:lineRule="auto"/>
        <w:rPr>
          <w:rFonts w:asciiTheme="majorBidi" w:hAnsiTheme="majorBidi" w:cstheme="majorBidi"/>
          <w:sz w:val="18"/>
          <w:szCs w:val="18"/>
          <w:lang w:val="en-GB"/>
        </w:rPr>
      </w:pPr>
    </w:p>
    <w:p w14:paraId="1B7736C4" w14:textId="77777777" w:rsidR="00354D5E" w:rsidRPr="00EF6E8B" w:rsidRDefault="00354D5E" w:rsidP="00354D5E">
      <w:pPr>
        <w:suppressLineNumbers/>
        <w:spacing w:line="240" w:lineRule="auto"/>
        <w:rPr>
          <w:rFonts w:asciiTheme="majorBidi" w:hAnsiTheme="majorBidi" w:cstheme="majorBidi"/>
          <w:sz w:val="18"/>
          <w:szCs w:val="18"/>
        </w:rPr>
      </w:pPr>
    </w:p>
    <w:p w14:paraId="1B7736C5" w14:textId="77777777" w:rsidR="00354D5E" w:rsidRPr="00EF6E8B" w:rsidRDefault="00354D5E" w:rsidP="00354D5E">
      <w:pPr>
        <w:suppressLineNumbers/>
        <w:spacing w:line="240" w:lineRule="auto"/>
        <w:rPr>
          <w:rFonts w:asciiTheme="majorBidi" w:hAnsiTheme="majorBidi" w:cstheme="majorBidi"/>
          <w:sz w:val="18"/>
          <w:szCs w:val="18"/>
        </w:rPr>
      </w:pPr>
      <w:r w:rsidRPr="00EF6E8B">
        <w:rPr>
          <w:rFonts w:asciiTheme="majorBidi" w:hAnsiTheme="majorBidi" w:cstheme="majorBidi"/>
          <w:sz w:val="18"/>
          <w:szCs w:val="18"/>
        </w:rPr>
        <w:br w:type="page"/>
      </w:r>
    </w:p>
    <w:p w14:paraId="1B7736C6" w14:textId="77777777" w:rsidR="00354D5E" w:rsidRPr="00EF6E8B" w:rsidRDefault="00354D5E" w:rsidP="00354D5E">
      <w:pPr>
        <w:suppressLineNumbers/>
        <w:spacing w:line="240" w:lineRule="auto"/>
        <w:rPr>
          <w:rFonts w:asciiTheme="majorBidi" w:hAnsiTheme="majorBidi" w:cstheme="majorBidi"/>
          <w:sz w:val="18"/>
          <w:szCs w:val="18"/>
        </w:rPr>
        <w:sectPr w:rsidR="00354D5E" w:rsidRPr="00EF6E8B" w:rsidSect="00D74E5E">
          <w:pgSz w:w="12240" w:h="15840"/>
          <w:pgMar w:top="1440" w:right="1440" w:bottom="1440" w:left="1440" w:header="720" w:footer="720" w:gutter="0"/>
          <w:cols w:space="720"/>
          <w:titlePg/>
          <w:docGrid w:linePitch="360"/>
        </w:sectPr>
      </w:pPr>
    </w:p>
    <w:tbl>
      <w:tblPr>
        <w:tblpPr w:leftFromText="180" w:rightFromText="180" w:vertAnchor="text" w:horzAnchor="margin" w:tblpY="109"/>
        <w:tblW w:w="0" w:type="auto"/>
        <w:tblLook w:val="04A0" w:firstRow="1" w:lastRow="0" w:firstColumn="1" w:lastColumn="0" w:noHBand="0" w:noVBand="1"/>
      </w:tblPr>
      <w:tblGrid>
        <w:gridCol w:w="1476"/>
        <w:gridCol w:w="836"/>
        <w:gridCol w:w="3145"/>
        <w:gridCol w:w="1195"/>
        <w:gridCol w:w="1195"/>
        <w:gridCol w:w="1195"/>
        <w:gridCol w:w="781"/>
        <w:gridCol w:w="1492"/>
        <w:gridCol w:w="872"/>
        <w:gridCol w:w="2286"/>
        <w:gridCol w:w="1002"/>
        <w:gridCol w:w="852"/>
      </w:tblGrid>
      <w:tr w:rsidR="00354D5E" w:rsidRPr="008E36E3" w14:paraId="1B7736CE" w14:textId="77777777" w:rsidTr="007C4143">
        <w:trPr>
          <w:trHeight w:val="1079"/>
        </w:trPr>
        <w:tc>
          <w:tcPr>
            <w:tcW w:w="0" w:type="auto"/>
            <w:vMerge w:val="restart"/>
            <w:tcBorders>
              <w:top w:val="single" w:sz="4" w:space="0" w:color="auto"/>
              <w:left w:val="nil"/>
              <w:bottom w:val="single" w:sz="4" w:space="0" w:color="000000"/>
              <w:right w:val="nil"/>
            </w:tcBorders>
            <w:shd w:val="clear" w:color="000000" w:fill="D0CECE"/>
            <w:noWrap/>
            <w:vAlign w:val="center"/>
            <w:hideMark/>
          </w:tcPr>
          <w:p w14:paraId="1B7736C7"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lastRenderedPageBreak/>
              <w:t>Study</w:t>
            </w:r>
          </w:p>
        </w:tc>
        <w:tc>
          <w:tcPr>
            <w:tcW w:w="0" w:type="auto"/>
            <w:vMerge w:val="restart"/>
            <w:tcBorders>
              <w:top w:val="single" w:sz="4" w:space="0" w:color="auto"/>
              <w:left w:val="nil"/>
              <w:bottom w:val="single" w:sz="4" w:space="0" w:color="000000"/>
              <w:right w:val="nil"/>
            </w:tcBorders>
            <w:shd w:val="clear" w:color="000000" w:fill="D0CECE"/>
            <w:noWrap/>
            <w:vAlign w:val="center"/>
            <w:hideMark/>
          </w:tcPr>
          <w:p w14:paraId="1B7736C8"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Patients</w:t>
            </w:r>
          </w:p>
        </w:tc>
        <w:tc>
          <w:tcPr>
            <w:tcW w:w="0" w:type="auto"/>
            <w:vMerge w:val="restart"/>
            <w:tcBorders>
              <w:top w:val="single" w:sz="4" w:space="0" w:color="auto"/>
              <w:left w:val="nil"/>
              <w:bottom w:val="single" w:sz="4" w:space="0" w:color="000000"/>
              <w:right w:val="nil"/>
            </w:tcBorders>
            <w:shd w:val="clear" w:color="000000" w:fill="D0CECE"/>
            <w:vAlign w:val="center"/>
            <w:hideMark/>
          </w:tcPr>
          <w:p w14:paraId="1B7736C9"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Postoperative BMI (</w:t>
            </w:r>
            <w:proofErr w:type="spellStart"/>
            <w:r w:rsidRPr="00EF6E8B">
              <w:rPr>
                <w:rFonts w:asciiTheme="majorBidi" w:eastAsia="Times New Roman" w:hAnsiTheme="majorBidi" w:cstheme="majorBidi"/>
                <w:b/>
                <w:bCs/>
                <w:sz w:val="18"/>
                <w:szCs w:val="18"/>
              </w:rPr>
              <w:t>Mean±SD</w:t>
            </w:r>
            <w:proofErr w:type="spellEnd"/>
            <w:r w:rsidRPr="00EF6E8B">
              <w:rPr>
                <w:rFonts w:asciiTheme="majorBidi" w:eastAsia="Times New Roman" w:hAnsiTheme="majorBidi" w:cstheme="majorBidi"/>
                <w:b/>
                <w:bCs/>
                <w:sz w:val="18"/>
                <w:szCs w:val="18"/>
              </w:rPr>
              <w:t>, kg/m</w:t>
            </w:r>
            <w:r w:rsidRPr="00EF6E8B">
              <w:rPr>
                <w:rFonts w:asciiTheme="majorBidi" w:eastAsia="Times New Roman" w:hAnsiTheme="majorBidi" w:cstheme="majorBidi"/>
                <w:b/>
                <w:bCs/>
                <w:sz w:val="18"/>
                <w:szCs w:val="18"/>
                <w:vertAlign w:val="superscript"/>
              </w:rPr>
              <w:t>2</w:t>
            </w:r>
            <w:r w:rsidRPr="00EF6E8B">
              <w:rPr>
                <w:rFonts w:asciiTheme="majorBidi" w:eastAsia="Times New Roman" w:hAnsiTheme="majorBidi" w:cstheme="majorBidi"/>
                <w:b/>
                <w:bCs/>
                <w:sz w:val="18"/>
                <w:szCs w:val="18"/>
              </w:rPr>
              <w:t>)</w:t>
            </w:r>
          </w:p>
        </w:tc>
        <w:tc>
          <w:tcPr>
            <w:tcW w:w="0" w:type="auto"/>
            <w:vMerge w:val="restart"/>
            <w:tcBorders>
              <w:top w:val="single" w:sz="4" w:space="0" w:color="auto"/>
              <w:left w:val="nil"/>
              <w:bottom w:val="single" w:sz="4" w:space="0" w:color="000000"/>
              <w:right w:val="nil"/>
            </w:tcBorders>
            <w:shd w:val="clear" w:color="000000" w:fill="D0CECE"/>
            <w:vAlign w:val="center"/>
            <w:hideMark/>
          </w:tcPr>
          <w:p w14:paraId="1B7736CA"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%TWL</w:t>
            </w:r>
            <w:r w:rsidRPr="00EF6E8B">
              <w:rPr>
                <w:rFonts w:asciiTheme="majorBidi" w:eastAsia="Times New Roman" w:hAnsiTheme="majorBidi" w:cstheme="majorBidi"/>
                <w:b/>
                <w:bCs/>
                <w:sz w:val="18"/>
                <w:szCs w:val="18"/>
              </w:rPr>
              <w:br/>
              <w:t>(Mean ± SD)</w:t>
            </w:r>
          </w:p>
        </w:tc>
        <w:tc>
          <w:tcPr>
            <w:tcW w:w="0" w:type="auto"/>
            <w:vMerge w:val="restart"/>
            <w:tcBorders>
              <w:top w:val="single" w:sz="4" w:space="0" w:color="auto"/>
              <w:left w:val="nil"/>
              <w:bottom w:val="single" w:sz="4" w:space="0" w:color="000000"/>
              <w:right w:val="nil"/>
            </w:tcBorders>
            <w:shd w:val="clear" w:color="000000" w:fill="D0CECE"/>
            <w:vAlign w:val="center"/>
            <w:hideMark/>
          </w:tcPr>
          <w:p w14:paraId="1B7736CB"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%EWL</w:t>
            </w:r>
            <w:r w:rsidRPr="00EF6E8B">
              <w:rPr>
                <w:rFonts w:asciiTheme="majorBidi" w:eastAsia="Times New Roman" w:hAnsiTheme="majorBidi" w:cstheme="majorBidi"/>
                <w:b/>
                <w:bCs/>
                <w:sz w:val="18"/>
                <w:szCs w:val="18"/>
              </w:rPr>
              <w:br/>
              <w:t>(Mean ± SD)</w:t>
            </w:r>
          </w:p>
        </w:tc>
        <w:tc>
          <w:tcPr>
            <w:tcW w:w="0" w:type="auto"/>
            <w:vMerge w:val="restart"/>
            <w:tcBorders>
              <w:top w:val="single" w:sz="4" w:space="0" w:color="auto"/>
              <w:left w:val="nil"/>
              <w:bottom w:val="single" w:sz="4" w:space="0" w:color="000000"/>
              <w:right w:val="nil"/>
            </w:tcBorders>
            <w:shd w:val="clear" w:color="000000" w:fill="D0CECE"/>
            <w:vAlign w:val="center"/>
            <w:hideMark/>
          </w:tcPr>
          <w:p w14:paraId="1B7736CC"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%EBMIL</w:t>
            </w:r>
            <w:r w:rsidRPr="00EF6E8B">
              <w:rPr>
                <w:rFonts w:asciiTheme="majorBidi" w:eastAsia="Times New Roman" w:hAnsiTheme="majorBidi" w:cstheme="majorBidi"/>
                <w:b/>
                <w:bCs/>
                <w:sz w:val="18"/>
                <w:szCs w:val="18"/>
              </w:rPr>
              <w:br/>
              <w:t>(Mean ± SD)</w:t>
            </w:r>
          </w:p>
        </w:tc>
        <w:tc>
          <w:tcPr>
            <w:tcW w:w="0" w:type="auto"/>
            <w:gridSpan w:val="6"/>
            <w:tcBorders>
              <w:top w:val="single" w:sz="4" w:space="0" w:color="auto"/>
              <w:left w:val="nil"/>
              <w:bottom w:val="single" w:sz="4" w:space="0" w:color="auto"/>
              <w:right w:val="nil"/>
            </w:tcBorders>
            <w:shd w:val="clear" w:color="000000" w:fill="D0CECE"/>
            <w:vAlign w:val="center"/>
            <w:hideMark/>
          </w:tcPr>
          <w:p w14:paraId="1B7736CD"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Comorbidities</w:t>
            </w:r>
          </w:p>
        </w:tc>
      </w:tr>
      <w:tr w:rsidR="00354D5E" w:rsidRPr="008E36E3" w14:paraId="1B7736DB" w14:textId="77777777" w:rsidTr="007C4143">
        <w:trPr>
          <w:trHeight w:val="539"/>
        </w:trPr>
        <w:tc>
          <w:tcPr>
            <w:tcW w:w="0" w:type="auto"/>
            <w:vMerge/>
            <w:tcBorders>
              <w:top w:val="single" w:sz="4" w:space="0" w:color="auto"/>
              <w:left w:val="nil"/>
              <w:bottom w:val="single" w:sz="4" w:space="0" w:color="000000"/>
              <w:right w:val="nil"/>
            </w:tcBorders>
            <w:vAlign w:val="center"/>
            <w:hideMark/>
          </w:tcPr>
          <w:p w14:paraId="1B7736CF"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p>
        </w:tc>
        <w:tc>
          <w:tcPr>
            <w:tcW w:w="0" w:type="auto"/>
            <w:vMerge/>
            <w:tcBorders>
              <w:top w:val="single" w:sz="4" w:space="0" w:color="auto"/>
              <w:left w:val="nil"/>
              <w:bottom w:val="single" w:sz="4" w:space="0" w:color="000000"/>
              <w:right w:val="nil"/>
            </w:tcBorders>
            <w:vAlign w:val="center"/>
            <w:hideMark/>
          </w:tcPr>
          <w:p w14:paraId="1B7736D0"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p>
        </w:tc>
        <w:tc>
          <w:tcPr>
            <w:tcW w:w="0" w:type="auto"/>
            <w:vMerge/>
            <w:tcBorders>
              <w:top w:val="single" w:sz="4" w:space="0" w:color="auto"/>
              <w:left w:val="nil"/>
              <w:bottom w:val="single" w:sz="4" w:space="0" w:color="000000"/>
              <w:right w:val="nil"/>
            </w:tcBorders>
            <w:vAlign w:val="center"/>
            <w:hideMark/>
          </w:tcPr>
          <w:p w14:paraId="1B7736D1"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p>
        </w:tc>
        <w:tc>
          <w:tcPr>
            <w:tcW w:w="0" w:type="auto"/>
            <w:vMerge/>
            <w:tcBorders>
              <w:top w:val="single" w:sz="4" w:space="0" w:color="auto"/>
              <w:left w:val="nil"/>
              <w:bottom w:val="single" w:sz="4" w:space="0" w:color="000000"/>
              <w:right w:val="nil"/>
            </w:tcBorders>
            <w:vAlign w:val="center"/>
            <w:hideMark/>
          </w:tcPr>
          <w:p w14:paraId="1B7736D2"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p>
        </w:tc>
        <w:tc>
          <w:tcPr>
            <w:tcW w:w="0" w:type="auto"/>
            <w:vMerge/>
            <w:tcBorders>
              <w:top w:val="single" w:sz="4" w:space="0" w:color="auto"/>
              <w:left w:val="nil"/>
              <w:bottom w:val="single" w:sz="4" w:space="0" w:color="000000"/>
              <w:right w:val="nil"/>
            </w:tcBorders>
            <w:vAlign w:val="center"/>
            <w:hideMark/>
          </w:tcPr>
          <w:p w14:paraId="1B7736D3"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p>
        </w:tc>
        <w:tc>
          <w:tcPr>
            <w:tcW w:w="0" w:type="auto"/>
            <w:vMerge/>
            <w:tcBorders>
              <w:top w:val="single" w:sz="4" w:space="0" w:color="auto"/>
              <w:left w:val="nil"/>
              <w:bottom w:val="single" w:sz="4" w:space="0" w:color="000000"/>
              <w:right w:val="nil"/>
            </w:tcBorders>
            <w:vAlign w:val="center"/>
            <w:hideMark/>
          </w:tcPr>
          <w:p w14:paraId="1B7736D4"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p>
        </w:tc>
        <w:tc>
          <w:tcPr>
            <w:tcW w:w="0" w:type="auto"/>
            <w:tcBorders>
              <w:top w:val="nil"/>
              <w:left w:val="nil"/>
              <w:bottom w:val="single" w:sz="4" w:space="0" w:color="auto"/>
              <w:right w:val="nil"/>
            </w:tcBorders>
            <w:shd w:val="clear" w:color="000000" w:fill="D0CECE"/>
            <w:vAlign w:val="center"/>
            <w:hideMark/>
          </w:tcPr>
          <w:p w14:paraId="1B7736D5"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DM (n)</w:t>
            </w:r>
          </w:p>
        </w:tc>
        <w:tc>
          <w:tcPr>
            <w:tcW w:w="0" w:type="auto"/>
            <w:tcBorders>
              <w:top w:val="nil"/>
              <w:left w:val="nil"/>
              <w:bottom w:val="single" w:sz="4" w:space="0" w:color="auto"/>
              <w:right w:val="nil"/>
            </w:tcBorders>
            <w:shd w:val="clear" w:color="000000" w:fill="D0CECE"/>
            <w:vAlign w:val="center"/>
            <w:hideMark/>
          </w:tcPr>
          <w:p w14:paraId="1B7736D6"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 xml:space="preserve">Dyslipidemia (n) </w:t>
            </w:r>
          </w:p>
        </w:tc>
        <w:tc>
          <w:tcPr>
            <w:tcW w:w="0" w:type="auto"/>
            <w:tcBorders>
              <w:top w:val="nil"/>
              <w:left w:val="nil"/>
              <w:bottom w:val="single" w:sz="4" w:space="0" w:color="auto"/>
              <w:right w:val="nil"/>
            </w:tcBorders>
            <w:shd w:val="clear" w:color="000000" w:fill="D0CECE"/>
            <w:vAlign w:val="center"/>
            <w:hideMark/>
          </w:tcPr>
          <w:p w14:paraId="1B7736D7"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 xml:space="preserve">HTA (n) </w:t>
            </w:r>
          </w:p>
        </w:tc>
        <w:tc>
          <w:tcPr>
            <w:tcW w:w="0" w:type="auto"/>
            <w:tcBorders>
              <w:top w:val="nil"/>
              <w:left w:val="nil"/>
              <w:bottom w:val="single" w:sz="4" w:space="0" w:color="auto"/>
              <w:right w:val="nil"/>
            </w:tcBorders>
            <w:shd w:val="clear" w:color="000000" w:fill="D0CECE"/>
            <w:vAlign w:val="center"/>
            <w:hideMark/>
          </w:tcPr>
          <w:p w14:paraId="1B7736D8"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Cardiovascular Disease (n)</w:t>
            </w:r>
          </w:p>
        </w:tc>
        <w:tc>
          <w:tcPr>
            <w:tcW w:w="0" w:type="auto"/>
            <w:tcBorders>
              <w:top w:val="nil"/>
              <w:left w:val="nil"/>
              <w:bottom w:val="single" w:sz="4" w:space="0" w:color="auto"/>
              <w:right w:val="nil"/>
            </w:tcBorders>
            <w:shd w:val="clear" w:color="000000" w:fill="D0CECE"/>
            <w:vAlign w:val="center"/>
            <w:hideMark/>
          </w:tcPr>
          <w:p w14:paraId="1B7736D9"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GERD (n)</w:t>
            </w:r>
          </w:p>
        </w:tc>
        <w:tc>
          <w:tcPr>
            <w:tcW w:w="0" w:type="auto"/>
            <w:tcBorders>
              <w:top w:val="nil"/>
              <w:left w:val="nil"/>
              <w:bottom w:val="single" w:sz="4" w:space="0" w:color="auto"/>
              <w:right w:val="nil"/>
            </w:tcBorders>
            <w:shd w:val="clear" w:color="000000" w:fill="D0CECE"/>
            <w:vAlign w:val="center"/>
            <w:hideMark/>
          </w:tcPr>
          <w:p w14:paraId="1B7736DA"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OSA (n)</w:t>
            </w:r>
          </w:p>
        </w:tc>
      </w:tr>
      <w:tr w:rsidR="00354D5E" w:rsidRPr="008E36E3" w14:paraId="1B7736E8" w14:textId="77777777" w:rsidTr="007C4143">
        <w:trPr>
          <w:trHeight w:val="281"/>
        </w:trPr>
        <w:tc>
          <w:tcPr>
            <w:tcW w:w="0" w:type="auto"/>
            <w:tcBorders>
              <w:top w:val="nil"/>
              <w:left w:val="nil"/>
              <w:bottom w:val="nil"/>
              <w:right w:val="nil"/>
            </w:tcBorders>
            <w:shd w:val="clear" w:color="auto" w:fill="auto"/>
            <w:noWrap/>
            <w:vAlign w:val="center"/>
            <w:hideMark/>
          </w:tcPr>
          <w:p w14:paraId="1B7736D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 xml:space="preserve">Abu </w:t>
            </w:r>
            <w:proofErr w:type="spellStart"/>
            <w:r w:rsidRPr="00EF6E8B">
              <w:rPr>
                <w:rFonts w:asciiTheme="majorBidi" w:eastAsia="Times New Roman" w:hAnsiTheme="majorBidi" w:cstheme="majorBidi"/>
                <w:sz w:val="18"/>
                <w:szCs w:val="18"/>
              </w:rPr>
              <w:t>Abeid</w:t>
            </w:r>
            <w:proofErr w:type="spellEnd"/>
            <w:r w:rsidRPr="00EF6E8B">
              <w:rPr>
                <w:rFonts w:asciiTheme="majorBidi" w:eastAsia="Times New Roman" w:hAnsiTheme="majorBidi" w:cstheme="majorBidi"/>
                <w:sz w:val="18"/>
                <w:szCs w:val="18"/>
              </w:rPr>
              <w:t xml:space="preserve"> Subhi</w:t>
            </w:r>
          </w:p>
        </w:tc>
        <w:tc>
          <w:tcPr>
            <w:tcW w:w="0" w:type="auto"/>
            <w:tcBorders>
              <w:top w:val="nil"/>
              <w:left w:val="nil"/>
              <w:bottom w:val="nil"/>
              <w:right w:val="nil"/>
            </w:tcBorders>
            <w:shd w:val="clear" w:color="auto" w:fill="auto"/>
            <w:noWrap/>
            <w:vAlign w:val="center"/>
            <w:hideMark/>
          </w:tcPr>
          <w:p w14:paraId="1B7736D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134</w:t>
            </w:r>
          </w:p>
        </w:tc>
        <w:tc>
          <w:tcPr>
            <w:tcW w:w="0" w:type="auto"/>
            <w:tcBorders>
              <w:top w:val="nil"/>
              <w:left w:val="nil"/>
              <w:bottom w:val="nil"/>
              <w:right w:val="nil"/>
            </w:tcBorders>
            <w:shd w:val="clear" w:color="auto" w:fill="auto"/>
            <w:noWrap/>
            <w:vAlign w:val="center"/>
            <w:hideMark/>
          </w:tcPr>
          <w:p w14:paraId="1B7736D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29.4</w:t>
            </w:r>
          </w:p>
        </w:tc>
        <w:tc>
          <w:tcPr>
            <w:tcW w:w="0" w:type="auto"/>
            <w:tcBorders>
              <w:top w:val="nil"/>
              <w:left w:val="nil"/>
              <w:bottom w:val="nil"/>
              <w:right w:val="nil"/>
            </w:tcBorders>
            <w:shd w:val="clear" w:color="auto" w:fill="auto"/>
            <w:noWrap/>
            <w:vAlign w:val="center"/>
            <w:hideMark/>
          </w:tcPr>
          <w:p w14:paraId="1B7736D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6E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6E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6E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6E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6E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6E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6E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6E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6F5" w14:textId="77777777" w:rsidTr="007C4143">
        <w:trPr>
          <w:trHeight w:val="281"/>
        </w:trPr>
        <w:tc>
          <w:tcPr>
            <w:tcW w:w="0" w:type="auto"/>
            <w:tcBorders>
              <w:top w:val="nil"/>
              <w:left w:val="nil"/>
              <w:bottom w:val="nil"/>
              <w:right w:val="nil"/>
            </w:tcBorders>
            <w:shd w:val="clear" w:color="000000" w:fill="E7E6E6"/>
            <w:noWrap/>
            <w:vAlign w:val="center"/>
            <w:hideMark/>
          </w:tcPr>
          <w:p w14:paraId="1B7736E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Aldriweesh</w:t>
            </w:r>
            <w:proofErr w:type="spellEnd"/>
            <w:r w:rsidRPr="00EF6E8B">
              <w:rPr>
                <w:rFonts w:asciiTheme="majorBidi" w:eastAsia="Times New Roman" w:hAnsiTheme="majorBidi" w:cstheme="majorBidi"/>
                <w:sz w:val="18"/>
                <w:szCs w:val="18"/>
              </w:rPr>
              <w:t xml:space="preserve"> MA</w:t>
            </w:r>
          </w:p>
        </w:tc>
        <w:tc>
          <w:tcPr>
            <w:tcW w:w="0" w:type="auto"/>
            <w:tcBorders>
              <w:top w:val="nil"/>
              <w:left w:val="nil"/>
              <w:bottom w:val="nil"/>
              <w:right w:val="nil"/>
            </w:tcBorders>
            <w:shd w:val="clear" w:color="000000" w:fill="E7E6E6"/>
            <w:noWrap/>
            <w:vAlign w:val="center"/>
            <w:hideMark/>
          </w:tcPr>
          <w:p w14:paraId="1B7736E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490</w:t>
            </w:r>
          </w:p>
        </w:tc>
        <w:tc>
          <w:tcPr>
            <w:tcW w:w="0" w:type="auto"/>
            <w:tcBorders>
              <w:top w:val="nil"/>
              <w:left w:val="nil"/>
              <w:bottom w:val="nil"/>
              <w:right w:val="nil"/>
            </w:tcBorders>
            <w:shd w:val="clear" w:color="000000" w:fill="E7E6E6"/>
            <w:noWrap/>
            <w:vAlign w:val="center"/>
            <w:hideMark/>
          </w:tcPr>
          <w:p w14:paraId="1B7736E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33.2 ± 7.4</w:t>
            </w:r>
          </w:p>
        </w:tc>
        <w:tc>
          <w:tcPr>
            <w:tcW w:w="0" w:type="auto"/>
            <w:tcBorders>
              <w:top w:val="nil"/>
              <w:left w:val="nil"/>
              <w:bottom w:val="nil"/>
              <w:right w:val="nil"/>
            </w:tcBorders>
            <w:shd w:val="clear" w:color="000000" w:fill="E7E6E6"/>
            <w:noWrap/>
            <w:vAlign w:val="center"/>
            <w:hideMark/>
          </w:tcPr>
          <w:p w14:paraId="1B7736E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28 ± 12</w:t>
            </w:r>
          </w:p>
        </w:tc>
        <w:tc>
          <w:tcPr>
            <w:tcW w:w="0" w:type="auto"/>
            <w:tcBorders>
              <w:top w:val="nil"/>
              <w:left w:val="nil"/>
              <w:bottom w:val="nil"/>
              <w:right w:val="nil"/>
            </w:tcBorders>
            <w:shd w:val="clear" w:color="000000" w:fill="E7E6E6"/>
            <w:noWrap/>
            <w:vAlign w:val="center"/>
            <w:hideMark/>
          </w:tcPr>
          <w:p w14:paraId="1B7736E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6E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64</w:t>
            </w:r>
          </w:p>
        </w:tc>
        <w:tc>
          <w:tcPr>
            <w:tcW w:w="0" w:type="auto"/>
            <w:tcBorders>
              <w:top w:val="nil"/>
              <w:left w:val="nil"/>
              <w:bottom w:val="nil"/>
              <w:right w:val="nil"/>
            </w:tcBorders>
            <w:shd w:val="clear" w:color="000000" w:fill="E7E6E6"/>
            <w:noWrap/>
            <w:vAlign w:val="center"/>
            <w:hideMark/>
          </w:tcPr>
          <w:p w14:paraId="1B7736E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145</w:t>
            </w:r>
          </w:p>
        </w:tc>
        <w:tc>
          <w:tcPr>
            <w:tcW w:w="0" w:type="auto"/>
            <w:tcBorders>
              <w:top w:val="nil"/>
              <w:left w:val="nil"/>
              <w:bottom w:val="nil"/>
              <w:right w:val="nil"/>
            </w:tcBorders>
            <w:shd w:val="clear" w:color="000000" w:fill="E7E6E6"/>
            <w:noWrap/>
            <w:vAlign w:val="center"/>
            <w:hideMark/>
          </w:tcPr>
          <w:p w14:paraId="1B7736F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109</w:t>
            </w:r>
          </w:p>
        </w:tc>
        <w:tc>
          <w:tcPr>
            <w:tcW w:w="0" w:type="auto"/>
            <w:tcBorders>
              <w:top w:val="nil"/>
              <w:left w:val="nil"/>
              <w:bottom w:val="nil"/>
              <w:right w:val="nil"/>
            </w:tcBorders>
            <w:shd w:val="clear" w:color="000000" w:fill="E7E6E6"/>
            <w:noWrap/>
            <w:vAlign w:val="center"/>
            <w:hideMark/>
          </w:tcPr>
          <w:p w14:paraId="1B7736F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125</w:t>
            </w:r>
          </w:p>
        </w:tc>
        <w:tc>
          <w:tcPr>
            <w:tcW w:w="0" w:type="auto"/>
            <w:tcBorders>
              <w:top w:val="nil"/>
              <w:left w:val="nil"/>
              <w:bottom w:val="nil"/>
              <w:right w:val="nil"/>
            </w:tcBorders>
            <w:shd w:val="clear" w:color="000000" w:fill="E7E6E6"/>
            <w:noWrap/>
            <w:vAlign w:val="center"/>
            <w:hideMark/>
          </w:tcPr>
          <w:p w14:paraId="1B7736F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6F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6F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65</w:t>
            </w:r>
          </w:p>
        </w:tc>
      </w:tr>
      <w:tr w:rsidR="00354D5E" w:rsidRPr="008E36E3" w14:paraId="1B773702" w14:textId="77777777" w:rsidTr="007C4143">
        <w:trPr>
          <w:trHeight w:val="281"/>
        </w:trPr>
        <w:tc>
          <w:tcPr>
            <w:tcW w:w="0" w:type="auto"/>
            <w:tcBorders>
              <w:top w:val="nil"/>
              <w:left w:val="nil"/>
              <w:bottom w:val="nil"/>
              <w:right w:val="nil"/>
            </w:tcBorders>
            <w:shd w:val="clear" w:color="auto" w:fill="auto"/>
            <w:noWrap/>
            <w:vAlign w:val="center"/>
            <w:hideMark/>
          </w:tcPr>
          <w:p w14:paraId="1B7736F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Alimogulları</w:t>
            </w:r>
            <w:proofErr w:type="spellEnd"/>
            <w:r w:rsidRPr="00EF6E8B">
              <w:rPr>
                <w:rFonts w:asciiTheme="majorBidi" w:eastAsia="Times New Roman" w:hAnsiTheme="majorBidi" w:cstheme="majorBidi"/>
                <w:sz w:val="18"/>
                <w:szCs w:val="18"/>
              </w:rPr>
              <w:t xml:space="preserve"> M</w:t>
            </w:r>
          </w:p>
        </w:tc>
        <w:tc>
          <w:tcPr>
            <w:tcW w:w="0" w:type="auto"/>
            <w:tcBorders>
              <w:top w:val="nil"/>
              <w:left w:val="nil"/>
              <w:bottom w:val="nil"/>
              <w:right w:val="nil"/>
            </w:tcBorders>
            <w:shd w:val="clear" w:color="auto" w:fill="auto"/>
            <w:noWrap/>
            <w:vAlign w:val="center"/>
            <w:hideMark/>
          </w:tcPr>
          <w:p w14:paraId="1B7736F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111</w:t>
            </w:r>
          </w:p>
        </w:tc>
        <w:tc>
          <w:tcPr>
            <w:tcW w:w="0" w:type="auto"/>
            <w:tcBorders>
              <w:top w:val="nil"/>
              <w:left w:val="nil"/>
              <w:bottom w:val="nil"/>
              <w:right w:val="nil"/>
            </w:tcBorders>
            <w:shd w:val="clear" w:color="auto" w:fill="auto"/>
            <w:noWrap/>
            <w:vAlign w:val="center"/>
            <w:hideMark/>
          </w:tcPr>
          <w:p w14:paraId="1B7736F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27.9 ± 5.5</w:t>
            </w:r>
          </w:p>
        </w:tc>
        <w:tc>
          <w:tcPr>
            <w:tcW w:w="0" w:type="auto"/>
            <w:tcBorders>
              <w:top w:val="nil"/>
              <w:left w:val="nil"/>
              <w:bottom w:val="nil"/>
              <w:right w:val="nil"/>
            </w:tcBorders>
            <w:shd w:val="clear" w:color="auto" w:fill="auto"/>
            <w:noWrap/>
            <w:vAlign w:val="center"/>
            <w:hideMark/>
          </w:tcPr>
          <w:p w14:paraId="1B7736F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37.2 ± 7.9</w:t>
            </w:r>
          </w:p>
        </w:tc>
        <w:tc>
          <w:tcPr>
            <w:tcW w:w="0" w:type="auto"/>
            <w:tcBorders>
              <w:top w:val="nil"/>
              <w:left w:val="nil"/>
              <w:bottom w:val="nil"/>
              <w:right w:val="nil"/>
            </w:tcBorders>
            <w:shd w:val="clear" w:color="auto" w:fill="auto"/>
            <w:noWrap/>
            <w:vAlign w:val="center"/>
            <w:hideMark/>
          </w:tcPr>
          <w:p w14:paraId="1B7736F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88.4 ± 18.8</w:t>
            </w:r>
          </w:p>
        </w:tc>
        <w:tc>
          <w:tcPr>
            <w:tcW w:w="0" w:type="auto"/>
            <w:tcBorders>
              <w:top w:val="nil"/>
              <w:left w:val="nil"/>
              <w:bottom w:val="nil"/>
              <w:right w:val="nil"/>
            </w:tcBorders>
            <w:shd w:val="clear" w:color="auto" w:fill="auto"/>
            <w:noWrap/>
            <w:vAlign w:val="center"/>
            <w:hideMark/>
          </w:tcPr>
          <w:p w14:paraId="1B7736F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89.3 ± 18.5</w:t>
            </w:r>
          </w:p>
        </w:tc>
        <w:tc>
          <w:tcPr>
            <w:tcW w:w="0" w:type="auto"/>
            <w:tcBorders>
              <w:top w:val="nil"/>
              <w:left w:val="nil"/>
              <w:bottom w:val="nil"/>
              <w:right w:val="nil"/>
            </w:tcBorders>
            <w:shd w:val="clear" w:color="auto" w:fill="auto"/>
            <w:noWrap/>
            <w:vAlign w:val="center"/>
            <w:hideMark/>
          </w:tcPr>
          <w:p w14:paraId="1B7736F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31</w:t>
            </w:r>
          </w:p>
        </w:tc>
        <w:tc>
          <w:tcPr>
            <w:tcW w:w="0" w:type="auto"/>
            <w:tcBorders>
              <w:top w:val="nil"/>
              <w:left w:val="nil"/>
              <w:bottom w:val="nil"/>
              <w:right w:val="nil"/>
            </w:tcBorders>
            <w:shd w:val="clear" w:color="auto" w:fill="auto"/>
            <w:noWrap/>
            <w:vAlign w:val="center"/>
            <w:hideMark/>
          </w:tcPr>
          <w:p w14:paraId="1B7736F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54</w:t>
            </w:r>
          </w:p>
        </w:tc>
        <w:tc>
          <w:tcPr>
            <w:tcW w:w="0" w:type="auto"/>
            <w:tcBorders>
              <w:top w:val="nil"/>
              <w:left w:val="nil"/>
              <w:bottom w:val="nil"/>
              <w:right w:val="nil"/>
            </w:tcBorders>
            <w:shd w:val="clear" w:color="auto" w:fill="auto"/>
            <w:noWrap/>
            <w:vAlign w:val="center"/>
            <w:hideMark/>
          </w:tcPr>
          <w:p w14:paraId="1B7736F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29</w:t>
            </w:r>
          </w:p>
        </w:tc>
        <w:tc>
          <w:tcPr>
            <w:tcW w:w="0" w:type="auto"/>
            <w:tcBorders>
              <w:top w:val="nil"/>
              <w:left w:val="nil"/>
              <w:bottom w:val="nil"/>
              <w:right w:val="nil"/>
            </w:tcBorders>
            <w:shd w:val="clear" w:color="auto" w:fill="auto"/>
            <w:noWrap/>
            <w:vAlign w:val="center"/>
            <w:hideMark/>
          </w:tcPr>
          <w:p w14:paraId="1B7736F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0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0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31</w:t>
            </w:r>
          </w:p>
        </w:tc>
      </w:tr>
      <w:tr w:rsidR="00354D5E" w:rsidRPr="008E36E3" w14:paraId="1B77370F" w14:textId="77777777" w:rsidTr="007C4143">
        <w:trPr>
          <w:trHeight w:val="281"/>
        </w:trPr>
        <w:tc>
          <w:tcPr>
            <w:tcW w:w="0" w:type="auto"/>
            <w:tcBorders>
              <w:top w:val="nil"/>
              <w:left w:val="nil"/>
              <w:bottom w:val="nil"/>
              <w:right w:val="nil"/>
            </w:tcBorders>
            <w:shd w:val="clear" w:color="000000" w:fill="E7E6E6"/>
            <w:noWrap/>
            <w:vAlign w:val="center"/>
            <w:hideMark/>
          </w:tcPr>
          <w:p w14:paraId="1B77370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Alsaif</w:t>
            </w:r>
            <w:proofErr w:type="spellEnd"/>
            <w:r w:rsidRPr="00EF6E8B">
              <w:rPr>
                <w:rFonts w:asciiTheme="majorBidi" w:eastAsia="Times New Roman" w:hAnsiTheme="majorBidi" w:cstheme="majorBidi"/>
                <w:sz w:val="18"/>
                <w:szCs w:val="18"/>
              </w:rPr>
              <w:t xml:space="preserve"> FA</w:t>
            </w:r>
          </w:p>
        </w:tc>
        <w:tc>
          <w:tcPr>
            <w:tcW w:w="0" w:type="auto"/>
            <w:tcBorders>
              <w:top w:val="nil"/>
              <w:left w:val="nil"/>
              <w:bottom w:val="nil"/>
              <w:right w:val="nil"/>
            </w:tcBorders>
            <w:shd w:val="clear" w:color="000000" w:fill="E7E6E6"/>
            <w:noWrap/>
            <w:vAlign w:val="center"/>
            <w:hideMark/>
          </w:tcPr>
          <w:p w14:paraId="1B77370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711</w:t>
            </w:r>
          </w:p>
        </w:tc>
        <w:tc>
          <w:tcPr>
            <w:tcW w:w="0" w:type="auto"/>
            <w:tcBorders>
              <w:top w:val="nil"/>
              <w:left w:val="nil"/>
              <w:bottom w:val="nil"/>
              <w:right w:val="nil"/>
            </w:tcBorders>
            <w:shd w:val="clear" w:color="000000" w:fill="E7E6E6"/>
            <w:noWrap/>
            <w:vAlign w:val="center"/>
            <w:hideMark/>
          </w:tcPr>
          <w:p w14:paraId="1B77370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30.2 ± 6.5</w:t>
            </w:r>
          </w:p>
        </w:tc>
        <w:tc>
          <w:tcPr>
            <w:tcW w:w="0" w:type="auto"/>
            <w:tcBorders>
              <w:top w:val="nil"/>
              <w:left w:val="nil"/>
              <w:bottom w:val="nil"/>
              <w:right w:val="nil"/>
            </w:tcBorders>
            <w:shd w:val="clear" w:color="000000" w:fill="E7E6E6"/>
            <w:noWrap/>
            <w:vAlign w:val="center"/>
            <w:hideMark/>
          </w:tcPr>
          <w:p w14:paraId="1B77370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32.5 ± 10.2</w:t>
            </w:r>
          </w:p>
        </w:tc>
        <w:tc>
          <w:tcPr>
            <w:tcW w:w="0" w:type="auto"/>
            <w:tcBorders>
              <w:top w:val="nil"/>
              <w:left w:val="nil"/>
              <w:bottom w:val="nil"/>
              <w:right w:val="nil"/>
            </w:tcBorders>
            <w:shd w:val="clear" w:color="000000" w:fill="E7E6E6"/>
            <w:noWrap/>
            <w:vAlign w:val="center"/>
            <w:hideMark/>
          </w:tcPr>
          <w:p w14:paraId="1B77370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0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0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130</w:t>
            </w:r>
          </w:p>
        </w:tc>
        <w:tc>
          <w:tcPr>
            <w:tcW w:w="0" w:type="auto"/>
            <w:tcBorders>
              <w:top w:val="nil"/>
              <w:left w:val="nil"/>
              <w:bottom w:val="nil"/>
              <w:right w:val="nil"/>
            </w:tcBorders>
            <w:shd w:val="clear" w:color="000000" w:fill="E7E6E6"/>
            <w:noWrap/>
            <w:vAlign w:val="center"/>
            <w:hideMark/>
          </w:tcPr>
          <w:p w14:paraId="1B77370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67</w:t>
            </w:r>
          </w:p>
        </w:tc>
        <w:tc>
          <w:tcPr>
            <w:tcW w:w="0" w:type="auto"/>
            <w:tcBorders>
              <w:top w:val="nil"/>
              <w:left w:val="nil"/>
              <w:bottom w:val="nil"/>
              <w:right w:val="nil"/>
            </w:tcBorders>
            <w:shd w:val="clear" w:color="000000" w:fill="E7E6E6"/>
            <w:noWrap/>
            <w:vAlign w:val="center"/>
            <w:hideMark/>
          </w:tcPr>
          <w:p w14:paraId="1B77370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135</w:t>
            </w:r>
          </w:p>
        </w:tc>
        <w:tc>
          <w:tcPr>
            <w:tcW w:w="0" w:type="auto"/>
            <w:tcBorders>
              <w:top w:val="nil"/>
              <w:left w:val="nil"/>
              <w:bottom w:val="nil"/>
              <w:right w:val="nil"/>
            </w:tcBorders>
            <w:shd w:val="clear" w:color="000000" w:fill="E7E6E6"/>
            <w:noWrap/>
            <w:vAlign w:val="center"/>
            <w:hideMark/>
          </w:tcPr>
          <w:p w14:paraId="1B77370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0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0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71C" w14:textId="77777777" w:rsidTr="007C4143">
        <w:trPr>
          <w:trHeight w:val="281"/>
        </w:trPr>
        <w:tc>
          <w:tcPr>
            <w:tcW w:w="0" w:type="auto"/>
            <w:tcBorders>
              <w:top w:val="nil"/>
              <w:left w:val="nil"/>
              <w:bottom w:val="nil"/>
              <w:right w:val="nil"/>
            </w:tcBorders>
            <w:shd w:val="clear" w:color="auto" w:fill="auto"/>
            <w:noWrap/>
            <w:vAlign w:val="center"/>
            <w:hideMark/>
          </w:tcPr>
          <w:p w14:paraId="1B77371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Amstutz</w:t>
            </w:r>
            <w:proofErr w:type="spellEnd"/>
            <w:r w:rsidRPr="00EF6E8B">
              <w:rPr>
                <w:rFonts w:asciiTheme="majorBidi" w:eastAsia="Times New Roman" w:hAnsiTheme="majorBidi" w:cstheme="majorBidi"/>
                <w:sz w:val="18"/>
                <w:szCs w:val="18"/>
              </w:rPr>
              <w:t xml:space="preserve"> S</w:t>
            </w:r>
          </w:p>
        </w:tc>
        <w:tc>
          <w:tcPr>
            <w:tcW w:w="0" w:type="auto"/>
            <w:tcBorders>
              <w:top w:val="nil"/>
              <w:left w:val="nil"/>
              <w:bottom w:val="nil"/>
              <w:right w:val="nil"/>
            </w:tcBorders>
            <w:shd w:val="clear" w:color="auto" w:fill="auto"/>
            <w:noWrap/>
            <w:vAlign w:val="center"/>
            <w:hideMark/>
          </w:tcPr>
          <w:p w14:paraId="1B77371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64</w:t>
            </w:r>
          </w:p>
        </w:tc>
        <w:tc>
          <w:tcPr>
            <w:tcW w:w="0" w:type="auto"/>
            <w:tcBorders>
              <w:top w:val="nil"/>
              <w:left w:val="nil"/>
              <w:bottom w:val="nil"/>
              <w:right w:val="nil"/>
            </w:tcBorders>
            <w:shd w:val="clear" w:color="auto" w:fill="auto"/>
            <w:noWrap/>
            <w:vAlign w:val="center"/>
            <w:hideMark/>
          </w:tcPr>
          <w:p w14:paraId="1B77371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29</w:t>
            </w:r>
          </w:p>
        </w:tc>
        <w:tc>
          <w:tcPr>
            <w:tcW w:w="0" w:type="auto"/>
            <w:tcBorders>
              <w:top w:val="nil"/>
              <w:left w:val="nil"/>
              <w:bottom w:val="nil"/>
              <w:right w:val="nil"/>
            </w:tcBorders>
            <w:shd w:val="clear" w:color="auto" w:fill="auto"/>
            <w:noWrap/>
            <w:vAlign w:val="center"/>
            <w:hideMark/>
          </w:tcPr>
          <w:p w14:paraId="1B77371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1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1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1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1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1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1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1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1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729" w14:textId="77777777" w:rsidTr="007C4143">
        <w:trPr>
          <w:trHeight w:val="281"/>
        </w:trPr>
        <w:tc>
          <w:tcPr>
            <w:tcW w:w="0" w:type="auto"/>
            <w:tcBorders>
              <w:top w:val="nil"/>
              <w:left w:val="nil"/>
              <w:bottom w:val="nil"/>
              <w:right w:val="nil"/>
            </w:tcBorders>
            <w:shd w:val="clear" w:color="000000" w:fill="E7E6E6"/>
            <w:noWrap/>
            <w:vAlign w:val="center"/>
            <w:hideMark/>
          </w:tcPr>
          <w:p w14:paraId="1B77371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Anveden</w:t>
            </w:r>
            <w:proofErr w:type="spellEnd"/>
            <w:r w:rsidRPr="00EF6E8B">
              <w:rPr>
                <w:rFonts w:asciiTheme="majorBidi" w:eastAsia="Times New Roman" w:hAnsiTheme="majorBidi" w:cstheme="majorBidi"/>
                <w:sz w:val="18"/>
                <w:szCs w:val="18"/>
              </w:rPr>
              <w:t xml:space="preserve"> A</w:t>
            </w:r>
          </w:p>
        </w:tc>
        <w:tc>
          <w:tcPr>
            <w:tcW w:w="0" w:type="auto"/>
            <w:tcBorders>
              <w:top w:val="nil"/>
              <w:left w:val="nil"/>
              <w:bottom w:val="nil"/>
              <w:right w:val="nil"/>
            </w:tcBorders>
            <w:shd w:val="clear" w:color="000000" w:fill="E7E6E6"/>
            <w:noWrap/>
            <w:vAlign w:val="center"/>
            <w:hideMark/>
          </w:tcPr>
          <w:p w14:paraId="1B77371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1,755</w:t>
            </w:r>
          </w:p>
        </w:tc>
        <w:tc>
          <w:tcPr>
            <w:tcW w:w="0" w:type="auto"/>
            <w:tcBorders>
              <w:top w:val="nil"/>
              <w:left w:val="nil"/>
              <w:bottom w:val="nil"/>
              <w:right w:val="nil"/>
            </w:tcBorders>
            <w:shd w:val="clear" w:color="000000" w:fill="E7E6E6"/>
            <w:noWrap/>
            <w:vAlign w:val="center"/>
            <w:hideMark/>
          </w:tcPr>
          <w:p w14:paraId="1B77371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2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16</w:t>
            </w:r>
          </w:p>
        </w:tc>
        <w:tc>
          <w:tcPr>
            <w:tcW w:w="0" w:type="auto"/>
            <w:tcBorders>
              <w:top w:val="nil"/>
              <w:left w:val="nil"/>
              <w:bottom w:val="nil"/>
              <w:right w:val="nil"/>
            </w:tcBorders>
            <w:shd w:val="clear" w:color="000000" w:fill="E7E6E6"/>
            <w:noWrap/>
            <w:vAlign w:val="center"/>
            <w:hideMark/>
          </w:tcPr>
          <w:p w14:paraId="1B77372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2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60</w:t>
            </w:r>
          </w:p>
        </w:tc>
        <w:tc>
          <w:tcPr>
            <w:tcW w:w="0" w:type="auto"/>
            <w:tcBorders>
              <w:top w:val="nil"/>
              <w:left w:val="nil"/>
              <w:bottom w:val="nil"/>
              <w:right w:val="nil"/>
            </w:tcBorders>
            <w:shd w:val="clear" w:color="000000" w:fill="E7E6E6"/>
            <w:noWrap/>
            <w:vAlign w:val="center"/>
            <w:hideMark/>
          </w:tcPr>
          <w:p w14:paraId="1B77372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296</w:t>
            </w:r>
          </w:p>
        </w:tc>
        <w:tc>
          <w:tcPr>
            <w:tcW w:w="0" w:type="auto"/>
            <w:tcBorders>
              <w:top w:val="nil"/>
              <w:left w:val="nil"/>
              <w:bottom w:val="nil"/>
              <w:right w:val="nil"/>
            </w:tcBorders>
            <w:shd w:val="clear" w:color="000000" w:fill="E7E6E6"/>
            <w:noWrap/>
            <w:vAlign w:val="center"/>
            <w:hideMark/>
          </w:tcPr>
          <w:p w14:paraId="1B77372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2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1377</w:t>
            </w:r>
          </w:p>
        </w:tc>
        <w:tc>
          <w:tcPr>
            <w:tcW w:w="0" w:type="auto"/>
            <w:tcBorders>
              <w:top w:val="nil"/>
              <w:left w:val="nil"/>
              <w:bottom w:val="nil"/>
              <w:right w:val="nil"/>
            </w:tcBorders>
            <w:shd w:val="clear" w:color="000000" w:fill="E7E6E6"/>
            <w:noWrap/>
            <w:vAlign w:val="center"/>
            <w:hideMark/>
          </w:tcPr>
          <w:p w14:paraId="1B77372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2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2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736" w14:textId="77777777" w:rsidTr="007C4143">
        <w:trPr>
          <w:trHeight w:val="281"/>
        </w:trPr>
        <w:tc>
          <w:tcPr>
            <w:tcW w:w="0" w:type="auto"/>
            <w:tcBorders>
              <w:top w:val="nil"/>
              <w:left w:val="nil"/>
              <w:bottom w:val="nil"/>
              <w:right w:val="nil"/>
            </w:tcBorders>
            <w:shd w:val="clear" w:color="auto" w:fill="auto"/>
            <w:noWrap/>
            <w:vAlign w:val="center"/>
            <w:hideMark/>
          </w:tcPr>
          <w:p w14:paraId="1B77372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Aridi</w:t>
            </w:r>
            <w:proofErr w:type="spellEnd"/>
            <w:r w:rsidRPr="00EF6E8B">
              <w:rPr>
                <w:rFonts w:asciiTheme="majorBidi" w:eastAsia="Times New Roman" w:hAnsiTheme="majorBidi" w:cstheme="majorBidi"/>
                <w:sz w:val="18"/>
                <w:szCs w:val="18"/>
              </w:rPr>
              <w:t xml:space="preserve"> HD</w:t>
            </w:r>
          </w:p>
        </w:tc>
        <w:tc>
          <w:tcPr>
            <w:tcW w:w="0" w:type="auto"/>
            <w:tcBorders>
              <w:top w:val="nil"/>
              <w:left w:val="nil"/>
              <w:bottom w:val="nil"/>
              <w:right w:val="nil"/>
            </w:tcBorders>
            <w:shd w:val="clear" w:color="auto" w:fill="auto"/>
            <w:noWrap/>
            <w:vAlign w:val="center"/>
            <w:hideMark/>
          </w:tcPr>
          <w:p w14:paraId="1B77372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319</w:t>
            </w:r>
          </w:p>
        </w:tc>
        <w:tc>
          <w:tcPr>
            <w:tcW w:w="0" w:type="auto"/>
            <w:tcBorders>
              <w:top w:val="nil"/>
              <w:left w:val="nil"/>
              <w:bottom w:val="nil"/>
              <w:right w:val="nil"/>
            </w:tcBorders>
            <w:shd w:val="clear" w:color="auto" w:fill="auto"/>
            <w:noWrap/>
            <w:vAlign w:val="center"/>
            <w:hideMark/>
          </w:tcPr>
          <w:p w14:paraId="1B77372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29.4 ± 6.4</w:t>
            </w:r>
          </w:p>
        </w:tc>
        <w:tc>
          <w:tcPr>
            <w:tcW w:w="0" w:type="auto"/>
            <w:tcBorders>
              <w:top w:val="nil"/>
              <w:left w:val="nil"/>
              <w:bottom w:val="nil"/>
              <w:right w:val="nil"/>
            </w:tcBorders>
            <w:shd w:val="clear" w:color="auto" w:fill="auto"/>
            <w:noWrap/>
            <w:vAlign w:val="center"/>
            <w:hideMark/>
          </w:tcPr>
          <w:p w14:paraId="1B77372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32.5 ± 13</w:t>
            </w:r>
          </w:p>
        </w:tc>
        <w:tc>
          <w:tcPr>
            <w:tcW w:w="0" w:type="auto"/>
            <w:tcBorders>
              <w:top w:val="nil"/>
              <w:left w:val="nil"/>
              <w:bottom w:val="nil"/>
              <w:right w:val="nil"/>
            </w:tcBorders>
            <w:shd w:val="clear" w:color="auto" w:fill="auto"/>
            <w:noWrap/>
            <w:vAlign w:val="center"/>
            <w:hideMark/>
          </w:tcPr>
          <w:p w14:paraId="1B77372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79.5 ± 30.7</w:t>
            </w:r>
          </w:p>
        </w:tc>
        <w:tc>
          <w:tcPr>
            <w:tcW w:w="0" w:type="auto"/>
            <w:tcBorders>
              <w:top w:val="nil"/>
              <w:left w:val="nil"/>
              <w:bottom w:val="nil"/>
              <w:right w:val="nil"/>
            </w:tcBorders>
            <w:shd w:val="clear" w:color="auto" w:fill="auto"/>
            <w:noWrap/>
            <w:vAlign w:val="center"/>
            <w:hideMark/>
          </w:tcPr>
          <w:p w14:paraId="1B77372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3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64</w:t>
            </w:r>
          </w:p>
        </w:tc>
        <w:tc>
          <w:tcPr>
            <w:tcW w:w="0" w:type="auto"/>
            <w:tcBorders>
              <w:top w:val="nil"/>
              <w:left w:val="nil"/>
              <w:bottom w:val="nil"/>
              <w:right w:val="nil"/>
            </w:tcBorders>
            <w:shd w:val="clear" w:color="auto" w:fill="auto"/>
            <w:noWrap/>
            <w:vAlign w:val="center"/>
            <w:hideMark/>
          </w:tcPr>
          <w:p w14:paraId="1B77373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76</w:t>
            </w:r>
          </w:p>
        </w:tc>
        <w:tc>
          <w:tcPr>
            <w:tcW w:w="0" w:type="auto"/>
            <w:tcBorders>
              <w:top w:val="nil"/>
              <w:left w:val="nil"/>
              <w:bottom w:val="nil"/>
              <w:right w:val="nil"/>
            </w:tcBorders>
            <w:shd w:val="clear" w:color="auto" w:fill="auto"/>
            <w:noWrap/>
            <w:vAlign w:val="center"/>
            <w:hideMark/>
          </w:tcPr>
          <w:p w14:paraId="1B77373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75</w:t>
            </w:r>
          </w:p>
        </w:tc>
        <w:tc>
          <w:tcPr>
            <w:tcW w:w="0" w:type="auto"/>
            <w:tcBorders>
              <w:top w:val="nil"/>
              <w:left w:val="nil"/>
              <w:bottom w:val="nil"/>
              <w:right w:val="nil"/>
            </w:tcBorders>
            <w:shd w:val="clear" w:color="auto" w:fill="auto"/>
            <w:noWrap/>
            <w:vAlign w:val="center"/>
            <w:hideMark/>
          </w:tcPr>
          <w:p w14:paraId="1B77373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3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3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60</w:t>
            </w:r>
          </w:p>
        </w:tc>
      </w:tr>
      <w:tr w:rsidR="00354D5E" w:rsidRPr="008E36E3" w14:paraId="1B773743" w14:textId="77777777" w:rsidTr="007C4143">
        <w:trPr>
          <w:trHeight w:val="281"/>
        </w:trPr>
        <w:tc>
          <w:tcPr>
            <w:tcW w:w="0" w:type="auto"/>
            <w:tcBorders>
              <w:top w:val="nil"/>
              <w:left w:val="nil"/>
              <w:bottom w:val="nil"/>
              <w:right w:val="nil"/>
            </w:tcBorders>
            <w:shd w:val="clear" w:color="000000" w:fill="E7E6E6"/>
            <w:noWrap/>
            <w:vAlign w:val="center"/>
            <w:hideMark/>
          </w:tcPr>
          <w:p w14:paraId="1B77373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Bastouly</w:t>
            </w:r>
            <w:proofErr w:type="spellEnd"/>
            <w:r w:rsidRPr="00EF6E8B">
              <w:rPr>
                <w:rFonts w:asciiTheme="majorBidi" w:eastAsia="Times New Roman" w:hAnsiTheme="majorBidi" w:cstheme="majorBidi"/>
                <w:sz w:val="18"/>
                <w:szCs w:val="18"/>
              </w:rPr>
              <w:t xml:space="preserve"> M</w:t>
            </w:r>
          </w:p>
        </w:tc>
        <w:tc>
          <w:tcPr>
            <w:tcW w:w="0" w:type="auto"/>
            <w:tcBorders>
              <w:top w:val="nil"/>
              <w:left w:val="nil"/>
              <w:bottom w:val="nil"/>
              <w:right w:val="nil"/>
            </w:tcBorders>
            <w:shd w:val="clear" w:color="000000" w:fill="E7E6E6"/>
            <w:noWrap/>
            <w:vAlign w:val="center"/>
            <w:hideMark/>
          </w:tcPr>
          <w:p w14:paraId="1B77373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20</w:t>
            </w:r>
          </w:p>
        </w:tc>
        <w:tc>
          <w:tcPr>
            <w:tcW w:w="0" w:type="auto"/>
            <w:tcBorders>
              <w:top w:val="nil"/>
              <w:left w:val="nil"/>
              <w:bottom w:val="nil"/>
              <w:right w:val="nil"/>
            </w:tcBorders>
            <w:shd w:val="clear" w:color="000000" w:fill="E7E6E6"/>
            <w:noWrap/>
            <w:vAlign w:val="center"/>
            <w:hideMark/>
          </w:tcPr>
          <w:p w14:paraId="1B77373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41.6 ± 5.1</w:t>
            </w:r>
          </w:p>
        </w:tc>
        <w:tc>
          <w:tcPr>
            <w:tcW w:w="0" w:type="auto"/>
            <w:tcBorders>
              <w:top w:val="nil"/>
              <w:left w:val="nil"/>
              <w:bottom w:val="nil"/>
              <w:right w:val="nil"/>
            </w:tcBorders>
            <w:shd w:val="clear" w:color="000000" w:fill="E7E6E6"/>
            <w:noWrap/>
            <w:vAlign w:val="center"/>
            <w:hideMark/>
          </w:tcPr>
          <w:p w14:paraId="1B77373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12.4 ± 2</w:t>
            </w:r>
          </w:p>
        </w:tc>
        <w:tc>
          <w:tcPr>
            <w:tcW w:w="0" w:type="auto"/>
            <w:tcBorders>
              <w:top w:val="nil"/>
              <w:left w:val="nil"/>
              <w:bottom w:val="nil"/>
              <w:right w:val="nil"/>
            </w:tcBorders>
            <w:shd w:val="clear" w:color="000000" w:fill="E7E6E6"/>
            <w:noWrap/>
            <w:vAlign w:val="center"/>
            <w:hideMark/>
          </w:tcPr>
          <w:p w14:paraId="1B77373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10.1 ± 2.1</w:t>
            </w:r>
          </w:p>
        </w:tc>
        <w:tc>
          <w:tcPr>
            <w:tcW w:w="0" w:type="auto"/>
            <w:tcBorders>
              <w:top w:val="nil"/>
              <w:left w:val="nil"/>
              <w:bottom w:val="nil"/>
              <w:right w:val="nil"/>
            </w:tcBorders>
            <w:shd w:val="clear" w:color="000000" w:fill="E7E6E6"/>
            <w:noWrap/>
            <w:vAlign w:val="center"/>
            <w:hideMark/>
          </w:tcPr>
          <w:p w14:paraId="1B77373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3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3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3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4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4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4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750" w14:textId="77777777" w:rsidTr="007C4143">
        <w:trPr>
          <w:trHeight w:val="281"/>
        </w:trPr>
        <w:tc>
          <w:tcPr>
            <w:tcW w:w="0" w:type="auto"/>
            <w:tcBorders>
              <w:top w:val="nil"/>
              <w:left w:val="nil"/>
              <w:bottom w:val="nil"/>
              <w:right w:val="nil"/>
            </w:tcBorders>
            <w:shd w:val="clear" w:color="auto" w:fill="auto"/>
            <w:noWrap/>
            <w:vAlign w:val="center"/>
            <w:hideMark/>
          </w:tcPr>
          <w:p w14:paraId="1B77374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Brockmeyer</w:t>
            </w:r>
            <w:proofErr w:type="spellEnd"/>
            <w:r w:rsidRPr="00EF6E8B">
              <w:rPr>
                <w:rFonts w:asciiTheme="majorBidi" w:eastAsia="Times New Roman" w:hAnsiTheme="majorBidi" w:cstheme="majorBidi"/>
                <w:sz w:val="18"/>
                <w:szCs w:val="18"/>
              </w:rPr>
              <w:t xml:space="preserve"> JR</w:t>
            </w:r>
          </w:p>
        </w:tc>
        <w:tc>
          <w:tcPr>
            <w:tcW w:w="0" w:type="auto"/>
            <w:tcBorders>
              <w:top w:val="nil"/>
              <w:left w:val="nil"/>
              <w:bottom w:val="nil"/>
              <w:right w:val="nil"/>
            </w:tcBorders>
            <w:shd w:val="clear" w:color="auto" w:fill="auto"/>
            <w:noWrap/>
            <w:vAlign w:val="center"/>
            <w:hideMark/>
          </w:tcPr>
          <w:p w14:paraId="1B77374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1,527</w:t>
            </w:r>
          </w:p>
        </w:tc>
        <w:tc>
          <w:tcPr>
            <w:tcW w:w="0" w:type="auto"/>
            <w:tcBorders>
              <w:top w:val="nil"/>
              <w:left w:val="nil"/>
              <w:bottom w:val="nil"/>
              <w:right w:val="nil"/>
            </w:tcBorders>
            <w:shd w:val="clear" w:color="auto" w:fill="auto"/>
            <w:noWrap/>
            <w:vAlign w:val="center"/>
            <w:hideMark/>
          </w:tcPr>
          <w:p w14:paraId="1B77374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4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4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4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66.1</w:t>
            </w:r>
          </w:p>
        </w:tc>
        <w:tc>
          <w:tcPr>
            <w:tcW w:w="0" w:type="auto"/>
            <w:tcBorders>
              <w:top w:val="nil"/>
              <w:left w:val="nil"/>
              <w:bottom w:val="nil"/>
              <w:right w:val="nil"/>
            </w:tcBorders>
            <w:shd w:val="clear" w:color="auto" w:fill="auto"/>
            <w:noWrap/>
            <w:vAlign w:val="center"/>
            <w:hideMark/>
          </w:tcPr>
          <w:p w14:paraId="1B77374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4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4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4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4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4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75D" w14:textId="77777777" w:rsidTr="007C4143">
        <w:trPr>
          <w:trHeight w:val="281"/>
        </w:trPr>
        <w:tc>
          <w:tcPr>
            <w:tcW w:w="0" w:type="auto"/>
            <w:tcBorders>
              <w:top w:val="nil"/>
              <w:left w:val="nil"/>
              <w:bottom w:val="nil"/>
              <w:right w:val="nil"/>
            </w:tcBorders>
            <w:shd w:val="clear" w:color="000000" w:fill="E7E6E6"/>
            <w:noWrap/>
            <w:vAlign w:val="center"/>
            <w:hideMark/>
          </w:tcPr>
          <w:p w14:paraId="1B77375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Chen JH</w:t>
            </w:r>
          </w:p>
        </w:tc>
        <w:tc>
          <w:tcPr>
            <w:tcW w:w="0" w:type="auto"/>
            <w:tcBorders>
              <w:top w:val="nil"/>
              <w:left w:val="nil"/>
              <w:bottom w:val="nil"/>
              <w:right w:val="nil"/>
            </w:tcBorders>
            <w:shd w:val="clear" w:color="000000" w:fill="E7E6E6"/>
            <w:noWrap/>
            <w:vAlign w:val="center"/>
            <w:hideMark/>
          </w:tcPr>
          <w:p w14:paraId="1B77375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2,317</w:t>
            </w:r>
          </w:p>
        </w:tc>
        <w:tc>
          <w:tcPr>
            <w:tcW w:w="0" w:type="auto"/>
            <w:tcBorders>
              <w:top w:val="nil"/>
              <w:left w:val="nil"/>
              <w:bottom w:val="nil"/>
              <w:right w:val="nil"/>
            </w:tcBorders>
            <w:shd w:val="clear" w:color="000000" w:fill="E7E6E6"/>
            <w:noWrap/>
            <w:vAlign w:val="center"/>
            <w:hideMark/>
          </w:tcPr>
          <w:p w14:paraId="1B77375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5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5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5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5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149</w:t>
            </w:r>
          </w:p>
        </w:tc>
        <w:tc>
          <w:tcPr>
            <w:tcW w:w="0" w:type="auto"/>
            <w:tcBorders>
              <w:top w:val="nil"/>
              <w:left w:val="nil"/>
              <w:bottom w:val="nil"/>
              <w:right w:val="nil"/>
            </w:tcBorders>
            <w:shd w:val="clear" w:color="000000" w:fill="E7E6E6"/>
            <w:noWrap/>
            <w:vAlign w:val="center"/>
            <w:hideMark/>
          </w:tcPr>
          <w:p w14:paraId="1B77375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11</w:t>
            </w:r>
          </w:p>
        </w:tc>
        <w:tc>
          <w:tcPr>
            <w:tcW w:w="0" w:type="auto"/>
            <w:tcBorders>
              <w:top w:val="nil"/>
              <w:left w:val="nil"/>
              <w:bottom w:val="nil"/>
              <w:right w:val="nil"/>
            </w:tcBorders>
            <w:shd w:val="clear" w:color="000000" w:fill="E7E6E6"/>
            <w:noWrap/>
            <w:vAlign w:val="center"/>
            <w:hideMark/>
          </w:tcPr>
          <w:p w14:paraId="1B77375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220</w:t>
            </w:r>
          </w:p>
        </w:tc>
        <w:tc>
          <w:tcPr>
            <w:tcW w:w="0" w:type="auto"/>
            <w:tcBorders>
              <w:top w:val="nil"/>
              <w:left w:val="nil"/>
              <w:bottom w:val="nil"/>
              <w:right w:val="nil"/>
            </w:tcBorders>
            <w:shd w:val="clear" w:color="000000" w:fill="E7E6E6"/>
            <w:noWrap/>
            <w:vAlign w:val="center"/>
            <w:hideMark/>
          </w:tcPr>
          <w:p w14:paraId="1B77375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5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5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76A" w14:textId="77777777" w:rsidTr="007C4143">
        <w:trPr>
          <w:trHeight w:val="281"/>
        </w:trPr>
        <w:tc>
          <w:tcPr>
            <w:tcW w:w="0" w:type="auto"/>
            <w:tcBorders>
              <w:top w:val="nil"/>
              <w:left w:val="nil"/>
              <w:bottom w:val="nil"/>
              <w:right w:val="nil"/>
            </w:tcBorders>
            <w:shd w:val="clear" w:color="auto" w:fill="auto"/>
            <w:noWrap/>
            <w:vAlign w:val="center"/>
            <w:hideMark/>
          </w:tcPr>
          <w:p w14:paraId="1B77375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Coupaye</w:t>
            </w:r>
            <w:proofErr w:type="spellEnd"/>
            <w:r w:rsidRPr="00EF6E8B">
              <w:rPr>
                <w:rFonts w:asciiTheme="majorBidi" w:eastAsia="Times New Roman" w:hAnsiTheme="majorBidi" w:cstheme="majorBidi"/>
                <w:sz w:val="18"/>
                <w:szCs w:val="18"/>
              </w:rPr>
              <w:t xml:space="preserve"> M</w:t>
            </w:r>
          </w:p>
        </w:tc>
        <w:tc>
          <w:tcPr>
            <w:tcW w:w="0" w:type="auto"/>
            <w:tcBorders>
              <w:top w:val="nil"/>
              <w:left w:val="nil"/>
              <w:bottom w:val="nil"/>
              <w:right w:val="nil"/>
            </w:tcBorders>
            <w:shd w:val="clear" w:color="auto" w:fill="auto"/>
            <w:noWrap/>
            <w:vAlign w:val="center"/>
            <w:hideMark/>
          </w:tcPr>
          <w:p w14:paraId="1B77375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160</w:t>
            </w:r>
          </w:p>
        </w:tc>
        <w:tc>
          <w:tcPr>
            <w:tcW w:w="0" w:type="auto"/>
            <w:tcBorders>
              <w:top w:val="nil"/>
              <w:left w:val="nil"/>
              <w:bottom w:val="nil"/>
              <w:right w:val="nil"/>
            </w:tcBorders>
            <w:shd w:val="clear" w:color="auto" w:fill="auto"/>
            <w:noWrap/>
            <w:vAlign w:val="center"/>
            <w:hideMark/>
          </w:tcPr>
          <w:p w14:paraId="1B77376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6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24.63</w:t>
            </w:r>
          </w:p>
        </w:tc>
        <w:tc>
          <w:tcPr>
            <w:tcW w:w="0" w:type="auto"/>
            <w:tcBorders>
              <w:top w:val="nil"/>
              <w:left w:val="nil"/>
              <w:bottom w:val="nil"/>
              <w:right w:val="nil"/>
            </w:tcBorders>
            <w:shd w:val="clear" w:color="auto" w:fill="auto"/>
            <w:noWrap/>
            <w:vAlign w:val="center"/>
            <w:hideMark/>
          </w:tcPr>
          <w:p w14:paraId="1B77376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58.8 ± 18.2</w:t>
            </w:r>
          </w:p>
        </w:tc>
        <w:tc>
          <w:tcPr>
            <w:tcW w:w="0" w:type="auto"/>
            <w:tcBorders>
              <w:top w:val="nil"/>
              <w:left w:val="nil"/>
              <w:bottom w:val="nil"/>
              <w:right w:val="nil"/>
            </w:tcBorders>
            <w:shd w:val="clear" w:color="auto" w:fill="auto"/>
            <w:noWrap/>
            <w:vAlign w:val="center"/>
            <w:hideMark/>
          </w:tcPr>
          <w:p w14:paraId="1B77376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6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26</w:t>
            </w:r>
          </w:p>
        </w:tc>
        <w:tc>
          <w:tcPr>
            <w:tcW w:w="0" w:type="auto"/>
            <w:tcBorders>
              <w:top w:val="nil"/>
              <w:left w:val="nil"/>
              <w:bottom w:val="nil"/>
              <w:right w:val="nil"/>
            </w:tcBorders>
            <w:shd w:val="clear" w:color="auto" w:fill="auto"/>
            <w:noWrap/>
            <w:vAlign w:val="center"/>
            <w:hideMark/>
          </w:tcPr>
          <w:p w14:paraId="1B77376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19</w:t>
            </w:r>
          </w:p>
        </w:tc>
        <w:tc>
          <w:tcPr>
            <w:tcW w:w="0" w:type="auto"/>
            <w:tcBorders>
              <w:top w:val="nil"/>
              <w:left w:val="nil"/>
              <w:bottom w:val="nil"/>
              <w:right w:val="nil"/>
            </w:tcBorders>
            <w:shd w:val="clear" w:color="auto" w:fill="auto"/>
            <w:noWrap/>
            <w:vAlign w:val="center"/>
            <w:hideMark/>
          </w:tcPr>
          <w:p w14:paraId="1B77376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46</w:t>
            </w:r>
          </w:p>
        </w:tc>
        <w:tc>
          <w:tcPr>
            <w:tcW w:w="0" w:type="auto"/>
            <w:tcBorders>
              <w:top w:val="nil"/>
              <w:left w:val="nil"/>
              <w:bottom w:val="nil"/>
              <w:right w:val="nil"/>
            </w:tcBorders>
            <w:shd w:val="clear" w:color="auto" w:fill="auto"/>
            <w:noWrap/>
            <w:vAlign w:val="center"/>
            <w:hideMark/>
          </w:tcPr>
          <w:p w14:paraId="1B77376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6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6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777" w14:textId="77777777" w:rsidTr="007C4143">
        <w:trPr>
          <w:trHeight w:val="281"/>
        </w:trPr>
        <w:tc>
          <w:tcPr>
            <w:tcW w:w="0" w:type="auto"/>
            <w:tcBorders>
              <w:top w:val="nil"/>
              <w:left w:val="nil"/>
              <w:bottom w:val="nil"/>
              <w:right w:val="nil"/>
            </w:tcBorders>
            <w:shd w:val="clear" w:color="000000" w:fill="E7E6E6"/>
            <w:noWrap/>
            <w:vAlign w:val="center"/>
            <w:hideMark/>
          </w:tcPr>
          <w:p w14:paraId="1B77376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de Oliveira CLB</w:t>
            </w:r>
          </w:p>
        </w:tc>
        <w:tc>
          <w:tcPr>
            <w:tcW w:w="0" w:type="auto"/>
            <w:tcBorders>
              <w:top w:val="nil"/>
              <w:left w:val="nil"/>
              <w:bottom w:val="nil"/>
              <w:right w:val="nil"/>
            </w:tcBorders>
            <w:shd w:val="clear" w:color="000000" w:fill="E7E6E6"/>
            <w:noWrap/>
            <w:vAlign w:val="center"/>
            <w:hideMark/>
          </w:tcPr>
          <w:p w14:paraId="1B77376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103</w:t>
            </w:r>
          </w:p>
        </w:tc>
        <w:tc>
          <w:tcPr>
            <w:tcW w:w="0" w:type="auto"/>
            <w:tcBorders>
              <w:top w:val="nil"/>
              <w:left w:val="nil"/>
              <w:bottom w:val="nil"/>
              <w:right w:val="nil"/>
            </w:tcBorders>
            <w:shd w:val="clear" w:color="000000" w:fill="E7E6E6"/>
            <w:noWrap/>
            <w:vAlign w:val="center"/>
            <w:hideMark/>
          </w:tcPr>
          <w:p w14:paraId="1B77376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34.7</w:t>
            </w:r>
          </w:p>
        </w:tc>
        <w:tc>
          <w:tcPr>
            <w:tcW w:w="0" w:type="auto"/>
            <w:tcBorders>
              <w:top w:val="nil"/>
              <w:left w:val="nil"/>
              <w:bottom w:val="nil"/>
              <w:right w:val="nil"/>
            </w:tcBorders>
            <w:shd w:val="clear" w:color="000000" w:fill="E7E6E6"/>
            <w:noWrap/>
            <w:vAlign w:val="center"/>
            <w:hideMark/>
          </w:tcPr>
          <w:p w14:paraId="1B77376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65.53</w:t>
            </w:r>
          </w:p>
        </w:tc>
        <w:tc>
          <w:tcPr>
            <w:tcW w:w="0" w:type="auto"/>
            <w:tcBorders>
              <w:top w:val="nil"/>
              <w:left w:val="nil"/>
              <w:bottom w:val="nil"/>
              <w:right w:val="nil"/>
            </w:tcBorders>
            <w:shd w:val="clear" w:color="000000" w:fill="E7E6E6"/>
            <w:noWrap/>
            <w:vAlign w:val="center"/>
            <w:hideMark/>
          </w:tcPr>
          <w:p w14:paraId="1B77376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68.4</w:t>
            </w:r>
          </w:p>
        </w:tc>
        <w:tc>
          <w:tcPr>
            <w:tcW w:w="0" w:type="auto"/>
            <w:tcBorders>
              <w:top w:val="nil"/>
              <w:left w:val="nil"/>
              <w:bottom w:val="nil"/>
              <w:right w:val="nil"/>
            </w:tcBorders>
            <w:shd w:val="clear" w:color="000000" w:fill="E7E6E6"/>
            <w:noWrap/>
            <w:vAlign w:val="center"/>
            <w:hideMark/>
          </w:tcPr>
          <w:p w14:paraId="1B77377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7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7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7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7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7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7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784" w14:textId="77777777" w:rsidTr="007C4143">
        <w:trPr>
          <w:trHeight w:val="281"/>
        </w:trPr>
        <w:tc>
          <w:tcPr>
            <w:tcW w:w="0" w:type="auto"/>
            <w:tcBorders>
              <w:top w:val="nil"/>
              <w:left w:val="nil"/>
              <w:bottom w:val="nil"/>
              <w:right w:val="nil"/>
            </w:tcBorders>
            <w:shd w:val="clear" w:color="auto" w:fill="auto"/>
            <w:noWrap/>
            <w:vAlign w:val="center"/>
            <w:hideMark/>
          </w:tcPr>
          <w:p w14:paraId="1B77377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Dhondt</w:t>
            </w:r>
            <w:proofErr w:type="spellEnd"/>
            <w:r w:rsidRPr="00EF6E8B">
              <w:rPr>
                <w:rFonts w:asciiTheme="majorBidi" w:eastAsia="Times New Roman" w:hAnsiTheme="majorBidi" w:cstheme="majorBidi"/>
                <w:sz w:val="18"/>
                <w:szCs w:val="18"/>
              </w:rPr>
              <w:t xml:space="preserve"> M</w:t>
            </w:r>
          </w:p>
        </w:tc>
        <w:tc>
          <w:tcPr>
            <w:tcW w:w="0" w:type="auto"/>
            <w:tcBorders>
              <w:top w:val="nil"/>
              <w:left w:val="nil"/>
              <w:bottom w:val="nil"/>
              <w:right w:val="nil"/>
            </w:tcBorders>
            <w:shd w:val="clear" w:color="auto" w:fill="auto"/>
            <w:noWrap/>
            <w:vAlign w:val="center"/>
            <w:hideMark/>
          </w:tcPr>
          <w:p w14:paraId="1B77377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625</w:t>
            </w:r>
          </w:p>
        </w:tc>
        <w:tc>
          <w:tcPr>
            <w:tcW w:w="0" w:type="auto"/>
            <w:tcBorders>
              <w:top w:val="nil"/>
              <w:left w:val="nil"/>
              <w:bottom w:val="nil"/>
              <w:right w:val="nil"/>
            </w:tcBorders>
            <w:shd w:val="clear" w:color="auto" w:fill="auto"/>
            <w:noWrap/>
            <w:vAlign w:val="center"/>
            <w:hideMark/>
          </w:tcPr>
          <w:p w14:paraId="1B77377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7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7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51.3</w:t>
            </w:r>
          </w:p>
        </w:tc>
        <w:tc>
          <w:tcPr>
            <w:tcW w:w="0" w:type="auto"/>
            <w:tcBorders>
              <w:top w:val="nil"/>
              <w:left w:val="nil"/>
              <w:bottom w:val="nil"/>
              <w:right w:val="nil"/>
            </w:tcBorders>
            <w:shd w:val="clear" w:color="auto" w:fill="auto"/>
            <w:noWrap/>
            <w:vAlign w:val="center"/>
            <w:hideMark/>
          </w:tcPr>
          <w:p w14:paraId="1B77377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7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83</w:t>
            </w:r>
          </w:p>
        </w:tc>
        <w:tc>
          <w:tcPr>
            <w:tcW w:w="0" w:type="auto"/>
            <w:tcBorders>
              <w:top w:val="nil"/>
              <w:left w:val="nil"/>
              <w:bottom w:val="nil"/>
              <w:right w:val="nil"/>
            </w:tcBorders>
            <w:shd w:val="clear" w:color="auto" w:fill="auto"/>
            <w:noWrap/>
            <w:vAlign w:val="center"/>
            <w:hideMark/>
          </w:tcPr>
          <w:p w14:paraId="1B77377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163</w:t>
            </w:r>
          </w:p>
        </w:tc>
        <w:tc>
          <w:tcPr>
            <w:tcW w:w="0" w:type="auto"/>
            <w:tcBorders>
              <w:top w:val="nil"/>
              <w:left w:val="nil"/>
              <w:bottom w:val="nil"/>
              <w:right w:val="nil"/>
            </w:tcBorders>
            <w:shd w:val="clear" w:color="auto" w:fill="auto"/>
            <w:noWrap/>
            <w:vAlign w:val="center"/>
            <w:hideMark/>
          </w:tcPr>
          <w:p w14:paraId="1B77378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8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26</w:t>
            </w:r>
          </w:p>
        </w:tc>
        <w:tc>
          <w:tcPr>
            <w:tcW w:w="0" w:type="auto"/>
            <w:tcBorders>
              <w:top w:val="nil"/>
              <w:left w:val="nil"/>
              <w:bottom w:val="nil"/>
              <w:right w:val="nil"/>
            </w:tcBorders>
            <w:shd w:val="clear" w:color="auto" w:fill="auto"/>
            <w:noWrap/>
            <w:vAlign w:val="center"/>
            <w:hideMark/>
          </w:tcPr>
          <w:p w14:paraId="1B77378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8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791" w14:textId="77777777" w:rsidTr="007C4143">
        <w:trPr>
          <w:trHeight w:val="281"/>
        </w:trPr>
        <w:tc>
          <w:tcPr>
            <w:tcW w:w="0" w:type="auto"/>
            <w:tcBorders>
              <w:top w:val="nil"/>
              <w:left w:val="nil"/>
              <w:bottom w:val="nil"/>
              <w:right w:val="nil"/>
            </w:tcBorders>
            <w:shd w:val="clear" w:color="000000" w:fill="E7E6E6"/>
            <w:noWrap/>
            <w:vAlign w:val="center"/>
            <w:hideMark/>
          </w:tcPr>
          <w:p w14:paraId="1B77378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ElHadidi</w:t>
            </w:r>
            <w:proofErr w:type="spellEnd"/>
            <w:r w:rsidRPr="00EF6E8B">
              <w:rPr>
                <w:rFonts w:asciiTheme="majorBidi" w:eastAsia="Times New Roman" w:hAnsiTheme="majorBidi" w:cstheme="majorBidi"/>
                <w:sz w:val="18"/>
                <w:szCs w:val="18"/>
              </w:rPr>
              <w:t xml:space="preserve"> A</w:t>
            </w:r>
          </w:p>
        </w:tc>
        <w:tc>
          <w:tcPr>
            <w:tcW w:w="0" w:type="auto"/>
            <w:tcBorders>
              <w:top w:val="nil"/>
              <w:left w:val="nil"/>
              <w:bottom w:val="nil"/>
              <w:right w:val="nil"/>
            </w:tcBorders>
            <w:shd w:val="clear" w:color="000000" w:fill="E7E6E6"/>
            <w:noWrap/>
            <w:vAlign w:val="center"/>
            <w:hideMark/>
          </w:tcPr>
          <w:p w14:paraId="1B77378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850</w:t>
            </w:r>
          </w:p>
        </w:tc>
        <w:tc>
          <w:tcPr>
            <w:tcW w:w="0" w:type="auto"/>
            <w:tcBorders>
              <w:top w:val="nil"/>
              <w:left w:val="nil"/>
              <w:bottom w:val="nil"/>
              <w:right w:val="nil"/>
            </w:tcBorders>
            <w:shd w:val="clear" w:color="000000" w:fill="E7E6E6"/>
            <w:noWrap/>
            <w:vAlign w:val="center"/>
            <w:hideMark/>
          </w:tcPr>
          <w:p w14:paraId="1B77378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8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8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65.1 ± 2.8</w:t>
            </w:r>
          </w:p>
        </w:tc>
        <w:tc>
          <w:tcPr>
            <w:tcW w:w="0" w:type="auto"/>
            <w:tcBorders>
              <w:top w:val="nil"/>
              <w:left w:val="nil"/>
              <w:bottom w:val="nil"/>
              <w:right w:val="nil"/>
            </w:tcBorders>
            <w:shd w:val="clear" w:color="000000" w:fill="E7E6E6"/>
            <w:noWrap/>
            <w:vAlign w:val="center"/>
            <w:hideMark/>
          </w:tcPr>
          <w:p w14:paraId="1B77378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8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8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8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8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8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9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79E" w14:textId="77777777" w:rsidTr="007C4143">
        <w:trPr>
          <w:trHeight w:val="281"/>
        </w:trPr>
        <w:tc>
          <w:tcPr>
            <w:tcW w:w="0" w:type="auto"/>
            <w:tcBorders>
              <w:top w:val="nil"/>
              <w:left w:val="nil"/>
              <w:bottom w:val="nil"/>
              <w:right w:val="nil"/>
            </w:tcBorders>
            <w:shd w:val="clear" w:color="auto" w:fill="auto"/>
            <w:vAlign w:val="center"/>
            <w:hideMark/>
          </w:tcPr>
          <w:p w14:paraId="1B77379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Guzman HM</w:t>
            </w:r>
          </w:p>
        </w:tc>
        <w:tc>
          <w:tcPr>
            <w:tcW w:w="0" w:type="auto"/>
            <w:tcBorders>
              <w:top w:val="nil"/>
              <w:left w:val="nil"/>
              <w:bottom w:val="nil"/>
              <w:right w:val="nil"/>
            </w:tcBorders>
            <w:shd w:val="clear" w:color="auto" w:fill="auto"/>
            <w:vAlign w:val="center"/>
            <w:hideMark/>
          </w:tcPr>
          <w:p w14:paraId="1B77379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176</w:t>
            </w:r>
          </w:p>
        </w:tc>
        <w:tc>
          <w:tcPr>
            <w:tcW w:w="0" w:type="auto"/>
            <w:tcBorders>
              <w:top w:val="nil"/>
              <w:left w:val="nil"/>
              <w:bottom w:val="nil"/>
              <w:right w:val="nil"/>
            </w:tcBorders>
            <w:shd w:val="clear" w:color="auto" w:fill="auto"/>
            <w:vAlign w:val="center"/>
            <w:hideMark/>
          </w:tcPr>
          <w:p w14:paraId="1B77379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27.9</w:t>
            </w:r>
          </w:p>
        </w:tc>
        <w:tc>
          <w:tcPr>
            <w:tcW w:w="0" w:type="auto"/>
            <w:tcBorders>
              <w:top w:val="nil"/>
              <w:left w:val="nil"/>
              <w:bottom w:val="nil"/>
              <w:right w:val="nil"/>
            </w:tcBorders>
            <w:shd w:val="clear" w:color="auto" w:fill="auto"/>
            <w:noWrap/>
            <w:vAlign w:val="center"/>
            <w:hideMark/>
          </w:tcPr>
          <w:p w14:paraId="1B77379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9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79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97.1</w:t>
            </w:r>
          </w:p>
        </w:tc>
        <w:tc>
          <w:tcPr>
            <w:tcW w:w="0" w:type="auto"/>
            <w:tcBorders>
              <w:top w:val="nil"/>
              <w:left w:val="nil"/>
              <w:bottom w:val="nil"/>
              <w:right w:val="nil"/>
            </w:tcBorders>
            <w:shd w:val="clear" w:color="auto" w:fill="auto"/>
            <w:vAlign w:val="center"/>
            <w:hideMark/>
          </w:tcPr>
          <w:p w14:paraId="1B77379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15</w:t>
            </w:r>
          </w:p>
        </w:tc>
        <w:tc>
          <w:tcPr>
            <w:tcW w:w="0" w:type="auto"/>
            <w:tcBorders>
              <w:top w:val="nil"/>
              <w:left w:val="nil"/>
              <w:bottom w:val="nil"/>
              <w:right w:val="nil"/>
            </w:tcBorders>
            <w:shd w:val="clear" w:color="auto" w:fill="auto"/>
            <w:vAlign w:val="center"/>
            <w:hideMark/>
          </w:tcPr>
          <w:p w14:paraId="1B77379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89</w:t>
            </w:r>
          </w:p>
        </w:tc>
        <w:tc>
          <w:tcPr>
            <w:tcW w:w="0" w:type="auto"/>
            <w:tcBorders>
              <w:top w:val="nil"/>
              <w:left w:val="nil"/>
              <w:bottom w:val="nil"/>
              <w:right w:val="nil"/>
            </w:tcBorders>
            <w:shd w:val="clear" w:color="auto" w:fill="auto"/>
            <w:vAlign w:val="center"/>
            <w:hideMark/>
          </w:tcPr>
          <w:p w14:paraId="1B77379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46</w:t>
            </w:r>
          </w:p>
        </w:tc>
        <w:tc>
          <w:tcPr>
            <w:tcW w:w="0" w:type="auto"/>
            <w:tcBorders>
              <w:top w:val="nil"/>
              <w:left w:val="nil"/>
              <w:bottom w:val="nil"/>
              <w:right w:val="nil"/>
            </w:tcBorders>
            <w:shd w:val="clear" w:color="auto" w:fill="auto"/>
            <w:noWrap/>
            <w:vAlign w:val="center"/>
            <w:hideMark/>
          </w:tcPr>
          <w:p w14:paraId="1B77379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9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9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7AB" w14:textId="77777777" w:rsidTr="007C4143">
        <w:trPr>
          <w:trHeight w:val="281"/>
        </w:trPr>
        <w:tc>
          <w:tcPr>
            <w:tcW w:w="0" w:type="auto"/>
            <w:tcBorders>
              <w:top w:val="nil"/>
              <w:left w:val="nil"/>
              <w:bottom w:val="nil"/>
              <w:right w:val="nil"/>
            </w:tcBorders>
            <w:shd w:val="clear" w:color="000000" w:fill="E7E6E6"/>
            <w:noWrap/>
            <w:vAlign w:val="center"/>
            <w:hideMark/>
          </w:tcPr>
          <w:p w14:paraId="1B77379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Hasan MY</w:t>
            </w:r>
          </w:p>
        </w:tc>
        <w:tc>
          <w:tcPr>
            <w:tcW w:w="0" w:type="auto"/>
            <w:tcBorders>
              <w:top w:val="nil"/>
              <w:left w:val="nil"/>
              <w:bottom w:val="nil"/>
              <w:right w:val="nil"/>
            </w:tcBorders>
            <w:shd w:val="clear" w:color="000000" w:fill="E7E6E6"/>
            <w:noWrap/>
            <w:vAlign w:val="center"/>
            <w:hideMark/>
          </w:tcPr>
          <w:p w14:paraId="1B7737A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102</w:t>
            </w:r>
          </w:p>
        </w:tc>
        <w:tc>
          <w:tcPr>
            <w:tcW w:w="0" w:type="auto"/>
            <w:tcBorders>
              <w:top w:val="nil"/>
              <w:left w:val="nil"/>
              <w:bottom w:val="nil"/>
              <w:right w:val="nil"/>
            </w:tcBorders>
            <w:shd w:val="clear" w:color="000000" w:fill="E7E6E6"/>
            <w:noWrap/>
            <w:vAlign w:val="center"/>
            <w:hideMark/>
          </w:tcPr>
          <w:p w14:paraId="1B7737A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31.0 ± 5.7</w:t>
            </w:r>
          </w:p>
        </w:tc>
        <w:tc>
          <w:tcPr>
            <w:tcW w:w="0" w:type="auto"/>
            <w:tcBorders>
              <w:top w:val="nil"/>
              <w:left w:val="nil"/>
              <w:bottom w:val="nil"/>
              <w:right w:val="nil"/>
            </w:tcBorders>
            <w:shd w:val="clear" w:color="000000" w:fill="E7E6E6"/>
            <w:noWrap/>
            <w:vAlign w:val="center"/>
            <w:hideMark/>
          </w:tcPr>
          <w:p w14:paraId="1B7737A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A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A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10.6 ± 4.5</w:t>
            </w:r>
          </w:p>
        </w:tc>
        <w:tc>
          <w:tcPr>
            <w:tcW w:w="0" w:type="auto"/>
            <w:tcBorders>
              <w:top w:val="nil"/>
              <w:left w:val="nil"/>
              <w:bottom w:val="nil"/>
              <w:right w:val="nil"/>
            </w:tcBorders>
            <w:shd w:val="clear" w:color="000000" w:fill="E7E6E6"/>
            <w:noWrap/>
            <w:vAlign w:val="center"/>
            <w:hideMark/>
          </w:tcPr>
          <w:p w14:paraId="1B7737A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26</w:t>
            </w:r>
          </w:p>
        </w:tc>
        <w:tc>
          <w:tcPr>
            <w:tcW w:w="0" w:type="auto"/>
            <w:tcBorders>
              <w:top w:val="nil"/>
              <w:left w:val="nil"/>
              <w:bottom w:val="nil"/>
              <w:right w:val="nil"/>
            </w:tcBorders>
            <w:shd w:val="clear" w:color="000000" w:fill="E7E6E6"/>
            <w:noWrap/>
            <w:vAlign w:val="center"/>
            <w:hideMark/>
          </w:tcPr>
          <w:p w14:paraId="1B7737A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35</w:t>
            </w:r>
          </w:p>
        </w:tc>
        <w:tc>
          <w:tcPr>
            <w:tcW w:w="0" w:type="auto"/>
            <w:tcBorders>
              <w:top w:val="nil"/>
              <w:left w:val="nil"/>
              <w:bottom w:val="nil"/>
              <w:right w:val="nil"/>
            </w:tcBorders>
            <w:shd w:val="clear" w:color="000000" w:fill="E7E6E6"/>
            <w:noWrap/>
            <w:vAlign w:val="center"/>
            <w:hideMark/>
          </w:tcPr>
          <w:p w14:paraId="1B7737A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A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A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A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7B8" w14:textId="77777777" w:rsidTr="007C4143">
        <w:trPr>
          <w:trHeight w:val="257"/>
        </w:trPr>
        <w:tc>
          <w:tcPr>
            <w:tcW w:w="0" w:type="auto"/>
            <w:tcBorders>
              <w:top w:val="nil"/>
              <w:left w:val="nil"/>
              <w:bottom w:val="nil"/>
              <w:right w:val="nil"/>
            </w:tcBorders>
            <w:shd w:val="clear" w:color="auto" w:fill="auto"/>
            <w:noWrap/>
            <w:vAlign w:val="center"/>
            <w:hideMark/>
          </w:tcPr>
          <w:p w14:paraId="1B7737A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Karadeniz M</w:t>
            </w:r>
          </w:p>
        </w:tc>
        <w:tc>
          <w:tcPr>
            <w:tcW w:w="0" w:type="auto"/>
            <w:tcBorders>
              <w:top w:val="nil"/>
              <w:left w:val="nil"/>
              <w:bottom w:val="nil"/>
              <w:right w:val="nil"/>
            </w:tcBorders>
            <w:shd w:val="clear" w:color="auto" w:fill="auto"/>
            <w:vAlign w:val="center"/>
            <w:hideMark/>
          </w:tcPr>
          <w:p w14:paraId="1B7737A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46</w:t>
            </w:r>
          </w:p>
        </w:tc>
        <w:tc>
          <w:tcPr>
            <w:tcW w:w="0" w:type="auto"/>
            <w:tcBorders>
              <w:top w:val="nil"/>
              <w:left w:val="nil"/>
              <w:bottom w:val="nil"/>
              <w:right w:val="nil"/>
            </w:tcBorders>
            <w:shd w:val="clear" w:color="auto" w:fill="auto"/>
            <w:vAlign w:val="center"/>
            <w:hideMark/>
          </w:tcPr>
          <w:p w14:paraId="1B7737A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31.4</w:t>
            </w:r>
          </w:p>
        </w:tc>
        <w:tc>
          <w:tcPr>
            <w:tcW w:w="0" w:type="auto"/>
            <w:tcBorders>
              <w:top w:val="nil"/>
              <w:left w:val="nil"/>
              <w:bottom w:val="nil"/>
              <w:right w:val="nil"/>
            </w:tcBorders>
            <w:shd w:val="clear" w:color="auto" w:fill="auto"/>
            <w:noWrap/>
            <w:vAlign w:val="center"/>
            <w:hideMark/>
          </w:tcPr>
          <w:p w14:paraId="1B7737A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B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B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B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B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B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B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B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B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7C5" w14:textId="77777777" w:rsidTr="007C4143">
        <w:trPr>
          <w:trHeight w:val="257"/>
        </w:trPr>
        <w:tc>
          <w:tcPr>
            <w:tcW w:w="0" w:type="auto"/>
            <w:tcBorders>
              <w:top w:val="nil"/>
              <w:left w:val="nil"/>
              <w:bottom w:val="nil"/>
              <w:right w:val="nil"/>
            </w:tcBorders>
            <w:shd w:val="clear" w:color="000000" w:fill="E7E6E6"/>
            <w:noWrap/>
            <w:vAlign w:val="center"/>
            <w:hideMark/>
          </w:tcPr>
          <w:p w14:paraId="1B7737B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 xml:space="preserve">Kim, </w:t>
            </w:r>
            <w:proofErr w:type="spellStart"/>
            <w:r w:rsidRPr="00EF6E8B">
              <w:rPr>
                <w:rFonts w:asciiTheme="majorBidi" w:eastAsia="Times New Roman" w:hAnsiTheme="majorBidi" w:cstheme="majorBidi"/>
                <w:sz w:val="18"/>
                <w:szCs w:val="18"/>
              </w:rPr>
              <w:t>Jin</w:t>
            </w:r>
            <w:proofErr w:type="spellEnd"/>
            <w:r w:rsidRPr="00EF6E8B">
              <w:rPr>
                <w:rFonts w:asciiTheme="majorBidi" w:eastAsia="Times New Roman" w:hAnsiTheme="majorBidi" w:cstheme="majorBidi"/>
                <w:sz w:val="18"/>
                <w:szCs w:val="18"/>
              </w:rPr>
              <w:t>-Jo</w:t>
            </w:r>
          </w:p>
        </w:tc>
        <w:tc>
          <w:tcPr>
            <w:tcW w:w="0" w:type="auto"/>
            <w:tcBorders>
              <w:top w:val="nil"/>
              <w:left w:val="nil"/>
              <w:bottom w:val="nil"/>
              <w:right w:val="nil"/>
            </w:tcBorders>
            <w:shd w:val="clear" w:color="000000" w:fill="E7E6E6"/>
            <w:noWrap/>
            <w:vAlign w:val="center"/>
            <w:hideMark/>
          </w:tcPr>
          <w:p w14:paraId="1B7737B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454</w:t>
            </w:r>
          </w:p>
        </w:tc>
        <w:tc>
          <w:tcPr>
            <w:tcW w:w="0" w:type="auto"/>
            <w:tcBorders>
              <w:top w:val="nil"/>
              <w:left w:val="nil"/>
              <w:bottom w:val="nil"/>
              <w:right w:val="nil"/>
            </w:tcBorders>
            <w:shd w:val="clear" w:color="000000" w:fill="E7E6E6"/>
            <w:noWrap/>
            <w:vAlign w:val="center"/>
            <w:hideMark/>
          </w:tcPr>
          <w:p w14:paraId="1B7737B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B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B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B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B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C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C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C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C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C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7D2" w14:textId="77777777" w:rsidTr="007C4143">
        <w:trPr>
          <w:trHeight w:val="281"/>
        </w:trPr>
        <w:tc>
          <w:tcPr>
            <w:tcW w:w="0" w:type="auto"/>
            <w:tcBorders>
              <w:top w:val="nil"/>
              <w:left w:val="nil"/>
              <w:bottom w:val="nil"/>
              <w:right w:val="nil"/>
            </w:tcBorders>
            <w:shd w:val="clear" w:color="auto" w:fill="auto"/>
            <w:noWrap/>
            <w:vAlign w:val="center"/>
            <w:hideMark/>
          </w:tcPr>
          <w:p w14:paraId="1B7737C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Kiewiet</w:t>
            </w:r>
            <w:proofErr w:type="spellEnd"/>
            <w:r w:rsidRPr="00EF6E8B">
              <w:rPr>
                <w:rFonts w:asciiTheme="majorBidi" w:eastAsia="Times New Roman" w:hAnsiTheme="majorBidi" w:cstheme="majorBidi"/>
                <w:sz w:val="18"/>
                <w:szCs w:val="18"/>
              </w:rPr>
              <w:t xml:space="preserve"> RM</w:t>
            </w:r>
          </w:p>
        </w:tc>
        <w:tc>
          <w:tcPr>
            <w:tcW w:w="0" w:type="auto"/>
            <w:tcBorders>
              <w:top w:val="nil"/>
              <w:left w:val="nil"/>
              <w:bottom w:val="nil"/>
              <w:right w:val="nil"/>
            </w:tcBorders>
            <w:shd w:val="clear" w:color="auto" w:fill="auto"/>
            <w:noWrap/>
            <w:vAlign w:val="center"/>
            <w:hideMark/>
          </w:tcPr>
          <w:p w14:paraId="1B7737C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103</w:t>
            </w:r>
          </w:p>
        </w:tc>
        <w:tc>
          <w:tcPr>
            <w:tcW w:w="0" w:type="auto"/>
            <w:tcBorders>
              <w:top w:val="nil"/>
              <w:left w:val="nil"/>
              <w:bottom w:val="nil"/>
              <w:right w:val="nil"/>
            </w:tcBorders>
            <w:shd w:val="clear" w:color="auto" w:fill="auto"/>
            <w:noWrap/>
            <w:vAlign w:val="center"/>
            <w:hideMark/>
          </w:tcPr>
          <w:p w14:paraId="1B7737C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34.3 ± 6.2</w:t>
            </w:r>
          </w:p>
        </w:tc>
        <w:tc>
          <w:tcPr>
            <w:tcW w:w="0" w:type="auto"/>
            <w:tcBorders>
              <w:top w:val="nil"/>
              <w:left w:val="nil"/>
              <w:bottom w:val="nil"/>
              <w:right w:val="nil"/>
            </w:tcBorders>
            <w:shd w:val="clear" w:color="auto" w:fill="auto"/>
            <w:noWrap/>
            <w:vAlign w:val="center"/>
            <w:hideMark/>
          </w:tcPr>
          <w:p w14:paraId="1B7737C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31.5 ± 11.3</w:t>
            </w:r>
          </w:p>
        </w:tc>
        <w:tc>
          <w:tcPr>
            <w:tcW w:w="0" w:type="auto"/>
            <w:tcBorders>
              <w:top w:val="nil"/>
              <w:left w:val="nil"/>
              <w:bottom w:val="nil"/>
              <w:right w:val="nil"/>
            </w:tcBorders>
            <w:shd w:val="clear" w:color="auto" w:fill="auto"/>
            <w:noWrap/>
            <w:vAlign w:val="center"/>
            <w:hideMark/>
          </w:tcPr>
          <w:p w14:paraId="1B7737C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C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C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C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C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C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D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D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7DF" w14:textId="77777777" w:rsidTr="007C4143">
        <w:trPr>
          <w:trHeight w:val="281"/>
        </w:trPr>
        <w:tc>
          <w:tcPr>
            <w:tcW w:w="0" w:type="auto"/>
            <w:tcBorders>
              <w:top w:val="nil"/>
              <w:left w:val="nil"/>
              <w:bottom w:val="nil"/>
              <w:right w:val="nil"/>
            </w:tcBorders>
            <w:shd w:val="clear" w:color="000000" w:fill="E7E6E6"/>
            <w:noWrap/>
            <w:vAlign w:val="center"/>
            <w:hideMark/>
          </w:tcPr>
          <w:p w14:paraId="1B7737D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Kızılkaya</w:t>
            </w:r>
            <w:proofErr w:type="spellEnd"/>
            <w:r w:rsidRPr="00EF6E8B">
              <w:rPr>
                <w:rFonts w:asciiTheme="majorBidi" w:eastAsia="Times New Roman" w:hAnsiTheme="majorBidi" w:cstheme="majorBidi"/>
                <w:sz w:val="18"/>
                <w:szCs w:val="18"/>
              </w:rPr>
              <w:t xml:space="preserve"> MC</w:t>
            </w:r>
          </w:p>
        </w:tc>
        <w:tc>
          <w:tcPr>
            <w:tcW w:w="0" w:type="auto"/>
            <w:tcBorders>
              <w:top w:val="nil"/>
              <w:left w:val="nil"/>
              <w:bottom w:val="nil"/>
              <w:right w:val="nil"/>
            </w:tcBorders>
            <w:shd w:val="clear" w:color="000000" w:fill="E7E6E6"/>
            <w:noWrap/>
            <w:vAlign w:val="center"/>
            <w:hideMark/>
          </w:tcPr>
          <w:p w14:paraId="1B7737D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185</w:t>
            </w:r>
          </w:p>
        </w:tc>
        <w:tc>
          <w:tcPr>
            <w:tcW w:w="0" w:type="auto"/>
            <w:tcBorders>
              <w:top w:val="nil"/>
              <w:left w:val="nil"/>
              <w:bottom w:val="nil"/>
              <w:right w:val="nil"/>
            </w:tcBorders>
            <w:shd w:val="clear" w:color="000000" w:fill="E7E6E6"/>
            <w:noWrap/>
            <w:vAlign w:val="center"/>
            <w:hideMark/>
          </w:tcPr>
          <w:p w14:paraId="1B7737D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32.3 ± 4.0</w:t>
            </w:r>
          </w:p>
        </w:tc>
        <w:tc>
          <w:tcPr>
            <w:tcW w:w="0" w:type="auto"/>
            <w:tcBorders>
              <w:top w:val="nil"/>
              <w:left w:val="nil"/>
              <w:bottom w:val="nil"/>
              <w:right w:val="nil"/>
            </w:tcBorders>
            <w:shd w:val="clear" w:color="000000" w:fill="E7E6E6"/>
            <w:noWrap/>
            <w:vAlign w:val="center"/>
            <w:hideMark/>
          </w:tcPr>
          <w:p w14:paraId="1B7737D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D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D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D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D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D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D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D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D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7EC" w14:textId="77777777" w:rsidTr="007C4143">
        <w:trPr>
          <w:trHeight w:val="281"/>
        </w:trPr>
        <w:tc>
          <w:tcPr>
            <w:tcW w:w="0" w:type="auto"/>
            <w:tcBorders>
              <w:top w:val="nil"/>
              <w:left w:val="nil"/>
              <w:bottom w:val="nil"/>
              <w:right w:val="nil"/>
            </w:tcBorders>
            <w:shd w:val="clear" w:color="auto" w:fill="auto"/>
            <w:noWrap/>
            <w:vAlign w:val="center"/>
            <w:hideMark/>
          </w:tcPr>
          <w:p w14:paraId="1B7737E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Lasnibat</w:t>
            </w:r>
            <w:proofErr w:type="spellEnd"/>
            <w:r w:rsidRPr="00EF6E8B">
              <w:rPr>
                <w:rFonts w:asciiTheme="majorBidi" w:eastAsia="Times New Roman" w:hAnsiTheme="majorBidi" w:cstheme="majorBidi"/>
                <w:sz w:val="18"/>
                <w:szCs w:val="18"/>
              </w:rPr>
              <w:t xml:space="preserve"> RJP</w:t>
            </w:r>
          </w:p>
        </w:tc>
        <w:tc>
          <w:tcPr>
            <w:tcW w:w="0" w:type="auto"/>
            <w:tcBorders>
              <w:top w:val="nil"/>
              <w:left w:val="nil"/>
              <w:bottom w:val="nil"/>
              <w:right w:val="nil"/>
            </w:tcBorders>
            <w:shd w:val="clear" w:color="auto" w:fill="auto"/>
            <w:noWrap/>
            <w:vAlign w:val="center"/>
            <w:hideMark/>
          </w:tcPr>
          <w:p w14:paraId="1B7737E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221</w:t>
            </w:r>
          </w:p>
        </w:tc>
        <w:tc>
          <w:tcPr>
            <w:tcW w:w="0" w:type="auto"/>
            <w:tcBorders>
              <w:top w:val="nil"/>
              <w:left w:val="nil"/>
              <w:bottom w:val="nil"/>
              <w:right w:val="nil"/>
            </w:tcBorders>
            <w:shd w:val="clear" w:color="auto" w:fill="auto"/>
            <w:noWrap/>
            <w:vAlign w:val="center"/>
            <w:hideMark/>
          </w:tcPr>
          <w:p w14:paraId="1B7737E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E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34.55</w:t>
            </w:r>
          </w:p>
        </w:tc>
        <w:tc>
          <w:tcPr>
            <w:tcW w:w="0" w:type="auto"/>
            <w:tcBorders>
              <w:top w:val="nil"/>
              <w:left w:val="nil"/>
              <w:bottom w:val="nil"/>
              <w:right w:val="nil"/>
            </w:tcBorders>
            <w:shd w:val="clear" w:color="auto" w:fill="auto"/>
            <w:noWrap/>
            <w:vAlign w:val="center"/>
            <w:hideMark/>
          </w:tcPr>
          <w:p w14:paraId="1B7737E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83.44</w:t>
            </w:r>
          </w:p>
        </w:tc>
        <w:tc>
          <w:tcPr>
            <w:tcW w:w="0" w:type="auto"/>
            <w:tcBorders>
              <w:top w:val="nil"/>
              <w:left w:val="nil"/>
              <w:bottom w:val="nil"/>
              <w:right w:val="nil"/>
            </w:tcBorders>
            <w:shd w:val="clear" w:color="auto" w:fill="auto"/>
            <w:noWrap/>
            <w:vAlign w:val="center"/>
            <w:hideMark/>
          </w:tcPr>
          <w:p w14:paraId="1B7737E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E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E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E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E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E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E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7F9" w14:textId="77777777" w:rsidTr="007C4143">
        <w:trPr>
          <w:trHeight w:val="281"/>
        </w:trPr>
        <w:tc>
          <w:tcPr>
            <w:tcW w:w="0" w:type="auto"/>
            <w:tcBorders>
              <w:top w:val="nil"/>
              <w:left w:val="nil"/>
              <w:bottom w:val="nil"/>
              <w:right w:val="nil"/>
            </w:tcBorders>
            <w:shd w:val="clear" w:color="000000" w:fill="E7E6E6"/>
            <w:noWrap/>
            <w:vAlign w:val="center"/>
            <w:hideMark/>
          </w:tcPr>
          <w:p w14:paraId="1B7737E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Li VKM</w:t>
            </w:r>
          </w:p>
        </w:tc>
        <w:tc>
          <w:tcPr>
            <w:tcW w:w="0" w:type="auto"/>
            <w:tcBorders>
              <w:top w:val="nil"/>
              <w:left w:val="nil"/>
              <w:bottom w:val="nil"/>
              <w:right w:val="nil"/>
            </w:tcBorders>
            <w:shd w:val="clear" w:color="000000" w:fill="E7E6E6"/>
            <w:noWrap/>
            <w:vAlign w:val="center"/>
            <w:hideMark/>
          </w:tcPr>
          <w:p w14:paraId="1B7737E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548</w:t>
            </w:r>
          </w:p>
        </w:tc>
        <w:tc>
          <w:tcPr>
            <w:tcW w:w="0" w:type="auto"/>
            <w:tcBorders>
              <w:top w:val="nil"/>
              <w:left w:val="nil"/>
              <w:bottom w:val="nil"/>
              <w:right w:val="nil"/>
            </w:tcBorders>
            <w:shd w:val="clear" w:color="000000" w:fill="E7E6E6"/>
            <w:noWrap/>
            <w:vAlign w:val="center"/>
            <w:hideMark/>
          </w:tcPr>
          <w:p w14:paraId="1B7737E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F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38 ± 9.5</w:t>
            </w:r>
          </w:p>
        </w:tc>
        <w:tc>
          <w:tcPr>
            <w:tcW w:w="0" w:type="auto"/>
            <w:tcBorders>
              <w:top w:val="nil"/>
              <w:left w:val="nil"/>
              <w:bottom w:val="nil"/>
              <w:right w:val="nil"/>
            </w:tcBorders>
            <w:shd w:val="clear" w:color="000000" w:fill="E7E6E6"/>
            <w:noWrap/>
            <w:vAlign w:val="center"/>
            <w:hideMark/>
          </w:tcPr>
          <w:p w14:paraId="1B7737F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F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F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173</w:t>
            </w:r>
          </w:p>
        </w:tc>
        <w:tc>
          <w:tcPr>
            <w:tcW w:w="0" w:type="auto"/>
            <w:tcBorders>
              <w:top w:val="nil"/>
              <w:left w:val="nil"/>
              <w:bottom w:val="nil"/>
              <w:right w:val="nil"/>
            </w:tcBorders>
            <w:shd w:val="clear" w:color="000000" w:fill="E7E6E6"/>
            <w:noWrap/>
            <w:vAlign w:val="center"/>
            <w:hideMark/>
          </w:tcPr>
          <w:p w14:paraId="1B7737F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216</w:t>
            </w:r>
          </w:p>
        </w:tc>
        <w:tc>
          <w:tcPr>
            <w:tcW w:w="0" w:type="auto"/>
            <w:tcBorders>
              <w:top w:val="nil"/>
              <w:left w:val="nil"/>
              <w:bottom w:val="nil"/>
              <w:right w:val="nil"/>
            </w:tcBorders>
            <w:shd w:val="clear" w:color="000000" w:fill="E7E6E6"/>
            <w:noWrap/>
            <w:vAlign w:val="center"/>
            <w:hideMark/>
          </w:tcPr>
          <w:p w14:paraId="1B7737F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F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F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7F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806" w14:textId="77777777" w:rsidTr="007C4143">
        <w:trPr>
          <w:trHeight w:val="281"/>
        </w:trPr>
        <w:tc>
          <w:tcPr>
            <w:tcW w:w="0" w:type="auto"/>
            <w:tcBorders>
              <w:top w:val="nil"/>
              <w:left w:val="nil"/>
              <w:bottom w:val="nil"/>
              <w:right w:val="nil"/>
            </w:tcBorders>
            <w:shd w:val="clear" w:color="auto" w:fill="auto"/>
            <w:noWrap/>
            <w:vAlign w:val="center"/>
            <w:hideMark/>
          </w:tcPr>
          <w:p w14:paraId="1B7737F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Manatsathit</w:t>
            </w:r>
            <w:proofErr w:type="spellEnd"/>
            <w:r w:rsidRPr="00EF6E8B">
              <w:rPr>
                <w:rFonts w:asciiTheme="majorBidi" w:eastAsia="Times New Roman" w:hAnsiTheme="majorBidi" w:cstheme="majorBidi"/>
                <w:sz w:val="18"/>
                <w:szCs w:val="18"/>
              </w:rPr>
              <w:t xml:space="preserve"> W</w:t>
            </w:r>
          </w:p>
        </w:tc>
        <w:tc>
          <w:tcPr>
            <w:tcW w:w="0" w:type="auto"/>
            <w:tcBorders>
              <w:top w:val="nil"/>
              <w:left w:val="nil"/>
              <w:bottom w:val="nil"/>
              <w:right w:val="nil"/>
            </w:tcBorders>
            <w:shd w:val="clear" w:color="auto" w:fill="auto"/>
            <w:noWrap/>
            <w:vAlign w:val="center"/>
            <w:hideMark/>
          </w:tcPr>
          <w:p w14:paraId="1B7737F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96</w:t>
            </w:r>
          </w:p>
        </w:tc>
        <w:tc>
          <w:tcPr>
            <w:tcW w:w="0" w:type="auto"/>
            <w:tcBorders>
              <w:top w:val="nil"/>
              <w:left w:val="nil"/>
              <w:bottom w:val="nil"/>
              <w:right w:val="nil"/>
            </w:tcBorders>
            <w:shd w:val="clear" w:color="auto" w:fill="auto"/>
            <w:noWrap/>
            <w:vAlign w:val="center"/>
            <w:hideMark/>
          </w:tcPr>
          <w:p w14:paraId="1B7737F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32.2 ± 7.0</w:t>
            </w:r>
          </w:p>
        </w:tc>
        <w:tc>
          <w:tcPr>
            <w:tcW w:w="0" w:type="auto"/>
            <w:tcBorders>
              <w:top w:val="nil"/>
              <w:left w:val="nil"/>
              <w:bottom w:val="nil"/>
              <w:right w:val="nil"/>
            </w:tcBorders>
            <w:shd w:val="clear" w:color="auto" w:fill="auto"/>
            <w:noWrap/>
            <w:vAlign w:val="center"/>
            <w:hideMark/>
          </w:tcPr>
          <w:p w14:paraId="1B7737F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33.5 ± 7.3</w:t>
            </w:r>
          </w:p>
        </w:tc>
        <w:tc>
          <w:tcPr>
            <w:tcW w:w="0" w:type="auto"/>
            <w:tcBorders>
              <w:top w:val="nil"/>
              <w:left w:val="nil"/>
              <w:bottom w:val="nil"/>
              <w:right w:val="nil"/>
            </w:tcBorders>
            <w:shd w:val="clear" w:color="auto" w:fill="auto"/>
            <w:noWrap/>
            <w:vAlign w:val="center"/>
            <w:hideMark/>
          </w:tcPr>
          <w:p w14:paraId="1B7737F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7F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72.1 ± 19.8</w:t>
            </w:r>
          </w:p>
        </w:tc>
        <w:tc>
          <w:tcPr>
            <w:tcW w:w="0" w:type="auto"/>
            <w:tcBorders>
              <w:top w:val="nil"/>
              <w:left w:val="nil"/>
              <w:bottom w:val="nil"/>
              <w:right w:val="nil"/>
            </w:tcBorders>
            <w:shd w:val="clear" w:color="auto" w:fill="auto"/>
            <w:noWrap/>
            <w:vAlign w:val="center"/>
            <w:hideMark/>
          </w:tcPr>
          <w:p w14:paraId="1B77380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31</w:t>
            </w:r>
          </w:p>
        </w:tc>
        <w:tc>
          <w:tcPr>
            <w:tcW w:w="0" w:type="auto"/>
            <w:tcBorders>
              <w:top w:val="nil"/>
              <w:left w:val="nil"/>
              <w:bottom w:val="nil"/>
              <w:right w:val="nil"/>
            </w:tcBorders>
            <w:shd w:val="clear" w:color="auto" w:fill="auto"/>
            <w:noWrap/>
            <w:vAlign w:val="center"/>
            <w:hideMark/>
          </w:tcPr>
          <w:p w14:paraId="1B77380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0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44</w:t>
            </w:r>
          </w:p>
        </w:tc>
        <w:tc>
          <w:tcPr>
            <w:tcW w:w="0" w:type="auto"/>
            <w:tcBorders>
              <w:top w:val="nil"/>
              <w:left w:val="nil"/>
              <w:bottom w:val="nil"/>
              <w:right w:val="nil"/>
            </w:tcBorders>
            <w:shd w:val="clear" w:color="auto" w:fill="auto"/>
            <w:noWrap/>
            <w:vAlign w:val="center"/>
            <w:hideMark/>
          </w:tcPr>
          <w:p w14:paraId="1B77380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0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0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813" w14:textId="77777777" w:rsidTr="007C4143">
        <w:trPr>
          <w:trHeight w:val="281"/>
        </w:trPr>
        <w:tc>
          <w:tcPr>
            <w:tcW w:w="0" w:type="auto"/>
            <w:tcBorders>
              <w:top w:val="nil"/>
              <w:left w:val="nil"/>
              <w:bottom w:val="nil"/>
              <w:right w:val="nil"/>
            </w:tcBorders>
            <w:shd w:val="clear" w:color="000000" w:fill="E7E6E6"/>
            <w:noWrap/>
            <w:vAlign w:val="center"/>
            <w:hideMark/>
          </w:tcPr>
          <w:p w14:paraId="1B77380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Melmer</w:t>
            </w:r>
            <w:proofErr w:type="spellEnd"/>
            <w:r w:rsidRPr="00EF6E8B">
              <w:rPr>
                <w:rFonts w:asciiTheme="majorBidi" w:eastAsia="Times New Roman" w:hAnsiTheme="majorBidi" w:cstheme="majorBidi"/>
                <w:sz w:val="18"/>
                <w:szCs w:val="18"/>
              </w:rPr>
              <w:t xml:space="preserve"> A</w:t>
            </w:r>
          </w:p>
        </w:tc>
        <w:tc>
          <w:tcPr>
            <w:tcW w:w="0" w:type="auto"/>
            <w:tcBorders>
              <w:top w:val="nil"/>
              <w:left w:val="nil"/>
              <w:bottom w:val="nil"/>
              <w:right w:val="nil"/>
            </w:tcBorders>
            <w:shd w:val="clear" w:color="000000" w:fill="E7E6E6"/>
            <w:noWrap/>
            <w:vAlign w:val="center"/>
            <w:hideMark/>
          </w:tcPr>
          <w:p w14:paraId="1B77380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109</w:t>
            </w:r>
          </w:p>
        </w:tc>
        <w:tc>
          <w:tcPr>
            <w:tcW w:w="0" w:type="auto"/>
            <w:tcBorders>
              <w:top w:val="nil"/>
              <w:left w:val="nil"/>
              <w:bottom w:val="nil"/>
              <w:right w:val="nil"/>
            </w:tcBorders>
            <w:shd w:val="clear" w:color="000000" w:fill="E7E6E6"/>
            <w:noWrap/>
            <w:vAlign w:val="center"/>
            <w:hideMark/>
          </w:tcPr>
          <w:p w14:paraId="1B77380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0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15</w:t>
            </w:r>
          </w:p>
        </w:tc>
        <w:tc>
          <w:tcPr>
            <w:tcW w:w="0" w:type="auto"/>
            <w:tcBorders>
              <w:top w:val="nil"/>
              <w:left w:val="nil"/>
              <w:bottom w:val="nil"/>
              <w:right w:val="nil"/>
            </w:tcBorders>
            <w:shd w:val="clear" w:color="000000" w:fill="E7E6E6"/>
            <w:noWrap/>
            <w:vAlign w:val="center"/>
            <w:hideMark/>
          </w:tcPr>
          <w:p w14:paraId="1B77380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59</w:t>
            </w:r>
          </w:p>
        </w:tc>
        <w:tc>
          <w:tcPr>
            <w:tcW w:w="0" w:type="auto"/>
            <w:tcBorders>
              <w:top w:val="nil"/>
              <w:left w:val="nil"/>
              <w:bottom w:val="nil"/>
              <w:right w:val="nil"/>
            </w:tcBorders>
            <w:shd w:val="clear" w:color="000000" w:fill="E7E6E6"/>
            <w:noWrap/>
            <w:vAlign w:val="center"/>
            <w:hideMark/>
          </w:tcPr>
          <w:p w14:paraId="1B77380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59.8 ± 83.1</w:t>
            </w:r>
          </w:p>
        </w:tc>
        <w:tc>
          <w:tcPr>
            <w:tcW w:w="0" w:type="auto"/>
            <w:tcBorders>
              <w:top w:val="nil"/>
              <w:left w:val="nil"/>
              <w:bottom w:val="nil"/>
              <w:right w:val="nil"/>
            </w:tcBorders>
            <w:shd w:val="clear" w:color="000000" w:fill="E7E6E6"/>
            <w:noWrap/>
            <w:vAlign w:val="center"/>
            <w:hideMark/>
          </w:tcPr>
          <w:p w14:paraId="1B77380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0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0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1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1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1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820" w14:textId="77777777" w:rsidTr="007C4143">
        <w:trPr>
          <w:trHeight w:val="281"/>
        </w:trPr>
        <w:tc>
          <w:tcPr>
            <w:tcW w:w="0" w:type="auto"/>
            <w:tcBorders>
              <w:top w:val="nil"/>
              <w:left w:val="nil"/>
              <w:bottom w:val="nil"/>
              <w:right w:val="nil"/>
            </w:tcBorders>
            <w:shd w:val="clear" w:color="auto" w:fill="auto"/>
            <w:noWrap/>
            <w:vAlign w:val="center"/>
            <w:hideMark/>
          </w:tcPr>
          <w:p w14:paraId="1B77381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Moon RC</w:t>
            </w:r>
          </w:p>
        </w:tc>
        <w:tc>
          <w:tcPr>
            <w:tcW w:w="0" w:type="auto"/>
            <w:tcBorders>
              <w:top w:val="nil"/>
              <w:left w:val="nil"/>
              <w:bottom w:val="nil"/>
              <w:right w:val="nil"/>
            </w:tcBorders>
            <w:shd w:val="clear" w:color="auto" w:fill="auto"/>
            <w:noWrap/>
            <w:vAlign w:val="center"/>
            <w:hideMark/>
          </w:tcPr>
          <w:p w14:paraId="1B77381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586</w:t>
            </w:r>
          </w:p>
        </w:tc>
        <w:tc>
          <w:tcPr>
            <w:tcW w:w="0" w:type="auto"/>
            <w:tcBorders>
              <w:top w:val="nil"/>
              <w:left w:val="nil"/>
              <w:bottom w:val="nil"/>
              <w:right w:val="nil"/>
            </w:tcBorders>
            <w:shd w:val="clear" w:color="auto" w:fill="auto"/>
            <w:noWrap/>
            <w:vAlign w:val="center"/>
            <w:hideMark/>
          </w:tcPr>
          <w:p w14:paraId="1B77381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26.51</w:t>
            </w:r>
          </w:p>
        </w:tc>
        <w:tc>
          <w:tcPr>
            <w:tcW w:w="0" w:type="auto"/>
            <w:tcBorders>
              <w:top w:val="nil"/>
              <w:left w:val="nil"/>
              <w:bottom w:val="nil"/>
              <w:right w:val="nil"/>
            </w:tcBorders>
            <w:shd w:val="clear" w:color="auto" w:fill="auto"/>
            <w:noWrap/>
            <w:vAlign w:val="center"/>
            <w:hideMark/>
          </w:tcPr>
          <w:p w14:paraId="1B77381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1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59.4 ± 18.0</w:t>
            </w:r>
          </w:p>
        </w:tc>
        <w:tc>
          <w:tcPr>
            <w:tcW w:w="0" w:type="auto"/>
            <w:tcBorders>
              <w:top w:val="nil"/>
              <w:left w:val="nil"/>
              <w:bottom w:val="nil"/>
              <w:right w:val="nil"/>
            </w:tcBorders>
            <w:shd w:val="clear" w:color="auto" w:fill="auto"/>
            <w:noWrap/>
            <w:vAlign w:val="center"/>
            <w:hideMark/>
          </w:tcPr>
          <w:p w14:paraId="1B77381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1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1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1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1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1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1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82D" w14:textId="77777777" w:rsidTr="007C4143">
        <w:trPr>
          <w:trHeight w:val="281"/>
        </w:trPr>
        <w:tc>
          <w:tcPr>
            <w:tcW w:w="0" w:type="auto"/>
            <w:tcBorders>
              <w:top w:val="nil"/>
              <w:left w:val="nil"/>
              <w:bottom w:val="nil"/>
              <w:right w:val="nil"/>
            </w:tcBorders>
            <w:shd w:val="clear" w:color="000000" w:fill="E7E6E6"/>
            <w:noWrap/>
            <w:vAlign w:val="center"/>
            <w:hideMark/>
          </w:tcPr>
          <w:p w14:paraId="1B77382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Morais</w:t>
            </w:r>
            <w:proofErr w:type="spellEnd"/>
            <w:r w:rsidRPr="00EF6E8B">
              <w:rPr>
                <w:rFonts w:asciiTheme="majorBidi" w:eastAsia="Times New Roman" w:hAnsiTheme="majorBidi" w:cstheme="majorBidi"/>
                <w:sz w:val="18"/>
                <w:szCs w:val="18"/>
              </w:rPr>
              <w:t xml:space="preserve"> M</w:t>
            </w:r>
          </w:p>
        </w:tc>
        <w:tc>
          <w:tcPr>
            <w:tcW w:w="0" w:type="auto"/>
            <w:tcBorders>
              <w:top w:val="nil"/>
              <w:left w:val="nil"/>
              <w:bottom w:val="nil"/>
              <w:right w:val="nil"/>
            </w:tcBorders>
            <w:shd w:val="clear" w:color="000000" w:fill="E7E6E6"/>
            <w:noWrap/>
            <w:vAlign w:val="center"/>
            <w:hideMark/>
          </w:tcPr>
          <w:p w14:paraId="1B77382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653</w:t>
            </w:r>
          </w:p>
        </w:tc>
        <w:tc>
          <w:tcPr>
            <w:tcW w:w="0" w:type="auto"/>
            <w:tcBorders>
              <w:top w:val="nil"/>
              <w:left w:val="nil"/>
              <w:bottom w:val="nil"/>
              <w:right w:val="nil"/>
            </w:tcBorders>
            <w:shd w:val="clear" w:color="000000" w:fill="E7E6E6"/>
            <w:noWrap/>
            <w:vAlign w:val="center"/>
            <w:hideMark/>
          </w:tcPr>
          <w:p w14:paraId="1B77382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32.4 ± 5.4</w:t>
            </w:r>
          </w:p>
        </w:tc>
        <w:tc>
          <w:tcPr>
            <w:tcW w:w="0" w:type="auto"/>
            <w:tcBorders>
              <w:top w:val="nil"/>
              <w:left w:val="nil"/>
              <w:bottom w:val="nil"/>
              <w:right w:val="nil"/>
            </w:tcBorders>
            <w:shd w:val="clear" w:color="000000" w:fill="E7E6E6"/>
            <w:noWrap/>
            <w:vAlign w:val="center"/>
            <w:hideMark/>
          </w:tcPr>
          <w:p w14:paraId="1B77382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2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63.3 ± 25.7</w:t>
            </w:r>
          </w:p>
        </w:tc>
        <w:tc>
          <w:tcPr>
            <w:tcW w:w="0" w:type="auto"/>
            <w:tcBorders>
              <w:top w:val="nil"/>
              <w:left w:val="nil"/>
              <w:bottom w:val="nil"/>
              <w:right w:val="nil"/>
            </w:tcBorders>
            <w:shd w:val="clear" w:color="000000" w:fill="E7E6E6"/>
            <w:noWrap/>
            <w:vAlign w:val="center"/>
            <w:hideMark/>
          </w:tcPr>
          <w:p w14:paraId="1B77382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2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406</w:t>
            </w:r>
          </w:p>
        </w:tc>
        <w:tc>
          <w:tcPr>
            <w:tcW w:w="0" w:type="auto"/>
            <w:tcBorders>
              <w:top w:val="nil"/>
              <w:left w:val="nil"/>
              <w:bottom w:val="nil"/>
              <w:right w:val="nil"/>
            </w:tcBorders>
            <w:shd w:val="clear" w:color="000000" w:fill="E7E6E6"/>
            <w:noWrap/>
            <w:vAlign w:val="center"/>
            <w:hideMark/>
          </w:tcPr>
          <w:p w14:paraId="1B77382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406</w:t>
            </w:r>
          </w:p>
        </w:tc>
        <w:tc>
          <w:tcPr>
            <w:tcW w:w="0" w:type="auto"/>
            <w:tcBorders>
              <w:top w:val="nil"/>
              <w:left w:val="nil"/>
              <w:bottom w:val="nil"/>
              <w:right w:val="nil"/>
            </w:tcBorders>
            <w:shd w:val="clear" w:color="000000" w:fill="E7E6E6"/>
            <w:noWrap/>
            <w:vAlign w:val="center"/>
            <w:hideMark/>
          </w:tcPr>
          <w:p w14:paraId="1B77382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406</w:t>
            </w:r>
          </w:p>
        </w:tc>
        <w:tc>
          <w:tcPr>
            <w:tcW w:w="0" w:type="auto"/>
            <w:tcBorders>
              <w:top w:val="nil"/>
              <w:left w:val="nil"/>
              <w:bottom w:val="nil"/>
              <w:right w:val="nil"/>
            </w:tcBorders>
            <w:shd w:val="clear" w:color="000000" w:fill="E7E6E6"/>
            <w:noWrap/>
            <w:vAlign w:val="center"/>
            <w:hideMark/>
          </w:tcPr>
          <w:p w14:paraId="1B77382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2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2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83A" w14:textId="77777777" w:rsidTr="007C4143">
        <w:trPr>
          <w:trHeight w:val="281"/>
        </w:trPr>
        <w:tc>
          <w:tcPr>
            <w:tcW w:w="0" w:type="auto"/>
            <w:tcBorders>
              <w:top w:val="nil"/>
              <w:left w:val="nil"/>
              <w:bottom w:val="nil"/>
              <w:right w:val="nil"/>
            </w:tcBorders>
            <w:shd w:val="clear" w:color="auto" w:fill="auto"/>
            <w:noWrap/>
            <w:vAlign w:val="center"/>
            <w:hideMark/>
          </w:tcPr>
          <w:p w14:paraId="1B77382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Nagem</w:t>
            </w:r>
            <w:proofErr w:type="spellEnd"/>
            <w:r w:rsidRPr="00EF6E8B">
              <w:rPr>
                <w:rFonts w:asciiTheme="majorBidi" w:eastAsia="Times New Roman" w:hAnsiTheme="majorBidi" w:cstheme="majorBidi"/>
                <w:sz w:val="18"/>
                <w:szCs w:val="18"/>
              </w:rPr>
              <w:t xml:space="preserve"> R</w:t>
            </w:r>
          </w:p>
        </w:tc>
        <w:tc>
          <w:tcPr>
            <w:tcW w:w="0" w:type="auto"/>
            <w:tcBorders>
              <w:top w:val="nil"/>
              <w:left w:val="nil"/>
              <w:bottom w:val="nil"/>
              <w:right w:val="nil"/>
            </w:tcBorders>
            <w:shd w:val="clear" w:color="auto" w:fill="auto"/>
            <w:noWrap/>
            <w:vAlign w:val="center"/>
            <w:hideMark/>
          </w:tcPr>
          <w:p w14:paraId="1B77382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38</w:t>
            </w:r>
          </w:p>
        </w:tc>
        <w:tc>
          <w:tcPr>
            <w:tcW w:w="0" w:type="auto"/>
            <w:tcBorders>
              <w:top w:val="nil"/>
              <w:left w:val="nil"/>
              <w:bottom w:val="nil"/>
              <w:right w:val="nil"/>
            </w:tcBorders>
            <w:shd w:val="clear" w:color="auto" w:fill="auto"/>
            <w:noWrap/>
            <w:vAlign w:val="center"/>
            <w:hideMark/>
          </w:tcPr>
          <w:p w14:paraId="1B77383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3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3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3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77.5</w:t>
            </w:r>
          </w:p>
        </w:tc>
        <w:tc>
          <w:tcPr>
            <w:tcW w:w="0" w:type="auto"/>
            <w:tcBorders>
              <w:top w:val="nil"/>
              <w:left w:val="nil"/>
              <w:bottom w:val="nil"/>
              <w:right w:val="nil"/>
            </w:tcBorders>
            <w:shd w:val="clear" w:color="auto" w:fill="auto"/>
            <w:noWrap/>
            <w:vAlign w:val="center"/>
            <w:hideMark/>
          </w:tcPr>
          <w:p w14:paraId="1B77383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3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3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3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3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3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847" w14:textId="77777777" w:rsidTr="007C4143">
        <w:trPr>
          <w:trHeight w:val="281"/>
        </w:trPr>
        <w:tc>
          <w:tcPr>
            <w:tcW w:w="0" w:type="auto"/>
            <w:tcBorders>
              <w:top w:val="nil"/>
              <w:left w:val="nil"/>
              <w:bottom w:val="nil"/>
              <w:right w:val="nil"/>
            </w:tcBorders>
            <w:shd w:val="clear" w:color="000000" w:fill="E7E6E6"/>
            <w:noWrap/>
            <w:vAlign w:val="center"/>
            <w:hideMark/>
          </w:tcPr>
          <w:p w14:paraId="1B77383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O'Brien PE</w:t>
            </w:r>
          </w:p>
        </w:tc>
        <w:tc>
          <w:tcPr>
            <w:tcW w:w="0" w:type="auto"/>
            <w:tcBorders>
              <w:top w:val="nil"/>
              <w:left w:val="nil"/>
              <w:bottom w:val="nil"/>
              <w:right w:val="nil"/>
            </w:tcBorders>
            <w:shd w:val="clear" w:color="000000" w:fill="E7E6E6"/>
            <w:noWrap/>
            <w:vAlign w:val="center"/>
            <w:hideMark/>
          </w:tcPr>
          <w:p w14:paraId="1B77383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809</w:t>
            </w:r>
          </w:p>
        </w:tc>
        <w:tc>
          <w:tcPr>
            <w:tcW w:w="0" w:type="auto"/>
            <w:tcBorders>
              <w:top w:val="nil"/>
              <w:left w:val="nil"/>
              <w:bottom w:val="nil"/>
              <w:right w:val="nil"/>
            </w:tcBorders>
            <w:shd w:val="clear" w:color="000000" w:fill="E7E6E6"/>
            <w:noWrap/>
            <w:vAlign w:val="center"/>
            <w:hideMark/>
          </w:tcPr>
          <w:p w14:paraId="1B77383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3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3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52</w:t>
            </w:r>
          </w:p>
        </w:tc>
        <w:tc>
          <w:tcPr>
            <w:tcW w:w="0" w:type="auto"/>
            <w:tcBorders>
              <w:top w:val="nil"/>
              <w:left w:val="nil"/>
              <w:bottom w:val="nil"/>
              <w:right w:val="nil"/>
            </w:tcBorders>
            <w:shd w:val="clear" w:color="000000" w:fill="E7E6E6"/>
            <w:noWrap/>
            <w:vAlign w:val="center"/>
            <w:hideMark/>
          </w:tcPr>
          <w:p w14:paraId="1B77384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4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4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4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4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4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4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854" w14:textId="77777777" w:rsidTr="007C4143">
        <w:trPr>
          <w:trHeight w:val="281"/>
        </w:trPr>
        <w:tc>
          <w:tcPr>
            <w:tcW w:w="0" w:type="auto"/>
            <w:tcBorders>
              <w:top w:val="nil"/>
              <w:left w:val="nil"/>
              <w:bottom w:val="nil"/>
              <w:right w:val="nil"/>
            </w:tcBorders>
            <w:shd w:val="clear" w:color="auto" w:fill="auto"/>
            <w:noWrap/>
            <w:vAlign w:val="center"/>
            <w:hideMark/>
          </w:tcPr>
          <w:p w14:paraId="1B77384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Ostlund</w:t>
            </w:r>
            <w:proofErr w:type="spellEnd"/>
            <w:r w:rsidRPr="00EF6E8B">
              <w:rPr>
                <w:rFonts w:asciiTheme="majorBidi" w:eastAsia="Times New Roman" w:hAnsiTheme="majorBidi" w:cstheme="majorBidi"/>
                <w:sz w:val="18"/>
                <w:szCs w:val="18"/>
              </w:rPr>
              <w:t xml:space="preserve"> M</w:t>
            </w:r>
          </w:p>
        </w:tc>
        <w:tc>
          <w:tcPr>
            <w:tcW w:w="0" w:type="auto"/>
            <w:tcBorders>
              <w:top w:val="nil"/>
              <w:left w:val="nil"/>
              <w:bottom w:val="nil"/>
              <w:right w:val="nil"/>
            </w:tcBorders>
            <w:shd w:val="clear" w:color="auto" w:fill="auto"/>
            <w:noWrap/>
            <w:vAlign w:val="center"/>
            <w:hideMark/>
          </w:tcPr>
          <w:p w14:paraId="1B77384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13,443</w:t>
            </w:r>
          </w:p>
        </w:tc>
        <w:tc>
          <w:tcPr>
            <w:tcW w:w="0" w:type="auto"/>
            <w:tcBorders>
              <w:top w:val="nil"/>
              <w:left w:val="nil"/>
              <w:bottom w:val="nil"/>
              <w:right w:val="nil"/>
            </w:tcBorders>
            <w:shd w:val="clear" w:color="auto" w:fill="auto"/>
            <w:noWrap/>
            <w:vAlign w:val="center"/>
            <w:hideMark/>
          </w:tcPr>
          <w:p w14:paraId="1B77384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4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4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4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4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4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5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5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5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5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861" w14:textId="77777777" w:rsidTr="007C4143">
        <w:trPr>
          <w:trHeight w:val="281"/>
        </w:trPr>
        <w:tc>
          <w:tcPr>
            <w:tcW w:w="0" w:type="auto"/>
            <w:tcBorders>
              <w:top w:val="nil"/>
              <w:left w:val="nil"/>
              <w:bottom w:val="nil"/>
              <w:right w:val="nil"/>
            </w:tcBorders>
            <w:shd w:val="clear" w:color="000000" w:fill="E7E6E6"/>
            <w:noWrap/>
            <w:vAlign w:val="center"/>
            <w:hideMark/>
          </w:tcPr>
          <w:p w14:paraId="1B77385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Papavramidis</w:t>
            </w:r>
            <w:proofErr w:type="spellEnd"/>
            <w:r w:rsidRPr="00EF6E8B">
              <w:rPr>
                <w:rFonts w:asciiTheme="majorBidi" w:eastAsia="Times New Roman" w:hAnsiTheme="majorBidi" w:cstheme="majorBidi"/>
                <w:sz w:val="18"/>
                <w:szCs w:val="18"/>
              </w:rPr>
              <w:t xml:space="preserve"> S</w:t>
            </w:r>
          </w:p>
        </w:tc>
        <w:tc>
          <w:tcPr>
            <w:tcW w:w="0" w:type="auto"/>
            <w:tcBorders>
              <w:top w:val="nil"/>
              <w:left w:val="nil"/>
              <w:bottom w:val="nil"/>
              <w:right w:val="nil"/>
            </w:tcBorders>
            <w:shd w:val="clear" w:color="000000" w:fill="E7E6E6"/>
            <w:noWrap/>
            <w:vAlign w:val="center"/>
            <w:hideMark/>
          </w:tcPr>
          <w:p w14:paraId="1B77385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84</w:t>
            </w:r>
          </w:p>
        </w:tc>
        <w:tc>
          <w:tcPr>
            <w:tcW w:w="0" w:type="auto"/>
            <w:tcBorders>
              <w:top w:val="nil"/>
              <w:left w:val="nil"/>
              <w:bottom w:val="nil"/>
              <w:right w:val="nil"/>
            </w:tcBorders>
            <w:shd w:val="clear" w:color="000000" w:fill="E7E6E6"/>
            <w:noWrap/>
            <w:vAlign w:val="center"/>
            <w:hideMark/>
          </w:tcPr>
          <w:p w14:paraId="1B77385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27.4 ± 8.0</w:t>
            </w:r>
          </w:p>
        </w:tc>
        <w:tc>
          <w:tcPr>
            <w:tcW w:w="0" w:type="auto"/>
            <w:tcBorders>
              <w:top w:val="nil"/>
              <w:left w:val="nil"/>
              <w:bottom w:val="nil"/>
              <w:right w:val="nil"/>
            </w:tcBorders>
            <w:shd w:val="clear" w:color="000000" w:fill="E7E6E6"/>
            <w:noWrap/>
            <w:vAlign w:val="center"/>
            <w:hideMark/>
          </w:tcPr>
          <w:p w14:paraId="1B77385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5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22.0 ± 8.3</w:t>
            </w:r>
          </w:p>
        </w:tc>
        <w:tc>
          <w:tcPr>
            <w:tcW w:w="0" w:type="auto"/>
            <w:tcBorders>
              <w:top w:val="nil"/>
              <w:left w:val="nil"/>
              <w:bottom w:val="nil"/>
              <w:right w:val="nil"/>
            </w:tcBorders>
            <w:shd w:val="clear" w:color="000000" w:fill="E7E6E6"/>
            <w:noWrap/>
            <w:vAlign w:val="center"/>
            <w:hideMark/>
          </w:tcPr>
          <w:p w14:paraId="1B77385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5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5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5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5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5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6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86E" w14:textId="77777777" w:rsidTr="007C4143">
        <w:trPr>
          <w:trHeight w:val="281"/>
        </w:trPr>
        <w:tc>
          <w:tcPr>
            <w:tcW w:w="0" w:type="auto"/>
            <w:tcBorders>
              <w:top w:val="nil"/>
              <w:left w:val="nil"/>
              <w:bottom w:val="nil"/>
              <w:right w:val="nil"/>
            </w:tcBorders>
            <w:shd w:val="clear" w:color="auto" w:fill="auto"/>
            <w:noWrap/>
            <w:vAlign w:val="center"/>
            <w:hideMark/>
          </w:tcPr>
          <w:p w14:paraId="1B77386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Patel JA</w:t>
            </w:r>
          </w:p>
        </w:tc>
        <w:tc>
          <w:tcPr>
            <w:tcW w:w="0" w:type="auto"/>
            <w:tcBorders>
              <w:top w:val="nil"/>
              <w:left w:val="nil"/>
              <w:bottom w:val="nil"/>
              <w:right w:val="nil"/>
            </w:tcBorders>
            <w:shd w:val="clear" w:color="auto" w:fill="auto"/>
            <w:noWrap/>
            <w:vAlign w:val="center"/>
            <w:hideMark/>
          </w:tcPr>
          <w:p w14:paraId="1B77386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1,050</w:t>
            </w:r>
          </w:p>
        </w:tc>
        <w:tc>
          <w:tcPr>
            <w:tcW w:w="0" w:type="auto"/>
            <w:tcBorders>
              <w:top w:val="nil"/>
              <w:left w:val="nil"/>
              <w:bottom w:val="nil"/>
              <w:right w:val="nil"/>
            </w:tcBorders>
            <w:shd w:val="clear" w:color="auto" w:fill="auto"/>
            <w:noWrap/>
            <w:vAlign w:val="center"/>
            <w:hideMark/>
          </w:tcPr>
          <w:p w14:paraId="1B77386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6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6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86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6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6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6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6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6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6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87B" w14:textId="77777777" w:rsidTr="007C4143">
        <w:trPr>
          <w:trHeight w:val="281"/>
        </w:trPr>
        <w:tc>
          <w:tcPr>
            <w:tcW w:w="0" w:type="auto"/>
            <w:tcBorders>
              <w:top w:val="nil"/>
              <w:left w:val="nil"/>
              <w:bottom w:val="nil"/>
              <w:right w:val="nil"/>
            </w:tcBorders>
            <w:shd w:val="clear" w:color="000000" w:fill="E7E6E6"/>
            <w:noWrap/>
            <w:vAlign w:val="center"/>
            <w:hideMark/>
          </w:tcPr>
          <w:p w14:paraId="1B77386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Patel KR</w:t>
            </w:r>
          </w:p>
        </w:tc>
        <w:tc>
          <w:tcPr>
            <w:tcW w:w="0" w:type="auto"/>
            <w:tcBorders>
              <w:top w:val="nil"/>
              <w:left w:val="nil"/>
              <w:bottom w:val="nil"/>
              <w:right w:val="nil"/>
            </w:tcBorders>
            <w:shd w:val="clear" w:color="000000" w:fill="E7E6E6"/>
            <w:noWrap/>
            <w:vAlign w:val="center"/>
            <w:hideMark/>
          </w:tcPr>
          <w:p w14:paraId="1B77387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199</w:t>
            </w:r>
          </w:p>
        </w:tc>
        <w:tc>
          <w:tcPr>
            <w:tcW w:w="0" w:type="auto"/>
            <w:tcBorders>
              <w:top w:val="nil"/>
              <w:left w:val="nil"/>
              <w:bottom w:val="nil"/>
              <w:right w:val="nil"/>
            </w:tcBorders>
            <w:shd w:val="clear" w:color="000000" w:fill="E7E6E6"/>
            <w:noWrap/>
            <w:vAlign w:val="center"/>
            <w:hideMark/>
          </w:tcPr>
          <w:p w14:paraId="1B77387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7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7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7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7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41</w:t>
            </w:r>
          </w:p>
        </w:tc>
        <w:tc>
          <w:tcPr>
            <w:tcW w:w="0" w:type="auto"/>
            <w:tcBorders>
              <w:top w:val="nil"/>
              <w:left w:val="nil"/>
              <w:bottom w:val="nil"/>
              <w:right w:val="nil"/>
            </w:tcBorders>
            <w:shd w:val="clear" w:color="000000" w:fill="E7E6E6"/>
            <w:noWrap/>
            <w:vAlign w:val="center"/>
            <w:hideMark/>
          </w:tcPr>
          <w:p w14:paraId="1B77387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91</w:t>
            </w:r>
          </w:p>
        </w:tc>
        <w:tc>
          <w:tcPr>
            <w:tcW w:w="0" w:type="auto"/>
            <w:tcBorders>
              <w:top w:val="nil"/>
              <w:left w:val="nil"/>
              <w:bottom w:val="nil"/>
              <w:right w:val="nil"/>
            </w:tcBorders>
            <w:shd w:val="clear" w:color="000000" w:fill="E7E6E6"/>
            <w:noWrap/>
            <w:vAlign w:val="center"/>
            <w:hideMark/>
          </w:tcPr>
          <w:p w14:paraId="1B77387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98</w:t>
            </w:r>
          </w:p>
        </w:tc>
        <w:tc>
          <w:tcPr>
            <w:tcW w:w="0" w:type="auto"/>
            <w:tcBorders>
              <w:top w:val="nil"/>
              <w:left w:val="nil"/>
              <w:bottom w:val="nil"/>
              <w:right w:val="nil"/>
            </w:tcBorders>
            <w:shd w:val="clear" w:color="000000" w:fill="E7E6E6"/>
            <w:noWrap/>
            <w:vAlign w:val="center"/>
            <w:hideMark/>
          </w:tcPr>
          <w:p w14:paraId="1B77387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7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96</w:t>
            </w:r>
          </w:p>
        </w:tc>
        <w:tc>
          <w:tcPr>
            <w:tcW w:w="0" w:type="auto"/>
            <w:tcBorders>
              <w:top w:val="nil"/>
              <w:left w:val="nil"/>
              <w:bottom w:val="nil"/>
              <w:right w:val="nil"/>
            </w:tcBorders>
            <w:shd w:val="clear" w:color="000000" w:fill="E7E6E6"/>
            <w:noWrap/>
            <w:vAlign w:val="center"/>
            <w:hideMark/>
          </w:tcPr>
          <w:p w14:paraId="1B77387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888" w14:textId="77777777" w:rsidTr="007C4143">
        <w:trPr>
          <w:trHeight w:val="281"/>
        </w:trPr>
        <w:tc>
          <w:tcPr>
            <w:tcW w:w="0" w:type="auto"/>
            <w:tcBorders>
              <w:top w:val="nil"/>
              <w:left w:val="nil"/>
              <w:bottom w:val="nil"/>
              <w:right w:val="nil"/>
            </w:tcBorders>
            <w:shd w:val="clear" w:color="auto" w:fill="auto"/>
            <w:noWrap/>
            <w:vAlign w:val="center"/>
            <w:hideMark/>
          </w:tcPr>
          <w:p w14:paraId="1B77387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Pineda O</w:t>
            </w:r>
          </w:p>
        </w:tc>
        <w:tc>
          <w:tcPr>
            <w:tcW w:w="0" w:type="auto"/>
            <w:tcBorders>
              <w:top w:val="nil"/>
              <w:left w:val="nil"/>
              <w:bottom w:val="nil"/>
              <w:right w:val="nil"/>
            </w:tcBorders>
            <w:shd w:val="clear" w:color="auto" w:fill="auto"/>
            <w:noWrap/>
            <w:vAlign w:val="center"/>
            <w:hideMark/>
          </w:tcPr>
          <w:p w14:paraId="1B77387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146</w:t>
            </w:r>
          </w:p>
        </w:tc>
        <w:tc>
          <w:tcPr>
            <w:tcW w:w="0" w:type="auto"/>
            <w:tcBorders>
              <w:top w:val="nil"/>
              <w:left w:val="nil"/>
              <w:bottom w:val="nil"/>
              <w:right w:val="nil"/>
            </w:tcBorders>
            <w:shd w:val="clear" w:color="auto" w:fill="auto"/>
            <w:noWrap/>
            <w:vAlign w:val="center"/>
            <w:hideMark/>
          </w:tcPr>
          <w:p w14:paraId="1B77387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7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8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77.9 ± 16.1</w:t>
            </w:r>
          </w:p>
        </w:tc>
        <w:tc>
          <w:tcPr>
            <w:tcW w:w="0" w:type="auto"/>
            <w:tcBorders>
              <w:top w:val="nil"/>
              <w:left w:val="nil"/>
              <w:bottom w:val="nil"/>
              <w:right w:val="nil"/>
            </w:tcBorders>
            <w:shd w:val="clear" w:color="auto" w:fill="auto"/>
            <w:vAlign w:val="center"/>
            <w:hideMark/>
          </w:tcPr>
          <w:p w14:paraId="1B77388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8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8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8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8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8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8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895" w14:textId="77777777" w:rsidTr="007C4143">
        <w:trPr>
          <w:trHeight w:val="281"/>
        </w:trPr>
        <w:tc>
          <w:tcPr>
            <w:tcW w:w="0" w:type="auto"/>
            <w:tcBorders>
              <w:top w:val="nil"/>
              <w:left w:val="nil"/>
              <w:bottom w:val="nil"/>
              <w:right w:val="nil"/>
            </w:tcBorders>
            <w:shd w:val="clear" w:color="000000" w:fill="E7E6E6"/>
            <w:noWrap/>
            <w:vAlign w:val="center"/>
            <w:hideMark/>
          </w:tcPr>
          <w:p w14:paraId="1B77388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Portenier</w:t>
            </w:r>
            <w:proofErr w:type="spellEnd"/>
            <w:r w:rsidRPr="00EF6E8B">
              <w:rPr>
                <w:rFonts w:asciiTheme="majorBidi" w:eastAsia="Times New Roman" w:hAnsiTheme="majorBidi" w:cstheme="majorBidi"/>
                <w:sz w:val="18"/>
                <w:szCs w:val="18"/>
              </w:rPr>
              <w:t xml:space="preserve"> DD</w:t>
            </w:r>
          </w:p>
        </w:tc>
        <w:tc>
          <w:tcPr>
            <w:tcW w:w="0" w:type="auto"/>
            <w:tcBorders>
              <w:top w:val="nil"/>
              <w:left w:val="nil"/>
              <w:bottom w:val="nil"/>
              <w:right w:val="nil"/>
            </w:tcBorders>
            <w:shd w:val="clear" w:color="000000" w:fill="E7E6E6"/>
            <w:noWrap/>
            <w:vAlign w:val="center"/>
            <w:hideMark/>
          </w:tcPr>
          <w:p w14:paraId="1B77388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1,057</w:t>
            </w:r>
          </w:p>
        </w:tc>
        <w:tc>
          <w:tcPr>
            <w:tcW w:w="0" w:type="auto"/>
            <w:tcBorders>
              <w:top w:val="nil"/>
              <w:left w:val="nil"/>
              <w:bottom w:val="nil"/>
              <w:right w:val="nil"/>
            </w:tcBorders>
            <w:shd w:val="clear" w:color="000000" w:fill="E7E6E6"/>
            <w:noWrap/>
            <w:vAlign w:val="center"/>
            <w:hideMark/>
          </w:tcPr>
          <w:p w14:paraId="1B77388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8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8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65</w:t>
            </w:r>
          </w:p>
        </w:tc>
        <w:tc>
          <w:tcPr>
            <w:tcW w:w="0" w:type="auto"/>
            <w:tcBorders>
              <w:top w:val="nil"/>
              <w:left w:val="nil"/>
              <w:bottom w:val="nil"/>
              <w:right w:val="nil"/>
            </w:tcBorders>
            <w:shd w:val="clear" w:color="000000" w:fill="E7E6E6"/>
            <w:noWrap/>
            <w:vAlign w:val="center"/>
            <w:hideMark/>
          </w:tcPr>
          <w:p w14:paraId="1B77388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8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9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9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9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9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9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8A2" w14:textId="77777777" w:rsidTr="007C4143">
        <w:trPr>
          <w:trHeight w:val="281"/>
        </w:trPr>
        <w:tc>
          <w:tcPr>
            <w:tcW w:w="0" w:type="auto"/>
            <w:tcBorders>
              <w:top w:val="nil"/>
              <w:left w:val="nil"/>
              <w:bottom w:val="nil"/>
              <w:right w:val="nil"/>
            </w:tcBorders>
            <w:shd w:val="clear" w:color="auto" w:fill="auto"/>
            <w:noWrap/>
            <w:vAlign w:val="center"/>
            <w:hideMark/>
          </w:tcPr>
          <w:p w14:paraId="1B77389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Sakcak</w:t>
            </w:r>
            <w:proofErr w:type="spellEnd"/>
            <w:r w:rsidRPr="00EF6E8B">
              <w:rPr>
                <w:rFonts w:asciiTheme="majorBidi" w:eastAsia="Times New Roman" w:hAnsiTheme="majorBidi" w:cstheme="majorBidi"/>
                <w:sz w:val="18"/>
                <w:szCs w:val="18"/>
              </w:rPr>
              <w:t xml:space="preserve"> I</w:t>
            </w:r>
          </w:p>
        </w:tc>
        <w:tc>
          <w:tcPr>
            <w:tcW w:w="0" w:type="auto"/>
            <w:tcBorders>
              <w:top w:val="nil"/>
              <w:left w:val="nil"/>
              <w:bottom w:val="nil"/>
              <w:right w:val="nil"/>
            </w:tcBorders>
            <w:shd w:val="clear" w:color="auto" w:fill="auto"/>
            <w:noWrap/>
            <w:vAlign w:val="center"/>
            <w:hideMark/>
          </w:tcPr>
          <w:p w14:paraId="1B77389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137</w:t>
            </w:r>
          </w:p>
        </w:tc>
        <w:tc>
          <w:tcPr>
            <w:tcW w:w="0" w:type="auto"/>
            <w:tcBorders>
              <w:top w:val="nil"/>
              <w:left w:val="nil"/>
              <w:bottom w:val="nil"/>
              <w:right w:val="nil"/>
            </w:tcBorders>
            <w:shd w:val="clear" w:color="auto" w:fill="auto"/>
            <w:noWrap/>
            <w:vAlign w:val="center"/>
            <w:hideMark/>
          </w:tcPr>
          <w:p w14:paraId="1B77389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36.7 ± 5.6</w:t>
            </w:r>
          </w:p>
        </w:tc>
        <w:tc>
          <w:tcPr>
            <w:tcW w:w="0" w:type="auto"/>
            <w:tcBorders>
              <w:top w:val="nil"/>
              <w:left w:val="nil"/>
              <w:bottom w:val="nil"/>
              <w:right w:val="nil"/>
            </w:tcBorders>
            <w:shd w:val="clear" w:color="auto" w:fill="auto"/>
            <w:noWrap/>
            <w:vAlign w:val="center"/>
            <w:hideMark/>
          </w:tcPr>
          <w:p w14:paraId="1B77389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9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89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9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12</w:t>
            </w:r>
          </w:p>
        </w:tc>
        <w:tc>
          <w:tcPr>
            <w:tcW w:w="0" w:type="auto"/>
            <w:tcBorders>
              <w:top w:val="nil"/>
              <w:left w:val="nil"/>
              <w:bottom w:val="nil"/>
              <w:right w:val="nil"/>
            </w:tcBorders>
            <w:shd w:val="clear" w:color="auto" w:fill="auto"/>
            <w:noWrap/>
            <w:vAlign w:val="center"/>
            <w:hideMark/>
          </w:tcPr>
          <w:p w14:paraId="1B77389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23</w:t>
            </w:r>
          </w:p>
        </w:tc>
        <w:tc>
          <w:tcPr>
            <w:tcW w:w="0" w:type="auto"/>
            <w:tcBorders>
              <w:top w:val="nil"/>
              <w:left w:val="nil"/>
              <w:bottom w:val="nil"/>
              <w:right w:val="nil"/>
            </w:tcBorders>
            <w:shd w:val="clear" w:color="auto" w:fill="auto"/>
            <w:noWrap/>
            <w:vAlign w:val="center"/>
            <w:hideMark/>
          </w:tcPr>
          <w:p w14:paraId="1B77389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9</w:t>
            </w:r>
          </w:p>
        </w:tc>
        <w:tc>
          <w:tcPr>
            <w:tcW w:w="0" w:type="auto"/>
            <w:tcBorders>
              <w:top w:val="nil"/>
              <w:left w:val="nil"/>
              <w:bottom w:val="nil"/>
              <w:right w:val="nil"/>
            </w:tcBorders>
            <w:shd w:val="clear" w:color="auto" w:fill="auto"/>
            <w:noWrap/>
            <w:vAlign w:val="center"/>
            <w:hideMark/>
          </w:tcPr>
          <w:p w14:paraId="1B77389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A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37</w:t>
            </w:r>
          </w:p>
        </w:tc>
        <w:tc>
          <w:tcPr>
            <w:tcW w:w="0" w:type="auto"/>
            <w:tcBorders>
              <w:top w:val="nil"/>
              <w:left w:val="nil"/>
              <w:bottom w:val="nil"/>
              <w:right w:val="nil"/>
            </w:tcBorders>
            <w:shd w:val="clear" w:color="auto" w:fill="auto"/>
            <w:noWrap/>
            <w:vAlign w:val="center"/>
            <w:hideMark/>
          </w:tcPr>
          <w:p w14:paraId="1B7738A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7</w:t>
            </w:r>
          </w:p>
        </w:tc>
      </w:tr>
      <w:tr w:rsidR="00354D5E" w:rsidRPr="008E36E3" w14:paraId="1B7738AF" w14:textId="77777777" w:rsidTr="007C4143">
        <w:trPr>
          <w:trHeight w:val="281"/>
        </w:trPr>
        <w:tc>
          <w:tcPr>
            <w:tcW w:w="0" w:type="auto"/>
            <w:tcBorders>
              <w:top w:val="nil"/>
              <w:left w:val="nil"/>
              <w:bottom w:val="nil"/>
              <w:right w:val="nil"/>
            </w:tcBorders>
            <w:shd w:val="clear" w:color="000000" w:fill="E7E6E6"/>
            <w:noWrap/>
            <w:vAlign w:val="center"/>
            <w:hideMark/>
          </w:tcPr>
          <w:p w14:paraId="1B7738A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Sioka</w:t>
            </w:r>
            <w:proofErr w:type="spellEnd"/>
            <w:r w:rsidRPr="00EF6E8B">
              <w:rPr>
                <w:rFonts w:asciiTheme="majorBidi" w:eastAsia="Times New Roman" w:hAnsiTheme="majorBidi" w:cstheme="majorBidi"/>
                <w:sz w:val="18"/>
                <w:szCs w:val="18"/>
              </w:rPr>
              <w:t xml:space="preserve"> E</w:t>
            </w:r>
          </w:p>
        </w:tc>
        <w:tc>
          <w:tcPr>
            <w:tcW w:w="0" w:type="auto"/>
            <w:tcBorders>
              <w:top w:val="nil"/>
              <w:left w:val="nil"/>
              <w:bottom w:val="nil"/>
              <w:right w:val="nil"/>
            </w:tcBorders>
            <w:shd w:val="clear" w:color="000000" w:fill="E7E6E6"/>
            <w:noWrap/>
            <w:vAlign w:val="center"/>
            <w:hideMark/>
          </w:tcPr>
          <w:p w14:paraId="1B7738A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150</w:t>
            </w:r>
          </w:p>
        </w:tc>
        <w:tc>
          <w:tcPr>
            <w:tcW w:w="0" w:type="auto"/>
            <w:tcBorders>
              <w:top w:val="nil"/>
              <w:left w:val="nil"/>
              <w:bottom w:val="nil"/>
              <w:right w:val="nil"/>
            </w:tcBorders>
            <w:shd w:val="clear" w:color="000000" w:fill="E7E6E6"/>
            <w:noWrap/>
            <w:vAlign w:val="center"/>
            <w:hideMark/>
          </w:tcPr>
          <w:p w14:paraId="1B7738A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A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A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A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A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A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A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A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A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A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8BC" w14:textId="77777777" w:rsidTr="007C4143">
        <w:trPr>
          <w:trHeight w:val="281"/>
        </w:trPr>
        <w:tc>
          <w:tcPr>
            <w:tcW w:w="0" w:type="auto"/>
            <w:tcBorders>
              <w:top w:val="nil"/>
              <w:left w:val="nil"/>
              <w:bottom w:val="nil"/>
              <w:right w:val="nil"/>
            </w:tcBorders>
            <w:shd w:val="clear" w:color="auto" w:fill="auto"/>
            <w:noWrap/>
            <w:vAlign w:val="center"/>
            <w:hideMark/>
          </w:tcPr>
          <w:p w14:paraId="1B7738B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Taha MIA</w:t>
            </w:r>
          </w:p>
        </w:tc>
        <w:tc>
          <w:tcPr>
            <w:tcW w:w="0" w:type="auto"/>
            <w:tcBorders>
              <w:top w:val="nil"/>
              <w:left w:val="nil"/>
              <w:bottom w:val="nil"/>
              <w:right w:val="nil"/>
            </w:tcBorders>
            <w:shd w:val="clear" w:color="auto" w:fill="auto"/>
            <w:noWrap/>
            <w:vAlign w:val="center"/>
            <w:hideMark/>
          </w:tcPr>
          <w:p w14:paraId="1B7738B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103</w:t>
            </w:r>
          </w:p>
        </w:tc>
        <w:tc>
          <w:tcPr>
            <w:tcW w:w="0" w:type="auto"/>
            <w:tcBorders>
              <w:top w:val="nil"/>
              <w:left w:val="nil"/>
              <w:bottom w:val="nil"/>
              <w:right w:val="nil"/>
            </w:tcBorders>
            <w:shd w:val="clear" w:color="auto" w:fill="auto"/>
            <w:noWrap/>
            <w:vAlign w:val="center"/>
            <w:hideMark/>
          </w:tcPr>
          <w:p w14:paraId="1B7738B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B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39.8 ± 4.1</w:t>
            </w:r>
          </w:p>
        </w:tc>
        <w:tc>
          <w:tcPr>
            <w:tcW w:w="0" w:type="auto"/>
            <w:tcBorders>
              <w:top w:val="nil"/>
              <w:left w:val="nil"/>
              <w:bottom w:val="nil"/>
              <w:right w:val="nil"/>
            </w:tcBorders>
            <w:shd w:val="clear" w:color="auto" w:fill="auto"/>
            <w:noWrap/>
            <w:vAlign w:val="center"/>
            <w:hideMark/>
          </w:tcPr>
          <w:p w14:paraId="1B7738B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8B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B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18</w:t>
            </w:r>
          </w:p>
        </w:tc>
        <w:tc>
          <w:tcPr>
            <w:tcW w:w="0" w:type="auto"/>
            <w:tcBorders>
              <w:top w:val="nil"/>
              <w:left w:val="nil"/>
              <w:bottom w:val="nil"/>
              <w:right w:val="nil"/>
            </w:tcBorders>
            <w:shd w:val="clear" w:color="auto" w:fill="auto"/>
            <w:noWrap/>
            <w:vAlign w:val="center"/>
            <w:hideMark/>
          </w:tcPr>
          <w:p w14:paraId="1B7738B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59</w:t>
            </w:r>
          </w:p>
        </w:tc>
        <w:tc>
          <w:tcPr>
            <w:tcW w:w="0" w:type="auto"/>
            <w:tcBorders>
              <w:top w:val="nil"/>
              <w:left w:val="nil"/>
              <w:bottom w:val="nil"/>
              <w:right w:val="nil"/>
            </w:tcBorders>
            <w:shd w:val="clear" w:color="auto" w:fill="auto"/>
            <w:noWrap/>
            <w:vAlign w:val="center"/>
            <w:hideMark/>
          </w:tcPr>
          <w:p w14:paraId="1B7738B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B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B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B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8C9" w14:textId="77777777" w:rsidTr="007C4143">
        <w:trPr>
          <w:trHeight w:val="281"/>
        </w:trPr>
        <w:tc>
          <w:tcPr>
            <w:tcW w:w="0" w:type="auto"/>
            <w:tcBorders>
              <w:top w:val="nil"/>
              <w:left w:val="nil"/>
              <w:bottom w:val="nil"/>
              <w:right w:val="nil"/>
            </w:tcBorders>
            <w:shd w:val="clear" w:color="000000" w:fill="E7E6E6"/>
            <w:noWrap/>
            <w:vAlign w:val="center"/>
            <w:hideMark/>
          </w:tcPr>
          <w:p w14:paraId="1B7738B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Tucker ON</w:t>
            </w:r>
          </w:p>
        </w:tc>
        <w:tc>
          <w:tcPr>
            <w:tcW w:w="0" w:type="auto"/>
            <w:tcBorders>
              <w:top w:val="nil"/>
              <w:left w:val="nil"/>
              <w:bottom w:val="nil"/>
              <w:right w:val="nil"/>
            </w:tcBorders>
            <w:shd w:val="clear" w:color="000000" w:fill="E7E6E6"/>
            <w:noWrap/>
            <w:vAlign w:val="center"/>
            <w:hideMark/>
          </w:tcPr>
          <w:p w14:paraId="1B7738B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1,544</w:t>
            </w:r>
          </w:p>
        </w:tc>
        <w:tc>
          <w:tcPr>
            <w:tcW w:w="0" w:type="auto"/>
            <w:tcBorders>
              <w:top w:val="nil"/>
              <w:left w:val="nil"/>
              <w:bottom w:val="nil"/>
              <w:right w:val="nil"/>
            </w:tcBorders>
            <w:shd w:val="clear" w:color="000000" w:fill="E7E6E6"/>
            <w:noWrap/>
            <w:vAlign w:val="center"/>
            <w:hideMark/>
          </w:tcPr>
          <w:p w14:paraId="1B7738B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C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C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C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C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C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C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C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C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8C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8D6" w14:textId="77777777" w:rsidTr="007C4143">
        <w:trPr>
          <w:trHeight w:val="281"/>
        </w:trPr>
        <w:tc>
          <w:tcPr>
            <w:tcW w:w="0" w:type="auto"/>
            <w:tcBorders>
              <w:top w:val="nil"/>
              <w:left w:val="nil"/>
              <w:bottom w:val="nil"/>
              <w:right w:val="nil"/>
            </w:tcBorders>
            <w:shd w:val="clear" w:color="auto" w:fill="auto"/>
            <w:vAlign w:val="center"/>
            <w:hideMark/>
          </w:tcPr>
          <w:p w14:paraId="1B7738C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Wanjura</w:t>
            </w:r>
            <w:proofErr w:type="spellEnd"/>
            <w:r w:rsidRPr="00EF6E8B">
              <w:rPr>
                <w:rFonts w:asciiTheme="majorBidi" w:eastAsia="Times New Roman" w:hAnsiTheme="majorBidi" w:cstheme="majorBidi"/>
                <w:sz w:val="18"/>
                <w:szCs w:val="18"/>
              </w:rPr>
              <w:t xml:space="preserve"> V</w:t>
            </w:r>
          </w:p>
        </w:tc>
        <w:tc>
          <w:tcPr>
            <w:tcW w:w="0" w:type="auto"/>
            <w:tcBorders>
              <w:top w:val="nil"/>
              <w:left w:val="nil"/>
              <w:bottom w:val="nil"/>
              <w:right w:val="nil"/>
            </w:tcBorders>
            <w:shd w:val="clear" w:color="auto" w:fill="auto"/>
            <w:vAlign w:val="center"/>
            <w:hideMark/>
          </w:tcPr>
          <w:p w14:paraId="1B7738C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33,725</w:t>
            </w:r>
          </w:p>
        </w:tc>
        <w:tc>
          <w:tcPr>
            <w:tcW w:w="0" w:type="auto"/>
            <w:tcBorders>
              <w:top w:val="nil"/>
              <w:left w:val="nil"/>
              <w:bottom w:val="nil"/>
              <w:right w:val="nil"/>
            </w:tcBorders>
            <w:shd w:val="clear" w:color="auto" w:fill="auto"/>
            <w:vAlign w:val="center"/>
            <w:hideMark/>
          </w:tcPr>
          <w:p w14:paraId="1B7738C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28.26 ± 5.2</w:t>
            </w:r>
          </w:p>
        </w:tc>
        <w:tc>
          <w:tcPr>
            <w:tcW w:w="0" w:type="auto"/>
            <w:tcBorders>
              <w:top w:val="nil"/>
              <w:left w:val="nil"/>
              <w:bottom w:val="nil"/>
              <w:right w:val="nil"/>
            </w:tcBorders>
            <w:shd w:val="clear" w:color="auto" w:fill="auto"/>
            <w:vAlign w:val="center"/>
            <w:hideMark/>
          </w:tcPr>
          <w:p w14:paraId="1B7738C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C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8C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D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D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D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D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D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8D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bl>
    <w:p w14:paraId="1B7738D7" w14:textId="77777777" w:rsidR="00354D5E" w:rsidRPr="00EF6E8B" w:rsidRDefault="00354D5E" w:rsidP="00354D5E">
      <w:pPr>
        <w:suppressLineNumbers/>
        <w:spacing w:line="240" w:lineRule="auto"/>
        <w:rPr>
          <w:rFonts w:asciiTheme="majorBidi" w:hAnsiTheme="majorBidi" w:cstheme="majorBidi"/>
          <w:noProof/>
          <w:sz w:val="18"/>
          <w:szCs w:val="18"/>
        </w:rPr>
      </w:pPr>
      <w:r w:rsidRPr="00EF6E8B">
        <w:rPr>
          <w:rFonts w:asciiTheme="majorBidi" w:hAnsiTheme="majorBidi" w:cstheme="majorBidi"/>
          <w:noProof/>
          <w:sz w:val="18"/>
          <w:szCs w:val="18"/>
        </w:rPr>
        <mc:AlternateContent>
          <mc:Choice Requires="wps">
            <w:drawing>
              <wp:anchor distT="45720" distB="45720" distL="114300" distR="114300" simplePos="0" relativeHeight="251653632" behindDoc="1" locked="0" layoutInCell="1" allowOverlap="1" wp14:anchorId="1B7742FF" wp14:editId="109FA207">
                <wp:simplePos x="0" y="0"/>
                <wp:positionH relativeFrom="margin">
                  <wp:posOffset>-76200</wp:posOffset>
                </wp:positionH>
                <wp:positionV relativeFrom="paragraph">
                  <wp:posOffset>-304800</wp:posOffset>
                </wp:positionV>
                <wp:extent cx="10363200" cy="342900"/>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63200" cy="342900"/>
                        </a:xfrm>
                        <a:prstGeom prst="rect">
                          <a:avLst/>
                        </a:prstGeom>
                        <a:noFill/>
                        <a:ln w="9525">
                          <a:noFill/>
                          <a:miter lim="800000"/>
                          <a:headEnd/>
                          <a:tailEnd/>
                        </a:ln>
                      </wps:spPr>
                      <wps:txbx>
                        <w:txbxContent>
                          <w:p w14:paraId="1B774324" w14:textId="77777777" w:rsidR="00354D5E" w:rsidRPr="006B790C" w:rsidRDefault="00354D5E" w:rsidP="00354D5E">
                            <w:pPr>
                              <w:rPr>
                                <w:rFonts w:ascii="Times New Roman" w:hAnsi="Times New Roman" w:cs="Times New Roman"/>
                                <w:sz w:val="24"/>
                                <w:szCs w:val="24"/>
                              </w:rPr>
                            </w:pPr>
                            <w:r w:rsidRPr="009104D3">
                              <w:rPr>
                                <w:rFonts w:ascii="Times New Roman" w:hAnsi="Times New Roman" w:cs="Times New Roman"/>
                                <w:b/>
                                <w:bCs/>
                                <w:sz w:val="24"/>
                                <w:szCs w:val="24"/>
                              </w:rPr>
                              <w:t>Supplementary</w:t>
                            </w:r>
                            <w:r>
                              <w:rPr>
                                <w:rFonts w:ascii="Times New Roman" w:hAnsi="Times New Roman" w:cs="Times New Roman"/>
                                <w:b/>
                                <w:bCs/>
                                <w:sz w:val="24"/>
                                <w:szCs w:val="24"/>
                              </w:rPr>
                              <w:t xml:space="preserve"> </w:t>
                            </w:r>
                            <w:r w:rsidRPr="009104D3">
                              <w:rPr>
                                <w:rFonts w:ascii="Times New Roman" w:hAnsi="Times New Roman" w:cs="Times New Roman"/>
                                <w:b/>
                                <w:bCs/>
                                <w:sz w:val="24"/>
                                <w:szCs w:val="24"/>
                              </w:rPr>
                              <w:t>Table</w:t>
                            </w:r>
                            <w:r>
                              <w:rPr>
                                <w:rFonts w:ascii="Times New Roman" w:hAnsi="Times New Roman" w:cs="Times New Roman"/>
                                <w:b/>
                                <w:bCs/>
                              </w:rPr>
                              <w:t xml:space="preserve"> </w:t>
                            </w:r>
                            <w:r w:rsidRPr="006B790C">
                              <w:rPr>
                                <w:rFonts w:ascii="Times New Roman" w:hAnsi="Times New Roman" w:cs="Times New Roman"/>
                                <w:b/>
                                <w:bCs/>
                                <w:sz w:val="24"/>
                                <w:szCs w:val="24"/>
                              </w:rPr>
                              <w:t xml:space="preserve">3.1 </w:t>
                            </w:r>
                            <w:r w:rsidRPr="006B790C">
                              <w:rPr>
                                <w:rFonts w:ascii="Times New Roman" w:hAnsi="Times New Roman" w:cs="Times New Roman"/>
                                <w:sz w:val="24"/>
                                <w:szCs w:val="24"/>
                              </w:rPr>
                              <w:t xml:space="preserve">Basic Clinical Characteristics of included studies for risk of </w:t>
                            </w:r>
                            <w:r w:rsidRPr="006B790C">
                              <w:rPr>
                                <w:rFonts w:ascii="Times New Roman" w:hAnsi="Times New Roman" w:cs="Times New Roman"/>
                                <w:i/>
                                <w:iCs/>
                                <w:sz w:val="24"/>
                                <w:szCs w:val="24"/>
                              </w:rPr>
                              <w:t>de novo</w:t>
                            </w:r>
                            <w:r w:rsidRPr="006B790C">
                              <w:rPr>
                                <w:rFonts w:ascii="Times New Roman" w:hAnsi="Times New Roman" w:cs="Times New Roman"/>
                                <w:sz w:val="24"/>
                                <w:szCs w:val="24"/>
                              </w:rPr>
                              <w:t xml:space="preserve"> post-bariatric gallstone disease and its predictive factors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B7742FF" id="_x0000_s1029" type="#_x0000_t202" style="position:absolute;margin-left:-6pt;margin-top:-24pt;width:816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" filled="f" stroked="f">
                <v:textbox style="mso-fit-shape-to-text:t">
                  <w:txbxContent>
                    <w:p w14:paraId="1B774324" w14:textId="77777777" w:rsidR="00354D5E" w:rsidRPr="006B790C" w:rsidRDefault="00354D5E" w:rsidP="00354D5E">
                      <w:pPr>
                        <w:rPr>
                          <w:rFonts w:ascii="Times New Roman" w:hAnsi="Times New Roman" w:cs="Times New Roman"/>
                          <w:sz w:val="24"/>
                          <w:szCs w:val="24"/>
                        </w:rPr>
                      </w:pPr>
                      <w:r w:rsidRPr="009104D3">
                        <w:rPr>
                          <w:rFonts w:ascii="Times New Roman" w:hAnsi="Times New Roman" w:cs="Times New Roman"/>
                          <w:b/>
                          <w:bCs/>
                          <w:sz w:val="24"/>
                          <w:szCs w:val="24"/>
                        </w:rPr>
                        <w:t>Supplementary</w:t>
                      </w:r>
                      <w:r>
                        <w:rPr>
                          <w:rFonts w:ascii="Times New Roman" w:hAnsi="Times New Roman" w:cs="Times New Roman"/>
                          <w:b/>
                          <w:bCs/>
                          <w:sz w:val="24"/>
                          <w:szCs w:val="24"/>
                        </w:rPr>
                        <w:t xml:space="preserve"> </w:t>
                      </w:r>
                      <w:r w:rsidRPr="009104D3">
                        <w:rPr>
                          <w:rFonts w:ascii="Times New Roman" w:hAnsi="Times New Roman" w:cs="Times New Roman"/>
                          <w:b/>
                          <w:bCs/>
                          <w:sz w:val="24"/>
                          <w:szCs w:val="24"/>
                        </w:rPr>
                        <w:t>Table</w:t>
                      </w:r>
                      <w:r>
                        <w:rPr>
                          <w:rFonts w:ascii="Times New Roman" w:hAnsi="Times New Roman" w:cs="Times New Roman"/>
                          <w:b/>
                          <w:bCs/>
                        </w:rPr>
                        <w:t xml:space="preserve"> </w:t>
                      </w:r>
                      <w:r w:rsidRPr="006B790C">
                        <w:rPr>
                          <w:rFonts w:ascii="Times New Roman" w:hAnsi="Times New Roman" w:cs="Times New Roman"/>
                          <w:b/>
                          <w:bCs/>
                          <w:sz w:val="24"/>
                          <w:szCs w:val="24"/>
                        </w:rPr>
                        <w:t xml:space="preserve">3.1 </w:t>
                      </w:r>
                      <w:r w:rsidRPr="006B790C">
                        <w:rPr>
                          <w:rFonts w:ascii="Times New Roman" w:hAnsi="Times New Roman" w:cs="Times New Roman"/>
                          <w:sz w:val="24"/>
                          <w:szCs w:val="24"/>
                        </w:rPr>
                        <w:t xml:space="preserve">Basic Clinical Characteristics of included studies for risk of </w:t>
                      </w:r>
                      <w:r w:rsidRPr="006B790C">
                        <w:rPr>
                          <w:rFonts w:ascii="Times New Roman" w:hAnsi="Times New Roman" w:cs="Times New Roman"/>
                          <w:i/>
                          <w:iCs/>
                          <w:sz w:val="24"/>
                          <w:szCs w:val="24"/>
                        </w:rPr>
                        <w:t>de novo</w:t>
                      </w:r>
                      <w:r w:rsidRPr="006B790C">
                        <w:rPr>
                          <w:rFonts w:ascii="Times New Roman" w:hAnsi="Times New Roman" w:cs="Times New Roman"/>
                          <w:sz w:val="24"/>
                          <w:szCs w:val="24"/>
                        </w:rPr>
                        <w:t xml:space="preserve"> post-bariatric gallstone disease and its predictive factors</w:t>
                      </w:r>
                    </w:p>
                  </w:txbxContent>
                </v:textbox>
                <w10:wrap anchorx="margin"/>
              </v:shape>
            </w:pict>
          </mc:Fallback>
        </mc:AlternateContent>
      </w:r>
    </w:p>
    <w:p w14:paraId="1B7738D8" w14:textId="77777777" w:rsidR="00354D5E" w:rsidRPr="00EF6E8B" w:rsidRDefault="00354D5E" w:rsidP="00354D5E">
      <w:pPr>
        <w:suppressLineNumbers/>
        <w:spacing w:line="240" w:lineRule="auto"/>
        <w:rPr>
          <w:rFonts w:asciiTheme="majorBidi" w:hAnsiTheme="majorBidi" w:cstheme="majorBidi"/>
          <w:sz w:val="18"/>
          <w:szCs w:val="18"/>
        </w:rPr>
      </w:pPr>
    </w:p>
    <w:p w14:paraId="1B7738D9" w14:textId="77777777" w:rsidR="00354D5E" w:rsidRPr="00EF6E8B" w:rsidRDefault="00354D5E" w:rsidP="00354D5E">
      <w:pPr>
        <w:suppressLineNumbers/>
        <w:spacing w:line="240" w:lineRule="auto"/>
        <w:rPr>
          <w:rFonts w:asciiTheme="majorBidi" w:hAnsiTheme="majorBidi" w:cstheme="majorBidi"/>
          <w:noProof/>
          <w:sz w:val="18"/>
          <w:szCs w:val="18"/>
        </w:rPr>
      </w:pPr>
    </w:p>
    <w:p w14:paraId="1B7738DA" w14:textId="77777777" w:rsidR="00354D5E" w:rsidRPr="00EF6E8B" w:rsidRDefault="00354D5E" w:rsidP="00354D5E">
      <w:pPr>
        <w:suppressLineNumbers/>
        <w:spacing w:line="240" w:lineRule="auto"/>
        <w:rPr>
          <w:rFonts w:asciiTheme="majorBidi" w:hAnsiTheme="majorBidi" w:cstheme="majorBidi"/>
          <w:noProof/>
          <w:sz w:val="18"/>
          <w:szCs w:val="18"/>
        </w:rPr>
      </w:pPr>
    </w:p>
    <w:p w14:paraId="1B7738DB" w14:textId="77777777" w:rsidR="00354D5E" w:rsidRPr="00EF6E8B" w:rsidRDefault="00354D5E" w:rsidP="00354D5E">
      <w:pPr>
        <w:suppressLineNumbers/>
        <w:spacing w:line="240" w:lineRule="auto"/>
        <w:rPr>
          <w:rFonts w:asciiTheme="majorBidi" w:hAnsiTheme="majorBidi" w:cstheme="majorBidi"/>
          <w:noProof/>
          <w:sz w:val="18"/>
          <w:szCs w:val="18"/>
        </w:rPr>
      </w:pPr>
    </w:p>
    <w:p w14:paraId="1B7738DC" w14:textId="77777777" w:rsidR="00354D5E" w:rsidRPr="00EF6E8B" w:rsidRDefault="00354D5E" w:rsidP="00354D5E">
      <w:pPr>
        <w:suppressLineNumbers/>
        <w:spacing w:line="240" w:lineRule="auto"/>
        <w:rPr>
          <w:rFonts w:asciiTheme="majorBidi" w:hAnsiTheme="majorBidi" w:cstheme="majorBidi"/>
          <w:noProof/>
          <w:sz w:val="18"/>
          <w:szCs w:val="18"/>
        </w:rPr>
      </w:pPr>
    </w:p>
    <w:p w14:paraId="1B7738DD" w14:textId="77777777" w:rsidR="00354D5E" w:rsidRPr="00EF6E8B" w:rsidRDefault="00354D5E" w:rsidP="00354D5E">
      <w:pPr>
        <w:suppressLineNumbers/>
        <w:spacing w:line="240" w:lineRule="auto"/>
        <w:rPr>
          <w:rFonts w:asciiTheme="majorBidi" w:hAnsiTheme="majorBidi" w:cstheme="majorBidi"/>
          <w:noProof/>
          <w:sz w:val="18"/>
          <w:szCs w:val="18"/>
        </w:rPr>
      </w:pPr>
    </w:p>
    <w:p w14:paraId="1B7738DE" w14:textId="77777777" w:rsidR="00354D5E" w:rsidRPr="00EF6E8B" w:rsidRDefault="00354D5E" w:rsidP="00354D5E">
      <w:pPr>
        <w:suppressLineNumbers/>
        <w:spacing w:line="240" w:lineRule="auto"/>
        <w:rPr>
          <w:rFonts w:asciiTheme="majorBidi" w:hAnsiTheme="majorBidi" w:cstheme="majorBidi"/>
          <w:noProof/>
          <w:sz w:val="18"/>
          <w:szCs w:val="18"/>
        </w:rPr>
      </w:pPr>
    </w:p>
    <w:p w14:paraId="1B7738DF" w14:textId="77777777" w:rsidR="00354D5E" w:rsidRPr="00EF6E8B" w:rsidRDefault="00354D5E" w:rsidP="00354D5E">
      <w:pPr>
        <w:suppressLineNumbers/>
        <w:spacing w:line="240" w:lineRule="auto"/>
        <w:rPr>
          <w:rFonts w:asciiTheme="majorBidi" w:hAnsiTheme="majorBidi" w:cstheme="majorBidi"/>
          <w:noProof/>
          <w:sz w:val="18"/>
          <w:szCs w:val="18"/>
        </w:rPr>
      </w:pPr>
    </w:p>
    <w:p w14:paraId="1B7738E0" w14:textId="77777777" w:rsidR="00354D5E" w:rsidRPr="00EF6E8B" w:rsidRDefault="00354D5E" w:rsidP="00354D5E">
      <w:pPr>
        <w:suppressLineNumbers/>
        <w:spacing w:line="240" w:lineRule="auto"/>
        <w:rPr>
          <w:rFonts w:asciiTheme="majorBidi" w:hAnsiTheme="majorBidi" w:cstheme="majorBidi"/>
          <w:noProof/>
          <w:sz w:val="18"/>
          <w:szCs w:val="18"/>
        </w:rPr>
      </w:pPr>
    </w:p>
    <w:p w14:paraId="1B7738E1" w14:textId="77777777" w:rsidR="00354D5E" w:rsidRPr="00EF6E8B" w:rsidRDefault="00354D5E" w:rsidP="00354D5E">
      <w:pPr>
        <w:suppressLineNumbers/>
        <w:spacing w:line="240" w:lineRule="auto"/>
        <w:rPr>
          <w:rFonts w:asciiTheme="majorBidi" w:hAnsiTheme="majorBidi" w:cstheme="majorBidi"/>
          <w:noProof/>
          <w:sz w:val="18"/>
          <w:szCs w:val="18"/>
        </w:rPr>
      </w:pPr>
    </w:p>
    <w:p w14:paraId="1B7738E2" w14:textId="77777777" w:rsidR="00354D5E" w:rsidRPr="00EF6E8B" w:rsidRDefault="00354D5E" w:rsidP="00354D5E">
      <w:pPr>
        <w:suppressLineNumbers/>
        <w:spacing w:line="240" w:lineRule="auto"/>
        <w:rPr>
          <w:rFonts w:asciiTheme="majorBidi" w:hAnsiTheme="majorBidi" w:cstheme="majorBidi"/>
          <w:noProof/>
          <w:sz w:val="18"/>
          <w:szCs w:val="18"/>
        </w:rPr>
      </w:pPr>
    </w:p>
    <w:p w14:paraId="1B7738E3" w14:textId="77777777" w:rsidR="00354D5E" w:rsidRPr="00EF6E8B" w:rsidRDefault="00354D5E" w:rsidP="00354D5E">
      <w:pPr>
        <w:suppressLineNumbers/>
        <w:spacing w:line="240" w:lineRule="auto"/>
        <w:rPr>
          <w:rFonts w:asciiTheme="majorBidi" w:hAnsiTheme="majorBidi" w:cstheme="majorBidi"/>
          <w:noProof/>
          <w:sz w:val="18"/>
          <w:szCs w:val="18"/>
        </w:rPr>
      </w:pPr>
    </w:p>
    <w:p w14:paraId="1B7738E4" w14:textId="77777777" w:rsidR="00354D5E" w:rsidRPr="00EF6E8B" w:rsidRDefault="00354D5E" w:rsidP="00354D5E">
      <w:pPr>
        <w:suppressLineNumbers/>
        <w:spacing w:line="240" w:lineRule="auto"/>
        <w:rPr>
          <w:rFonts w:asciiTheme="majorBidi" w:hAnsiTheme="majorBidi" w:cstheme="majorBidi"/>
          <w:noProof/>
          <w:sz w:val="18"/>
          <w:szCs w:val="18"/>
        </w:rPr>
      </w:pPr>
    </w:p>
    <w:p w14:paraId="1B7738E5" w14:textId="77777777" w:rsidR="00354D5E" w:rsidRPr="00EF6E8B" w:rsidRDefault="00354D5E" w:rsidP="00354D5E">
      <w:pPr>
        <w:suppressLineNumbers/>
        <w:spacing w:line="240" w:lineRule="auto"/>
        <w:rPr>
          <w:rFonts w:asciiTheme="majorBidi" w:hAnsiTheme="majorBidi" w:cstheme="majorBidi"/>
          <w:noProof/>
          <w:sz w:val="18"/>
          <w:szCs w:val="18"/>
        </w:rPr>
      </w:pPr>
    </w:p>
    <w:p w14:paraId="1B7738E6" w14:textId="77777777" w:rsidR="00354D5E" w:rsidRPr="00EF6E8B" w:rsidRDefault="00354D5E" w:rsidP="00354D5E">
      <w:pPr>
        <w:suppressLineNumbers/>
        <w:spacing w:line="240" w:lineRule="auto"/>
        <w:rPr>
          <w:rFonts w:asciiTheme="majorBidi" w:hAnsiTheme="majorBidi" w:cstheme="majorBidi"/>
          <w:noProof/>
          <w:sz w:val="18"/>
          <w:szCs w:val="18"/>
        </w:rPr>
      </w:pPr>
    </w:p>
    <w:p w14:paraId="1B7738E7" w14:textId="77777777" w:rsidR="00354D5E" w:rsidRPr="00EF6E8B" w:rsidRDefault="00354D5E" w:rsidP="00354D5E">
      <w:pPr>
        <w:suppressLineNumbers/>
        <w:spacing w:line="240" w:lineRule="auto"/>
        <w:rPr>
          <w:rFonts w:asciiTheme="majorBidi" w:hAnsiTheme="majorBidi" w:cstheme="majorBidi"/>
          <w:noProof/>
          <w:sz w:val="18"/>
          <w:szCs w:val="18"/>
        </w:rPr>
      </w:pPr>
    </w:p>
    <w:p w14:paraId="1B7738E8" w14:textId="77777777" w:rsidR="00354D5E" w:rsidRPr="00EF6E8B" w:rsidRDefault="00354D5E" w:rsidP="00354D5E">
      <w:pPr>
        <w:suppressLineNumbers/>
        <w:spacing w:line="240" w:lineRule="auto"/>
        <w:rPr>
          <w:rFonts w:asciiTheme="majorBidi" w:hAnsiTheme="majorBidi" w:cstheme="majorBidi"/>
          <w:noProof/>
          <w:sz w:val="18"/>
          <w:szCs w:val="18"/>
        </w:rPr>
      </w:pPr>
    </w:p>
    <w:p w14:paraId="1B7738E9" w14:textId="77777777" w:rsidR="00354D5E" w:rsidRPr="00EF6E8B" w:rsidRDefault="00354D5E" w:rsidP="00354D5E">
      <w:pPr>
        <w:suppressLineNumbers/>
        <w:spacing w:line="240" w:lineRule="auto"/>
        <w:rPr>
          <w:rFonts w:asciiTheme="majorBidi" w:hAnsiTheme="majorBidi" w:cstheme="majorBidi"/>
          <w:noProof/>
          <w:sz w:val="18"/>
          <w:szCs w:val="18"/>
        </w:rPr>
      </w:pPr>
    </w:p>
    <w:p w14:paraId="1B7738EA" w14:textId="77777777" w:rsidR="00354D5E" w:rsidRPr="00EF6E8B" w:rsidRDefault="00354D5E" w:rsidP="00354D5E">
      <w:pPr>
        <w:suppressLineNumbers/>
        <w:spacing w:line="240" w:lineRule="auto"/>
        <w:rPr>
          <w:rFonts w:asciiTheme="majorBidi" w:hAnsiTheme="majorBidi" w:cstheme="majorBidi"/>
          <w:noProof/>
          <w:sz w:val="18"/>
          <w:szCs w:val="18"/>
        </w:rPr>
      </w:pPr>
    </w:p>
    <w:p w14:paraId="1B7738EB" w14:textId="77777777" w:rsidR="00354D5E" w:rsidRPr="00EF6E8B" w:rsidRDefault="00354D5E" w:rsidP="00354D5E">
      <w:pPr>
        <w:suppressLineNumbers/>
        <w:spacing w:line="240" w:lineRule="auto"/>
        <w:rPr>
          <w:rFonts w:asciiTheme="majorBidi" w:hAnsiTheme="majorBidi" w:cstheme="majorBidi"/>
          <w:noProof/>
          <w:sz w:val="18"/>
          <w:szCs w:val="18"/>
        </w:rPr>
      </w:pPr>
    </w:p>
    <w:p w14:paraId="1B7738EC" w14:textId="77777777" w:rsidR="00354D5E" w:rsidRPr="00EF6E8B" w:rsidRDefault="00354D5E" w:rsidP="00354D5E">
      <w:pPr>
        <w:suppressLineNumbers/>
        <w:spacing w:line="240" w:lineRule="auto"/>
        <w:rPr>
          <w:rFonts w:asciiTheme="majorBidi" w:hAnsiTheme="majorBidi" w:cstheme="majorBidi"/>
          <w:noProof/>
          <w:sz w:val="18"/>
          <w:szCs w:val="18"/>
        </w:rPr>
      </w:pPr>
    </w:p>
    <w:p w14:paraId="1B7738ED" w14:textId="77777777" w:rsidR="00354D5E" w:rsidRPr="00EF6E8B" w:rsidRDefault="00354D5E" w:rsidP="00354D5E">
      <w:pPr>
        <w:suppressLineNumbers/>
        <w:spacing w:line="240" w:lineRule="auto"/>
        <w:rPr>
          <w:rFonts w:asciiTheme="majorBidi" w:hAnsiTheme="majorBidi" w:cstheme="majorBidi"/>
          <w:noProof/>
          <w:sz w:val="18"/>
          <w:szCs w:val="18"/>
        </w:rPr>
      </w:pPr>
    </w:p>
    <w:p w14:paraId="1B7738EE" w14:textId="77777777" w:rsidR="00354D5E" w:rsidRPr="00EF6E8B" w:rsidRDefault="00354D5E" w:rsidP="00354D5E">
      <w:pPr>
        <w:suppressLineNumbers/>
        <w:spacing w:line="240" w:lineRule="auto"/>
        <w:rPr>
          <w:rFonts w:asciiTheme="majorBidi" w:hAnsiTheme="majorBidi" w:cstheme="majorBidi"/>
          <w:noProof/>
          <w:sz w:val="18"/>
          <w:szCs w:val="18"/>
        </w:rPr>
      </w:pPr>
    </w:p>
    <w:p w14:paraId="1B7738EF" w14:textId="77777777" w:rsidR="00354D5E" w:rsidRPr="00EF6E8B" w:rsidRDefault="00354D5E" w:rsidP="00354D5E">
      <w:pPr>
        <w:suppressLineNumbers/>
        <w:spacing w:line="240" w:lineRule="auto"/>
        <w:rPr>
          <w:rFonts w:asciiTheme="majorBidi" w:hAnsiTheme="majorBidi" w:cstheme="majorBidi"/>
          <w:noProof/>
          <w:sz w:val="18"/>
          <w:szCs w:val="18"/>
        </w:rPr>
      </w:pPr>
    </w:p>
    <w:p w14:paraId="1B7738F0" w14:textId="77777777" w:rsidR="00354D5E" w:rsidRPr="00EF6E8B" w:rsidRDefault="00354D5E" w:rsidP="00354D5E">
      <w:pPr>
        <w:suppressLineNumbers/>
        <w:spacing w:line="240" w:lineRule="auto"/>
        <w:rPr>
          <w:rFonts w:asciiTheme="majorBidi" w:hAnsiTheme="majorBidi" w:cstheme="majorBidi"/>
          <w:noProof/>
          <w:sz w:val="18"/>
          <w:szCs w:val="18"/>
        </w:rPr>
      </w:pPr>
    </w:p>
    <w:p w14:paraId="1B7738F1" w14:textId="77777777" w:rsidR="00354D5E" w:rsidRPr="00EF6E8B" w:rsidRDefault="00354D5E" w:rsidP="00354D5E">
      <w:pPr>
        <w:suppressLineNumbers/>
        <w:spacing w:line="240" w:lineRule="auto"/>
        <w:rPr>
          <w:rFonts w:asciiTheme="majorBidi" w:hAnsiTheme="majorBidi" w:cstheme="majorBidi"/>
          <w:sz w:val="18"/>
          <w:szCs w:val="18"/>
        </w:rPr>
      </w:pPr>
    </w:p>
    <w:p w14:paraId="1B7738F2" w14:textId="77777777" w:rsidR="00354D5E" w:rsidRPr="00EF6E8B" w:rsidRDefault="00354D5E" w:rsidP="00354D5E">
      <w:pPr>
        <w:suppressLineNumbers/>
        <w:spacing w:line="240" w:lineRule="auto"/>
        <w:rPr>
          <w:rFonts w:asciiTheme="majorBidi" w:hAnsiTheme="majorBidi" w:cstheme="majorBidi"/>
          <w:sz w:val="18"/>
          <w:szCs w:val="18"/>
        </w:rPr>
      </w:pPr>
    </w:p>
    <w:p w14:paraId="1B7738F3" w14:textId="172DCAEA" w:rsidR="00354D5E" w:rsidRPr="00EF6E8B" w:rsidRDefault="00354D5E" w:rsidP="00354D5E">
      <w:pPr>
        <w:suppressLineNumbers/>
        <w:spacing w:line="240" w:lineRule="auto"/>
        <w:rPr>
          <w:rFonts w:asciiTheme="majorBidi" w:hAnsiTheme="majorBidi" w:cstheme="majorBidi"/>
          <w:sz w:val="18"/>
          <w:szCs w:val="18"/>
        </w:rPr>
      </w:pPr>
    </w:p>
    <w:tbl>
      <w:tblPr>
        <w:tblpPr w:leftFromText="180" w:rightFromText="180" w:vertAnchor="text" w:horzAnchor="margin" w:tblpY="-287"/>
        <w:tblW w:w="0" w:type="auto"/>
        <w:tblLook w:val="04A0" w:firstRow="1" w:lastRow="0" w:firstColumn="1" w:lastColumn="0" w:noHBand="0" w:noVBand="1"/>
      </w:tblPr>
      <w:tblGrid>
        <w:gridCol w:w="1476"/>
        <w:gridCol w:w="1801"/>
        <w:gridCol w:w="1267"/>
        <w:gridCol w:w="967"/>
        <w:gridCol w:w="577"/>
        <w:gridCol w:w="727"/>
        <w:gridCol w:w="1456"/>
        <w:gridCol w:w="1956"/>
        <w:gridCol w:w="2027"/>
        <w:gridCol w:w="1362"/>
        <w:gridCol w:w="1896"/>
      </w:tblGrid>
      <w:tr w:rsidR="0043613D" w:rsidRPr="0043613D" w14:paraId="7C0E4F70" w14:textId="77777777" w:rsidTr="0043613D">
        <w:trPr>
          <w:trHeight w:val="425"/>
        </w:trPr>
        <w:tc>
          <w:tcPr>
            <w:tcW w:w="0" w:type="auto"/>
            <w:vMerge w:val="restart"/>
            <w:tcBorders>
              <w:top w:val="single" w:sz="4" w:space="0" w:color="auto"/>
              <w:left w:val="nil"/>
              <w:bottom w:val="single" w:sz="4" w:space="0" w:color="000000"/>
              <w:right w:val="nil"/>
            </w:tcBorders>
            <w:shd w:val="clear" w:color="000000" w:fill="D0CECE"/>
            <w:noWrap/>
            <w:vAlign w:val="center"/>
            <w:hideMark/>
          </w:tcPr>
          <w:p w14:paraId="385A0AF9"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lastRenderedPageBreak/>
              <w:t>Study</w:t>
            </w:r>
          </w:p>
        </w:tc>
        <w:tc>
          <w:tcPr>
            <w:tcW w:w="0" w:type="auto"/>
            <w:gridSpan w:val="5"/>
            <w:tcBorders>
              <w:top w:val="single" w:sz="4" w:space="0" w:color="auto"/>
              <w:left w:val="nil"/>
              <w:bottom w:val="single" w:sz="4" w:space="0" w:color="auto"/>
              <w:right w:val="nil"/>
            </w:tcBorders>
            <w:shd w:val="clear" w:color="000000" w:fill="D0CECE"/>
            <w:vAlign w:val="center"/>
            <w:hideMark/>
          </w:tcPr>
          <w:p w14:paraId="7163B9DC"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 xml:space="preserve">Symptomatic </w:t>
            </w:r>
            <w:r w:rsidRPr="00EF6E8B">
              <w:rPr>
                <w:rFonts w:asciiTheme="majorBidi" w:eastAsia="Times New Roman" w:hAnsiTheme="majorBidi" w:cstheme="majorBidi"/>
                <w:b/>
                <w:bCs/>
                <w:i/>
                <w:iCs/>
                <w:sz w:val="18"/>
                <w:szCs w:val="18"/>
              </w:rPr>
              <w:t>de novo</w:t>
            </w:r>
            <w:r w:rsidRPr="00EF6E8B">
              <w:rPr>
                <w:rFonts w:asciiTheme="majorBidi" w:eastAsia="Times New Roman" w:hAnsiTheme="majorBidi" w:cstheme="majorBidi"/>
                <w:b/>
                <w:bCs/>
                <w:sz w:val="18"/>
                <w:szCs w:val="18"/>
              </w:rPr>
              <w:t xml:space="preserve"> GD</w:t>
            </w:r>
          </w:p>
        </w:tc>
        <w:tc>
          <w:tcPr>
            <w:tcW w:w="0" w:type="auto"/>
            <w:gridSpan w:val="5"/>
            <w:tcBorders>
              <w:top w:val="single" w:sz="4" w:space="0" w:color="auto"/>
              <w:left w:val="nil"/>
              <w:bottom w:val="single" w:sz="4" w:space="0" w:color="auto"/>
              <w:right w:val="nil"/>
            </w:tcBorders>
            <w:shd w:val="clear" w:color="000000" w:fill="D0CECE"/>
            <w:vAlign w:val="center"/>
            <w:hideMark/>
          </w:tcPr>
          <w:p w14:paraId="19DE3119"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lang w:val="nl-NL"/>
              </w:rPr>
            </w:pPr>
            <w:r w:rsidRPr="00EF6E8B">
              <w:rPr>
                <w:rFonts w:asciiTheme="majorBidi" w:eastAsia="Times New Roman" w:hAnsiTheme="majorBidi" w:cstheme="majorBidi"/>
                <w:b/>
                <w:bCs/>
                <w:sz w:val="18"/>
                <w:szCs w:val="18"/>
                <w:lang w:val="nl-NL"/>
              </w:rPr>
              <w:t xml:space="preserve">Subtypes of </w:t>
            </w:r>
            <w:r w:rsidRPr="00EF6E8B">
              <w:rPr>
                <w:rFonts w:asciiTheme="majorBidi" w:eastAsia="Times New Roman" w:hAnsiTheme="majorBidi" w:cstheme="majorBidi"/>
                <w:b/>
                <w:bCs/>
                <w:i/>
                <w:iCs/>
                <w:sz w:val="18"/>
                <w:szCs w:val="18"/>
                <w:lang w:val="nl-NL"/>
              </w:rPr>
              <w:t xml:space="preserve">de </w:t>
            </w:r>
            <w:proofErr w:type="spellStart"/>
            <w:r w:rsidRPr="00EF6E8B">
              <w:rPr>
                <w:rFonts w:asciiTheme="majorBidi" w:eastAsia="Times New Roman" w:hAnsiTheme="majorBidi" w:cstheme="majorBidi"/>
                <w:b/>
                <w:bCs/>
                <w:i/>
                <w:iCs/>
                <w:sz w:val="18"/>
                <w:szCs w:val="18"/>
                <w:lang w:val="nl-NL"/>
              </w:rPr>
              <w:t>novo</w:t>
            </w:r>
            <w:proofErr w:type="spellEnd"/>
            <w:r w:rsidRPr="00EF6E8B">
              <w:rPr>
                <w:rFonts w:asciiTheme="majorBidi" w:eastAsia="Times New Roman" w:hAnsiTheme="majorBidi" w:cstheme="majorBidi"/>
                <w:b/>
                <w:bCs/>
                <w:sz w:val="18"/>
                <w:szCs w:val="18"/>
                <w:lang w:val="nl-NL"/>
              </w:rPr>
              <w:t xml:space="preserve"> GD</w:t>
            </w:r>
          </w:p>
        </w:tc>
      </w:tr>
      <w:tr w:rsidR="0043613D" w:rsidRPr="008E36E3" w14:paraId="2E11D03A" w14:textId="77777777" w:rsidTr="0043613D">
        <w:trPr>
          <w:trHeight w:val="516"/>
        </w:trPr>
        <w:tc>
          <w:tcPr>
            <w:tcW w:w="0" w:type="auto"/>
            <w:vMerge/>
            <w:tcBorders>
              <w:top w:val="single" w:sz="4" w:space="0" w:color="auto"/>
              <w:left w:val="nil"/>
              <w:bottom w:val="single" w:sz="4" w:space="0" w:color="000000"/>
              <w:right w:val="nil"/>
            </w:tcBorders>
            <w:vAlign w:val="center"/>
            <w:hideMark/>
          </w:tcPr>
          <w:p w14:paraId="4C0A8734"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lang w:val="nl-NL"/>
              </w:rPr>
            </w:pPr>
          </w:p>
        </w:tc>
        <w:tc>
          <w:tcPr>
            <w:tcW w:w="0" w:type="auto"/>
            <w:tcBorders>
              <w:top w:val="nil"/>
              <w:left w:val="nil"/>
              <w:bottom w:val="single" w:sz="4" w:space="0" w:color="auto"/>
              <w:right w:val="nil"/>
            </w:tcBorders>
            <w:shd w:val="clear" w:color="000000" w:fill="D0CECE"/>
            <w:vAlign w:val="center"/>
            <w:hideMark/>
          </w:tcPr>
          <w:p w14:paraId="4AF1B81F"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Patients with GD (n)</w:t>
            </w:r>
          </w:p>
        </w:tc>
        <w:tc>
          <w:tcPr>
            <w:tcW w:w="0" w:type="auto"/>
            <w:tcBorders>
              <w:top w:val="nil"/>
              <w:left w:val="nil"/>
              <w:bottom w:val="single" w:sz="4" w:space="0" w:color="auto"/>
              <w:right w:val="nil"/>
            </w:tcBorders>
            <w:shd w:val="clear" w:color="000000" w:fill="D0CECE"/>
            <w:vAlign w:val="center"/>
            <w:hideMark/>
          </w:tcPr>
          <w:p w14:paraId="36315C1F"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proofErr w:type="spellStart"/>
            <w:r w:rsidRPr="00EF6E8B">
              <w:rPr>
                <w:rFonts w:asciiTheme="majorBidi" w:eastAsia="Times New Roman" w:hAnsiTheme="majorBidi" w:cstheme="majorBidi"/>
                <w:b/>
                <w:bCs/>
                <w:sz w:val="18"/>
                <w:szCs w:val="18"/>
              </w:rPr>
              <w:t>OpenRYGBP</w:t>
            </w:r>
            <w:proofErr w:type="spellEnd"/>
          </w:p>
        </w:tc>
        <w:tc>
          <w:tcPr>
            <w:tcW w:w="0" w:type="auto"/>
            <w:tcBorders>
              <w:top w:val="nil"/>
              <w:left w:val="nil"/>
              <w:bottom w:val="single" w:sz="4" w:space="0" w:color="auto"/>
              <w:right w:val="nil"/>
            </w:tcBorders>
            <w:shd w:val="clear" w:color="000000" w:fill="D0CECE"/>
            <w:vAlign w:val="center"/>
            <w:hideMark/>
          </w:tcPr>
          <w:p w14:paraId="1EA7E974"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LRYGBP</w:t>
            </w:r>
          </w:p>
        </w:tc>
        <w:tc>
          <w:tcPr>
            <w:tcW w:w="0" w:type="auto"/>
            <w:tcBorders>
              <w:top w:val="nil"/>
              <w:left w:val="nil"/>
              <w:bottom w:val="single" w:sz="4" w:space="0" w:color="auto"/>
              <w:right w:val="nil"/>
            </w:tcBorders>
            <w:shd w:val="clear" w:color="000000" w:fill="D0CECE"/>
            <w:vAlign w:val="center"/>
            <w:hideMark/>
          </w:tcPr>
          <w:p w14:paraId="2AB3D8F7"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LSG</w:t>
            </w:r>
          </w:p>
        </w:tc>
        <w:tc>
          <w:tcPr>
            <w:tcW w:w="0" w:type="auto"/>
            <w:tcBorders>
              <w:top w:val="nil"/>
              <w:left w:val="nil"/>
              <w:bottom w:val="single" w:sz="4" w:space="0" w:color="auto"/>
              <w:right w:val="nil"/>
            </w:tcBorders>
            <w:shd w:val="clear" w:color="000000" w:fill="D0CECE"/>
            <w:vAlign w:val="center"/>
            <w:hideMark/>
          </w:tcPr>
          <w:p w14:paraId="50973CB1"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LAGB</w:t>
            </w:r>
          </w:p>
        </w:tc>
        <w:tc>
          <w:tcPr>
            <w:tcW w:w="0" w:type="auto"/>
            <w:tcBorders>
              <w:top w:val="nil"/>
              <w:left w:val="nil"/>
              <w:bottom w:val="single" w:sz="4" w:space="0" w:color="auto"/>
              <w:right w:val="nil"/>
            </w:tcBorders>
            <w:shd w:val="clear" w:color="000000" w:fill="D0CECE"/>
            <w:vAlign w:val="center"/>
            <w:hideMark/>
          </w:tcPr>
          <w:p w14:paraId="55003EA5"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 xml:space="preserve">Biliary Colic (n) </w:t>
            </w:r>
          </w:p>
        </w:tc>
        <w:tc>
          <w:tcPr>
            <w:tcW w:w="0" w:type="auto"/>
            <w:tcBorders>
              <w:top w:val="nil"/>
              <w:left w:val="nil"/>
              <w:bottom w:val="single" w:sz="4" w:space="0" w:color="auto"/>
              <w:right w:val="nil"/>
            </w:tcBorders>
            <w:shd w:val="clear" w:color="000000" w:fill="D0CECE"/>
            <w:vAlign w:val="center"/>
            <w:hideMark/>
          </w:tcPr>
          <w:p w14:paraId="057032CF"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Acute Cholecystitis (n)</w:t>
            </w:r>
          </w:p>
        </w:tc>
        <w:tc>
          <w:tcPr>
            <w:tcW w:w="0" w:type="auto"/>
            <w:tcBorders>
              <w:top w:val="nil"/>
              <w:left w:val="nil"/>
              <w:bottom w:val="single" w:sz="4" w:space="0" w:color="auto"/>
              <w:right w:val="nil"/>
            </w:tcBorders>
            <w:shd w:val="clear" w:color="000000" w:fill="D0CECE"/>
            <w:vAlign w:val="center"/>
            <w:hideMark/>
          </w:tcPr>
          <w:p w14:paraId="3C59F422"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 xml:space="preserve"> Choledocholithiasis (n) </w:t>
            </w:r>
          </w:p>
        </w:tc>
        <w:tc>
          <w:tcPr>
            <w:tcW w:w="0" w:type="auto"/>
            <w:tcBorders>
              <w:top w:val="nil"/>
              <w:left w:val="nil"/>
              <w:bottom w:val="single" w:sz="4" w:space="0" w:color="auto"/>
              <w:right w:val="nil"/>
            </w:tcBorders>
            <w:shd w:val="clear" w:color="000000" w:fill="D0CECE"/>
            <w:vAlign w:val="center"/>
            <w:hideMark/>
          </w:tcPr>
          <w:p w14:paraId="61F79A63"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Cholangitis (n)</w:t>
            </w:r>
          </w:p>
        </w:tc>
        <w:tc>
          <w:tcPr>
            <w:tcW w:w="0" w:type="auto"/>
            <w:tcBorders>
              <w:top w:val="nil"/>
              <w:left w:val="nil"/>
              <w:bottom w:val="single" w:sz="4" w:space="0" w:color="auto"/>
              <w:right w:val="nil"/>
            </w:tcBorders>
            <w:shd w:val="clear" w:color="000000" w:fill="D0CECE"/>
            <w:vAlign w:val="center"/>
            <w:hideMark/>
          </w:tcPr>
          <w:p w14:paraId="72EAA03A"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Acute Pancreatitis (n)</w:t>
            </w:r>
          </w:p>
        </w:tc>
      </w:tr>
      <w:tr w:rsidR="0043613D" w:rsidRPr="008E36E3" w14:paraId="4BA255A3" w14:textId="77777777" w:rsidTr="0043613D">
        <w:trPr>
          <w:trHeight w:val="269"/>
        </w:trPr>
        <w:tc>
          <w:tcPr>
            <w:tcW w:w="0" w:type="auto"/>
            <w:tcBorders>
              <w:top w:val="nil"/>
              <w:left w:val="nil"/>
              <w:bottom w:val="nil"/>
              <w:right w:val="nil"/>
            </w:tcBorders>
            <w:shd w:val="clear" w:color="auto" w:fill="auto"/>
            <w:noWrap/>
            <w:vAlign w:val="center"/>
            <w:hideMark/>
          </w:tcPr>
          <w:p w14:paraId="7C6DFDFC"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 xml:space="preserve">Abu </w:t>
            </w:r>
            <w:proofErr w:type="spellStart"/>
            <w:r w:rsidRPr="00EF6E8B">
              <w:rPr>
                <w:rFonts w:asciiTheme="majorBidi" w:eastAsia="Times New Roman" w:hAnsiTheme="majorBidi" w:cstheme="majorBidi"/>
                <w:sz w:val="18"/>
                <w:szCs w:val="18"/>
              </w:rPr>
              <w:t>Abeid</w:t>
            </w:r>
            <w:proofErr w:type="spellEnd"/>
            <w:r w:rsidRPr="00EF6E8B">
              <w:rPr>
                <w:rFonts w:asciiTheme="majorBidi" w:eastAsia="Times New Roman" w:hAnsiTheme="majorBidi" w:cstheme="majorBidi"/>
                <w:sz w:val="18"/>
                <w:szCs w:val="18"/>
              </w:rPr>
              <w:t xml:space="preserve"> Subhi</w:t>
            </w:r>
          </w:p>
        </w:tc>
        <w:tc>
          <w:tcPr>
            <w:tcW w:w="0" w:type="auto"/>
            <w:tcBorders>
              <w:top w:val="nil"/>
              <w:left w:val="nil"/>
              <w:bottom w:val="nil"/>
              <w:right w:val="nil"/>
            </w:tcBorders>
            <w:shd w:val="clear" w:color="auto" w:fill="auto"/>
            <w:noWrap/>
            <w:vAlign w:val="center"/>
            <w:hideMark/>
          </w:tcPr>
          <w:p w14:paraId="22B5A03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10</w:t>
            </w:r>
          </w:p>
        </w:tc>
        <w:tc>
          <w:tcPr>
            <w:tcW w:w="0" w:type="auto"/>
            <w:tcBorders>
              <w:top w:val="nil"/>
              <w:left w:val="nil"/>
              <w:bottom w:val="nil"/>
              <w:right w:val="nil"/>
            </w:tcBorders>
            <w:shd w:val="clear" w:color="auto" w:fill="auto"/>
            <w:noWrap/>
            <w:vAlign w:val="center"/>
            <w:hideMark/>
          </w:tcPr>
          <w:p w14:paraId="2CD10905" w14:textId="463D503C"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auto" w:fill="auto"/>
            <w:noWrap/>
            <w:vAlign w:val="center"/>
            <w:hideMark/>
          </w:tcPr>
          <w:p w14:paraId="6A53DBE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auto" w:fill="auto"/>
            <w:noWrap/>
            <w:vAlign w:val="center"/>
            <w:hideMark/>
          </w:tcPr>
          <w:p w14:paraId="2E27497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auto" w:fill="auto"/>
            <w:noWrap/>
            <w:vAlign w:val="center"/>
            <w:hideMark/>
          </w:tcPr>
          <w:p w14:paraId="343B18D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10</w:t>
            </w:r>
          </w:p>
        </w:tc>
        <w:tc>
          <w:tcPr>
            <w:tcW w:w="0" w:type="auto"/>
            <w:tcBorders>
              <w:top w:val="nil"/>
              <w:left w:val="nil"/>
              <w:bottom w:val="nil"/>
              <w:right w:val="nil"/>
            </w:tcBorders>
            <w:shd w:val="clear" w:color="auto" w:fill="auto"/>
            <w:noWrap/>
            <w:vAlign w:val="center"/>
            <w:hideMark/>
          </w:tcPr>
          <w:p w14:paraId="5A343D6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21238D3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6BECCAFF"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763480EF"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57434B08"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43613D" w:rsidRPr="008E36E3" w14:paraId="35B3EBC4" w14:textId="77777777" w:rsidTr="0043613D">
        <w:trPr>
          <w:trHeight w:val="269"/>
        </w:trPr>
        <w:tc>
          <w:tcPr>
            <w:tcW w:w="0" w:type="auto"/>
            <w:tcBorders>
              <w:top w:val="nil"/>
              <w:left w:val="nil"/>
              <w:bottom w:val="nil"/>
              <w:right w:val="nil"/>
            </w:tcBorders>
            <w:shd w:val="clear" w:color="000000" w:fill="E7E6E6"/>
            <w:noWrap/>
            <w:vAlign w:val="center"/>
            <w:hideMark/>
          </w:tcPr>
          <w:p w14:paraId="2DBC1EF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Aldriweesh</w:t>
            </w:r>
            <w:proofErr w:type="spellEnd"/>
            <w:r w:rsidRPr="00EF6E8B">
              <w:rPr>
                <w:rFonts w:asciiTheme="majorBidi" w:eastAsia="Times New Roman" w:hAnsiTheme="majorBidi" w:cstheme="majorBidi"/>
                <w:sz w:val="18"/>
                <w:szCs w:val="18"/>
              </w:rPr>
              <w:t xml:space="preserve"> MA</w:t>
            </w:r>
          </w:p>
        </w:tc>
        <w:tc>
          <w:tcPr>
            <w:tcW w:w="0" w:type="auto"/>
            <w:tcBorders>
              <w:top w:val="nil"/>
              <w:left w:val="nil"/>
              <w:bottom w:val="nil"/>
              <w:right w:val="nil"/>
            </w:tcBorders>
            <w:shd w:val="clear" w:color="000000" w:fill="E7E6E6"/>
            <w:noWrap/>
            <w:vAlign w:val="center"/>
            <w:hideMark/>
          </w:tcPr>
          <w:p w14:paraId="24FDA268"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32</w:t>
            </w:r>
          </w:p>
        </w:tc>
        <w:tc>
          <w:tcPr>
            <w:tcW w:w="0" w:type="auto"/>
            <w:tcBorders>
              <w:top w:val="nil"/>
              <w:left w:val="nil"/>
              <w:bottom w:val="nil"/>
              <w:right w:val="nil"/>
            </w:tcBorders>
            <w:shd w:val="clear" w:color="000000" w:fill="E7E6E6"/>
            <w:noWrap/>
            <w:vAlign w:val="center"/>
            <w:hideMark/>
          </w:tcPr>
          <w:p w14:paraId="314C491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569D0B56"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61C8D87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26</w:t>
            </w:r>
          </w:p>
        </w:tc>
        <w:tc>
          <w:tcPr>
            <w:tcW w:w="0" w:type="auto"/>
            <w:tcBorders>
              <w:top w:val="nil"/>
              <w:left w:val="nil"/>
              <w:bottom w:val="nil"/>
              <w:right w:val="nil"/>
            </w:tcBorders>
            <w:shd w:val="clear" w:color="000000" w:fill="E7E6E6"/>
            <w:noWrap/>
            <w:vAlign w:val="center"/>
            <w:hideMark/>
          </w:tcPr>
          <w:p w14:paraId="7125B24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6</w:t>
            </w:r>
          </w:p>
        </w:tc>
        <w:tc>
          <w:tcPr>
            <w:tcW w:w="0" w:type="auto"/>
            <w:tcBorders>
              <w:top w:val="nil"/>
              <w:left w:val="nil"/>
              <w:bottom w:val="nil"/>
              <w:right w:val="nil"/>
            </w:tcBorders>
            <w:shd w:val="clear" w:color="000000" w:fill="E7E6E6"/>
            <w:noWrap/>
            <w:vAlign w:val="center"/>
            <w:hideMark/>
          </w:tcPr>
          <w:p w14:paraId="4E357EEC"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75530CD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0E2127B2"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28FC8E2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7BE5B09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43613D" w:rsidRPr="008E36E3" w14:paraId="6BD70A9C" w14:textId="77777777" w:rsidTr="0043613D">
        <w:trPr>
          <w:trHeight w:val="269"/>
        </w:trPr>
        <w:tc>
          <w:tcPr>
            <w:tcW w:w="0" w:type="auto"/>
            <w:tcBorders>
              <w:top w:val="nil"/>
              <w:left w:val="nil"/>
              <w:bottom w:val="nil"/>
              <w:right w:val="nil"/>
            </w:tcBorders>
            <w:shd w:val="clear" w:color="auto" w:fill="auto"/>
            <w:noWrap/>
            <w:vAlign w:val="center"/>
            <w:hideMark/>
          </w:tcPr>
          <w:p w14:paraId="52689B7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Alimogulları</w:t>
            </w:r>
            <w:proofErr w:type="spellEnd"/>
            <w:r w:rsidRPr="00EF6E8B">
              <w:rPr>
                <w:rFonts w:asciiTheme="majorBidi" w:eastAsia="Times New Roman" w:hAnsiTheme="majorBidi" w:cstheme="majorBidi"/>
                <w:sz w:val="18"/>
                <w:szCs w:val="18"/>
              </w:rPr>
              <w:t xml:space="preserve"> M</w:t>
            </w:r>
          </w:p>
        </w:tc>
        <w:tc>
          <w:tcPr>
            <w:tcW w:w="0" w:type="auto"/>
            <w:tcBorders>
              <w:top w:val="nil"/>
              <w:left w:val="nil"/>
              <w:bottom w:val="nil"/>
              <w:right w:val="nil"/>
            </w:tcBorders>
            <w:shd w:val="clear" w:color="auto" w:fill="auto"/>
            <w:noWrap/>
            <w:vAlign w:val="center"/>
            <w:hideMark/>
          </w:tcPr>
          <w:p w14:paraId="1221E9B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13</w:t>
            </w:r>
          </w:p>
        </w:tc>
        <w:tc>
          <w:tcPr>
            <w:tcW w:w="0" w:type="auto"/>
            <w:tcBorders>
              <w:top w:val="nil"/>
              <w:left w:val="nil"/>
              <w:bottom w:val="nil"/>
              <w:right w:val="nil"/>
            </w:tcBorders>
            <w:shd w:val="clear" w:color="auto" w:fill="auto"/>
            <w:noWrap/>
            <w:vAlign w:val="center"/>
            <w:hideMark/>
          </w:tcPr>
          <w:p w14:paraId="3A10137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5C83525"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3CAB8FA7"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41</w:t>
            </w:r>
          </w:p>
        </w:tc>
        <w:tc>
          <w:tcPr>
            <w:tcW w:w="0" w:type="auto"/>
            <w:tcBorders>
              <w:top w:val="nil"/>
              <w:left w:val="nil"/>
              <w:bottom w:val="nil"/>
              <w:right w:val="nil"/>
            </w:tcBorders>
            <w:shd w:val="clear" w:color="auto" w:fill="auto"/>
            <w:noWrap/>
            <w:vAlign w:val="center"/>
            <w:hideMark/>
          </w:tcPr>
          <w:p w14:paraId="1CB2D0E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304586E"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28C11DC6"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39FF60C"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7AAED7E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209E16A2"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43613D" w:rsidRPr="008E36E3" w14:paraId="7DBD25BE" w14:textId="77777777" w:rsidTr="0043613D">
        <w:trPr>
          <w:trHeight w:val="269"/>
        </w:trPr>
        <w:tc>
          <w:tcPr>
            <w:tcW w:w="0" w:type="auto"/>
            <w:tcBorders>
              <w:top w:val="nil"/>
              <w:left w:val="nil"/>
              <w:bottom w:val="nil"/>
              <w:right w:val="nil"/>
            </w:tcBorders>
            <w:shd w:val="clear" w:color="000000" w:fill="E7E6E6"/>
            <w:noWrap/>
            <w:vAlign w:val="center"/>
            <w:hideMark/>
          </w:tcPr>
          <w:p w14:paraId="33BEE0A2"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Alsaif</w:t>
            </w:r>
            <w:proofErr w:type="spellEnd"/>
            <w:r w:rsidRPr="00EF6E8B">
              <w:rPr>
                <w:rFonts w:asciiTheme="majorBidi" w:eastAsia="Times New Roman" w:hAnsiTheme="majorBidi" w:cstheme="majorBidi"/>
                <w:sz w:val="18"/>
                <w:szCs w:val="18"/>
              </w:rPr>
              <w:t xml:space="preserve"> FA</w:t>
            </w:r>
          </w:p>
        </w:tc>
        <w:tc>
          <w:tcPr>
            <w:tcW w:w="0" w:type="auto"/>
            <w:tcBorders>
              <w:top w:val="nil"/>
              <w:left w:val="nil"/>
              <w:bottom w:val="nil"/>
              <w:right w:val="nil"/>
            </w:tcBorders>
            <w:shd w:val="clear" w:color="000000" w:fill="E7E6E6"/>
            <w:noWrap/>
            <w:vAlign w:val="center"/>
            <w:hideMark/>
          </w:tcPr>
          <w:p w14:paraId="3CBC784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25</w:t>
            </w:r>
          </w:p>
        </w:tc>
        <w:tc>
          <w:tcPr>
            <w:tcW w:w="0" w:type="auto"/>
            <w:tcBorders>
              <w:top w:val="nil"/>
              <w:left w:val="nil"/>
              <w:bottom w:val="nil"/>
              <w:right w:val="nil"/>
            </w:tcBorders>
            <w:shd w:val="clear" w:color="000000" w:fill="E7E6E6"/>
            <w:noWrap/>
            <w:vAlign w:val="center"/>
            <w:hideMark/>
          </w:tcPr>
          <w:p w14:paraId="255FE676"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6B18F117"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36E5F05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25</w:t>
            </w:r>
          </w:p>
        </w:tc>
        <w:tc>
          <w:tcPr>
            <w:tcW w:w="0" w:type="auto"/>
            <w:tcBorders>
              <w:top w:val="nil"/>
              <w:left w:val="nil"/>
              <w:bottom w:val="nil"/>
              <w:right w:val="nil"/>
            </w:tcBorders>
            <w:shd w:val="clear" w:color="000000" w:fill="E7E6E6"/>
            <w:noWrap/>
            <w:vAlign w:val="center"/>
            <w:hideMark/>
          </w:tcPr>
          <w:p w14:paraId="2E425CE0"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42F1CF5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51AC583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5BC1B38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3111826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07C3CDDC"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43613D" w:rsidRPr="008E36E3" w14:paraId="7D7E608A" w14:textId="77777777" w:rsidTr="0043613D">
        <w:trPr>
          <w:trHeight w:val="269"/>
        </w:trPr>
        <w:tc>
          <w:tcPr>
            <w:tcW w:w="0" w:type="auto"/>
            <w:tcBorders>
              <w:top w:val="nil"/>
              <w:left w:val="nil"/>
              <w:bottom w:val="nil"/>
              <w:right w:val="nil"/>
            </w:tcBorders>
            <w:shd w:val="clear" w:color="auto" w:fill="auto"/>
            <w:noWrap/>
            <w:vAlign w:val="center"/>
            <w:hideMark/>
          </w:tcPr>
          <w:p w14:paraId="5C5DEC66"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Amstutz</w:t>
            </w:r>
            <w:proofErr w:type="spellEnd"/>
            <w:r w:rsidRPr="00EF6E8B">
              <w:rPr>
                <w:rFonts w:asciiTheme="majorBidi" w:eastAsia="Times New Roman" w:hAnsiTheme="majorBidi" w:cstheme="majorBidi"/>
                <w:sz w:val="18"/>
                <w:szCs w:val="18"/>
              </w:rPr>
              <w:t xml:space="preserve"> S</w:t>
            </w:r>
          </w:p>
        </w:tc>
        <w:tc>
          <w:tcPr>
            <w:tcW w:w="0" w:type="auto"/>
            <w:tcBorders>
              <w:top w:val="nil"/>
              <w:left w:val="nil"/>
              <w:bottom w:val="nil"/>
              <w:right w:val="nil"/>
            </w:tcBorders>
            <w:shd w:val="clear" w:color="auto" w:fill="auto"/>
            <w:noWrap/>
            <w:vAlign w:val="center"/>
            <w:hideMark/>
          </w:tcPr>
          <w:p w14:paraId="1A42E0FF"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22</w:t>
            </w:r>
          </w:p>
        </w:tc>
        <w:tc>
          <w:tcPr>
            <w:tcW w:w="0" w:type="auto"/>
            <w:tcBorders>
              <w:top w:val="nil"/>
              <w:left w:val="nil"/>
              <w:bottom w:val="nil"/>
              <w:right w:val="nil"/>
            </w:tcBorders>
            <w:shd w:val="clear" w:color="auto" w:fill="auto"/>
            <w:noWrap/>
            <w:vAlign w:val="center"/>
            <w:hideMark/>
          </w:tcPr>
          <w:p w14:paraId="12BE453F"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2873349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22</w:t>
            </w:r>
          </w:p>
        </w:tc>
        <w:tc>
          <w:tcPr>
            <w:tcW w:w="0" w:type="auto"/>
            <w:tcBorders>
              <w:top w:val="nil"/>
              <w:left w:val="nil"/>
              <w:bottom w:val="nil"/>
              <w:right w:val="nil"/>
            </w:tcBorders>
            <w:shd w:val="clear" w:color="auto" w:fill="auto"/>
            <w:noWrap/>
            <w:vAlign w:val="center"/>
            <w:hideMark/>
          </w:tcPr>
          <w:p w14:paraId="66B643C0"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7951F8FC"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58C9CC6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auto" w:fill="auto"/>
            <w:noWrap/>
            <w:vAlign w:val="center"/>
            <w:hideMark/>
          </w:tcPr>
          <w:p w14:paraId="50B2E115"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w:t>
            </w:r>
          </w:p>
        </w:tc>
        <w:tc>
          <w:tcPr>
            <w:tcW w:w="0" w:type="auto"/>
            <w:tcBorders>
              <w:top w:val="nil"/>
              <w:left w:val="nil"/>
              <w:bottom w:val="nil"/>
              <w:right w:val="nil"/>
            </w:tcBorders>
            <w:shd w:val="clear" w:color="auto" w:fill="auto"/>
            <w:noWrap/>
            <w:vAlign w:val="center"/>
            <w:hideMark/>
          </w:tcPr>
          <w:p w14:paraId="7971CAC7"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8</w:t>
            </w:r>
          </w:p>
        </w:tc>
        <w:tc>
          <w:tcPr>
            <w:tcW w:w="0" w:type="auto"/>
            <w:tcBorders>
              <w:top w:val="nil"/>
              <w:left w:val="nil"/>
              <w:bottom w:val="nil"/>
              <w:right w:val="nil"/>
            </w:tcBorders>
            <w:shd w:val="clear" w:color="auto" w:fill="auto"/>
            <w:noWrap/>
            <w:vAlign w:val="center"/>
            <w:hideMark/>
          </w:tcPr>
          <w:p w14:paraId="1D7D209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auto" w:fill="auto"/>
            <w:noWrap/>
            <w:vAlign w:val="center"/>
            <w:hideMark/>
          </w:tcPr>
          <w:p w14:paraId="64572048"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r>
      <w:tr w:rsidR="0043613D" w:rsidRPr="008E36E3" w14:paraId="105DBA76" w14:textId="77777777" w:rsidTr="0043613D">
        <w:trPr>
          <w:trHeight w:val="269"/>
        </w:trPr>
        <w:tc>
          <w:tcPr>
            <w:tcW w:w="0" w:type="auto"/>
            <w:tcBorders>
              <w:top w:val="nil"/>
              <w:left w:val="nil"/>
              <w:bottom w:val="nil"/>
              <w:right w:val="nil"/>
            </w:tcBorders>
            <w:shd w:val="clear" w:color="000000" w:fill="E7E6E6"/>
            <w:noWrap/>
            <w:vAlign w:val="center"/>
            <w:hideMark/>
          </w:tcPr>
          <w:p w14:paraId="744A8E08"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Anveden</w:t>
            </w:r>
            <w:proofErr w:type="spellEnd"/>
            <w:r w:rsidRPr="00EF6E8B">
              <w:rPr>
                <w:rFonts w:asciiTheme="majorBidi" w:eastAsia="Times New Roman" w:hAnsiTheme="majorBidi" w:cstheme="majorBidi"/>
                <w:sz w:val="18"/>
                <w:szCs w:val="18"/>
              </w:rPr>
              <w:t xml:space="preserve"> A</w:t>
            </w:r>
          </w:p>
        </w:tc>
        <w:tc>
          <w:tcPr>
            <w:tcW w:w="0" w:type="auto"/>
            <w:tcBorders>
              <w:top w:val="nil"/>
              <w:left w:val="nil"/>
              <w:bottom w:val="nil"/>
              <w:right w:val="nil"/>
            </w:tcBorders>
            <w:shd w:val="clear" w:color="000000" w:fill="E7E6E6"/>
            <w:noWrap/>
            <w:vAlign w:val="center"/>
            <w:hideMark/>
          </w:tcPr>
          <w:p w14:paraId="6B37CB8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307</w:t>
            </w:r>
          </w:p>
        </w:tc>
        <w:tc>
          <w:tcPr>
            <w:tcW w:w="0" w:type="auto"/>
            <w:tcBorders>
              <w:top w:val="nil"/>
              <w:left w:val="nil"/>
              <w:bottom w:val="nil"/>
              <w:right w:val="nil"/>
            </w:tcBorders>
            <w:shd w:val="clear" w:color="000000" w:fill="E7E6E6"/>
            <w:noWrap/>
            <w:vAlign w:val="center"/>
            <w:hideMark/>
          </w:tcPr>
          <w:p w14:paraId="568704C7"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4CF3C4F"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6D495965"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31F76876"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7B6F389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135</w:t>
            </w:r>
          </w:p>
        </w:tc>
        <w:tc>
          <w:tcPr>
            <w:tcW w:w="0" w:type="auto"/>
            <w:tcBorders>
              <w:top w:val="nil"/>
              <w:left w:val="nil"/>
              <w:bottom w:val="nil"/>
              <w:right w:val="nil"/>
            </w:tcBorders>
            <w:shd w:val="clear" w:color="000000" w:fill="E7E6E6"/>
            <w:noWrap/>
            <w:vAlign w:val="center"/>
            <w:hideMark/>
          </w:tcPr>
          <w:p w14:paraId="74DA6B1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7A4A5B3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19955EC"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4282009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43613D" w:rsidRPr="008E36E3" w14:paraId="0169D80C" w14:textId="77777777" w:rsidTr="0043613D">
        <w:trPr>
          <w:trHeight w:val="269"/>
        </w:trPr>
        <w:tc>
          <w:tcPr>
            <w:tcW w:w="0" w:type="auto"/>
            <w:tcBorders>
              <w:top w:val="nil"/>
              <w:left w:val="nil"/>
              <w:bottom w:val="nil"/>
              <w:right w:val="nil"/>
            </w:tcBorders>
            <w:shd w:val="clear" w:color="auto" w:fill="auto"/>
            <w:noWrap/>
            <w:vAlign w:val="center"/>
            <w:hideMark/>
          </w:tcPr>
          <w:p w14:paraId="76C70247"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Aridi</w:t>
            </w:r>
            <w:proofErr w:type="spellEnd"/>
            <w:r w:rsidRPr="00EF6E8B">
              <w:rPr>
                <w:rFonts w:asciiTheme="majorBidi" w:eastAsia="Times New Roman" w:hAnsiTheme="majorBidi" w:cstheme="majorBidi"/>
                <w:sz w:val="18"/>
                <w:szCs w:val="18"/>
              </w:rPr>
              <w:t xml:space="preserve"> HD</w:t>
            </w:r>
          </w:p>
        </w:tc>
        <w:tc>
          <w:tcPr>
            <w:tcW w:w="0" w:type="auto"/>
            <w:tcBorders>
              <w:top w:val="nil"/>
              <w:left w:val="nil"/>
              <w:bottom w:val="nil"/>
              <w:right w:val="nil"/>
            </w:tcBorders>
            <w:shd w:val="clear" w:color="auto" w:fill="auto"/>
            <w:noWrap/>
            <w:vAlign w:val="center"/>
            <w:hideMark/>
          </w:tcPr>
          <w:p w14:paraId="4BAF4D96"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24</w:t>
            </w:r>
          </w:p>
        </w:tc>
        <w:tc>
          <w:tcPr>
            <w:tcW w:w="0" w:type="auto"/>
            <w:tcBorders>
              <w:top w:val="nil"/>
              <w:left w:val="nil"/>
              <w:bottom w:val="nil"/>
              <w:right w:val="nil"/>
            </w:tcBorders>
            <w:shd w:val="clear" w:color="auto" w:fill="auto"/>
            <w:noWrap/>
            <w:vAlign w:val="center"/>
            <w:hideMark/>
          </w:tcPr>
          <w:p w14:paraId="1F404DA2"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00EF070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6CEDAD2C"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24</w:t>
            </w:r>
          </w:p>
        </w:tc>
        <w:tc>
          <w:tcPr>
            <w:tcW w:w="0" w:type="auto"/>
            <w:tcBorders>
              <w:top w:val="nil"/>
              <w:left w:val="nil"/>
              <w:bottom w:val="nil"/>
              <w:right w:val="nil"/>
            </w:tcBorders>
            <w:shd w:val="clear" w:color="auto" w:fill="auto"/>
            <w:noWrap/>
            <w:vAlign w:val="center"/>
            <w:hideMark/>
          </w:tcPr>
          <w:p w14:paraId="75196712"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6A940D1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4CC7B07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23CA393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20011D3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65C9951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43613D" w:rsidRPr="008E36E3" w14:paraId="6D61BC54" w14:textId="77777777" w:rsidTr="0043613D">
        <w:trPr>
          <w:trHeight w:val="269"/>
        </w:trPr>
        <w:tc>
          <w:tcPr>
            <w:tcW w:w="0" w:type="auto"/>
            <w:tcBorders>
              <w:top w:val="nil"/>
              <w:left w:val="nil"/>
              <w:bottom w:val="nil"/>
              <w:right w:val="nil"/>
            </w:tcBorders>
            <w:shd w:val="clear" w:color="000000" w:fill="E7E6E6"/>
            <w:noWrap/>
            <w:vAlign w:val="center"/>
            <w:hideMark/>
          </w:tcPr>
          <w:p w14:paraId="5491F06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Bastouly</w:t>
            </w:r>
            <w:proofErr w:type="spellEnd"/>
            <w:r w:rsidRPr="00EF6E8B">
              <w:rPr>
                <w:rFonts w:asciiTheme="majorBidi" w:eastAsia="Times New Roman" w:hAnsiTheme="majorBidi" w:cstheme="majorBidi"/>
                <w:sz w:val="18"/>
                <w:szCs w:val="18"/>
              </w:rPr>
              <w:t xml:space="preserve"> M</w:t>
            </w:r>
          </w:p>
        </w:tc>
        <w:tc>
          <w:tcPr>
            <w:tcW w:w="0" w:type="auto"/>
            <w:tcBorders>
              <w:top w:val="nil"/>
              <w:left w:val="nil"/>
              <w:bottom w:val="nil"/>
              <w:right w:val="nil"/>
            </w:tcBorders>
            <w:shd w:val="clear" w:color="000000" w:fill="E7E6E6"/>
            <w:noWrap/>
            <w:vAlign w:val="center"/>
            <w:hideMark/>
          </w:tcPr>
          <w:p w14:paraId="7DC10B37"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6</w:t>
            </w:r>
          </w:p>
        </w:tc>
        <w:tc>
          <w:tcPr>
            <w:tcW w:w="0" w:type="auto"/>
            <w:tcBorders>
              <w:top w:val="nil"/>
              <w:left w:val="nil"/>
              <w:bottom w:val="nil"/>
              <w:right w:val="nil"/>
            </w:tcBorders>
            <w:shd w:val="clear" w:color="000000" w:fill="E7E6E6"/>
            <w:noWrap/>
            <w:vAlign w:val="center"/>
            <w:hideMark/>
          </w:tcPr>
          <w:p w14:paraId="71D83A2F"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13</w:t>
            </w:r>
          </w:p>
        </w:tc>
        <w:tc>
          <w:tcPr>
            <w:tcW w:w="0" w:type="auto"/>
            <w:tcBorders>
              <w:top w:val="nil"/>
              <w:left w:val="nil"/>
              <w:bottom w:val="nil"/>
              <w:right w:val="nil"/>
            </w:tcBorders>
            <w:shd w:val="clear" w:color="000000" w:fill="E7E6E6"/>
            <w:noWrap/>
            <w:vAlign w:val="center"/>
            <w:hideMark/>
          </w:tcPr>
          <w:p w14:paraId="0F3D0AFF"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33DB9E1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0B4CE72C"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204D3E68"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6</w:t>
            </w:r>
          </w:p>
        </w:tc>
        <w:tc>
          <w:tcPr>
            <w:tcW w:w="0" w:type="auto"/>
            <w:tcBorders>
              <w:top w:val="nil"/>
              <w:left w:val="nil"/>
              <w:bottom w:val="nil"/>
              <w:right w:val="nil"/>
            </w:tcBorders>
            <w:shd w:val="clear" w:color="000000" w:fill="E7E6E6"/>
            <w:noWrap/>
            <w:vAlign w:val="center"/>
            <w:hideMark/>
          </w:tcPr>
          <w:p w14:paraId="4E5FD0D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4CDB45EF"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316B167"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68A06C25"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43613D" w:rsidRPr="008E36E3" w14:paraId="249097A0" w14:textId="77777777" w:rsidTr="0043613D">
        <w:trPr>
          <w:trHeight w:val="269"/>
        </w:trPr>
        <w:tc>
          <w:tcPr>
            <w:tcW w:w="0" w:type="auto"/>
            <w:tcBorders>
              <w:top w:val="nil"/>
              <w:left w:val="nil"/>
              <w:bottom w:val="nil"/>
              <w:right w:val="nil"/>
            </w:tcBorders>
            <w:shd w:val="clear" w:color="auto" w:fill="auto"/>
            <w:noWrap/>
            <w:vAlign w:val="center"/>
            <w:hideMark/>
          </w:tcPr>
          <w:p w14:paraId="5982CA2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Brockmeyer</w:t>
            </w:r>
            <w:proofErr w:type="spellEnd"/>
            <w:r w:rsidRPr="00EF6E8B">
              <w:rPr>
                <w:rFonts w:asciiTheme="majorBidi" w:eastAsia="Times New Roman" w:hAnsiTheme="majorBidi" w:cstheme="majorBidi"/>
                <w:sz w:val="18"/>
                <w:szCs w:val="18"/>
              </w:rPr>
              <w:t xml:space="preserve"> JR</w:t>
            </w:r>
          </w:p>
        </w:tc>
        <w:tc>
          <w:tcPr>
            <w:tcW w:w="0" w:type="auto"/>
            <w:tcBorders>
              <w:top w:val="nil"/>
              <w:left w:val="nil"/>
              <w:bottom w:val="nil"/>
              <w:right w:val="nil"/>
            </w:tcBorders>
            <w:shd w:val="clear" w:color="auto" w:fill="auto"/>
            <w:noWrap/>
            <w:vAlign w:val="center"/>
            <w:hideMark/>
          </w:tcPr>
          <w:p w14:paraId="0991A90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91</w:t>
            </w:r>
          </w:p>
        </w:tc>
        <w:tc>
          <w:tcPr>
            <w:tcW w:w="0" w:type="auto"/>
            <w:tcBorders>
              <w:top w:val="nil"/>
              <w:left w:val="nil"/>
              <w:bottom w:val="nil"/>
              <w:right w:val="nil"/>
            </w:tcBorders>
            <w:shd w:val="clear" w:color="auto" w:fill="auto"/>
            <w:noWrap/>
            <w:vAlign w:val="center"/>
            <w:hideMark/>
          </w:tcPr>
          <w:p w14:paraId="340D9B1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09031095"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559FCE16"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6EB21767"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4138BC76"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60</w:t>
            </w:r>
          </w:p>
        </w:tc>
        <w:tc>
          <w:tcPr>
            <w:tcW w:w="0" w:type="auto"/>
            <w:tcBorders>
              <w:top w:val="nil"/>
              <w:left w:val="nil"/>
              <w:bottom w:val="nil"/>
              <w:right w:val="nil"/>
            </w:tcBorders>
            <w:shd w:val="clear" w:color="auto" w:fill="auto"/>
            <w:noWrap/>
            <w:vAlign w:val="center"/>
            <w:hideMark/>
          </w:tcPr>
          <w:p w14:paraId="38A2C007"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15</w:t>
            </w:r>
          </w:p>
        </w:tc>
        <w:tc>
          <w:tcPr>
            <w:tcW w:w="0" w:type="auto"/>
            <w:tcBorders>
              <w:top w:val="nil"/>
              <w:left w:val="nil"/>
              <w:bottom w:val="nil"/>
              <w:right w:val="nil"/>
            </w:tcBorders>
            <w:shd w:val="clear" w:color="auto" w:fill="auto"/>
            <w:noWrap/>
            <w:vAlign w:val="center"/>
            <w:hideMark/>
          </w:tcPr>
          <w:p w14:paraId="56AD991E"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6</w:t>
            </w:r>
          </w:p>
        </w:tc>
        <w:tc>
          <w:tcPr>
            <w:tcW w:w="0" w:type="auto"/>
            <w:tcBorders>
              <w:top w:val="nil"/>
              <w:left w:val="nil"/>
              <w:bottom w:val="nil"/>
              <w:right w:val="nil"/>
            </w:tcBorders>
            <w:shd w:val="clear" w:color="auto" w:fill="auto"/>
            <w:noWrap/>
            <w:vAlign w:val="center"/>
            <w:hideMark/>
          </w:tcPr>
          <w:p w14:paraId="5CD8062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auto" w:fill="auto"/>
            <w:noWrap/>
            <w:vAlign w:val="center"/>
            <w:hideMark/>
          </w:tcPr>
          <w:p w14:paraId="6671532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7</w:t>
            </w:r>
          </w:p>
        </w:tc>
      </w:tr>
      <w:tr w:rsidR="0043613D" w:rsidRPr="008E36E3" w14:paraId="39E8B1E6" w14:textId="77777777" w:rsidTr="0043613D">
        <w:trPr>
          <w:trHeight w:val="269"/>
        </w:trPr>
        <w:tc>
          <w:tcPr>
            <w:tcW w:w="0" w:type="auto"/>
            <w:tcBorders>
              <w:top w:val="nil"/>
              <w:left w:val="nil"/>
              <w:bottom w:val="nil"/>
              <w:right w:val="nil"/>
            </w:tcBorders>
            <w:shd w:val="clear" w:color="000000" w:fill="E7E6E6"/>
            <w:noWrap/>
            <w:vAlign w:val="center"/>
            <w:hideMark/>
          </w:tcPr>
          <w:p w14:paraId="5A15AA6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Chen JH</w:t>
            </w:r>
          </w:p>
        </w:tc>
        <w:tc>
          <w:tcPr>
            <w:tcW w:w="0" w:type="auto"/>
            <w:tcBorders>
              <w:top w:val="nil"/>
              <w:left w:val="nil"/>
              <w:bottom w:val="nil"/>
              <w:right w:val="nil"/>
            </w:tcBorders>
            <w:shd w:val="clear" w:color="000000" w:fill="E7E6E6"/>
            <w:noWrap/>
            <w:vAlign w:val="center"/>
            <w:hideMark/>
          </w:tcPr>
          <w:p w14:paraId="0C36B34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67</w:t>
            </w:r>
          </w:p>
        </w:tc>
        <w:tc>
          <w:tcPr>
            <w:tcW w:w="0" w:type="auto"/>
            <w:tcBorders>
              <w:top w:val="nil"/>
              <w:left w:val="nil"/>
              <w:bottom w:val="nil"/>
              <w:right w:val="nil"/>
            </w:tcBorders>
            <w:shd w:val="clear" w:color="000000" w:fill="E7E6E6"/>
            <w:noWrap/>
            <w:vAlign w:val="center"/>
            <w:hideMark/>
          </w:tcPr>
          <w:p w14:paraId="29890C7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09B0820F"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537A35D7"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2706262"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7C7B04F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26</w:t>
            </w:r>
          </w:p>
        </w:tc>
        <w:tc>
          <w:tcPr>
            <w:tcW w:w="0" w:type="auto"/>
            <w:tcBorders>
              <w:top w:val="nil"/>
              <w:left w:val="nil"/>
              <w:bottom w:val="nil"/>
              <w:right w:val="nil"/>
            </w:tcBorders>
            <w:shd w:val="clear" w:color="000000" w:fill="E7E6E6"/>
            <w:noWrap/>
            <w:vAlign w:val="center"/>
            <w:hideMark/>
          </w:tcPr>
          <w:p w14:paraId="16798C5C"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36</w:t>
            </w:r>
          </w:p>
        </w:tc>
        <w:tc>
          <w:tcPr>
            <w:tcW w:w="0" w:type="auto"/>
            <w:tcBorders>
              <w:top w:val="nil"/>
              <w:left w:val="nil"/>
              <w:bottom w:val="nil"/>
              <w:right w:val="nil"/>
            </w:tcBorders>
            <w:shd w:val="clear" w:color="000000" w:fill="E7E6E6"/>
            <w:noWrap/>
            <w:vAlign w:val="center"/>
            <w:hideMark/>
          </w:tcPr>
          <w:p w14:paraId="500A742C"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5</w:t>
            </w:r>
          </w:p>
        </w:tc>
        <w:tc>
          <w:tcPr>
            <w:tcW w:w="0" w:type="auto"/>
            <w:tcBorders>
              <w:top w:val="nil"/>
              <w:left w:val="nil"/>
              <w:bottom w:val="nil"/>
              <w:right w:val="nil"/>
            </w:tcBorders>
            <w:shd w:val="clear" w:color="000000" w:fill="E7E6E6"/>
            <w:noWrap/>
            <w:vAlign w:val="center"/>
            <w:hideMark/>
          </w:tcPr>
          <w:p w14:paraId="3C179227"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6F4EB7A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r>
      <w:tr w:rsidR="0043613D" w:rsidRPr="008E36E3" w14:paraId="442D3A4C" w14:textId="77777777" w:rsidTr="0043613D">
        <w:trPr>
          <w:trHeight w:val="269"/>
        </w:trPr>
        <w:tc>
          <w:tcPr>
            <w:tcW w:w="0" w:type="auto"/>
            <w:tcBorders>
              <w:top w:val="nil"/>
              <w:left w:val="nil"/>
              <w:bottom w:val="nil"/>
              <w:right w:val="nil"/>
            </w:tcBorders>
            <w:shd w:val="clear" w:color="auto" w:fill="auto"/>
            <w:noWrap/>
            <w:vAlign w:val="center"/>
            <w:hideMark/>
          </w:tcPr>
          <w:p w14:paraId="2EFDA6C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Coupaye</w:t>
            </w:r>
            <w:proofErr w:type="spellEnd"/>
            <w:r w:rsidRPr="00EF6E8B">
              <w:rPr>
                <w:rFonts w:asciiTheme="majorBidi" w:eastAsia="Times New Roman" w:hAnsiTheme="majorBidi" w:cstheme="majorBidi"/>
                <w:sz w:val="18"/>
                <w:szCs w:val="18"/>
              </w:rPr>
              <w:t xml:space="preserve"> M</w:t>
            </w:r>
          </w:p>
        </w:tc>
        <w:tc>
          <w:tcPr>
            <w:tcW w:w="0" w:type="auto"/>
            <w:tcBorders>
              <w:top w:val="nil"/>
              <w:left w:val="nil"/>
              <w:bottom w:val="nil"/>
              <w:right w:val="nil"/>
            </w:tcBorders>
            <w:shd w:val="clear" w:color="auto" w:fill="auto"/>
            <w:noWrap/>
            <w:vAlign w:val="center"/>
            <w:hideMark/>
          </w:tcPr>
          <w:p w14:paraId="53F44BE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20</w:t>
            </w:r>
          </w:p>
        </w:tc>
        <w:tc>
          <w:tcPr>
            <w:tcW w:w="0" w:type="auto"/>
            <w:tcBorders>
              <w:top w:val="nil"/>
              <w:left w:val="nil"/>
              <w:bottom w:val="nil"/>
              <w:right w:val="nil"/>
            </w:tcBorders>
            <w:shd w:val="clear" w:color="auto" w:fill="auto"/>
            <w:noWrap/>
            <w:vAlign w:val="center"/>
            <w:hideMark/>
          </w:tcPr>
          <w:p w14:paraId="5E0FCEE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40</w:t>
            </w:r>
          </w:p>
        </w:tc>
        <w:tc>
          <w:tcPr>
            <w:tcW w:w="0" w:type="auto"/>
            <w:tcBorders>
              <w:top w:val="nil"/>
              <w:left w:val="nil"/>
              <w:bottom w:val="nil"/>
              <w:right w:val="nil"/>
            </w:tcBorders>
            <w:shd w:val="clear" w:color="auto" w:fill="auto"/>
            <w:noWrap/>
            <w:vAlign w:val="center"/>
            <w:hideMark/>
          </w:tcPr>
          <w:p w14:paraId="1F82524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659B7B7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12</w:t>
            </w:r>
          </w:p>
        </w:tc>
        <w:tc>
          <w:tcPr>
            <w:tcW w:w="0" w:type="auto"/>
            <w:tcBorders>
              <w:top w:val="nil"/>
              <w:left w:val="nil"/>
              <w:bottom w:val="nil"/>
              <w:right w:val="nil"/>
            </w:tcBorders>
            <w:shd w:val="clear" w:color="auto" w:fill="auto"/>
            <w:noWrap/>
            <w:vAlign w:val="center"/>
            <w:hideMark/>
          </w:tcPr>
          <w:p w14:paraId="18DD0A08"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72D6A168"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15</w:t>
            </w:r>
          </w:p>
        </w:tc>
        <w:tc>
          <w:tcPr>
            <w:tcW w:w="0" w:type="auto"/>
            <w:tcBorders>
              <w:top w:val="nil"/>
              <w:left w:val="nil"/>
              <w:bottom w:val="nil"/>
              <w:right w:val="nil"/>
            </w:tcBorders>
            <w:shd w:val="clear" w:color="auto" w:fill="auto"/>
            <w:noWrap/>
            <w:vAlign w:val="center"/>
            <w:hideMark/>
          </w:tcPr>
          <w:p w14:paraId="2EFAFE1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w:t>
            </w:r>
          </w:p>
        </w:tc>
        <w:tc>
          <w:tcPr>
            <w:tcW w:w="0" w:type="auto"/>
            <w:tcBorders>
              <w:top w:val="nil"/>
              <w:left w:val="nil"/>
              <w:bottom w:val="nil"/>
              <w:right w:val="nil"/>
            </w:tcBorders>
            <w:shd w:val="clear" w:color="auto" w:fill="auto"/>
            <w:noWrap/>
            <w:vAlign w:val="center"/>
            <w:hideMark/>
          </w:tcPr>
          <w:p w14:paraId="6DF2234C"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w:t>
            </w:r>
          </w:p>
        </w:tc>
        <w:tc>
          <w:tcPr>
            <w:tcW w:w="0" w:type="auto"/>
            <w:tcBorders>
              <w:top w:val="nil"/>
              <w:left w:val="nil"/>
              <w:bottom w:val="nil"/>
              <w:right w:val="nil"/>
            </w:tcBorders>
            <w:shd w:val="clear" w:color="auto" w:fill="auto"/>
            <w:noWrap/>
            <w:vAlign w:val="center"/>
            <w:hideMark/>
          </w:tcPr>
          <w:p w14:paraId="7D41193C"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9</w:t>
            </w:r>
          </w:p>
        </w:tc>
        <w:tc>
          <w:tcPr>
            <w:tcW w:w="0" w:type="auto"/>
            <w:tcBorders>
              <w:top w:val="nil"/>
              <w:left w:val="nil"/>
              <w:bottom w:val="nil"/>
              <w:right w:val="nil"/>
            </w:tcBorders>
            <w:shd w:val="clear" w:color="auto" w:fill="auto"/>
            <w:noWrap/>
            <w:vAlign w:val="center"/>
            <w:hideMark/>
          </w:tcPr>
          <w:p w14:paraId="4572121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r>
      <w:tr w:rsidR="0043613D" w:rsidRPr="008E36E3" w14:paraId="5EE28DFD" w14:textId="77777777" w:rsidTr="0043613D">
        <w:trPr>
          <w:trHeight w:val="269"/>
        </w:trPr>
        <w:tc>
          <w:tcPr>
            <w:tcW w:w="0" w:type="auto"/>
            <w:tcBorders>
              <w:top w:val="nil"/>
              <w:left w:val="nil"/>
              <w:bottom w:val="nil"/>
              <w:right w:val="nil"/>
            </w:tcBorders>
            <w:shd w:val="clear" w:color="000000" w:fill="E7E6E6"/>
            <w:noWrap/>
            <w:vAlign w:val="center"/>
            <w:hideMark/>
          </w:tcPr>
          <w:p w14:paraId="1622610F"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de Oliveira CLB</w:t>
            </w:r>
          </w:p>
        </w:tc>
        <w:tc>
          <w:tcPr>
            <w:tcW w:w="0" w:type="auto"/>
            <w:tcBorders>
              <w:top w:val="nil"/>
              <w:left w:val="nil"/>
              <w:bottom w:val="nil"/>
              <w:right w:val="nil"/>
            </w:tcBorders>
            <w:shd w:val="clear" w:color="000000" w:fill="E7E6E6"/>
            <w:noWrap/>
            <w:vAlign w:val="center"/>
            <w:hideMark/>
          </w:tcPr>
          <w:p w14:paraId="3FF2420F"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19</w:t>
            </w:r>
          </w:p>
        </w:tc>
        <w:tc>
          <w:tcPr>
            <w:tcW w:w="0" w:type="auto"/>
            <w:tcBorders>
              <w:top w:val="nil"/>
              <w:left w:val="nil"/>
              <w:bottom w:val="nil"/>
              <w:right w:val="nil"/>
            </w:tcBorders>
            <w:shd w:val="clear" w:color="000000" w:fill="E7E6E6"/>
            <w:noWrap/>
            <w:vAlign w:val="center"/>
            <w:hideMark/>
          </w:tcPr>
          <w:p w14:paraId="4BDD097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19</w:t>
            </w:r>
          </w:p>
        </w:tc>
        <w:tc>
          <w:tcPr>
            <w:tcW w:w="0" w:type="auto"/>
            <w:tcBorders>
              <w:top w:val="nil"/>
              <w:left w:val="nil"/>
              <w:bottom w:val="nil"/>
              <w:right w:val="nil"/>
            </w:tcBorders>
            <w:shd w:val="clear" w:color="000000" w:fill="E7E6E6"/>
            <w:noWrap/>
            <w:vAlign w:val="center"/>
            <w:hideMark/>
          </w:tcPr>
          <w:p w14:paraId="79C1407E"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05D4244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368161A2"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C8B5E8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19</w:t>
            </w:r>
          </w:p>
        </w:tc>
        <w:tc>
          <w:tcPr>
            <w:tcW w:w="0" w:type="auto"/>
            <w:tcBorders>
              <w:top w:val="nil"/>
              <w:left w:val="nil"/>
              <w:bottom w:val="nil"/>
              <w:right w:val="nil"/>
            </w:tcBorders>
            <w:shd w:val="clear" w:color="000000" w:fill="E7E6E6"/>
            <w:noWrap/>
            <w:vAlign w:val="center"/>
            <w:hideMark/>
          </w:tcPr>
          <w:p w14:paraId="29B5BF8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3C8256A5"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6F42CA4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70574442"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43613D" w:rsidRPr="008E36E3" w14:paraId="745827C7" w14:textId="77777777" w:rsidTr="0043613D">
        <w:trPr>
          <w:trHeight w:val="269"/>
        </w:trPr>
        <w:tc>
          <w:tcPr>
            <w:tcW w:w="0" w:type="auto"/>
            <w:tcBorders>
              <w:top w:val="nil"/>
              <w:left w:val="nil"/>
              <w:bottom w:val="nil"/>
              <w:right w:val="nil"/>
            </w:tcBorders>
            <w:shd w:val="clear" w:color="auto" w:fill="auto"/>
            <w:noWrap/>
            <w:vAlign w:val="center"/>
            <w:hideMark/>
          </w:tcPr>
          <w:p w14:paraId="346E000C"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Dhondt</w:t>
            </w:r>
            <w:proofErr w:type="spellEnd"/>
            <w:r w:rsidRPr="00EF6E8B">
              <w:rPr>
                <w:rFonts w:asciiTheme="majorBidi" w:eastAsia="Times New Roman" w:hAnsiTheme="majorBidi" w:cstheme="majorBidi"/>
                <w:sz w:val="18"/>
                <w:szCs w:val="18"/>
              </w:rPr>
              <w:t xml:space="preserve"> M</w:t>
            </w:r>
          </w:p>
        </w:tc>
        <w:tc>
          <w:tcPr>
            <w:tcW w:w="0" w:type="auto"/>
            <w:tcBorders>
              <w:top w:val="nil"/>
              <w:left w:val="nil"/>
              <w:bottom w:val="nil"/>
              <w:right w:val="nil"/>
            </w:tcBorders>
            <w:shd w:val="clear" w:color="auto" w:fill="auto"/>
            <w:noWrap/>
            <w:vAlign w:val="center"/>
            <w:hideMark/>
          </w:tcPr>
          <w:p w14:paraId="7B049DB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43</w:t>
            </w:r>
          </w:p>
        </w:tc>
        <w:tc>
          <w:tcPr>
            <w:tcW w:w="0" w:type="auto"/>
            <w:tcBorders>
              <w:top w:val="nil"/>
              <w:left w:val="nil"/>
              <w:bottom w:val="nil"/>
              <w:right w:val="nil"/>
            </w:tcBorders>
            <w:shd w:val="clear" w:color="auto" w:fill="auto"/>
            <w:noWrap/>
            <w:vAlign w:val="center"/>
            <w:hideMark/>
          </w:tcPr>
          <w:p w14:paraId="7B23F2CF"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2D26F45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43</w:t>
            </w:r>
          </w:p>
        </w:tc>
        <w:tc>
          <w:tcPr>
            <w:tcW w:w="0" w:type="auto"/>
            <w:tcBorders>
              <w:top w:val="nil"/>
              <w:left w:val="nil"/>
              <w:bottom w:val="nil"/>
              <w:right w:val="nil"/>
            </w:tcBorders>
            <w:shd w:val="clear" w:color="auto" w:fill="auto"/>
            <w:noWrap/>
            <w:vAlign w:val="center"/>
            <w:hideMark/>
          </w:tcPr>
          <w:p w14:paraId="4A78CBA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728BC67"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0D077E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2894095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5237528E"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2F66E668"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9A1EEF0"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43613D" w:rsidRPr="008E36E3" w14:paraId="0BEE32FD" w14:textId="77777777" w:rsidTr="0043613D">
        <w:trPr>
          <w:trHeight w:val="269"/>
        </w:trPr>
        <w:tc>
          <w:tcPr>
            <w:tcW w:w="0" w:type="auto"/>
            <w:tcBorders>
              <w:top w:val="nil"/>
              <w:left w:val="nil"/>
              <w:bottom w:val="nil"/>
              <w:right w:val="nil"/>
            </w:tcBorders>
            <w:shd w:val="clear" w:color="000000" w:fill="E7E6E6"/>
            <w:noWrap/>
            <w:vAlign w:val="center"/>
            <w:hideMark/>
          </w:tcPr>
          <w:p w14:paraId="74FAFF2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ElHadidi</w:t>
            </w:r>
            <w:proofErr w:type="spellEnd"/>
            <w:r w:rsidRPr="00EF6E8B">
              <w:rPr>
                <w:rFonts w:asciiTheme="majorBidi" w:eastAsia="Times New Roman" w:hAnsiTheme="majorBidi" w:cstheme="majorBidi"/>
                <w:sz w:val="18"/>
                <w:szCs w:val="18"/>
              </w:rPr>
              <w:t xml:space="preserve"> A</w:t>
            </w:r>
          </w:p>
        </w:tc>
        <w:tc>
          <w:tcPr>
            <w:tcW w:w="0" w:type="auto"/>
            <w:tcBorders>
              <w:top w:val="nil"/>
              <w:left w:val="nil"/>
              <w:bottom w:val="nil"/>
              <w:right w:val="nil"/>
            </w:tcBorders>
            <w:shd w:val="clear" w:color="000000" w:fill="E7E6E6"/>
            <w:noWrap/>
            <w:vAlign w:val="center"/>
            <w:hideMark/>
          </w:tcPr>
          <w:p w14:paraId="5C1B000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235</w:t>
            </w:r>
          </w:p>
        </w:tc>
        <w:tc>
          <w:tcPr>
            <w:tcW w:w="0" w:type="auto"/>
            <w:tcBorders>
              <w:top w:val="nil"/>
              <w:left w:val="nil"/>
              <w:bottom w:val="nil"/>
              <w:right w:val="nil"/>
            </w:tcBorders>
            <w:shd w:val="clear" w:color="000000" w:fill="E7E6E6"/>
            <w:noWrap/>
            <w:vAlign w:val="center"/>
            <w:hideMark/>
          </w:tcPr>
          <w:p w14:paraId="12DD5222"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4FA4954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78009897"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235</w:t>
            </w:r>
          </w:p>
        </w:tc>
        <w:tc>
          <w:tcPr>
            <w:tcW w:w="0" w:type="auto"/>
            <w:tcBorders>
              <w:top w:val="nil"/>
              <w:left w:val="nil"/>
              <w:bottom w:val="nil"/>
              <w:right w:val="nil"/>
            </w:tcBorders>
            <w:shd w:val="clear" w:color="000000" w:fill="E7E6E6"/>
            <w:noWrap/>
            <w:vAlign w:val="center"/>
            <w:hideMark/>
          </w:tcPr>
          <w:p w14:paraId="49EACF18"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50179778"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198</w:t>
            </w:r>
          </w:p>
        </w:tc>
        <w:tc>
          <w:tcPr>
            <w:tcW w:w="0" w:type="auto"/>
            <w:tcBorders>
              <w:top w:val="nil"/>
              <w:left w:val="nil"/>
              <w:bottom w:val="nil"/>
              <w:right w:val="nil"/>
            </w:tcBorders>
            <w:shd w:val="clear" w:color="000000" w:fill="E7E6E6"/>
            <w:noWrap/>
            <w:vAlign w:val="center"/>
            <w:hideMark/>
          </w:tcPr>
          <w:p w14:paraId="341AC8EF"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029B59B6"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w:t>
            </w:r>
          </w:p>
        </w:tc>
        <w:tc>
          <w:tcPr>
            <w:tcW w:w="0" w:type="auto"/>
            <w:tcBorders>
              <w:top w:val="nil"/>
              <w:left w:val="nil"/>
              <w:bottom w:val="nil"/>
              <w:right w:val="nil"/>
            </w:tcBorders>
            <w:shd w:val="clear" w:color="000000" w:fill="E7E6E6"/>
            <w:noWrap/>
            <w:vAlign w:val="center"/>
            <w:hideMark/>
          </w:tcPr>
          <w:p w14:paraId="1CCD4947"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0A80D81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r>
      <w:tr w:rsidR="0043613D" w:rsidRPr="008E36E3" w14:paraId="5F4340E7" w14:textId="77777777" w:rsidTr="0043613D">
        <w:trPr>
          <w:trHeight w:val="269"/>
        </w:trPr>
        <w:tc>
          <w:tcPr>
            <w:tcW w:w="0" w:type="auto"/>
            <w:tcBorders>
              <w:top w:val="nil"/>
              <w:left w:val="nil"/>
              <w:bottom w:val="nil"/>
              <w:right w:val="nil"/>
            </w:tcBorders>
            <w:shd w:val="clear" w:color="auto" w:fill="auto"/>
            <w:noWrap/>
            <w:vAlign w:val="center"/>
            <w:hideMark/>
          </w:tcPr>
          <w:p w14:paraId="4C26BE78"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Guzman HM</w:t>
            </w:r>
          </w:p>
        </w:tc>
        <w:tc>
          <w:tcPr>
            <w:tcW w:w="0" w:type="auto"/>
            <w:tcBorders>
              <w:top w:val="nil"/>
              <w:left w:val="nil"/>
              <w:bottom w:val="nil"/>
              <w:right w:val="nil"/>
            </w:tcBorders>
            <w:shd w:val="clear" w:color="auto" w:fill="auto"/>
            <w:vAlign w:val="center"/>
            <w:hideMark/>
          </w:tcPr>
          <w:p w14:paraId="0565E208"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309CF79E"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auto" w:fill="auto"/>
            <w:vAlign w:val="center"/>
            <w:hideMark/>
          </w:tcPr>
          <w:p w14:paraId="10D43068"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auto" w:fill="auto"/>
            <w:vAlign w:val="center"/>
            <w:hideMark/>
          </w:tcPr>
          <w:p w14:paraId="3751CE9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85</w:t>
            </w:r>
          </w:p>
        </w:tc>
        <w:tc>
          <w:tcPr>
            <w:tcW w:w="0" w:type="auto"/>
            <w:tcBorders>
              <w:top w:val="nil"/>
              <w:left w:val="nil"/>
              <w:bottom w:val="nil"/>
              <w:right w:val="nil"/>
            </w:tcBorders>
            <w:shd w:val="clear" w:color="auto" w:fill="auto"/>
            <w:vAlign w:val="center"/>
            <w:hideMark/>
          </w:tcPr>
          <w:p w14:paraId="587025C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auto" w:fill="auto"/>
            <w:vAlign w:val="center"/>
            <w:hideMark/>
          </w:tcPr>
          <w:p w14:paraId="61669E88"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38DCB3AE"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05E5DFC0"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5EC56B7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56B7ABB6"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43613D" w:rsidRPr="008E36E3" w14:paraId="1BDB3D47" w14:textId="77777777" w:rsidTr="0043613D">
        <w:trPr>
          <w:trHeight w:val="269"/>
        </w:trPr>
        <w:tc>
          <w:tcPr>
            <w:tcW w:w="0" w:type="auto"/>
            <w:tcBorders>
              <w:top w:val="nil"/>
              <w:left w:val="nil"/>
              <w:bottom w:val="nil"/>
              <w:right w:val="nil"/>
            </w:tcBorders>
            <w:shd w:val="clear" w:color="000000" w:fill="E7E6E6"/>
            <w:noWrap/>
            <w:vAlign w:val="center"/>
            <w:hideMark/>
          </w:tcPr>
          <w:p w14:paraId="321DCB50"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Hasan MY</w:t>
            </w:r>
          </w:p>
        </w:tc>
        <w:tc>
          <w:tcPr>
            <w:tcW w:w="0" w:type="auto"/>
            <w:tcBorders>
              <w:top w:val="nil"/>
              <w:left w:val="nil"/>
              <w:bottom w:val="nil"/>
              <w:right w:val="nil"/>
            </w:tcBorders>
            <w:shd w:val="clear" w:color="000000" w:fill="E7E6E6"/>
            <w:noWrap/>
            <w:vAlign w:val="center"/>
            <w:hideMark/>
          </w:tcPr>
          <w:p w14:paraId="3C0D9D65"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w:t>
            </w:r>
          </w:p>
        </w:tc>
        <w:tc>
          <w:tcPr>
            <w:tcW w:w="0" w:type="auto"/>
            <w:tcBorders>
              <w:top w:val="nil"/>
              <w:left w:val="nil"/>
              <w:bottom w:val="nil"/>
              <w:right w:val="nil"/>
            </w:tcBorders>
            <w:shd w:val="clear" w:color="000000" w:fill="E7E6E6"/>
            <w:noWrap/>
            <w:vAlign w:val="center"/>
            <w:hideMark/>
          </w:tcPr>
          <w:p w14:paraId="715C03A8"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7205274F"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4AC1F577"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24</w:t>
            </w:r>
          </w:p>
        </w:tc>
        <w:tc>
          <w:tcPr>
            <w:tcW w:w="0" w:type="auto"/>
            <w:tcBorders>
              <w:top w:val="nil"/>
              <w:left w:val="nil"/>
              <w:bottom w:val="nil"/>
              <w:right w:val="nil"/>
            </w:tcBorders>
            <w:shd w:val="clear" w:color="000000" w:fill="E7E6E6"/>
            <w:noWrap/>
            <w:vAlign w:val="center"/>
            <w:hideMark/>
          </w:tcPr>
          <w:p w14:paraId="0DF2A22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3042CC4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0DA3255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46DC763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12B0D0C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2445911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r>
      <w:tr w:rsidR="0043613D" w:rsidRPr="008E36E3" w14:paraId="719EFBFB" w14:textId="77777777" w:rsidTr="0043613D">
        <w:trPr>
          <w:trHeight w:val="269"/>
        </w:trPr>
        <w:tc>
          <w:tcPr>
            <w:tcW w:w="0" w:type="auto"/>
            <w:tcBorders>
              <w:top w:val="nil"/>
              <w:left w:val="nil"/>
              <w:bottom w:val="nil"/>
              <w:right w:val="nil"/>
            </w:tcBorders>
            <w:shd w:val="clear" w:color="auto" w:fill="auto"/>
            <w:noWrap/>
            <w:vAlign w:val="center"/>
            <w:hideMark/>
          </w:tcPr>
          <w:p w14:paraId="44CA892F"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Karadeniz M</w:t>
            </w:r>
          </w:p>
        </w:tc>
        <w:tc>
          <w:tcPr>
            <w:tcW w:w="0" w:type="auto"/>
            <w:tcBorders>
              <w:top w:val="nil"/>
              <w:left w:val="nil"/>
              <w:bottom w:val="nil"/>
              <w:right w:val="nil"/>
            </w:tcBorders>
            <w:shd w:val="clear" w:color="auto" w:fill="auto"/>
            <w:noWrap/>
            <w:vAlign w:val="center"/>
            <w:hideMark/>
          </w:tcPr>
          <w:p w14:paraId="28FDB95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6</w:t>
            </w:r>
          </w:p>
        </w:tc>
        <w:tc>
          <w:tcPr>
            <w:tcW w:w="0" w:type="auto"/>
            <w:tcBorders>
              <w:top w:val="nil"/>
              <w:left w:val="nil"/>
              <w:bottom w:val="nil"/>
              <w:right w:val="nil"/>
            </w:tcBorders>
            <w:shd w:val="clear" w:color="auto" w:fill="auto"/>
            <w:noWrap/>
            <w:vAlign w:val="center"/>
            <w:hideMark/>
          </w:tcPr>
          <w:p w14:paraId="28BC6D0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auto" w:fill="auto"/>
            <w:noWrap/>
            <w:vAlign w:val="center"/>
            <w:hideMark/>
          </w:tcPr>
          <w:p w14:paraId="5FAFED1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10</w:t>
            </w:r>
          </w:p>
        </w:tc>
        <w:tc>
          <w:tcPr>
            <w:tcW w:w="0" w:type="auto"/>
            <w:tcBorders>
              <w:top w:val="nil"/>
              <w:left w:val="nil"/>
              <w:bottom w:val="nil"/>
              <w:right w:val="nil"/>
            </w:tcBorders>
            <w:shd w:val="clear" w:color="auto" w:fill="auto"/>
            <w:noWrap/>
            <w:vAlign w:val="center"/>
            <w:hideMark/>
          </w:tcPr>
          <w:p w14:paraId="7B26E6F0"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auto" w:fill="auto"/>
            <w:noWrap/>
            <w:vAlign w:val="center"/>
            <w:hideMark/>
          </w:tcPr>
          <w:p w14:paraId="1E767AC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auto" w:fill="auto"/>
            <w:vAlign w:val="center"/>
            <w:hideMark/>
          </w:tcPr>
          <w:p w14:paraId="424FF170"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6</w:t>
            </w:r>
          </w:p>
        </w:tc>
        <w:tc>
          <w:tcPr>
            <w:tcW w:w="0" w:type="auto"/>
            <w:tcBorders>
              <w:top w:val="nil"/>
              <w:left w:val="nil"/>
              <w:bottom w:val="nil"/>
              <w:right w:val="nil"/>
            </w:tcBorders>
            <w:shd w:val="clear" w:color="auto" w:fill="auto"/>
            <w:noWrap/>
            <w:vAlign w:val="center"/>
            <w:hideMark/>
          </w:tcPr>
          <w:p w14:paraId="0FEE3FC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4211E3A7"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43574B25"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06EA9D3E"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43613D" w:rsidRPr="008E36E3" w14:paraId="498DCDAC" w14:textId="77777777" w:rsidTr="0043613D">
        <w:trPr>
          <w:trHeight w:val="269"/>
        </w:trPr>
        <w:tc>
          <w:tcPr>
            <w:tcW w:w="0" w:type="auto"/>
            <w:tcBorders>
              <w:top w:val="nil"/>
              <w:left w:val="nil"/>
              <w:bottom w:val="nil"/>
              <w:right w:val="nil"/>
            </w:tcBorders>
            <w:shd w:val="clear" w:color="000000" w:fill="E7E6E6"/>
            <w:noWrap/>
            <w:vAlign w:val="center"/>
            <w:hideMark/>
          </w:tcPr>
          <w:p w14:paraId="7B35CFAE"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 xml:space="preserve">Kim, </w:t>
            </w:r>
            <w:proofErr w:type="spellStart"/>
            <w:r w:rsidRPr="00EF6E8B">
              <w:rPr>
                <w:rFonts w:asciiTheme="majorBidi" w:eastAsia="Times New Roman" w:hAnsiTheme="majorBidi" w:cstheme="majorBidi"/>
                <w:sz w:val="18"/>
                <w:szCs w:val="18"/>
              </w:rPr>
              <w:t>Jin</w:t>
            </w:r>
            <w:proofErr w:type="spellEnd"/>
            <w:r w:rsidRPr="00EF6E8B">
              <w:rPr>
                <w:rFonts w:asciiTheme="majorBidi" w:eastAsia="Times New Roman" w:hAnsiTheme="majorBidi" w:cstheme="majorBidi"/>
                <w:sz w:val="18"/>
                <w:szCs w:val="18"/>
              </w:rPr>
              <w:t>-Jo</w:t>
            </w:r>
          </w:p>
        </w:tc>
        <w:tc>
          <w:tcPr>
            <w:tcW w:w="0" w:type="auto"/>
            <w:tcBorders>
              <w:top w:val="nil"/>
              <w:left w:val="nil"/>
              <w:bottom w:val="nil"/>
              <w:right w:val="nil"/>
            </w:tcBorders>
            <w:shd w:val="clear" w:color="000000" w:fill="E7E6E6"/>
            <w:noWrap/>
            <w:vAlign w:val="center"/>
            <w:hideMark/>
          </w:tcPr>
          <w:p w14:paraId="5A6D3E05"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9</w:t>
            </w:r>
          </w:p>
        </w:tc>
        <w:tc>
          <w:tcPr>
            <w:tcW w:w="0" w:type="auto"/>
            <w:tcBorders>
              <w:top w:val="nil"/>
              <w:left w:val="nil"/>
              <w:bottom w:val="nil"/>
              <w:right w:val="nil"/>
            </w:tcBorders>
            <w:shd w:val="clear" w:color="000000" w:fill="E7E6E6"/>
            <w:noWrap/>
            <w:vAlign w:val="center"/>
            <w:hideMark/>
          </w:tcPr>
          <w:p w14:paraId="2BF130BE"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5EE7A437"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7793BED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7A0D881C"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742B8EF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46193A47"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50DDA2D0"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61BBEA6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011CD115"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43613D" w:rsidRPr="008E36E3" w14:paraId="6A1F2FE2" w14:textId="77777777" w:rsidTr="0043613D">
        <w:trPr>
          <w:trHeight w:val="269"/>
        </w:trPr>
        <w:tc>
          <w:tcPr>
            <w:tcW w:w="0" w:type="auto"/>
            <w:tcBorders>
              <w:top w:val="nil"/>
              <w:left w:val="nil"/>
              <w:bottom w:val="nil"/>
              <w:right w:val="nil"/>
            </w:tcBorders>
            <w:shd w:val="clear" w:color="auto" w:fill="auto"/>
            <w:noWrap/>
            <w:vAlign w:val="center"/>
            <w:hideMark/>
          </w:tcPr>
          <w:p w14:paraId="60181E6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Kiewiet</w:t>
            </w:r>
            <w:proofErr w:type="spellEnd"/>
            <w:r w:rsidRPr="00EF6E8B">
              <w:rPr>
                <w:rFonts w:asciiTheme="majorBidi" w:eastAsia="Times New Roman" w:hAnsiTheme="majorBidi" w:cstheme="majorBidi"/>
                <w:sz w:val="18"/>
                <w:szCs w:val="18"/>
              </w:rPr>
              <w:t xml:space="preserve"> RM</w:t>
            </w:r>
          </w:p>
        </w:tc>
        <w:tc>
          <w:tcPr>
            <w:tcW w:w="0" w:type="auto"/>
            <w:tcBorders>
              <w:top w:val="nil"/>
              <w:left w:val="nil"/>
              <w:bottom w:val="nil"/>
              <w:right w:val="nil"/>
            </w:tcBorders>
            <w:shd w:val="clear" w:color="auto" w:fill="auto"/>
            <w:noWrap/>
            <w:vAlign w:val="center"/>
            <w:hideMark/>
          </w:tcPr>
          <w:p w14:paraId="1853D97F"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7</w:t>
            </w:r>
          </w:p>
        </w:tc>
        <w:tc>
          <w:tcPr>
            <w:tcW w:w="0" w:type="auto"/>
            <w:tcBorders>
              <w:top w:val="nil"/>
              <w:left w:val="nil"/>
              <w:bottom w:val="nil"/>
              <w:right w:val="nil"/>
            </w:tcBorders>
            <w:shd w:val="clear" w:color="auto" w:fill="auto"/>
            <w:noWrap/>
            <w:vAlign w:val="center"/>
            <w:hideMark/>
          </w:tcPr>
          <w:p w14:paraId="63CBA2D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auto" w:fill="auto"/>
            <w:noWrap/>
            <w:vAlign w:val="center"/>
            <w:hideMark/>
          </w:tcPr>
          <w:p w14:paraId="1632294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auto" w:fill="auto"/>
            <w:noWrap/>
            <w:vAlign w:val="center"/>
            <w:hideMark/>
          </w:tcPr>
          <w:p w14:paraId="1D66849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auto" w:fill="auto"/>
            <w:noWrap/>
            <w:vAlign w:val="center"/>
            <w:hideMark/>
          </w:tcPr>
          <w:p w14:paraId="00F8D7F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31</w:t>
            </w:r>
          </w:p>
        </w:tc>
        <w:tc>
          <w:tcPr>
            <w:tcW w:w="0" w:type="auto"/>
            <w:tcBorders>
              <w:top w:val="nil"/>
              <w:left w:val="nil"/>
              <w:bottom w:val="nil"/>
              <w:right w:val="nil"/>
            </w:tcBorders>
            <w:shd w:val="clear" w:color="auto" w:fill="auto"/>
            <w:noWrap/>
            <w:vAlign w:val="center"/>
            <w:hideMark/>
          </w:tcPr>
          <w:p w14:paraId="6580F88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w:t>
            </w:r>
          </w:p>
        </w:tc>
        <w:tc>
          <w:tcPr>
            <w:tcW w:w="0" w:type="auto"/>
            <w:tcBorders>
              <w:top w:val="nil"/>
              <w:left w:val="nil"/>
              <w:bottom w:val="nil"/>
              <w:right w:val="nil"/>
            </w:tcBorders>
            <w:shd w:val="clear" w:color="auto" w:fill="auto"/>
            <w:noWrap/>
            <w:vAlign w:val="center"/>
            <w:hideMark/>
          </w:tcPr>
          <w:p w14:paraId="1FCBA49F"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6277289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05C6DD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44ED994E"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43613D" w:rsidRPr="008E36E3" w14:paraId="0E936A8A" w14:textId="77777777" w:rsidTr="0043613D">
        <w:trPr>
          <w:trHeight w:val="269"/>
        </w:trPr>
        <w:tc>
          <w:tcPr>
            <w:tcW w:w="0" w:type="auto"/>
            <w:tcBorders>
              <w:top w:val="nil"/>
              <w:left w:val="nil"/>
              <w:bottom w:val="nil"/>
              <w:right w:val="nil"/>
            </w:tcBorders>
            <w:shd w:val="clear" w:color="000000" w:fill="E7E6E6"/>
            <w:noWrap/>
            <w:vAlign w:val="center"/>
            <w:hideMark/>
          </w:tcPr>
          <w:p w14:paraId="497CD62E"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Kızılkaya</w:t>
            </w:r>
            <w:proofErr w:type="spellEnd"/>
            <w:r w:rsidRPr="00EF6E8B">
              <w:rPr>
                <w:rFonts w:asciiTheme="majorBidi" w:eastAsia="Times New Roman" w:hAnsiTheme="majorBidi" w:cstheme="majorBidi"/>
                <w:sz w:val="18"/>
                <w:szCs w:val="18"/>
              </w:rPr>
              <w:t xml:space="preserve"> MC</w:t>
            </w:r>
          </w:p>
        </w:tc>
        <w:tc>
          <w:tcPr>
            <w:tcW w:w="0" w:type="auto"/>
            <w:tcBorders>
              <w:top w:val="nil"/>
              <w:left w:val="nil"/>
              <w:bottom w:val="nil"/>
              <w:right w:val="nil"/>
            </w:tcBorders>
            <w:shd w:val="clear" w:color="000000" w:fill="E7E6E6"/>
            <w:noWrap/>
            <w:vAlign w:val="center"/>
            <w:hideMark/>
          </w:tcPr>
          <w:p w14:paraId="55317DD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w:t>
            </w:r>
          </w:p>
        </w:tc>
        <w:tc>
          <w:tcPr>
            <w:tcW w:w="0" w:type="auto"/>
            <w:tcBorders>
              <w:top w:val="nil"/>
              <w:left w:val="nil"/>
              <w:bottom w:val="nil"/>
              <w:right w:val="nil"/>
            </w:tcBorders>
            <w:shd w:val="clear" w:color="000000" w:fill="E7E6E6"/>
            <w:noWrap/>
            <w:vAlign w:val="center"/>
            <w:hideMark/>
          </w:tcPr>
          <w:p w14:paraId="66B4DCB2"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w:t>
            </w:r>
          </w:p>
        </w:tc>
        <w:tc>
          <w:tcPr>
            <w:tcW w:w="0" w:type="auto"/>
            <w:tcBorders>
              <w:top w:val="nil"/>
              <w:left w:val="nil"/>
              <w:bottom w:val="nil"/>
              <w:right w:val="nil"/>
            </w:tcBorders>
            <w:shd w:val="clear" w:color="000000" w:fill="E7E6E6"/>
            <w:noWrap/>
            <w:vAlign w:val="center"/>
            <w:hideMark/>
          </w:tcPr>
          <w:p w14:paraId="438378B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25BB25CE"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24</w:t>
            </w:r>
          </w:p>
        </w:tc>
        <w:tc>
          <w:tcPr>
            <w:tcW w:w="0" w:type="auto"/>
            <w:tcBorders>
              <w:top w:val="nil"/>
              <w:left w:val="nil"/>
              <w:bottom w:val="nil"/>
              <w:right w:val="nil"/>
            </w:tcBorders>
            <w:shd w:val="clear" w:color="000000" w:fill="E7E6E6"/>
            <w:noWrap/>
            <w:vAlign w:val="center"/>
            <w:hideMark/>
          </w:tcPr>
          <w:p w14:paraId="17A60616"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574440F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707C84A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73F963A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417153B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33A6518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43613D" w:rsidRPr="008E36E3" w14:paraId="0120F95E" w14:textId="77777777" w:rsidTr="0043613D">
        <w:trPr>
          <w:trHeight w:val="269"/>
        </w:trPr>
        <w:tc>
          <w:tcPr>
            <w:tcW w:w="0" w:type="auto"/>
            <w:tcBorders>
              <w:top w:val="nil"/>
              <w:left w:val="nil"/>
              <w:bottom w:val="nil"/>
              <w:right w:val="nil"/>
            </w:tcBorders>
            <w:shd w:val="clear" w:color="auto" w:fill="auto"/>
            <w:noWrap/>
            <w:vAlign w:val="center"/>
            <w:hideMark/>
          </w:tcPr>
          <w:p w14:paraId="486ADB37"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Lasnibat</w:t>
            </w:r>
            <w:proofErr w:type="spellEnd"/>
            <w:r w:rsidRPr="00EF6E8B">
              <w:rPr>
                <w:rFonts w:asciiTheme="majorBidi" w:eastAsia="Times New Roman" w:hAnsiTheme="majorBidi" w:cstheme="majorBidi"/>
                <w:sz w:val="18"/>
                <w:szCs w:val="18"/>
              </w:rPr>
              <w:t xml:space="preserve"> RJP</w:t>
            </w:r>
          </w:p>
        </w:tc>
        <w:tc>
          <w:tcPr>
            <w:tcW w:w="0" w:type="auto"/>
            <w:tcBorders>
              <w:top w:val="nil"/>
              <w:left w:val="nil"/>
              <w:bottom w:val="nil"/>
              <w:right w:val="nil"/>
            </w:tcBorders>
            <w:shd w:val="clear" w:color="auto" w:fill="auto"/>
            <w:noWrap/>
            <w:vAlign w:val="center"/>
            <w:hideMark/>
          </w:tcPr>
          <w:p w14:paraId="4668B7D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w:t>
            </w:r>
          </w:p>
        </w:tc>
        <w:tc>
          <w:tcPr>
            <w:tcW w:w="0" w:type="auto"/>
            <w:tcBorders>
              <w:top w:val="nil"/>
              <w:left w:val="nil"/>
              <w:bottom w:val="nil"/>
              <w:right w:val="nil"/>
            </w:tcBorders>
            <w:shd w:val="clear" w:color="auto" w:fill="auto"/>
            <w:noWrap/>
            <w:vAlign w:val="center"/>
            <w:hideMark/>
          </w:tcPr>
          <w:p w14:paraId="3A611A9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3A4676F0"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3C4DABB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0AC1F6E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4E29F12E"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auto" w:fill="auto"/>
            <w:noWrap/>
            <w:vAlign w:val="center"/>
            <w:hideMark/>
          </w:tcPr>
          <w:p w14:paraId="3A1655D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w:t>
            </w:r>
          </w:p>
        </w:tc>
        <w:tc>
          <w:tcPr>
            <w:tcW w:w="0" w:type="auto"/>
            <w:tcBorders>
              <w:top w:val="nil"/>
              <w:left w:val="nil"/>
              <w:bottom w:val="nil"/>
              <w:right w:val="nil"/>
            </w:tcBorders>
            <w:shd w:val="clear" w:color="auto" w:fill="auto"/>
            <w:noWrap/>
            <w:vAlign w:val="center"/>
            <w:hideMark/>
          </w:tcPr>
          <w:p w14:paraId="05E7002E"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auto" w:fill="auto"/>
            <w:noWrap/>
            <w:vAlign w:val="center"/>
            <w:hideMark/>
          </w:tcPr>
          <w:p w14:paraId="09FEA29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auto" w:fill="auto"/>
            <w:noWrap/>
            <w:vAlign w:val="center"/>
            <w:hideMark/>
          </w:tcPr>
          <w:p w14:paraId="08B0C92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r>
      <w:tr w:rsidR="0043613D" w:rsidRPr="008E36E3" w14:paraId="626C8590" w14:textId="77777777" w:rsidTr="0043613D">
        <w:trPr>
          <w:trHeight w:val="269"/>
        </w:trPr>
        <w:tc>
          <w:tcPr>
            <w:tcW w:w="0" w:type="auto"/>
            <w:tcBorders>
              <w:top w:val="nil"/>
              <w:left w:val="nil"/>
              <w:bottom w:val="nil"/>
              <w:right w:val="nil"/>
            </w:tcBorders>
            <w:shd w:val="clear" w:color="000000" w:fill="E7E6E6"/>
            <w:noWrap/>
            <w:vAlign w:val="center"/>
            <w:hideMark/>
          </w:tcPr>
          <w:p w14:paraId="690B40B8"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Li VKM</w:t>
            </w:r>
          </w:p>
        </w:tc>
        <w:tc>
          <w:tcPr>
            <w:tcW w:w="0" w:type="auto"/>
            <w:tcBorders>
              <w:top w:val="nil"/>
              <w:left w:val="nil"/>
              <w:bottom w:val="nil"/>
              <w:right w:val="nil"/>
            </w:tcBorders>
            <w:shd w:val="clear" w:color="000000" w:fill="E7E6E6"/>
            <w:noWrap/>
            <w:vAlign w:val="center"/>
            <w:hideMark/>
          </w:tcPr>
          <w:p w14:paraId="6FBECE2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45</w:t>
            </w:r>
          </w:p>
        </w:tc>
        <w:tc>
          <w:tcPr>
            <w:tcW w:w="0" w:type="auto"/>
            <w:tcBorders>
              <w:top w:val="nil"/>
              <w:left w:val="nil"/>
              <w:bottom w:val="nil"/>
              <w:right w:val="nil"/>
            </w:tcBorders>
            <w:shd w:val="clear" w:color="000000" w:fill="E7E6E6"/>
            <w:noWrap/>
            <w:vAlign w:val="center"/>
            <w:hideMark/>
          </w:tcPr>
          <w:p w14:paraId="05F878E8"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43</w:t>
            </w:r>
          </w:p>
        </w:tc>
        <w:tc>
          <w:tcPr>
            <w:tcW w:w="0" w:type="auto"/>
            <w:tcBorders>
              <w:top w:val="nil"/>
              <w:left w:val="nil"/>
              <w:bottom w:val="nil"/>
              <w:right w:val="nil"/>
            </w:tcBorders>
            <w:shd w:val="clear" w:color="000000" w:fill="E7E6E6"/>
            <w:noWrap/>
            <w:vAlign w:val="center"/>
            <w:hideMark/>
          </w:tcPr>
          <w:p w14:paraId="284306C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2E6766A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w:t>
            </w:r>
          </w:p>
        </w:tc>
        <w:tc>
          <w:tcPr>
            <w:tcW w:w="0" w:type="auto"/>
            <w:tcBorders>
              <w:top w:val="nil"/>
              <w:left w:val="nil"/>
              <w:bottom w:val="nil"/>
              <w:right w:val="nil"/>
            </w:tcBorders>
            <w:shd w:val="clear" w:color="000000" w:fill="E7E6E6"/>
            <w:noWrap/>
            <w:vAlign w:val="center"/>
            <w:hideMark/>
          </w:tcPr>
          <w:p w14:paraId="4FDA8350"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0CEC8210"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35</w:t>
            </w:r>
          </w:p>
        </w:tc>
        <w:tc>
          <w:tcPr>
            <w:tcW w:w="0" w:type="auto"/>
            <w:tcBorders>
              <w:top w:val="nil"/>
              <w:left w:val="nil"/>
              <w:bottom w:val="nil"/>
              <w:right w:val="nil"/>
            </w:tcBorders>
            <w:shd w:val="clear" w:color="000000" w:fill="E7E6E6"/>
            <w:noWrap/>
            <w:vAlign w:val="center"/>
            <w:hideMark/>
          </w:tcPr>
          <w:p w14:paraId="684645C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6AF0A6D5"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2D3D1FA8"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CF447A0"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43613D" w:rsidRPr="008E36E3" w14:paraId="34813666" w14:textId="77777777" w:rsidTr="0043613D">
        <w:trPr>
          <w:trHeight w:val="269"/>
        </w:trPr>
        <w:tc>
          <w:tcPr>
            <w:tcW w:w="0" w:type="auto"/>
            <w:tcBorders>
              <w:top w:val="nil"/>
              <w:left w:val="nil"/>
              <w:bottom w:val="nil"/>
              <w:right w:val="nil"/>
            </w:tcBorders>
            <w:shd w:val="clear" w:color="auto" w:fill="auto"/>
            <w:noWrap/>
            <w:vAlign w:val="center"/>
            <w:hideMark/>
          </w:tcPr>
          <w:p w14:paraId="784CC73E"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Manatsathit</w:t>
            </w:r>
            <w:proofErr w:type="spellEnd"/>
            <w:r w:rsidRPr="00EF6E8B">
              <w:rPr>
                <w:rFonts w:asciiTheme="majorBidi" w:eastAsia="Times New Roman" w:hAnsiTheme="majorBidi" w:cstheme="majorBidi"/>
                <w:sz w:val="18"/>
                <w:szCs w:val="18"/>
              </w:rPr>
              <w:t xml:space="preserve"> W</w:t>
            </w:r>
          </w:p>
        </w:tc>
        <w:tc>
          <w:tcPr>
            <w:tcW w:w="0" w:type="auto"/>
            <w:tcBorders>
              <w:top w:val="nil"/>
              <w:left w:val="nil"/>
              <w:bottom w:val="nil"/>
              <w:right w:val="nil"/>
            </w:tcBorders>
            <w:shd w:val="clear" w:color="auto" w:fill="auto"/>
            <w:noWrap/>
            <w:vAlign w:val="center"/>
            <w:hideMark/>
          </w:tcPr>
          <w:p w14:paraId="34847EE0"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22</w:t>
            </w:r>
          </w:p>
        </w:tc>
        <w:tc>
          <w:tcPr>
            <w:tcW w:w="0" w:type="auto"/>
            <w:tcBorders>
              <w:top w:val="nil"/>
              <w:left w:val="nil"/>
              <w:bottom w:val="nil"/>
              <w:right w:val="nil"/>
            </w:tcBorders>
            <w:shd w:val="clear" w:color="auto" w:fill="auto"/>
            <w:noWrap/>
            <w:vAlign w:val="center"/>
            <w:hideMark/>
          </w:tcPr>
          <w:p w14:paraId="5A0419D6"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6A600500"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00ACBE2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48</w:t>
            </w:r>
          </w:p>
        </w:tc>
        <w:tc>
          <w:tcPr>
            <w:tcW w:w="0" w:type="auto"/>
            <w:tcBorders>
              <w:top w:val="nil"/>
              <w:left w:val="nil"/>
              <w:bottom w:val="nil"/>
              <w:right w:val="nil"/>
            </w:tcBorders>
            <w:shd w:val="clear" w:color="auto" w:fill="auto"/>
            <w:noWrap/>
            <w:vAlign w:val="center"/>
            <w:hideMark/>
          </w:tcPr>
          <w:p w14:paraId="7E086A68"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23E7227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13</w:t>
            </w:r>
          </w:p>
        </w:tc>
        <w:tc>
          <w:tcPr>
            <w:tcW w:w="0" w:type="auto"/>
            <w:tcBorders>
              <w:top w:val="nil"/>
              <w:left w:val="nil"/>
              <w:bottom w:val="nil"/>
              <w:right w:val="nil"/>
            </w:tcBorders>
            <w:shd w:val="clear" w:color="auto" w:fill="auto"/>
            <w:noWrap/>
            <w:vAlign w:val="center"/>
            <w:hideMark/>
          </w:tcPr>
          <w:p w14:paraId="752269B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5</w:t>
            </w:r>
          </w:p>
        </w:tc>
        <w:tc>
          <w:tcPr>
            <w:tcW w:w="0" w:type="auto"/>
            <w:tcBorders>
              <w:top w:val="nil"/>
              <w:left w:val="nil"/>
              <w:bottom w:val="nil"/>
              <w:right w:val="nil"/>
            </w:tcBorders>
            <w:shd w:val="clear" w:color="auto" w:fill="auto"/>
            <w:noWrap/>
            <w:vAlign w:val="center"/>
            <w:hideMark/>
          </w:tcPr>
          <w:p w14:paraId="443EE26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w:t>
            </w:r>
          </w:p>
        </w:tc>
        <w:tc>
          <w:tcPr>
            <w:tcW w:w="0" w:type="auto"/>
            <w:tcBorders>
              <w:top w:val="nil"/>
              <w:left w:val="nil"/>
              <w:bottom w:val="nil"/>
              <w:right w:val="nil"/>
            </w:tcBorders>
            <w:shd w:val="clear" w:color="auto" w:fill="auto"/>
            <w:noWrap/>
            <w:vAlign w:val="center"/>
            <w:hideMark/>
          </w:tcPr>
          <w:p w14:paraId="3B7F8CF6"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auto" w:fill="auto"/>
            <w:noWrap/>
            <w:vAlign w:val="center"/>
            <w:hideMark/>
          </w:tcPr>
          <w:p w14:paraId="274F9E86"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w:t>
            </w:r>
          </w:p>
        </w:tc>
      </w:tr>
      <w:tr w:rsidR="0043613D" w:rsidRPr="008E36E3" w14:paraId="016BF0F9" w14:textId="77777777" w:rsidTr="0043613D">
        <w:trPr>
          <w:trHeight w:val="269"/>
        </w:trPr>
        <w:tc>
          <w:tcPr>
            <w:tcW w:w="0" w:type="auto"/>
            <w:tcBorders>
              <w:top w:val="nil"/>
              <w:left w:val="nil"/>
              <w:bottom w:val="nil"/>
              <w:right w:val="nil"/>
            </w:tcBorders>
            <w:shd w:val="clear" w:color="000000" w:fill="E7E6E6"/>
            <w:noWrap/>
            <w:vAlign w:val="center"/>
            <w:hideMark/>
          </w:tcPr>
          <w:p w14:paraId="5C10B7F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Melmer</w:t>
            </w:r>
            <w:proofErr w:type="spellEnd"/>
            <w:r w:rsidRPr="00EF6E8B">
              <w:rPr>
                <w:rFonts w:asciiTheme="majorBidi" w:eastAsia="Times New Roman" w:hAnsiTheme="majorBidi" w:cstheme="majorBidi"/>
                <w:sz w:val="18"/>
                <w:szCs w:val="18"/>
              </w:rPr>
              <w:t xml:space="preserve"> A</w:t>
            </w:r>
          </w:p>
        </w:tc>
        <w:tc>
          <w:tcPr>
            <w:tcW w:w="0" w:type="auto"/>
            <w:tcBorders>
              <w:top w:val="nil"/>
              <w:left w:val="nil"/>
              <w:bottom w:val="nil"/>
              <w:right w:val="nil"/>
            </w:tcBorders>
            <w:shd w:val="clear" w:color="000000" w:fill="E7E6E6"/>
            <w:noWrap/>
            <w:vAlign w:val="center"/>
            <w:hideMark/>
          </w:tcPr>
          <w:p w14:paraId="086ED242"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12</w:t>
            </w:r>
          </w:p>
        </w:tc>
        <w:tc>
          <w:tcPr>
            <w:tcW w:w="0" w:type="auto"/>
            <w:tcBorders>
              <w:top w:val="nil"/>
              <w:left w:val="nil"/>
              <w:bottom w:val="nil"/>
              <w:right w:val="nil"/>
            </w:tcBorders>
            <w:shd w:val="clear" w:color="000000" w:fill="E7E6E6"/>
            <w:noWrap/>
            <w:vAlign w:val="center"/>
            <w:hideMark/>
          </w:tcPr>
          <w:p w14:paraId="1E84D8B0"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69799FF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79F9CFBE"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6</w:t>
            </w:r>
          </w:p>
        </w:tc>
        <w:tc>
          <w:tcPr>
            <w:tcW w:w="0" w:type="auto"/>
            <w:tcBorders>
              <w:top w:val="nil"/>
              <w:left w:val="nil"/>
              <w:bottom w:val="nil"/>
              <w:right w:val="nil"/>
            </w:tcBorders>
            <w:shd w:val="clear" w:color="000000" w:fill="E7E6E6"/>
            <w:noWrap/>
            <w:vAlign w:val="center"/>
            <w:hideMark/>
          </w:tcPr>
          <w:p w14:paraId="7FA39B2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13</w:t>
            </w:r>
          </w:p>
        </w:tc>
        <w:tc>
          <w:tcPr>
            <w:tcW w:w="0" w:type="auto"/>
            <w:tcBorders>
              <w:top w:val="nil"/>
              <w:left w:val="nil"/>
              <w:bottom w:val="nil"/>
              <w:right w:val="nil"/>
            </w:tcBorders>
            <w:shd w:val="clear" w:color="000000" w:fill="E7E6E6"/>
            <w:noWrap/>
            <w:vAlign w:val="center"/>
            <w:hideMark/>
          </w:tcPr>
          <w:p w14:paraId="42839C4E"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4E10294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5D0CC44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4DD22A0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2A28F9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43613D" w:rsidRPr="008E36E3" w14:paraId="7A160875" w14:textId="77777777" w:rsidTr="0043613D">
        <w:trPr>
          <w:trHeight w:val="269"/>
        </w:trPr>
        <w:tc>
          <w:tcPr>
            <w:tcW w:w="0" w:type="auto"/>
            <w:tcBorders>
              <w:top w:val="nil"/>
              <w:left w:val="nil"/>
              <w:bottom w:val="nil"/>
              <w:right w:val="nil"/>
            </w:tcBorders>
            <w:shd w:val="clear" w:color="auto" w:fill="auto"/>
            <w:noWrap/>
            <w:vAlign w:val="center"/>
            <w:hideMark/>
          </w:tcPr>
          <w:p w14:paraId="250834C2"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Moon RC</w:t>
            </w:r>
          </w:p>
        </w:tc>
        <w:tc>
          <w:tcPr>
            <w:tcW w:w="0" w:type="auto"/>
            <w:tcBorders>
              <w:top w:val="nil"/>
              <w:left w:val="nil"/>
              <w:bottom w:val="nil"/>
              <w:right w:val="nil"/>
            </w:tcBorders>
            <w:shd w:val="clear" w:color="auto" w:fill="auto"/>
            <w:noWrap/>
            <w:vAlign w:val="center"/>
            <w:hideMark/>
          </w:tcPr>
          <w:p w14:paraId="46DCC81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28</w:t>
            </w:r>
          </w:p>
        </w:tc>
        <w:tc>
          <w:tcPr>
            <w:tcW w:w="0" w:type="auto"/>
            <w:tcBorders>
              <w:top w:val="nil"/>
              <w:left w:val="nil"/>
              <w:bottom w:val="nil"/>
              <w:right w:val="nil"/>
            </w:tcBorders>
            <w:shd w:val="clear" w:color="auto" w:fill="auto"/>
            <w:noWrap/>
            <w:vAlign w:val="center"/>
            <w:hideMark/>
          </w:tcPr>
          <w:p w14:paraId="1EF45ED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FE6A59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21</w:t>
            </w:r>
          </w:p>
        </w:tc>
        <w:tc>
          <w:tcPr>
            <w:tcW w:w="0" w:type="auto"/>
            <w:tcBorders>
              <w:top w:val="nil"/>
              <w:left w:val="nil"/>
              <w:bottom w:val="nil"/>
              <w:right w:val="nil"/>
            </w:tcBorders>
            <w:shd w:val="clear" w:color="auto" w:fill="auto"/>
            <w:noWrap/>
            <w:vAlign w:val="center"/>
            <w:hideMark/>
          </w:tcPr>
          <w:p w14:paraId="6E6C2D28"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7</w:t>
            </w:r>
          </w:p>
        </w:tc>
        <w:tc>
          <w:tcPr>
            <w:tcW w:w="0" w:type="auto"/>
            <w:tcBorders>
              <w:top w:val="nil"/>
              <w:left w:val="nil"/>
              <w:bottom w:val="nil"/>
              <w:right w:val="nil"/>
            </w:tcBorders>
            <w:shd w:val="clear" w:color="auto" w:fill="auto"/>
            <w:noWrap/>
            <w:vAlign w:val="center"/>
            <w:hideMark/>
          </w:tcPr>
          <w:p w14:paraId="470D4F6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auto" w:fill="auto"/>
            <w:noWrap/>
            <w:vAlign w:val="center"/>
            <w:hideMark/>
          </w:tcPr>
          <w:p w14:paraId="64AC8752"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26</w:t>
            </w:r>
          </w:p>
        </w:tc>
        <w:tc>
          <w:tcPr>
            <w:tcW w:w="0" w:type="auto"/>
            <w:tcBorders>
              <w:top w:val="nil"/>
              <w:left w:val="nil"/>
              <w:bottom w:val="nil"/>
              <w:right w:val="nil"/>
            </w:tcBorders>
            <w:shd w:val="clear" w:color="auto" w:fill="auto"/>
            <w:noWrap/>
            <w:vAlign w:val="center"/>
            <w:hideMark/>
          </w:tcPr>
          <w:p w14:paraId="49D0519F"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auto" w:fill="auto"/>
            <w:noWrap/>
            <w:vAlign w:val="center"/>
            <w:hideMark/>
          </w:tcPr>
          <w:p w14:paraId="57D80BC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auto" w:fill="auto"/>
            <w:noWrap/>
            <w:vAlign w:val="center"/>
            <w:hideMark/>
          </w:tcPr>
          <w:p w14:paraId="1648313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w:t>
            </w:r>
          </w:p>
        </w:tc>
        <w:tc>
          <w:tcPr>
            <w:tcW w:w="0" w:type="auto"/>
            <w:tcBorders>
              <w:top w:val="nil"/>
              <w:left w:val="nil"/>
              <w:bottom w:val="nil"/>
              <w:right w:val="nil"/>
            </w:tcBorders>
            <w:shd w:val="clear" w:color="auto" w:fill="auto"/>
            <w:noWrap/>
            <w:vAlign w:val="center"/>
            <w:hideMark/>
          </w:tcPr>
          <w:p w14:paraId="6A953B6F"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r>
      <w:tr w:rsidR="0043613D" w:rsidRPr="008E36E3" w14:paraId="7183F46C" w14:textId="77777777" w:rsidTr="0043613D">
        <w:trPr>
          <w:trHeight w:val="269"/>
        </w:trPr>
        <w:tc>
          <w:tcPr>
            <w:tcW w:w="0" w:type="auto"/>
            <w:tcBorders>
              <w:top w:val="nil"/>
              <w:left w:val="nil"/>
              <w:bottom w:val="nil"/>
              <w:right w:val="nil"/>
            </w:tcBorders>
            <w:shd w:val="clear" w:color="000000" w:fill="E7E6E6"/>
            <w:noWrap/>
            <w:vAlign w:val="center"/>
            <w:hideMark/>
          </w:tcPr>
          <w:p w14:paraId="3A4F695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Morais</w:t>
            </w:r>
            <w:proofErr w:type="spellEnd"/>
            <w:r w:rsidRPr="00EF6E8B">
              <w:rPr>
                <w:rFonts w:asciiTheme="majorBidi" w:eastAsia="Times New Roman" w:hAnsiTheme="majorBidi" w:cstheme="majorBidi"/>
                <w:sz w:val="18"/>
                <w:szCs w:val="18"/>
              </w:rPr>
              <w:t xml:space="preserve"> M</w:t>
            </w:r>
          </w:p>
        </w:tc>
        <w:tc>
          <w:tcPr>
            <w:tcW w:w="0" w:type="auto"/>
            <w:tcBorders>
              <w:top w:val="nil"/>
              <w:left w:val="nil"/>
              <w:bottom w:val="nil"/>
              <w:right w:val="nil"/>
            </w:tcBorders>
            <w:shd w:val="clear" w:color="000000" w:fill="E7E6E6"/>
            <w:noWrap/>
            <w:vAlign w:val="center"/>
            <w:hideMark/>
          </w:tcPr>
          <w:p w14:paraId="1389EE2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24</w:t>
            </w:r>
          </w:p>
        </w:tc>
        <w:tc>
          <w:tcPr>
            <w:tcW w:w="0" w:type="auto"/>
            <w:tcBorders>
              <w:top w:val="nil"/>
              <w:left w:val="nil"/>
              <w:bottom w:val="nil"/>
              <w:right w:val="nil"/>
            </w:tcBorders>
            <w:shd w:val="clear" w:color="000000" w:fill="E7E6E6"/>
            <w:noWrap/>
            <w:vAlign w:val="center"/>
            <w:hideMark/>
          </w:tcPr>
          <w:p w14:paraId="2D83029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6068D28"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462038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0F2D731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5DA5CDB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13</w:t>
            </w:r>
          </w:p>
        </w:tc>
        <w:tc>
          <w:tcPr>
            <w:tcW w:w="0" w:type="auto"/>
            <w:tcBorders>
              <w:top w:val="nil"/>
              <w:left w:val="nil"/>
              <w:bottom w:val="nil"/>
              <w:right w:val="nil"/>
            </w:tcBorders>
            <w:shd w:val="clear" w:color="000000" w:fill="E7E6E6"/>
            <w:noWrap/>
            <w:vAlign w:val="center"/>
            <w:hideMark/>
          </w:tcPr>
          <w:p w14:paraId="3CD0D4F2"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w:t>
            </w:r>
          </w:p>
        </w:tc>
        <w:tc>
          <w:tcPr>
            <w:tcW w:w="0" w:type="auto"/>
            <w:tcBorders>
              <w:top w:val="nil"/>
              <w:left w:val="nil"/>
              <w:bottom w:val="nil"/>
              <w:right w:val="nil"/>
            </w:tcBorders>
            <w:shd w:val="clear" w:color="000000" w:fill="E7E6E6"/>
            <w:noWrap/>
            <w:vAlign w:val="center"/>
            <w:hideMark/>
          </w:tcPr>
          <w:p w14:paraId="328612FE"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w:t>
            </w:r>
          </w:p>
        </w:tc>
        <w:tc>
          <w:tcPr>
            <w:tcW w:w="0" w:type="auto"/>
            <w:tcBorders>
              <w:top w:val="nil"/>
              <w:left w:val="nil"/>
              <w:bottom w:val="nil"/>
              <w:right w:val="nil"/>
            </w:tcBorders>
            <w:shd w:val="clear" w:color="000000" w:fill="E7E6E6"/>
            <w:noWrap/>
            <w:vAlign w:val="center"/>
            <w:hideMark/>
          </w:tcPr>
          <w:p w14:paraId="5C93744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1FE00DF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5</w:t>
            </w:r>
          </w:p>
        </w:tc>
      </w:tr>
      <w:tr w:rsidR="0043613D" w:rsidRPr="008E36E3" w14:paraId="3A8AE206" w14:textId="77777777" w:rsidTr="0043613D">
        <w:trPr>
          <w:trHeight w:val="269"/>
        </w:trPr>
        <w:tc>
          <w:tcPr>
            <w:tcW w:w="0" w:type="auto"/>
            <w:tcBorders>
              <w:top w:val="nil"/>
              <w:left w:val="nil"/>
              <w:bottom w:val="nil"/>
              <w:right w:val="nil"/>
            </w:tcBorders>
            <w:shd w:val="clear" w:color="auto" w:fill="auto"/>
            <w:noWrap/>
            <w:vAlign w:val="center"/>
            <w:hideMark/>
          </w:tcPr>
          <w:p w14:paraId="6E44C892"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Nagem</w:t>
            </w:r>
            <w:proofErr w:type="spellEnd"/>
            <w:r w:rsidRPr="00EF6E8B">
              <w:rPr>
                <w:rFonts w:asciiTheme="majorBidi" w:eastAsia="Times New Roman" w:hAnsiTheme="majorBidi" w:cstheme="majorBidi"/>
                <w:sz w:val="18"/>
                <w:szCs w:val="18"/>
              </w:rPr>
              <w:t xml:space="preserve"> R</w:t>
            </w:r>
          </w:p>
        </w:tc>
        <w:tc>
          <w:tcPr>
            <w:tcW w:w="0" w:type="auto"/>
            <w:tcBorders>
              <w:top w:val="nil"/>
              <w:left w:val="nil"/>
              <w:bottom w:val="nil"/>
              <w:right w:val="nil"/>
            </w:tcBorders>
            <w:shd w:val="clear" w:color="auto" w:fill="auto"/>
            <w:noWrap/>
            <w:vAlign w:val="center"/>
            <w:hideMark/>
          </w:tcPr>
          <w:p w14:paraId="5FCF744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6</w:t>
            </w:r>
          </w:p>
        </w:tc>
        <w:tc>
          <w:tcPr>
            <w:tcW w:w="0" w:type="auto"/>
            <w:tcBorders>
              <w:top w:val="nil"/>
              <w:left w:val="nil"/>
              <w:bottom w:val="nil"/>
              <w:right w:val="nil"/>
            </w:tcBorders>
            <w:shd w:val="clear" w:color="auto" w:fill="auto"/>
            <w:noWrap/>
            <w:vAlign w:val="center"/>
            <w:hideMark/>
          </w:tcPr>
          <w:p w14:paraId="34AC057C"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11</w:t>
            </w:r>
          </w:p>
        </w:tc>
        <w:tc>
          <w:tcPr>
            <w:tcW w:w="0" w:type="auto"/>
            <w:tcBorders>
              <w:top w:val="nil"/>
              <w:left w:val="nil"/>
              <w:bottom w:val="nil"/>
              <w:right w:val="nil"/>
            </w:tcBorders>
            <w:shd w:val="clear" w:color="auto" w:fill="auto"/>
            <w:noWrap/>
            <w:vAlign w:val="center"/>
            <w:hideMark/>
          </w:tcPr>
          <w:p w14:paraId="465B230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315C0AEE"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331C0D3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563334F8"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w:t>
            </w:r>
          </w:p>
        </w:tc>
        <w:tc>
          <w:tcPr>
            <w:tcW w:w="0" w:type="auto"/>
            <w:tcBorders>
              <w:top w:val="nil"/>
              <w:left w:val="nil"/>
              <w:bottom w:val="nil"/>
              <w:right w:val="nil"/>
            </w:tcBorders>
            <w:shd w:val="clear" w:color="auto" w:fill="auto"/>
            <w:noWrap/>
            <w:vAlign w:val="center"/>
            <w:hideMark/>
          </w:tcPr>
          <w:p w14:paraId="0583E6F6"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auto" w:fill="auto"/>
            <w:noWrap/>
            <w:vAlign w:val="center"/>
            <w:hideMark/>
          </w:tcPr>
          <w:p w14:paraId="30402F2E"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auto" w:fill="auto"/>
            <w:noWrap/>
            <w:vAlign w:val="center"/>
            <w:hideMark/>
          </w:tcPr>
          <w:p w14:paraId="295EB9F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auto" w:fill="auto"/>
            <w:noWrap/>
            <w:vAlign w:val="center"/>
            <w:hideMark/>
          </w:tcPr>
          <w:p w14:paraId="321068A2"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w:t>
            </w:r>
          </w:p>
        </w:tc>
      </w:tr>
      <w:tr w:rsidR="0043613D" w:rsidRPr="008E36E3" w14:paraId="0127A708" w14:textId="77777777" w:rsidTr="0043613D">
        <w:trPr>
          <w:trHeight w:val="269"/>
        </w:trPr>
        <w:tc>
          <w:tcPr>
            <w:tcW w:w="0" w:type="auto"/>
            <w:tcBorders>
              <w:top w:val="nil"/>
              <w:left w:val="nil"/>
              <w:bottom w:val="nil"/>
              <w:right w:val="nil"/>
            </w:tcBorders>
            <w:shd w:val="clear" w:color="000000" w:fill="E7E6E6"/>
            <w:noWrap/>
            <w:vAlign w:val="center"/>
            <w:hideMark/>
          </w:tcPr>
          <w:p w14:paraId="7D0DCB7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O'Brien PE</w:t>
            </w:r>
          </w:p>
        </w:tc>
        <w:tc>
          <w:tcPr>
            <w:tcW w:w="0" w:type="auto"/>
            <w:tcBorders>
              <w:top w:val="nil"/>
              <w:left w:val="nil"/>
              <w:bottom w:val="nil"/>
              <w:right w:val="nil"/>
            </w:tcBorders>
            <w:shd w:val="clear" w:color="000000" w:fill="E7E6E6"/>
            <w:noWrap/>
            <w:vAlign w:val="center"/>
            <w:hideMark/>
          </w:tcPr>
          <w:p w14:paraId="15441C95"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55</w:t>
            </w:r>
          </w:p>
        </w:tc>
        <w:tc>
          <w:tcPr>
            <w:tcW w:w="0" w:type="auto"/>
            <w:tcBorders>
              <w:top w:val="nil"/>
              <w:left w:val="nil"/>
              <w:bottom w:val="nil"/>
              <w:right w:val="nil"/>
            </w:tcBorders>
            <w:shd w:val="clear" w:color="000000" w:fill="E7E6E6"/>
            <w:noWrap/>
            <w:vAlign w:val="center"/>
            <w:hideMark/>
          </w:tcPr>
          <w:p w14:paraId="71092D02"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08109E5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00981A5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66378386"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55</w:t>
            </w:r>
          </w:p>
        </w:tc>
        <w:tc>
          <w:tcPr>
            <w:tcW w:w="0" w:type="auto"/>
            <w:tcBorders>
              <w:top w:val="nil"/>
              <w:left w:val="nil"/>
              <w:bottom w:val="nil"/>
              <w:right w:val="nil"/>
            </w:tcBorders>
            <w:shd w:val="clear" w:color="000000" w:fill="E7E6E6"/>
            <w:noWrap/>
            <w:vAlign w:val="center"/>
            <w:hideMark/>
          </w:tcPr>
          <w:p w14:paraId="7ABD988C"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53</w:t>
            </w:r>
          </w:p>
        </w:tc>
        <w:tc>
          <w:tcPr>
            <w:tcW w:w="0" w:type="auto"/>
            <w:tcBorders>
              <w:top w:val="nil"/>
              <w:left w:val="nil"/>
              <w:bottom w:val="nil"/>
              <w:right w:val="nil"/>
            </w:tcBorders>
            <w:shd w:val="clear" w:color="000000" w:fill="E7E6E6"/>
            <w:noWrap/>
            <w:vAlign w:val="center"/>
            <w:hideMark/>
          </w:tcPr>
          <w:p w14:paraId="56923B9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43056FD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429F7BD8"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w:t>
            </w:r>
          </w:p>
        </w:tc>
        <w:tc>
          <w:tcPr>
            <w:tcW w:w="0" w:type="auto"/>
            <w:tcBorders>
              <w:top w:val="nil"/>
              <w:left w:val="nil"/>
              <w:bottom w:val="nil"/>
              <w:right w:val="nil"/>
            </w:tcBorders>
            <w:shd w:val="clear" w:color="000000" w:fill="E7E6E6"/>
            <w:noWrap/>
            <w:vAlign w:val="center"/>
            <w:hideMark/>
          </w:tcPr>
          <w:p w14:paraId="7B5EDBE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w:t>
            </w:r>
          </w:p>
        </w:tc>
      </w:tr>
      <w:tr w:rsidR="0043613D" w:rsidRPr="008E36E3" w14:paraId="5479969D" w14:textId="77777777" w:rsidTr="0043613D">
        <w:trPr>
          <w:trHeight w:val="269"/>
        </w:trPr>
        <w:tc>
          <w:tcPr>
            <w:tcW w:w="0" w:type="auto"/>
            <w:tcBorders>
              <w:top w:val="nil"/>
              <w:left w:val="nil"/>
              <w:bottom w:val="nil"/>
              <w:right w:val="nil"/>
            </w:tcBorders>
            <w:shd w:val="clear" w:color="auto" w:fill="auto"/>
            <w:noWrap/>
            <w:vAlign w:val="center"/>
            <w:hideMark/>
          </w:tcPr>
          <w:p w14:paraId="693F9DA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Ostlund</w:t>
            </w:r>
            <w:proofErr w:type="spellEnd"/>
            <w:r w:rsidRPr="00EF6E8B">
              <w:rPr>
                <w:rFonts w:asciiTheme="majorBidi" w:eastAsia="Times New Roman" w:hAnsiTheme="majorBidi" w:cstheme="majorBidi"/>
                <w:sz w:val="18"/>
                <w:szCs w:val="18"/>
              </w:rPr>
              <w:t xml:space="preserve"> M</w:t>
            </w:r>
          </w:p>
        </w:tc>
        <w:tc>
          <w:tcPr>
            <w:tcW w:w="0" w:type="auto"/>
            <w:tcBorders>
              <w:top w:val="nil"/>
              <w:left w:val="nil"/>
              <w:bottom w:val="nil"/>
              <w:right w:val="nil"/>
            </w:tcBorders>
            <w:shd w:val="clear" w:color="auto" w:fill="auto"/>
            <w:noWrap/>
            <w:vAlign w:val="center"/>
            <w:hideMark/>
          </w:tcPr>
          <w:p w14:paraId="4890991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722</w:t>
            </w:r>
          </w:p>
        </w:tc>
        <w:tc>
          <w:tcPr>
            <w:tcW w:w="0" w:type="auto"/>
            <w:tcBorders>
              <w:top w:val="nil"/>
              <w:left w:val="nil"/>
              <w:bottom w:val="nil"/>
              <w:right w:val="nil"/>
            </w:tcBorders>
            <w:shd w:val="clear" w:color="auto" w:fill="auto"/>
            <w:noWrap/>
            <w:vAlign w:val="center"/>
            <w:hideMark/>
          </w:tcPr>
          <w:p w14:paraId="6E4CEE5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860CFFC"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232</w:t>
            </w:r>
          </w:p>
        </w:tc>
        <w:tc>
          <w:tcPr>
            <w:tcW w:w="0" w:type="auto"/>
            <w:tcBorders>
              <w:top w:val="nil"/>
              <w:left w:val="nil"/>
              <w:bottom w:val="nil"/>
              <w:right w:val="nil"/>
            </w:tcBorders>
            <w:shd w:val="clear" w:color="auto" w:fill="auto"/>
            <w:noWrap/>
            <w:vAlign w:val="center"/>
            <w:hideMark/>
          </w:tcPr>
          <w:p w14:paraId="5517AF9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08B7304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76C4157E"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5B796CB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5C4CC90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08C9DB62"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42F1E20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43613D" w:rsidRPr="008E36E3" w14:paraId="28566ABE" w14:textId="77777777" w:rsidTr="0043613D">
        <w:trPr>
          <w:trHeight w:val="269"/>
        </w:trPr>
        <w:tc>
          <w:tcPr>
            <w:tcW w:w="0" w:type="auto"/>
            <w:tcBorders>
              <w:top w:val="nil"/>
              <w:left w:val="nil"/>
              <w:bottom w:val="nil"/>
              <w:right w:val="nil"/>
            </w:tcBorders>
            <w:shd w:val="clear" w:color="000000" w:fill="E7E6E6"/>
            <w:noWrap/>
            <w:vAlign w:val="center"/>
            <w:hideMark/>
          </w:tcPr>
          <w:p w14:paraId="5793DDF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Papavramidis</w:t>
            </w:r>
            <w:proofErr w:type="spellEnd"/>
            <w:r w:rsidRPr="00EF6E8B">
              <w:rPr>
                <w:rFonts w:asciiTheme="majorBidi" w:eastAsia="Times New Roman" w:hAnsiTheme="majorBidi" w:cstheme="majorBidi"/>
                <w:sz w:val="18"/>
                <w:szCs w:val="18"/>
              </w:rPr>
              <w:t xml:space="preserve"> S</w:t>
            </w:r>
          </w:p>
        </w:tc>
        <w:tc>
          <w:tcPr>
            <w:tcW w:w="0" w:type="auto"/>
            <w:tcBorders>
              <w:top w:val="nil"/>
              <w:left w:val="nil"/>
              <w:bottom w:val="nil"/>
              <w:right w:val="nil"/>
            </w:tcBorders>
            <w:shd w:val="clear" w:color="000000" w:fill="E7E6E6"/>
            <w:noWrap/>
            <w:vAlign w:val="center"/>
            <w:hideMark/>
          </w:tcPr>
          <w:p w14:paraId="5EB78A9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34</w:t>
            </w:r>
          </w:p>
        </w:tc>
        <w:tc>
          <w:tcPr>
            <w:tcW w:w="0" w:type="auto"/>
            <w:tcBorders>
              <w:top w:val="nil"/>
              <w:left w:val="nil"/>
              <w:bottom w:val="nil"/>
              <w:right w:val="nil"/>
            </w:tcBorders>
            <w:shd w:val="clear" w:color="000000" w:fill="E7E6E6"/>
            <w:noWrap/>
            <w:vAlign w:val="center"/>
            <w:hideMark/>
          </w:tcPr>
          <w:p w14:paraId="424CF410"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D3BD38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2F4B26"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0062A782"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63C0CA4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12</w:t>
            </w:r>
          </w:p>
        </w:tc>
        <w:tc>
          <w:tcPr>
            <w:tcW w:w="0" w:type="auto"/>
            <w:tcBorders>
              <w:top w:val="nil"/>
              <w:left w:val="nil"/>
              <w:bottom w:val="nil"/>
              <w:right w:val="nil"/>
            </w:tcBorders>
            <w:shd w:val="clear" w:color="000000" w:fill="E7E6E6"/>
            <w:noWrap/>
            <w:vAlign w:val="center"/>
            <w:hideMark/>
          </w:tcPr>
          <w:p w14:paraId="761C7AB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20</w:t>
            </w:r>
          </w:p>
        </w:tc>
        <w:tc>
          <w:tcPr>
            <w:tcW w:w="0" w:type="auto"/>
            <w:tcBorders>
              <w:top w:val="nil"/>
              <w:left w:val="nil"/>
              <w:bottom w:val="nil"/>
              <w:right w:val="nil"/>
            </w:tcBorders>
            <w:shd w:val="clear" w:color="000000" w:fill="E7E6E6"/>
            <w:noWrap/>
            <w:vAlign w:val="center"/>
            <w:hideMark/>
          </w:tcPr>
          <w:p w14:paraId="3D9C381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w:t>
            </w:r>
          </w:p>
        </w:tc>
        <w:tc>
          <w:tcPr>
            <w:tcW w:w="0" w:type="auto"/>
            <w:tcBorders>
              <w:top w:val="nil"/>
              <w:left w:val="nil"/>
              <w:bottom w:val="nil"/>
              <w:right w:val="nil"/>
            </w:tcBorders>
            <w:shd w:val="clear" w:color="000000" w:fill="E7E6E6"/>
            <w:noWrap/>
            <w:vAlign w:val="center"/>
            <w:hideMark/>
          </w:tcPr>
          <w:p w14:paraId="2D217997"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7842738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r>
      <w:tr w:rsidR="0043613D" w:rsidRPr="008E36E3" w14:paraId="6335AEDD" w14:textId="77777777" w:rsidTr="0043613D">
        <w:trPr>
          <w:trHeight w:val="269"/>
        </w:trPr>
        <w:tc>
          <w:tcPr>
            <w:tcW w:w="0" w:type="auto"/>
            <w:tcBorders>
              <w:top w:val="nil"/>
              <w:left w:val="nil"/>
              <w:bottom w:val="nil"/>
              <w:right w:val="nil"/>
            </w:tcBorders>
            <w:shd w:val="clear" w:color="auto" w:fill="auto"/>
            <w:noWrap/>
            <w:vAlign w:val="center"/>
            <w:hideMark/>
          </w:tcPr>
          <w:p w14:paraId="1649C222"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Patel JA</w:t>
            </w:r>
          </w:p>
        </w:tc>
        <w:tc>
          <w:tcPr>
            <w:tcW w:w="0" w:type="auto"/>
            <w:tcBorders>
              <w:top w:val="nil"/>
              <w:left w:val="nil"/>
              <w:bottom w:val="nil"/>
              <w:right w:val="nil"/>
            </w:tcBorders>
            <w:shd w:val="clear" w:color="auto" w:fill="auto"/>
            <w:noWrap/>
            <w:vAlign w:val="center"/>
            <w:hideMark/>
          </w:tcPr>
          <w:p w14:paraId="26A9544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52</w:t>
            </w:r>
          </w:p>
        </w:tc>
        <w:tc>
          <w:tcPr>
            <w:tcW w:w="0" w:type="auto"/>
            <w:tcBorders>
              <w:top w:val="nil"/>
              <w:left w:val="nil"/>
              <w:bottom w:val="nil"/>
              <w:right w:val="nil"/>
            </w:tcBorders>
            <w:shd w:val="clear" w:color="auto" w:fill="auto"/>
            <w:noWrap/>
            <w:vAlign w:val="center"/>
            <w:hideMark/>
          </w:tcPr>
          <w:p w14:paraId="49136EB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098BB93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52</w:t>
            </w:r>
          </w:p>
        </w:tc>
        <w:tc>
          <w:tcPr>
            <w:tcW w:w="0" w:type="auto"/>
            <w:tcBorders>
              <w:top w:val="nil"/>
              <w:left w:val="nil"/>
              <w:bottom w:val="nil"/>
              <w:right w:val="nil"/>
            </w:tcBorders>
            <w:shd w:val="clear" w:color="auto" w:fill="auto"/>
            <w:noWrap/>
            <w:vAlign w:val="center"/>
            <w:hideMark/>
          </w:tcPr>
          <w:p w14:paraId="504DAFE0"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4F60FAFE"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5689BB36"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49</w:t>
            </w:r>
          </w:p>
        </w:tc>
        <w:tc>
          <w:tcPr>
            <w:tcW w:w="0" w:type="auto"/>
            <w:tcBorders>
              <w:top w:val="nil"/>
              <w:left w:val="nil"/>
              <w:bottom w:val="nil"/>
              <w:right w:val="nil"/>
            </w:tcBorders>
            <w:shd w:val="clear" w:color="auto" w:fill="auto"/>
            <w:noWrap/>
            <w:vAlign w:val="center"/>
            <w:hideMark/>
          </w:tcPr>
          <w:p w14:paraId="7CDFF7C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3730B1F5"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6227CDCE"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2C0F54D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43613D" w:rsidRPr="008E36E3" w14:paraId="35A7AA8E" w14:textId="77777777" w:rsidTr="0043613D">
        <w:trPr>
          <w:trHeight w:val="269"/>
        </w:trPr>
        <w:tc>
          <w:tcPr>
            <w:tcW w:w="0" w:type="auto"/>
            <w:tcBorders>
              <w:top w:val="nil"/>
              <w:left w:val="nil"/>
              <w:bottom w:val="nil"/>
              <w:right w:val="nil"/>
            </w:tcBorders>
            <w:shd w:val="clear" w:color="000000" w:fill="E7E6E6"/>
            <w:noWrap/>
            <w:vAlign w:val="center"/>
            <w:hideMark/>
          </w:tcPr>
          <w:p w14:paraId="1D82456E"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Patel KR</w:t>
            </w:r>
          </w:p>
        </w:tc>
        <w:tc>
          <w:tcPr>
            <w:tcW w:w="0" w:type="auto"/>
            <w:tcBorders>
              <w:top w:val="nil"/>
              <w:left w:val="nil"/>
              <w:bottom w:val="nil"/>
              <w:right w:val="nil"/>
            </w:tcBorders>
            <w:shd w:val="clear" w:color="000000" w:fill="E7E6E6"/>
            <w:noWrap/>
            <w:vAlign w:val="center"/>
            <w:hideMark/>
          </w:tcPr>
          <w:p w14:paraId="29AE4B1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12</w:t>
            </w:r>
          </w:p>
        </w:tc>
        <w:tc>
          <w:tcPr>
            <w:tcW w:w="0" w:type="auto"/>
            <w:tcBorders>
              <w:top w:val="nil"/>
              <w:left w:val="nil"/>
              <w:bottom w:val="nil"/>
              <w:right w:val="nil"/>
            </w:tcBorders>
            <w:shd w:val="clear" w:color="000000" w:fill="E7E6E6"/>
            <w:noWrap/>
            <w:vAlign w:val="center"/>
            <w:hideMark/>
          </w:tcPr>
          <w:p w14:paraId="1E8307FF"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23D6914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12</w:t>
            </w:r>
          </w:p>
        </w:tc>
        <w:tc>
          <w:tcPr>
            <w:tcW w:w="0" w:type="auto"/>
            <w:tcBorders>
              <w:top w:val="nil"/>
              <w:left w:val="nil"/>
              <w:bottom w:val="nil"/>
              <w:right w:val="nil"/>
            </w:tcBorders>
            <w:shd w:val="clear" w:color="000000" w:fill="E7E6E6"/>
            <w:noWrap/>
            <w:vAlign w:val="center"/>
            <w:hideMark/>
          </w:tcPr>
          <w:p w14:paraId="79907A9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36BB708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4FD8F97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5</w:t>
            </w:r>
          </w:p>
        </w:tc>
        <w:tc>
          <w:tcPr>
            <w:tcW w:w="0" w:type="auto"/>
            <w:tcBorders>
              <w:top w:val="nil"/>
              <w:left w:val="nil"/>
              <w:bottom w:val="nil"/>
              <w:right w:val="nil"/>
            </w:tcBorders>
            <w:shd w:val="clear" w:color="000000" w:fill="E7E6E6"/>
            <w:noWrap/>
            <w:vAlign w:val="center"/>
            <w:hideMark/>
          </w:tcPr>
          <w:p w14:paraId="51E7C8FC"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5</w:t>
            </w:r>
          </w:p>
        </w:tc>
        <w:tc>
          <w:tcPr>
            <w:tcW w:w="0" w:type="auto"/>
            <w:tcBorders>
              <w:top w:val="nil"/>
              <w:left w:val="nil"/>
              <w:bottom w:val="nil"/>
              <w:right w:val="nil"/>
            </w:tcBorders>
            <w:shd w:val="clear" w:color="000000" w:fill="E7E6E6"/>
            <w:noWrap/>
            <w:vAlign w:val="center"/>
            <w:hideMark/>
          </w:tcPr>
          <w:p w14:paraId="44165B9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28C3925C"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71D28E3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w:t>
            </w:r>
          </w:p>
        </w:tc>
      </w:tr>
      <w:tr w:rsidR="0043613D" w:rsidRPr="008E36E3" w14:paraId="0304E691" w14:textId="77777777" w:rsidTr="0043613D">
        <w:trPr>
          <w:trHeight w:val="269"/>
        </w:trPr>
        <w:tc>
          <w:tcPr>
            <w:tcW w:w="0" w:type="auto"/>
            <w:tcBorders>
              <w:top w:val="nil"/>
              <w:left w:val="nil"/>
              <w:bottom w:val="nil"/>
              <w:right w:val="nil"/>
            </w:tcBorders>
            <w:shd w:val="clear" w:color="auto" w:fill="auto"/>
            <w:noWrap/>
            <w:vAlign w:val="center"/>
            <w:hideMark/>
          </w:tcPr>
          <w:p w14:paraId="7C46CEBE"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Pineda O</w:t>
            </w:r>
          </w:p>
        </w:tc>
        <w:tc>
          <w:tcPr>
            <w:tcW w:w="0" w:type="auto"/>
            <w:tcBorders>
              <w:top w:val="nil"/>
              <w:left w:val="nil"/>
              <w:bottom w:val="nil"/>
              <w:right w:val="nil"/>
            </w:tcBorders>
            <w:shd w:val="clear" w:color="auto" w:fill="auto"/>
            <w:noWrap/>
            <w:vAlign w:val="center"/>
            <w:hideMark/>
          </w:tcPr>
          <w:p w14:paraId="437641F7"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5</w:t>
            </w:r>
          </w:p>
        </w:tc>
        <w:tc>
          <w:tcPr>
            <w:tcW w:w="0" w:type="auto"/>
            <w:tcBorders>
              <w:top w:val="nil"/>
              <w:left w:val="nil"/>
              <w:bottom w:val="nil"/>
              <w:right w:val="nil"/>
            </w:tcBorders>
            <w:shd w:val="clear" w:color="auto" w:fill="auto"/>
            <w:noWrap/>
            <w:vAlign w:val="center"/>
            <w:hideMark/>
          </w:tcPr>
          <w:p w14:paraId="2ACD6CC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25D31C82"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2EF977A0"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336F0B25"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460B51FF"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w:t>
            </w:r>
          </w:p>
        </w:tc>
        <w:tc>
          <w:tcPr>
            <w:tcW w:w="0" w:type="auto"/>
            <w:tcBorders>
              <w:top w:val="nil"/>
              <w:left w:val="nil"/>
              <w:bottom w:val="nil"/>
              <w:right w:val="nil"/>
            </w:tcBorders>
            <w:shd w:val="clear" w:color="auto" w:fill="auto"/>
            <w:noWrap/>
            <w:vAlign w:val="center"/>
            <w:hideMark/>
          </w:tcPr>
          <w:p w14:paraId="3B558F62"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w:t>
            </w:r>
          </w:p>
        </w:tc>
        <w:tc>
          <w:tcPr>
            <w:tcW w:w="0" w:type="auto"/>
            <w:tcBorders>
              <w:top w:val="nil"/>
              <w:left w:val="nil"/>
              <w:bottom w:val="nil"/>
              <w:right w:val="nil"/>
            </w:tcBorders>
            <w:shd w:val="clear" w:color="auto" w:fill="auto"/>
            <w:noWrap/>
            <w:vAlign w:val="center"/>
            <w:hideMark/>
          </w:tcPr>
          <w:p w14:paraId="5C6A8415"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auto" w:fill="auto"/>
            <w:noWrap/>
            <w:vAlign w:val="center"/>
            <w:hideMark/>
          </w:tcPr>
          <w:p w14:paraId="7D59FF87"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auto" w:fill="auto"/>
            <w:noWrap/>
            <w:vAlign w:val="center"/>
            <w:hideMark/>
          </w:tcPr>
          <w:p w14:paraId="00ACDF7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r>
      <w:tr w:rsidR="0043613D" w:rsidRPr="008E36E3" w14:paraId="0D226902" w14:textId="77777777" w:rsidTr="0043613D">
        <w:trPr>
          <w:trHeight w:val="269"/>
        </w:trPr>
        <w:tc>
          <w:tcPr>
            <w:tcW w:w="0" w:type="auto"/>
            <w:tcBorders>
              <w:top w:val="nil"/>
              <w:left w:val="nil"/>
              <w:bottom w:val="nil"/>
              <w:right w:val="nil"/>
            </w:tcBorders>
            <w:shd w:val="clear" w:color="000000" w:fill="E7E6E6"/>
            <w:noWrap/>
            <w:vAlign w:val="center"/>
            <w:hideMark/>
          </w:tcPr>
          <w:p w14:paraId="6E0E0D75"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Portenier</w:t>
            </w:r>
            <w:proofErr w:type="spellEnd"/>
            <w:r w:rsidRPr="00EF6E8B">
              <w:rPr>
                <w:rFonts w:asciiTheme="majorBidi" w:eastAsia="Times New Roman" w:hAnsiTheme="majorBidi" w:cstheme="majorBidi"/>
                <w:sz w:val="18"/>
                <w:szCs w:val="18"/>
              </w:rPr>
              <w:t xml:space="preserve"> DD</w:t>
            </w:r>
          </w:p>
        </w:tc>
        <w:tc>
          <w:tcPr>
            <w:tcW w:w="0" w:type="auto"/>
            <w:tcBorders>
              <w:top w:val="nil"/>
              <w:left w:val="nil"/>
              <w:bottom w:val="nil"/>
              <w:right w:val="nil"/>
            </w:tcBorders>
            <w:shd w:val="clear" w:color="000000" w:fill="E7E6E6"/>
            <w:noWrap/>
            <w:vAlign w:val="center"/>
            <w:hideMark/>
          </w:tcPr>
          <w:p w14:paraId="2C274377"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80</w:t>
            </w:r>
          </w:p>
        </w:tc>
        <w:tc>
          <w:tcPr>
            <w:tcW w:w="0" w:type="auto"/>
            <w:tcBorders>
              <w:top w:val="nil"/>
              <w:left w:val="nil"/>
              <w:bottom w:val="nil"/>
              <w:right w:val="nil"/>
            </w:tcBorders>
            <w:shd w:val="clear" w:color="000000" w:fill="E7E6E6"/>
            <w:noWrap/>
            <w:vAlign w:val="center"/>
            <w:hideMark/>
          </w:tcPr>
          <w:p w14:paraId="7954046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80</w:t>
            </w:r>
          </w:p>
        </w:tc>
        <w:tc>
          <w:tcPr>
            <w:tcW w:w="0" w:type="auto"/>
            <w:tcBorders>
              <w:top w:val="nil"/>
              <w:left w:val="nil"/>
              <w:bottom w:val="nil"/>
              <w:right w:val="nil"/>
            </w:tcBorders>
            <w:shd w:val="clear" w:color="000000" w:fill="E7E6E6"/>
            <w:noWrap/>
            <w:vAlign w:val="center"/>
            <w:hideMark/>
          </w:tcPr>
          <w:p w14:paraId="273A750F"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08A9816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69D6857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65CBFF46"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79</w:t>
            </w:r>
          </w:p>
        </w:tc>
        <w:tc>
          <w:tcPr>
            <w:tcW w:w="0" w:type="auto"/>
            <w:tcBorders>
              <w:top w:val="nil"/>
              <w:left w:val="nil"/>
              <w:bottom w:val="nil"/>
              <w:right w:val="nil"/>
            </w:tcBorders>
            <w:shd w:val="clear" w:color="000000" w:fill="E7E6E6"/>
            <w:noWrap/>
            <w:vAlign w:val="center"/>
            <w:hideMark/>
          </w:tcPr>
          <w:p w14:paraId="5E0D0BB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3587BC9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335B5E9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5348063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w:t>
            </w:r>
          </w:p>
        </w:tc>
      </w:tr>
      <w:tr w:rsidR="0043613D" w:rsidRPr="008E36E3" w14:paraId="3A565A91" w14:textId="77777777" w:rsidTr="0043613D">
        <w:trPr>
          <w:trHeight w:val="269"/>
        </w:trPr>
        <w:tc>
          <w:tcPr>
            <w:tcW w:w="0" w:type="auto"/>
            <w:tcBorders>
              <w:top w:val="nil"/>
              <w:left w:val="nil"/>
              <w:bottom w:val="nil"/>
              <w:right w:val="nil"/>
            </w:tcBorders>
            <w:shd w:val="clear" w:color="auto" w:fill="auto"/>
            <w:noWrap/>
            <w:vAlign w:val="center"/>
            <w:hideMark/>
          </w:tcPr>
          <w:p w14:paraId="7C233815"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Sakcak</w:t>
            </w:r>
            <w:proofErr w:type="spellEnd"/>
            <w:r w:rsidRPr="00EF6E8B">
              <w:rPr>
                <w:rFonts w:asciiTheme="majorBidi" w:eastAsia="Times New Roman" w:hAnsiTheme="majorBidi" w:cstheme="majorBidi"/>
                <w:sz w:val="18"/>
                <w:szCs w:val="18"/>
              </w:rPr>
              <w:t xml:space="preserve"> I</w:t>
            </w:r>
          </w:p>
        </w:tc>
        <w:tc>
          <w:tcPr>
            <w:tcW w:w="0" w:type="auto"/>
            <w:tcBorders>
              <w:top w:val="nil"/>
              <w:left w:val="nil"/>
              <w:bottom w:val="nil"/>
              <w:right w:val="nil"/>
            </w:tcBorders>
            <w:shd w:val="clear" w:color="auto" w:fill="auto"/>
            <w:noWrap/>
            <w:vAlign w:val="center"/>
            <w:hideMark/>
          </w:tcPr>
          <w:p w14:paraId="6E2B6CF8"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7</w:t>
            </w:r>
          </w:p>
        </w:tc>
        <w:tc>
          <w:tcPr>
            <w:tcW w:w="0" w:type="auto"/>
            <w:tcBorders>
              <w:top w:val="nil"/>
              <w:left w:val="nil"/>
              <w:bottom w:val="nil"/>
              <w:right w:val="nil"/>
            </w:tcBorders>
            <w:shd w:val="clear" w:color="auto" w:fill="auto"/>
            <w:noWrap/>
            <w:vAlign w:val="center"/>
            <w:hideMark/>
          </w:tcPr>
          <w:p w14:paraId="1300634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0EE4888"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20614EC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50187CD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7</w:t>
            </w:r>
          </w:p>
        </w:tc>
        <w:tc>
          <w:tcPr>
            <w:tcW w:w="0" w:type="auto"/>
            <w:tcBorders>
              <w:top w:val="nil"/>
              <w:left w:val="nil"/>
              <w:bottom w:val="nil"/>
              <w:right w:val="nil"/>
            </w:tcBorders>
            <w:shd w:val="clear" w:color="auto" w:fill="auto"/>
            <w:noWrap/>
            <w:vAlign w:val="center"/>
            <w:hideMark/>
          </w:tcPr>
          <w:p w14:paraId="567B1030"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4A28DC7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C9F0266"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2BC0E0"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7892FF3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43613D" w:rsidRPr="008E36E3" w14:paraId="3CD7300B" w14:textId="77777777" w:rsidTr="0043613D">
        <w:trPr>
          <w:trHeight w:val="269"/>
        </w:trPr>
        <w:tc>
          <w:tcPr>
            <w:tcW w:w="0" w:type="auto"/>
            <w:tcBorders>
              <w:top w:val="nil"/>
              <w:left w:val="nil"/>
              <w:bottom w:val="nil"/>
              <w:right w:val="nil"/>
            </w:tcBorders>
            <w:shd w:val="clear" w:color="000000" w:fill="E7E6E6"/>
            <w:noWrap/>
            <w:vAlign w:val="center"/>
            <w:hideMark/>
          </w:tcPr>
          <w:p w14:paraId="1DDD485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Sioka</w:t>
            </w:r>
            <w:proofErr w:type="spellEnd"/>
            <w:r w:rsidRPr="00EF6E8B">
              <w:rPr>
                <w:rFonts w:asciiTheme="majorBidi" w:eastAsia="Times New Roman" w:hAnsiTheme="majorBidi" w:cstheme="majorBidi"/>
                <w:sz w:val="18"/>
                <w:szCs w:val="18"/>
              </w:rPr>
              <w:t xml:space="preserve"> E</w:t>
            </w:r>
          </w:p>
        </w:tc>
        <w:tc>
          <w:tcPr>
            <w:tcW w:w="0" w:type="auto"/>
            <w:tcBorders>
              <w:top w:val="nil"/>
              <w:left w:val="nil"/>
              <w:bottom w:val="nil"/>
              <w:right w:val="nil"/>
            </w:tcBorders>
            <w:shd w:val="clear" w:color="000000" w:fill="E7E6E6"/>
            <w:noWrap/>
            <w:vAlign w:val="center"/>
            <w:hideMark/>
          </w:tcPr>
          <w:p w14:paraId="4D2C0485"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8</w:t>
            </w:r>
          </w:p>
        </w:tc>
        <w:tc>
          <w:tcPr>
            <w:tcW w:w="0" w:type="auto"/>
            <w:tcBorders>
              <w:top w:val="nil"/>
              <w:left w:val="nil"/>
              <w:bottom w:val="nil"/>
              <w:right w:val="nil"/>
            </w:tcBorders>
            <w:shd w:val="clear" w:color="000000" w:fill="E7E6E6"/>
            <w:noWrap/>
            <w:vAlign w:val="center"/>
            <w:hideMark/>
          </w:tcPr>
          <w:p w14:paraId="2CB64BE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688A410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AEE2D52"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8</w:t>
            </w:r>
          </w:p>
        </w:tc>
        <w:tc>
          <w:tcPr>
            <w:tcW w:w="0" w:type="auto"/>
            <w:tcBorders>
              <w:top w:val="nil"/>
              <w:left w:val="nil"/>
              <w:bottom w:val="nil"/>
              <w:right w:val="nil"/>
            </w:tcBorders>
            <w:shd w:val="clear" w:color="000000" w:fill="E7E6E6"/>
            <w:noWrap/>
            <w:vAlign w:val="center"/>
            <w:hideMark/>
          </w:tcPr>
          <w:p w14:paraId="3E4D72F6"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3C402ED8"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w:t>
            </w:r>
          </w:p>
        </w:tc>
        <w:tc>
          <w:tcPr>
            <w:tcW w:w="0" w:type="auto"/>
            <w:tcBorders>
              <w:top w:val="nil"/>
              <w:left w:val="nil"/>
              <w:bottom w:val="nil"/>
              <w:right w:val="nil"/>
            </w:tcBorders>
            <w:shd w:val="clear" w:color="000000" w:fill="E7E6E6"/>
            <w:noWrap/>
            <w:vAlign w:val="center"/>
            <w:hideMark/>
          </w:tcPr>
          <w:p w14:paraId="0551E86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w:t>
            </w:r>
          </w:p>
        </w:tc>
        <w:tc>
          <w:tcPr>
            <w:tcW w:w="0" w:type="auto"/>
            <w:tcBorders>
              <w:top w:val="nil"/>
              <w:left w:val="nil"/>
              <w:bottom w:val="nil"/>
              <w:right w:val="nil"/>
            </w:tcBorders>
            <w:shd w:val="clear" w:color="000000" w:fill="E7E6E6"/>
            <w:noWrap/>
            <w:vAlign w:val="center"/>
            <w:hideMark/>
          </w:tcPr>
          <w:p w14:paraId="324D0897"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w:t>
            </w:r>
          </w:p>
        </w:tc>
        <w:tc>
          <w:tcPr>
            <w:tcW w:w="0" w:type="auto"/>
            <w:tcBorders>
              <w:top w:val="nil"/>
              <w:left w:val="nil"/>
              <w:bottom w:val="nil"/>
              <w:right w:val="nil"/>
            </w:tcBorders>
            <w:shd w:val="clear" w:color="000000" w:fill="E7E6E6"/>
            <w:noWrap/>
            <w:vAlign w:val="center"/>
            <w:hideMark/>
          </w:tcPr>
          <w:p w14:paraId="504F4E8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0D84DB2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w:t>
            </w:r>
          </w:p>
        </w:tc>
      </w:tr>
      <w:tr w:rsidR="0043613D" w:rsidRPr="008E36E3" w14:paraId="422FF484" w14:textId="77777777" w:rsidTr="0043613D">
        <w:trPr>
          <w:trHeight w:val="269"/>
        </w:trPr>
        <w:tc>
          <w:tcPr>
            <w:tcW w:w="0" w:type="auto"/>
            <w:tcBorders>
              <w:top w:val="nil"/>
              <w:left w:val="nil"/>
              <w:bottom w:val="nil"/>
              <w:right w:val="nil"/>
            </w:tcBorders>
            <w:shd w:val="clear" w:color="auto" w:fill="auto"/>
            <w:noWrap/>
            <w:vAlign w:val="center"/>
            <w:hideMark/>
          </w:tcPr>
          <w:p w14:paraId="265AF28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Taha MIA</w:t>
            </w:r>
          </w:p>
        </w:tc>
        <w:tc>
          <w:tcPr>
            <w:tcW w:w="0" w:type="auto"/>
            <w:tcBorders>
              <w:top w:val="nil"/>
              <w:left w:val="nil"/>
              <w:bottom w:val="nil"/>
              <w:right w:val="nil"/>
            </w:tcBorders>
            <w:shd w:val="clear" w:color="auto" w:fill="auto"/>
            <w:noWrap/>
            <w:vAlign w:val="center"/>
            <w:hideMark/>
          </w:tcPr>
          <w:p w14:paraId="0A1731C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22</w:t>
            </w:r>
          </w:p>
        </w:tc>
        <w:tc>
          <w:tcPr>
            <w:tcW w:w="0" w:type="auto"/>
            <w:tcBorders>
              <w:top w:val="nil"/>
              <w:left w:val="nil"/>
              <w:bottom w:val="nil"/>
              <w:right w:val="nil"/>
            </w:tcBorders>
            <w:shd w:val="clear" w:color="auto" w:fill="auto"/>
            <w:noWrap/>
            <w:vAlign w:val="center"/>
            <w:hideMark/>
          </w:tcPr>
          <w:p w14:paraId="36DCBDF6"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4D70621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48</w:t>
            </w:r>
          </w:p>
        </w:tc>
        <w:tc>
          <w:tcPr>
            <w:tcW w:w="0" w:type="auto"/>
            <w:tcBorders>
              <w:top w:val="nil"/>
              <w:left w:val="nil"/>
              <w:bottom w:val="nil"/>
              <w:right w:val="nil"/>
            </w:tcBorders>
            <w:shd w:val="clear" w:color="auto" w:fill="auto"/>
            <w:noWrap/>
            <w:vAlign w:val="center"/>
            <w:hideMark/>
          </w:tcPr>
          <w:p w14:paraId="6B6F7FB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2F828EC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3EAB59D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4EA2F4EF"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5C9B4E8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4D1FE1B0"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5B21FE9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43613D" w:rsidRPr="008E36E3" w14:paraId="0C74EEDF" w14:textId="77777777" w:rsidTr="0043613D">
        <w:trPr>
          <w:trHeight w:val="269"/>
        </w:trPr>
        <w:tc>
          <w:tcPr>
            <w:tcW w:w="0" w:type="auto"/>
            <w:tcBorders>
              <w:top w:val="nil"/>
              <w:left w:val="nil"/>
              <w:bottom w:val="nil"/>
              <w:right w:val="nil"/>
            </w:tcBorders>
            <w:shd w:val="clear" w:color="000000" w:fill="E7E6E6"/>
            <w:noWrap/>
            <w:vAlign w:val="center"/>
            <w:hideMark/>
          </w:tcPr>
          <w:p w14:paraId="44C43EC0"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Tucker ON</w:t>
            </w:r>
          </w:p>
        </w:tc>
        <w:tc>
          <w:tcPr>
            <w:tcW w:w="0" w:type="auto"/>
            <w:tcBorders>
              <w:top w:val="nil"/>
              <w:left w:val="nil"/>
              <w:bottom w:val="nil"/>
              <w:right w:val="nil"/>
            </w:tcBorders>
            <w:shd w:val="clear" w:color="000000" w:fill="E7E6E6"/>
            <w:noWrap/>
            <w:vAlign w:val="center"/>
            <w:hideMark/>
          </w:tcPr>
          <w:p w14:paraId="37A81A9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104</w:t>
            </w:r>
          </w:p>
        </w:tc>
        <w:tc>
          <w:tcPr>
            <w:tcW w:w="0" w:type="auto"/>
            <w:tcBorders>
              <w:top w:val="nil"/>
              <w:left w:val="nil"/>
              <w:bottom w:val="nil"/>
              <w:right w:val="nil"/>
            </w:tcBorders>
            <w:shd w:val="clear" w:color="000000" w:fill="E7E6E6"/>
            <w:noWrap/>
            <w:vAlign w:val="center"/>
            <w:hideMark/>
          </w:tcPr>
          <w:p w14:paraId="4710568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58D4BD8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104</w:t>
            </w:r>
          </w:p>
        </w:tc>
        <w:tc>
          <w:tcPr>
            <w:tcW w:w="0" w:type="auto"/>
            <w:tcBorders>
              <w:top w:val="nil"/>
              <w:left w:val="nil"/>
              <w:bottom w:val="nil"/>
              <w:right w:val="nil"/>
            </w:tcBorders>
            <w:shd w:val="clear" w:color="000000" w:fill="E7E6E6"/>
            <w:noWrap/>
            <w:vAlign w:val="center"/>
            <w:hideMark/>
          </w:tcPr>
          <w:p w14:paraId="7476E1B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0FBF14BC"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308B3A8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75</w:t>
            </w:r>
          </w:p>
        </w:tc>
        <w:tc>
          <w:tcPr>
            <w:tcW w:w="0" w:type="auto"/>
            <w:tcBorders>
              <w:top w:val="nil"/>
              <w:left w:val="nil"/>
              <w:bottom w:val="nil"/>
              <w:right w:val="nil"/>
            </w:tcBorders>
            <w:shd w:val="clear" w:color="000000" w:fill="E7E6E6"/>
            <w:noWrap/>
            <w:vAlign w:val="center"/>
            <w:hideMark/>
          </w:tcPr>
          <w:p w14:paraId="68520D4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22</w:t>
            </w:r>
          </w:p>
        </w:tc>
        <w:tc>
          <w:tcPr>
            <w:tcW w:w="0" w:type="auto"/>
            <w:tcBorders>
              <w:top w:val="nil"/>
              <w:left w:val="nil"/>
              <w:bottom w:val="nil"/>
              <w:right w:val="nil"/>
            </w:tcBorders>
            <w:shd w:val="clear" w:color="000000" w:fill="E7E6E6"/>
            <w:noWrap/>
            <w:vAlign w:val="center"/>
            <w:hideMark/>
          </w:tcPr>
          <w:p w14:paraId="2ED4901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w:t>
            </w:r>
          </w:p>
        </w:tc>
        <w:tc>
          <w:tcPr>
            <w:tcW w:w="0" w:type="auto"/>
            <w:tcBorders>
              <w:top w:val="nil"/>
              <w:left w:val="nil"/>
              <w:bottom w:val="nil"/>
              <w:right w:val="nil"/>
            </w:tcBorders>
            <w:shd w:val="clear" w:color="000000" w:fill="E7E6E6"/>
            <w:noWrap/>
            <w:vAlign w:val="center"/>
            <w:hideMark/>
          </w:tcPr>
          <w:p w14:paraId="2BA8DC1C"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0810ED86"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w:t>
            </w:r>
          </w:p>
        </w:tc>
      </w:tr>
      <w:tr w:rsidR="0043613D" w:rsidRPr="008E36E3" w14:paraId="68A6729E" w14:textId="77777777" w:rsidTr="0043613D">
        <w:trPr>
          <w:trHeight w:val="269"/>
        </w:trPr>
        <w:tc>
          <w:tcPr>
            <w:tcW w:w="0" w:type="auto"/>
            <w:tcBorders>
              <w:top w:val="nil"/>
              <w:left w:val="nil"/>
              <w:bottom w:val="nil"/>
              <w:right w:val="nil"/>
            </w:tcBorders>
            <w:shd w:val="clear" w:color="auto" w:fill="auto"/>
            <w:noWrap/>
            <w:vAlign w:val="center"/>
            <w:hideMark/>
          </w:tcPr>
          <w:p w14:paraId="7CFC9588"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Wanjura</w:t>
            </w:r>
            <w:proofErr w:type="spellEnd"/>
            <w:r w:rsidRPr="00EF6E8B">
              <w:rPr>
                <w:rFonts w:asciiTheme="majorBidi" w:eastAsia="Times New Roman" w:hAnsiTheme="majorBidi" w:cstheme="majorBidi"/>
                <w:sz w:val="18"/>
                <w:szCs w:val="18"/>
              </w:rPr>
              <w:t xml:space="preserve"> V</w:t>
            </w:r>
          </w:p>
        </w:tc>
        <w:tc>
          <w:tcPr>
            <w:tcW w:w="0" w:type="auto"/>
            <w:tcBorders>
              <w:top w:val="nil"/>
              <w:left w:val="nil"/>
              <w:bottom w:val="nil"/>
              <w:right w:val="nil"/>
            </w:tcBorders>
            <w:shd w:val="clear" w:color="auto" w:fill="auto"/>
            <w:vAlign w:val="center"/>
            <w:hideMark/>
          </w:tcPr>
          <w:p w14:paraId="01018F47"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1133</w:t>
            </w:r>
          </w:p>
        </w:tc>
        <w:tc>
          <w:tcPr>
            <w:tcW w:w="0" w:type="auto"/>
            <w:tcBorders>
              <w:top w:val="nil"/>
              <w:left w:val="nil"/>
              <w:bottom w:val="nil"/>
              <w:right w:val="nil"/>
            </w:tcBorders>
            <w:shd w:val="clear" w:color="auto" w:fill="auto"/>
            <w:vAlign w:val="center"/>
            <w:hideMark/>
          </w:tcPr>
          <w:p w14:paraId="33E2367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08512CE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1133</w:t>
            </w:r>
          </w:p>
        </w:tc>
        <w:tc>
          <w:tcPr>
            <w:tcW w:w="0" w:type="auto"/>
            <w:tcBorders>
              <w:top w:val="nil"/>
              <w:left w:val="nil"/>
              <w:bottom w:val="nil"/>
              <w:right w:val="nil"/>
            </w:tcBorders>
            <w:shd w:val="clear" w:color="auto" w:fill="auto"/>
            <w:vAlign w:val="center"/>
            <w:hideMark/>
          </w:tcPr>
          <w:p w14:paraId="2D33A66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31841D9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346F18D5"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725</w:t>
            </w:r>
          </w:p>
        </w:tc>
        <w:tc>
          <w:tcPr>
            <w:tcW w:w="0" w:type="auto"/>
            <w:tcBorders>
              <w:top w:val="nil"/>
              <w:left w:val="nil"/>
              <w:bottom w:val="nil"/>
              <w:right w:val="nil"/>
            </w:tcBorders>
            <w:shd w:val="clear" w:color="auto" w:fill="auto"/>
            <w:vAlign w:val="center"/>
            <w:hideMark/>
          </w:tcPr>
          <w:p w14:paraId="25187AB6"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3728535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21125A82"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5826EED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bl>
    <w:p w14:paraId="1B773AD8" w14:textId="0E05B701" w:rsidR="00354D5E" w:rsidRPr="00EF6E8B" w:rsidRDefault="0043613D" w:rsidP="00354D5E">
      <w:pPr>
        <w:suppressLineNumbers/>
        <w:spacing w:line="240" w:lineRule="auto"/>
        <w:rPr>
          <w:rFonts w:asciiTheme="majorBidi" w:hAnsiTheme="majorBidi" w:cstheme="majorBidi"/>
          <w:sz w:val="18"/>
          <w:szCs w:val="18"/>
        </w:rPr>
      </w:pPr>
      <w:r w:rsidRPr="00EF6E8B">
        <w:rPr>
          <w:rFonts w:asciiTheme="majorBidi" w:hAnsiTheme="majorBidi" w:cstheme="majorBidi"/>
          <w:noProof/>
          <w:sz w:val="18"/>
          <w:szCs w:val="18"/>
        </w:rPr>
        <mc:AlternateContent>
          <mc:Choice Requires="wps">
            <w:drawing>
              <wp:anchor distT="45720" distB="45720" distL="114300" distR="114300" simplePos="0" relativeHeight="251650560" behindDoc="1" locked="0" layoutInCell="1" allowOverlap="1" wp14:anchorId="1B774301" wp14:editId="5CAAEEC1">
                <wp:simplePos x="0" y="0"/>
                <wp:positionH relativeFrom="margin">
                  <wp:posOffset>-60960</wp:posOffset>
                </wp:positionH>
                <wp:positionV relativeFrom="paragraph">
                  <wp:posOffset>-586740</wp:posOffset>
                </wp:positionV>
                <wp:extent cx="11475720" cy="34290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75720" cy="342900"/>
                        </a:xfrm>
                        <a:prstGeom prst="rect">
                          <a:avLst/>
                        </a:prstGeom>
                        <a:noFill/>
                        <a:ln w="9525">
                          <a:noFill/>
                          <a:miter lim="800000"/>
                          <a:headEnd/>
                          <a:tailEnd/>
                        </a:ln>
                      </wps:spPr>
                      <wps:txbx>
                        <w:txbxContent>
                          <w:p w14:paraId="1B774325" w14:textId="77777777" w:rsidR="00354D5E" w:rsidRPr="006B790C" w:rsidRDefault="00354D5E" w:rsidP="00354D5E">
                            <w:pPr>
                              <w:rPr>
                                <w:rFonts w:ascii="Times New Roman" w:hAnsi="Times New Roman" w:cs="Times New Roman"/>
                                <w:sz w:val="24"/>
                                <w:szCs w:val="24"/>
                              </w:rPr>
                            </w:pPr>
                            <w:r w:rsidRPr="009104D3">
                              <w:rPr>
                                <w:rFonts w:ascii="Times New Roman" w:hAnsi="Times New Roman" w:cs="Times New Roman"/>
                                <w:b/>
                                <w:bCs/>
                                <w:sz w:val="24"/>
                                <w:szCs w:val="24"/>
                              </w:rPr>
                              <w:t>Supplementary</w:t>
                            </w:r>
                            <w:r>
                              <w:rPr>
                                <w:rFonts w:ascii="Times New Roman" w:hAnsi="Times New Roman" w:cs="Times New Roman"/>
                                <w:b/>
                                <w:bCs/>
                                <w:sz w:val="24"/>
                                <w:szCs w:val="24"/>
                              </w:rPr>
                              <w:t xml:space="preserve"> </w:t>
                            </w:r>
                            <w:r w:rsidRPr="009104D3">
                              <w:rPr>
                                <w:rFonts w:ascii="Times New Roman" w:hAnsi="Times New Roman" w:cs="Times New Roman"/>
                                <w:b/>
                                <w:bCs/>
                                <w:sz w:val="24"/>
                                <w:szCs w:val="24"/>
                              </w:rPr>
                              <w:t>Table</w:t>
                            </w:r>
                            <w:r w:rsidRPr="00292C1A">
                              <w:rPr>
                                <w:rFonts w:ascii="Times New Roman" w:hAnsi="Times New Roman" w:cs="Times New Roman"/>
                                <w:b/>
                                <w:bCs/>
                              </w:rPr>
                              <w:t xml:space="preserve"> </w:t>
                            </w:r>
                            <w:r w:rsidRPr="006B790C">
                              <w:rPr>
                                <w:rFonts w:ascii="Times New Roman" w:hAnsi="Times New Roman" w:cs="Times New Roman"/>
                                <w:b/>
                                <w:bCs/>
                                <w:sz w:val="24"/>
                                <w:szCs w:val="24"/>
                              </w:rPr>
                              <w:t>3.1</w:t>
                            </w:r>
                            <w:r w:rsidRPr="006B790C">
                              <w:rPr>
                                <w:rFonts w:ascii="Times New Roman" w:hAnsi="Times New Roman" w:cs="Times New Roman"/>
                                <w:sz w:val="24"/>
                                <w:szCs w:val="24"/>
                              </w:rPr>
                              <w:t xml:space="preserve"> </w:t>
                            </w:r>
                            <w:r w:rsidRPr="006B790C">
                              <w:rPr>
                                <w:rFonts w:ascii="Times New Roman" w:hAnsi="Times New Roman" w:cs="Times New Roman"/>
                                <w:b/>
                                <w:bCs/>
                                <w:sz w:val="24"/>
                                <w:szCs w:val="24"/>
                              </w:rPr>
                              <w:t>(Continued)</w:t>
                            </w:r>
                            <w:r w:rsidRPr="006B790C">
                              <w:rPr>
                                <w:rFonts w:ascii="Times New Roman" w:hAnsi="Times New Roman" w:cs="Times New Roman"/>
                                <w:sz w:val="24"/>
                                <w:szCs w:val="24"/>
                              </w:rPr>
                              <w:t xml:space="preserve"> Basic Clinical Characteristics of included studies for risk of </w:t>
                            </w:r>
                            <w:r w:rsidRPr="006B790C">
                              <w:rPr>
                                <w:rFonts w:ascii="Times New Roman" w:hAnsi="Times New Roman" w:cs="Times New Roman"/>
                                <w:i/>
                                <w:iCs/>
                                <w:sz w:val="24"/>
                                <w:szCs w:val="24"/>
                              </w:rPr>
                              <w:t>de novo</w:t>
                            </w:r>
                            <w:r w:rsidRPr="006B790C">
                              <w:rPr>
                                <w:rFonts w:ascii="Times New Roman" w:hAnsi="Times New Roman" w:cs="Times New Roman"/>
                                <w:sz w:val="24"/>
                                <w:szCs w:val="24"/>
                              </w:rPr>
                              <w:t xml:space="preserve"> post-bariatric gallstone disease and its predictive factors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B774301" id="_x0000_s1030" type="#_x0000_t202" style="position:absolute;margin-left:-4.8pt;margin-top:-46.2pt;width:903.6pt;height:27pt;z-index:-2516659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" filled="f" stroked="f">
                <v:textbox style="mso-fit-shape-to-text:t">
                  <w:txbxContent>
                    <w:p w14:paraId="1B774325" w14:textId="77777777" w:rsidR="00354D5E" w:rsidRPr="006B790C" w:rsidRDefault="00354D5E" w:rsidP="00354D5E">
                      <w:pPr>
                        <w:rPr>
                          <w:rFonts w:ascii="Times New Roman" w:hAnsi="Times New Roman" w:cs="Times New Roman"/>
                          <w:sz w:val="24"/>
                          <w:szCs w:val="24"/>
                        </w:rPr>
                      </w:pPr>
                      <w:r w:rsidRPr="009104D3">
                        <w:rPr>
                          <w:rFonts w:ascii="Times New Roman" w:hAnsi="Times New Roman" w:cs="Times New Roman"/>
                          <w:b/>
                          <w:bCs/>
                          <w:sz w:val="24"/>
                          <w:szCs w:val="24"/>
                        </w:rPr>
                        <w:t>Supplementary</w:t>
                      </w:r>
                      <w:r>
                        <w:rPr>
                          <w:rFonts w:ascii="Times New Roman" w:hAnsi="Times New Roman" w:cs="Times New Roman"/>
                          <w:b/>
                          <w:bCs/>
                          <w:sz w:val="24"/>
                          <w:szCs w:val="24"/>
                        </w:rPr>
                        <w:t xml:space="preserve"> </w:t>
                      </w:r>
                      <w:r w:rsidRPr="009104D3">
                        <w:rPr>
                          <w:rFonts w:ascii="Times New Roman" w:hAnsi="Times New Roman" w:cs="Times New Roman"/>
                          <w:b/>
                          <w:bCs/>
                          <w:sz w:val="24"/>
                          <w:szCs w:val="24"/>
                        </w:rPr>
                        <w:t>Table</w:t>
                      </w:r>
                      <w:r w:rsidRPr="00292C1A">
                        <w:rPr>
                          <w:rFonts w:ascii="Times New Roman" w:hAnsi="Times New Roman" w:cs="Times New Roman"/>
                          <w:b/>
                          <w:bCs/>
                        </w:rPr>
                        <w:t xml:space="preserve"> </w:t>
                      </w:r>
                      <w:r w:rsidRPr="006B790C">
                        <w:rPr>
                          <w:rFonts w:ascii="Times New Roman" w:hAnsi="Times New Roman" w:cs="Times New Roman"/>
                          <w:b/>
                          <w:bCs/>
                          <w:sz w:val="24"/>
                          <w:szCs w:val="24"/>
                        </w:rPr>
                        <w:t>3.1</w:t>
                      </w:r>
                      <w:r w:rsidRPr="006B790C">
                        <w:rPr>
                          <w:rFonts w:ascii="Times New Roman" w:hAnsi="Times New Roman" w:cs="Times New Roman"/>
                          <w:sz w:val="24"/>
                          <w:szCs w:val="24"/>
                        </w:rPr>
                        <w:t xml:space="preserve"> </w:t>
                      </w:r>
                      <w:r w:rsidRPr="006B790C">
                        <w:rPr>
                          <w:rFonts w:ascii="Times New Roman" w:hAnsi="Times New Roman" w:cs="Times New Roman"/>
                          <w:b/>
                          <w:bCs/>
                          <w:sz w:val="24"/>
                          <w:szCs w:val="24"/>
                        </w:rPr>
                        <w:t>(Continued)</w:t>
                      </w:r>
                      <w:r w:rsidRPr="006B790C">
                        <w:rPr>
                          <w:rFonts w:ascii="Times New Roman" w:hAnsi="Times New Roman" w:cs="Times New Roman"/>
                          <w:sz w:val="24"/>
                          <w:szCs w:val="24"/>
                        </w:rPr>
                        <w:t xml:space="preserve"> Basic Clinical Characteristics of included studies for risk of </w:t>
                      </w:r>
                      <w:r w:rsidRPr="006B790C">
                        <w:rPr>
                          <w:rFonts w:ascii="Times New Roman" w:hAnsi="Times New Roman" w:cs="Times New Roman"/>
                          <w:i/>
                          <w:iCs/>
                          <w:sz w:val="24"/>
                          <w:szCs w:val="24"/>
                        </w:rPr>
                        <w:t>de novo</w:t>
                      </w:r>
                      <w:r w:rsidRPr="006B790C">
                        <w:rPr>
                          <w:rFonts w:ascii="Times New Roman" w:hAnsi="Times New Roman" w:cs="Times New Roman"/>
                          <w:sz w:val="24"/>
                          <w:szCs w:val="24"/>
                        </w:rPr>
                        <w:t xml:space="preserve"> post-bariatric gallstone disease and its predictive factors</w:t>
                      </w:r>
                    </w:p>
                  </w:txbxContent>
                </v:textbox>
                <w10:wrap anchorx="margin"/>
              </v:shape>
            </w:pict>
          </mc:Fallback>
        </mc:AlternateContent>
      </w:r>
    </w:p>
    <w:p w14:paraId="1B773AD9" w14:textId="74DEB80D" w:rsidR="00354D5E" w:rsidRPr="00EF6E8B" w:rsidRDefault="00354D5E" w:rsidP="00354D5E">
      <w:pPr>
        <w:suppressLineNumbers/>
        <w:spacing w:line="240" w:lineRule="auto"/>
        <w:rPr>
          <w:rFonts w:asciiTheme="majorBidi" w:hAnsiTheme="majorBidi" w:cstheme="majorBidi"/>
          <w:sz w:val="18"/>
          <w:szCs w:val="18"/>
        </w:rPr>
      </w:pPr>
    </w:p>
    <w:p w14:paraId="1B773ADA" w14:textId="77777777" w:rsidR="00354D5E" w:rsidRPr="00EF6E8B" w:rsidRDefault="00354D5E" w:rsidP="00354D5E">
      <w:pPr>
        <w:suppressLineNumbers/>
        <w:spacing w:line="240" w:lineRule="auto"/>
        <w:rPr>
          <w:rFonts w:asciiTheme="majorBidi" w:hAnsiTheme="majorBidi" w:cstheme="majorBidi"/>
          <w:sz w:val="18"/>
          <w:szCs w:val="18"/>
        </w:rPr>
      </w:pPr>
    </w:p>
    <w:p w14:paraId="1B773ADB" w14:textId="77777777" w:rsidR="00354D5E" w:rsidRPr="00EF6E8B" w:rsidRDefault="00354D5E" w:rsidP="00354D5E">
      <w:pPr>
        <w:suppressLineNumbers/>
        <w:spacing w:line="240" w:lineRule="auto"/>
        <w:rPr>
          <w:rFonts w:asciiTheme="majorBidi" w:hAnsiTheme="majorBidi" w:cstheme="majorBidi"/>
          <w:sz w:val="18"/>
          <w:szCs w:val="18"/>
        </w:rPr>
      </w:pPr>
    </w:p>
    <w:p w14:paraId="1B773ADC" w14:textId="77777777" w:rsidR="00354D5E" w:rsidRPr="00EF6E8B" w:rsidRDefault="00354D5E" w:rsidP="00354D5E">
      <w:pPr>
        <w:suppressLineNumbers/>
        <w:spacing w:line="240" w:lineRule="auto"/>
        <w:rPr>
          <w:rFonts w:asciiTheme="majorBidi" w:hAnsiTheme="majorBidi" w:cstheme="majorBidi"/>
          <w:sz w:val="18"/>
          <w:szCs w:val="18"/>
        </w:rPr>
      </w:pPr>
    </w:p>
    <w:p w14:paraId="1B773ADD" w14:textId="77777777" w:rsidR="00354D5E" w:rsidRPr="00EF6E8B" w:rsidRDefault="00354D5E" w:rsidP="00354D5E">
      <w:pPr>
        <w:suppressLineNumbers/>
        <w:spacing w:line="240" w:lineRule="auto"/>
        <w:rPr>
          <w:rFonts w:asciiTheme="majorBidi" w:hAnsiTheme="majorBidi" w:cstheme="majorBidi"/>
          <w:sz w:val="18"/>
          <w:szCs w:val="18"/>
        </w:rPr>
      </w:pPr>
    </w:p>
    <w:p w14:paraId="1B773ADE" w14:textId="65437CCA" w:rsidR="00354D5E" w:rsidRPr="00EF6E8B" w:rsidRDefault="00354D5E" w:rsidP="00354D5E">
      <w:pPr>
        <w:suppressLineNumbers/>
        <w:spacing w:line="240" w:lineRule="auto"/>
        <w:rPr>
          <w:rFonts w:asciiTheme="majorBidi" w:hAnsiTheme="majorBidi" w:cstheme="majorBidi"/>
          <w:sz w:val="18"/>
          <w:szCs w:val="18"/>
        </w:rPr>
      </w:pPr>
    </w:p>
    <w:p w14:paraId="1B773ADF" w14:textId="77777777" w:rsidR="00354D5E" w:rsidRPr="00EF6E8B" w:rsidRDefault="00354D5E" w:rsidP="00354D5E">
      <w:pPr>
        <w:suppressLineNumbers/>
        <w:spacing w:line="240" w:lineRule="auto"/>
        <w:rPr>
          <w:rFonts w:asciiTheme="majorBidi" w:hAnsiTheme="majorBidi" w:cstheme="majorBidi"/>
          <w:sz w:val="18"/>
          <w:szCs w:val="18"/>
        </w:rPr>
      </w:pPr>
    </w:p>
    <w:p w14:paraId="1B773AE0" w14:textId="77777777" w:rsidR="00354D5E" w:rsidRPr="00EF6E8B" w:rsidRDefault="00354D5E" w:rsidP="00354D5E">
      <w:pPr>
        <w:suppressLineNumbers/>
        <w:spacing w:line="240" w:lineRule="auto"/>
        <w:rPr>
          <w:rFonts w:asciiTheme="majorBidi" w:hAnsiTheme="majorBidi" w:cstheme="majorBidi"/>
          <w:sz w:val="18"/>
          <w:szCs w:val="18"/>
        </w:rPr>
      </w:pPr>
    </w:p>
    <w:p w14:paraId="1B773AE1" w14:textId="17D9C1F5" w:rsidR="00354D5E" w:rsidRPr="00EF6E8B" w:rsidRDefault="00354D5E" w:rsidP="00354D5E">
      <w:pPr>
        <w:suppressLineNumbers/>
        <w:spacing w:line="240" w:lineRule="auto"/>
        <w:rPr>
          <w:rFonts w:asciiTheme="majorBidi" w:hAnsiTheme="majorBidi" w:cstheme="majorBidi"/>
          <w:sz w:val="18"/>
          <w:szCs w:val="18"/>
        </w:rPr>
      </w:pPr>
    </w:p>
    <w:p w14:paraId="1B773AE2" w14:textId="77777777" w:rsidR="00354D5E" w:rsidRPr="00EF6E8B" w:rsidRDefault="00354D5E" w:rsidP="00354D5E">
      <w:pPr>
        <w:suppressLineNumbers/>
        <w:spacing w:line="240" w:lineRule="auto"/>
        <w:rPr>
          <w:rFonts w:asciiTheme="majorBidi" w:hAnsiTheme="majorBidi" w:cstheme="majorBidi"/>
          <w:sz w:val="18"/>
          <w:szCs w:val="18"/>
        </w:rPr>
      </w:pPr>
    </w:p>
    <w:p w14:paraId="1B773AE3" w14:textId="77777777" w:rsidR="00354D5E" w:rsidRPr="00EF6E8B" w:rsidRDefault="00354D5E" w:rsidP="00354D5E">
      <w:pPr>
        <w:suppressLineNumbers/>
        <w:spacing w:line="240" w:lineRule="auto"/>
        <w:rPr>
          <w:rFonts w:asciiTheme="majorBidi" w:hAnsiTheme="majorBidi" w:cstheme="majorBidi"/>
          <w:sz w:val="18"/>
          <w:szCs w:val="18"/>
        </w:rPr>
      </w:pPr>
    </w:p>
    <w:p w14:paraId="1B773AE4" w14:textId="6C3D416A" w:rsidR="00354D5E" w:rsidRPr="00EF6E8B" w:rsidRDefault="00354D5E" w:rsidP="00354D5E">
      <w:pPr>
        <w:suppressLineNumbers/>
        <w:spacing w:line="240" w:lineRule="auto"/>
        <w:rPr>
          <w:rFonts w:asciiTheme="majorBidi" w:hAnsiTheme="majorBidi" w:cstheme="majorBidi"/>
          <w:sz w:val="18"/>
          <w:szCs w:val="18"/>
        </w:rPr>
      </w:pPr>
    </w:p>
    <w:p w14:paraId="1B773AE5" w14:textId="77777777" w:rsidR="00354D5E" w:rsidRPr="00EF6E8B" w:rsidRDefault="00354D5E" w:rsidP="00354D5E">
      <w:pPr>
        <w:suppressLineNumbers/>
        <w:spacing w:line="240" w:lineRule="auto"/>
        <w:rPr>
          <w:rFonts w:asciiTheme="majorBidi" w:hAnsiTheme="majorBidi" w:cstheme="majorBidi"/>
          <w:sz w:val="18"/>
          <w:szCs w:val="18"/>
        </w:rPr>
      </w:pPr>
    </w:p>
    <w:p w14:paraId="1B773AE6" w14:textId="77777777" w:rsidR="00354D5E" w:rsidRPr="00EF6E8B" w:rsidRDefault="00354D5E" w:rsidP="00354D5E">
      <w:pPr>
        <w:suppressLineNumbers/>
        <w:spacing w:line="240" w:lineRule="auto"/>
        <w:rPr>
          <w:rFonts w:asciiTheme="majorBidi" w:hAnsiTheme="majorBidi" w:cstheme="majorBidi"/>
          <w:sz w:val="18"/>
          <w:szCs w:val="18"/>
        </w:rPr>
      </w:pPr>
    </w:p>
    <w:p w14:paraId="1B773AE7" w14:textId="77777777" w:rsidR="00354D5E" w:rsidRPr="00EF6E8B" w:rsidRDefault="00354D5E" w:rsidP="00354D5E">
      <w:pPr>
        <w:suppressLineNumbers/>
        <w:spacing w:line="240" w:lineRule="auto"/>
        <w:rPr>
          <w:rFonts w:asciiTheme="majorBidi" w:hAnsiTheme="majorBidi" w:cstheme="majorBidi"/>
          <w:sz w:val="18"/>
          <w:szCs w:val="18"/>
        </w:rPr>
      </w:pPr>
    </w:p>
    <w:p w14:paraId="1B773AE8" w14:textId="21BBD8AD" w:rsidR="00354D5E" w:rsidRPr="00EF6E8B" w:rsidRDefault="00354D5E" w:rsidP="00354D5E">
      <w:pPr>
        <w:suppressLineNumbers/>
        <w:spacing w:line="240" w:lineRule="auto"/>
        <w:rPr>
          <w:rFonts w:asciiTheme="majorBidi" w:hAnsiTheme="majorBidi" w:cstheme="majorBidi"/>
          <w:sz w:val="18"/>
          <w:szCs w:val="18"/>
        </w:rPr>
      </w:pPr>
    </w:p>
    <w:p w14:paraId="1B773AE9" w14:textId="77777777" w:rsidR="00354D5E" w:rsidRPr="00EF6E8B" w:rsidRDefault="00354D5E" w:rsidP="00354D5E">
      <w:pPr>
        <w:suppressLineNumbers/>
        <w:spacing w:line="240" w:lineRule="auto"/>
        <w:rPr>
          <w:rFonts w:asciiTheme="majorBidi" w:hAnsiTheme="majorBidi" w:cstheme="majorBidi"/>
          <w:sz w:val="18"/>
          <w:szCs w:val="18"/>
        </w:rPr>
      </w:pPr>
    </w:p>
    <w:p w14:paraId="1B773AEA" w14:textId="77777777" w:rsidR="00354D5E" w:rsidRPr="00EF6E8B" w:rsidRDefault="00354D5E" w:rsidP="00354D5E">
      <w:pPr>
        <w:suppressLineNumbers/>
        <w:spacing w:line="240" w:lineRule="auto"/>
        <w:rPr>
          <w:rFonts w:asciiTheme="majorBidi" w:hAnsiTheme="majorBidi" w:cstheme="majorBidi"/>
          <w:sz w:val="18"/>
          <w:szCs w:val="18"/>
        </w:rPr>
      </w:pPr>
    </w:p>
    <w:p w14:paraId="1B773AEB" w14:textId="77777777" w:rsidR="00354D5E" w:rsidRPr="00EF6E8B" w:rsidRDefault="00354D5E" w:rsidP="00354D5E">
      <w:pPr>
        <w:suppressLineNumbers/>
        <w:spacing w:line="240" w:lineRule="auto"/>
        <w:rPr>
          <w:rFonts w:asciiTheme="majorBidi" w:hAnsiTheme="majorBidi" w:cstheme="majorBidi"/>
          <w:sz w:val="18"/>
          <w:szCs w:val="18"/>
        </w:rPr>
      </w:pPr>
    </w:p>
    <w:p w14:paraId="1B773AEC" w14:textId="1E61B8D5" w:rsidR="00354D5E" w:rsidRPr="00EF6E8B" w:rsidRDefault="00354D5E" w:rsidP="00354D5E">
      <w:pPr>
        <w:suppressLineNumbers/>
        <w:spacing w:line="240" w:lineRule="auto"/>
        <w:rPr>
          <w:rFonts w:asciiTheme="majorBidi" w:hAnsiTheme="majorBidi" w:cstheme="majorBidi"/>
          <w:sz w:val="18"/>
          <w:szCs w:val="18"/>
        </w:rPr>
      </w:pPr>
    </w:p>
    <w:p w14:paraId="1B773AED" w14:textId="77777777" w:rsidR="00354D5E" w:rsidRPr="00EF6E8B" w:rsidRDefault="00354D5E" w:rsidP="00354D5E">
      <w:pPr>
        <w:suppressLineNumbers/>
        <w:spacing w:line="240" w:lineRule="auto"/>
        <w:rPr>
          <w:rFonts w:asciiTheme="majorBidi" w:hAnsiTheme="majorBidi" w:cstheme="majorBidi"/>
          <w:sz w:val="18"/>
          <w:szCs w:val="18"/>
        </w:rPr>
      </w:pPr>
    </w:p>
    <w:p w14:paraId="1B773AEE" w14:textId="6F8A55A3" w:rsidR="00354D5E" w:rsidRPr="00EF6E8B" w:rsidRDefault="00354D5E" w:rsidP="00354D5E">
      <w:pPr>
        <w:suppressLineNumbers/>
        <w:spacing w:line="240" w:lineRule="auto"/>
        <w:rPr>
          <w:rFonts w:asciiTheme="majorBidi" w:hAnsiTheme="majorBidi" w:cstheme="majorBidi"/>
          <w:sz w:val="18"/>
          <w:szCs w:val="18"/>
        </w:rPr>
      </w:pPr>
    </w:p>
    <w:p w14:paraId="1B773AEF" w14:textId="77777777" w:rsidR="00354D5E" w:rsidRPr="00EF6E8B" w:rsidRDefault="00354D5E" w:rsidP="00354D5E">
      <w:pPr>
        <w:suppressLineNumbers/>
        <w:spacing w:line="240" w:lineRule="auto"/>
        <w:rPr>
          <w:rFonts w:asciiTheme="majorBidi" w:hAnsiTheme="majorBidi" w:cstheme="majorBidi"/>
          <w:sz w:val="18"/>
          <w:szCs w:val="18"/>
        </w:rPr>
      </w:pPr>
    </w:p>
    <w:p w14:paraId="1B773AF0" w14:textId="77777777" w:rsidR="00354D5E" w:rsidRPr="00EF6E8B" w:rsidRDefault="00354D5E" w:rsidP="00354D5E">
      <w:pPr>
        <w:suppressLineNumbers/>
        <w:spacing w:line="240" w:lineRule="auto"/>
        <w:rPr>
          <w:rFonts w:asciiTheme="majorBidi" w:hAnsiTheme="majorBidi" w:cstheme="majorBidi"/>
          <w:sz w:val="18"/>
          <w:szCs w:val="18"/>
        </w:rPr>
      </w:pPr>
    </w:p>
    <w:p w14:paraId="1B773AF1" w14:textId="318D9A25" w:rsidR="00354D5E" w:rsidRPr="00EF6E8B" w:rsidRDefault="00354D5E" w:rsidP="00354D5E">
      <w:pPr>
        <w:suppressLineNumbers/>
        <w:spacing w:line="240" w:lineRule="auto"/>
        <w:rPr>
          <w:rFonts w:asciiTheme="majorBidi" w:hAnsiTheme="majorBidi" w:cstheme="majorBidi"/>
          <w:sz w:val="18"/>
          <w:szCs w:val="18"/>
        </w:rPr>
      </w:pPr>
    </w:p>
    <w:p w14:paraId="1B773AF2" w14:textId="54B3BA25" w:rsidR="00354D5E" w:rsidRPr="00EF6E8B" w:rsidRDefault="00354D5E" w:rsidP="00354D5E">
      <w:pPr>
        <w:suppressLineNumbers/>
        <w:spacing w:line="240" w:lineRule="auto"/>
        <w:rPr>
          <w:rFonts w:asciiTheme="majorBidi" w:hAnsiTheme="majorBidi" w:cstheme="majorBidi"/>
          <w:sz w:val="18"/>
          <w:szCs w:val="18"/>
        </w:rPr>
      </w:pPr>
    </w:p>
    <w:p w14:paraId="1B773AF3" w14:textId="79250053" w:rsidR="00354D5E" w:rsidRPr="00EF6E8B" w:rsidRDefault="00354D5E" w:rsidP="00354D5E">
      <w:pPr>
        <w:suppressLineNumbers/>
        <w:spacing w:line="240" w:lineRule="auto"/>
        <w:rPr>
          <w:rFonts w:asciiTheme="majorBidi" w:hAnsiTheme="majorBidi" w:cstheme="majorBidi"/>
          <w:sz w:val="18"/>
          <w:szCs w:val="18"/>
        </w:rPr>
      </w:pPr>
    </w:p>
    <w:p w14:paraId="1B773AF4" w14:textId="77777777" w:rsidR="00354D5E" w:rsidRPr="00EF6E8B" w:rsidRDefault="00354D5E" w:rsidP="00354D5E">
      <w:pPr>
        <w:suppressLineNumbers/>
        <w:spacing w:line="240" w:lineRule="auto"/>
        <w:rPr>
          <w:rFonts w:asciiTheme="majorBidi" w:hAnsiTheme="majorBidi" w:cstheme="majorBidi"/>
          <w:sz w:val="18"/>
          <w:szCs w:val="18"/>
        </w:rPr>
      </w:pPr>
    </w:p>
    <w:p w14:paraId="1B773AF5" w14:textId="6A35EAEE" w:rsidR="00354D5E" w:rsidRPr="00EF6E8B" w:rsidRDefault="00354D5E" w:rsidP="00354D5E">
      <w:pPr>
        <w:suppressLineNumbers/>
        <w:spacing w:line="240" w:lineRule="auto"/>
        <w:rPr>
          <w:rFonts w:asciiTheme="majorBidi" w:hAnsiTheme="majorBidi" w:cstheme="majorBidi"/>
          <w:sz w:val="18"/>
          <w:szCs w:val="18"/>
        </w:rPr>
      </w:pPr>
    </w:p>
    <w:p w14:paraId="1B773B42" w14:textId="0E2B74CF" w:rsidR="00354D5E" w:rsidRPr="00EF6E8B" w:rsidRDefault="0043613D" w:rsidP="00354D5E">
      <w:pPr>
        <w:suppressLineNumbers/>
        <w:spacing w:line="240" w:lineRule="auto"/>
        <w:rPr>
          <w:rFonts w:asciiTheme="majorBidi" w:hAnsiTheme="majorBidi" w:cstheme="majorBidi"/>
          <w:sz w:val="18"/>
          <w:szCs w:val="18"/>
        </w:rPr>
      </w:pPr>
      <w:r w:rsidRPr="00EF6E8B">
        <w:rPr>
          <w:rFonts w:asciiTheme="majorBidi" w:hAnsiTheme="majorBidi" w:cstheme="majorBidi"/>
          <w:noProof/>
          <w:sz w:val="18"/>
          <w:szCs w:val="18"/>
        </w:rPr>
        <mc:AlternateContent>
          <mc:Choice Requires="wps">
            <w:drawing>
              <wp:anchor distT="45720" distB="45720" distL="114300" distR="114300" simplePos="0" relativeHeight="251649536" behindDoc="1" locked="0" layoutInCell="1" allowOverlap="1" wp14:anchorId="1B774303" wp14:editId="3A15A948">
                <wp:simplePos x="0" y="0"/>
                <wp:positionH relativeFrom="margin">
                  <wp:posOffset>-45720</wp:posOffset>
                </wp:positionH>
                <wp:positionV relativeFrom="paragraph">
                  <wp:posOffset>163830</wp:posOffset>
                </wp:positionV>
                <wp:extent cx="12639675" cy="485775"/>
                <wp:effectExtent l="0" t="0" r="0" b="571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9675" cy="485775"/>
                        </a:xfrm>
                        <a:prstGeom prst="rect">
                          <a:avLst/>
                        </a:prstGeom>
                        <a:noFill/>
                        <a:ln w="9525">
                          <a:noFill/>
                          <a:miter lim="800000"/>
                          <a:headEnd/>
                          <a:tailEnd/>
                        </a:ln>
                      </wps:spPr>
                      <wps:txbx>
                        <w:txbxContent>
                          <w:p w14:paraId="1B774326" w14:textId="77777777" w:rsidR="00354D5E" w:rsidRPr="00393313" w:rsidRDefault="00354D5E" w:rsidP="00354D5E">
                            <w:pPr>
                              <w:jc w:val="both"/>
                              <w:rPr>
                                <w:rFonts w:ascii="Times New Roman" w:hAnsi="Times New Roman" w:cs="Times New Roman"/>
                                <w:sz w:val="20"/>
                                <w:szCs w:val="20"/>
                              </w:rPr>
                            </w:pPr>
                            <w:r w:rsidRPr="00393313">
                              <w:rPr>
                                <w:rFonts w:ascii="Times New Roman" w:hAnsi="Times New Roman" w:cs="Times New Roman"/>
                                <w:sz w:val="20"/>
                                <w:szCs w:val="20"/>
                              </w:rPr>
                              <w:t>BMI: Body Index Mass (kg/m</w:t>
                            </w:r>
                            <w:r w:rsidRPr="00393313">
                              <w:rPr>
                                <w:rFonts w:ascii="Times New Roman" w:hAnsi="Times New Roman" w:cs="Times New Roman"/>
                                <w:sz w:val="20"/>
                                <w:szCs w:val="20"/>
                                <w:vertAlign w:val="superscript"/>
                              </w:rPr>
                              <w:t>2</w:t>
                            </w:r>
                            <w:r w:rsidRPr="00393313">
                              <w:rPr>
                                <w:rFonts w:ascii="Times New Roman" w:hAnsi="Times New Roman" w:cs="Times New Roman"/>
                                <w:sz w:val="20"/>
                                <w:szCs w:val="20"/>
                              </w:rPr>
                              <w:t xml:space="preserve">); %TWL: percentage of total weight loss; %EWL: percentage of excess weight loss; %EBMIL: percentage of excess BMI loss; SD: Standard Deviation; DM: Diabetes Mellitus type 2; HTA: Hypertension; Cardiovascular Disease includes Ischemic heart disease (Acute coronary syndrome, Stable coronary artery disease, history of arterial revascularization), Stroke or Transient Ischemic Attack, Peripheral artery disease, Aortic aneurysm; GERD: Gastroesophageal reflux disease, OSA: Obstructive sleep apnea; </w:t>
                            </w:r>
                            <w:proofErr w:type="spellStart"/>
                            <w:r w:rsidRPr="00393313">
                              <w:rPr>
                                <w:rFonts w:ascii="Times New Roman" w:hAnsi="Times New Roman" w:cs="Times New Roman"/>
                                <w:sz w:val="20"/>
                                <w:szCs w:val="20"/>
                              </w:rPr>
                              <w:t>OpenRYGBP</w:t>
                            </w:r>
                            <w:proofErr w:type="spellEnd"/>
                            <w:r w:rsidRPr="00393313">
                              <w:rPr>
                                <w:rFonts w:ascii="Times New Roman" w:hAnsi="Times New Roman" w:cs="Times New Roman"/>
                                <w:sz w:val="20"/>
                                <w:szCs w:val="20"/>
                              </w:rPr>
                              <w:t>: laparotomy Roux-en-Y gastric bypass; LRYGBP laparoscopic Roux-en-Y gastric bypass; LAGB laparoscopic adjustable gastric banding; LSG laparoscopic sleeve gastrectomy; GD: gallstone disease, NR: Not reported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B774303" id="_x0000_s1031" type="#_x0000_t202" style="position:absolute;margin-left:-3.6pt;margin-top:12.9pt;width:995.25pt;height:38.25pt;z-index:-251666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" filled="f" stroked="f">
                <v:textbox style="mso-fit-shape-to-text:t">
                  <w:txbxContent>
                    <w:p w14:paraId="1B774326" w14:textId="77777777" w:rsidR="00354D5E" w:rsidRPr="00393313" w:rsidRDefault="00354D5E" w:rsidP="00354D5E">
                      <w:pPr>
                        <w:jc w:val="both"/>
                        <w:rPr>
                          <w:rFonts w:ascii="Times New Roman" w:hAnsi="Times New Roman" w:cs="Times New Roman"/>
                          <w:sz w:val="20"/>
                          <w:szCs w:val="20"/>
                        </w:rPr>
                      </w:pPr>
                      <w:r w:rsidRPr="00393313">
                        <w:rPr>
                          <w:rFonts w:ascii="Times New Roman" w:hAnsi="Times New Roman" w:cs="Times New Roman"/>
                          <w:sz w:val="20"/>
                          <w:szCs w:val="20"/>
                        </w:rPr>
                        <w:t>BMI: Body Index Mass (kg/m</w:t>
                      </w:r>
                      <w:r w:rsidRPr="00393313">
                        <w:rPr>
                          <w:rFonts w:ascii="Times New Roman" w:hAnsi="Times New Roman" w:cs="Times New Roman"/>
                          <w:sz w:val="20"/>
                          <w:szCs w:val="20"/>
                          <w:vertAlign w:val="superscript"/>
                        </w:rPr>
                        <w:t>2</w:t>
                      </w:r>
                      <w:r w:rsidRPr="00393313">
                        <w:rPr>
                          <w:rFonts w:ascii="Times New Roman" w:hAnsi="Times New Roman" w:cs="Times New Roman"/>
                          <w:sz w:val="20"/>
                          <w:szCs w:val="20"/>
                        </w:rPr>
                        <w:t xml:space="preserve">); %TWL: percentage of total weight loss; %EWL: percentage of excess weight loss; %EBMIL: percentage of excess BMI loss; SD: Standard Deviation; DM: Diabetes Mellitus type 2; HTA: Hypertension; Cardiovascular Disease includes Ischemic heart disease (Acute coronary syndrome, Stable coronary artery disease, history of arterial revascularization), Stroke or Transient Ischemic Attack, Peripheral artery disease, Aortic aneurysm; GERD: Gastroesophageal reflux disease, OSA: Obstructive sleep apnea; </w:t>
                      </w:r>
                      <w:proofErr w:type="spellStart"/>
                      <w:r w:rsidRPr="00393313">
                        <w:rPr>
                          <w:rFonts w:ascii="Times New Roman" w:hAnsi="Times New Roman" w:cs="Times New Roman"/>
                          <w:sz w:val="20"/>
                          <w:szCs w:val="20"/>
                        </w:rPr>
                        <w:t>OpenRYGBP</w:t>
                      </w:r>
                      <w:proofErr w:type="spellEnd"/>
                      <w:r w:rsidRPr="00393313">
                        <w:rPr>
                          <w:rFonts w:ascii="Times New Roman" w:hAnsi="Times New Roman" w:cs="Times New Roman"/>
                          <w:sz w:val="20"/>
                          <w:szCs w:val="20"/>
                        </w:rPr>
                        <w:t>: laparotomy Roux-en-Y gastric bypass; LRYGBP laparoscopic Roux-en-Y gastric bypass; LAGB laparoscopic adjustable gastric banding; LSG laparoscopic sleeve gastrectomy; GD: gallstone disease, NR: Not reported</w:t>
                      </w:r>
                    </w:p>
                  </w:txbxContent>
                </v:textbox>
                <w10:wrap anchorx="margin"/>
              </v:shape>
            </w:pict>
          </mc:Fallback>
        </mc:AlternateContent>
      </w:r>
    </w:p>
    <w:p w14:paraId="1B773B43" w14:textId="3056D4B8" w:rsidR="00354D5E" w:rsidRPr="00EF6E8B" w:rsidRDefault="00354D5E" w:rsidP="00354D5E">
      <w:pPr>
        <w:suppressLineNumbers/>
        <w:spacing w:line="240" w:lineRule="auto"/>
        <w:rPr>
          <w:rFonts w:asciiTheme="majorBidi" w:hAnsiTheme="majorBidi" w:cstheme="majorBidi"/>
          <w:sz w:val="18"/>
          <w:szCs w:val="18"/>
        </w:rPr>
      </w:pPr>
    </w:p>
    <w:p w14:paraId="1B773B44" w14:textId="033662C5" w:rsidR="00354D5E" w:rsidRPr="00EF6E8B" w:rsidRDefault="00354D5E" w:rsidP="00354D5E">
      <w:pPr>
        <w:suppressLineNumbers/>
        <w:spacing w:line="240" w:lineRule="auto"/>
        <w:rPr>
          <w:rFonts w:asciiTheme="majorBidi" w:hAnsiTheme="majorBidi" w:cstheme="majorBidi"/>
          <w:sz w:val="18"/>
          <w:szCs w:val="18"/>
        </w:rPr>
      </w:pPr>
    </w:p>
    <w:p w14:paraId="1B773B45" w14:textId="5133C7CA" w:rsidR="00354D5E" w:rsidRPr="00EF6E8B" w:rsidRDefault="00354D5E" w:rsidP="00354D5E">
      <w:pPr>
        <w:suppressLineNumbers/>
        <w:spacing w:line="240" w:lineRule="auto"/>
        <w:rPr>
          <w:rFonts w:asciiTheme="majorBidi" w:hAnsiTheme="majorBidi" w:cstheme="majorBidi"/>
          <w:sz w:val="18"/>
          <w:szCs w:val="18"/>
        </w:rPr>
      </w:pPr>
    </w:p>
    <w:p w14:paraId="1B773B46" w14:textId="0244372F" w:rsidR="00354D5E" w:rsidRPr="00EF6E8B" w:rsidRDefault="00354D5E" w:rsidP="00354D5E">
      <w:pPr>
        <w:suppressLineNumbers/>
        <w:spacing w:line="240" w:lineRule="auto"/>
        <w:rPr>
          <w:rFonts w:asciiTheme="majorBidi" w:hAnsiTheme="majorBidi" w:cstheme="majorBidi"/>
          <w:sz w:val="18"/>
          <w:szCs w:val="18"/>
        </w:rPr>
      </w:pPr>
    </w:p>
    <w:p w14:paraId="1B773B47" w14:textId="318297D6" w:rsidR="00354D5E" w:rsidRPr="00EF6E8B" w:rsidRDefault="0043613D" w:rsidP="00354D5E">
      <w:pPr>
        <w:suppressLineNumbers/>
        <w:spacing w:line="240" w:lineRule="auto"/>
        <w:rPr>
          <w:rFonts w:asciiTheme="majorBidi" w:hAnsiTheme="majorBidi" w:cstheme="majorBidi"/>
          <w:sz w:val="18"/>
          <w:szCs w:val="18"/>
        </w:rPr>
      </w:pPr>
      <w:r w:rsidRPr="00EF6E8B">
        <w:rPr>
          <w:rFonts w:asciiTheme="majorBidi" w:hAnsiTheme="majorBidi" w:cstheme="majorBidi"/>
          <w:noProof/>
          <w:sz w:val="18"/>
          <w:szCs w:val="18"/>
        </w:rPr>
        <w:lastRenderedPageBreak/>
        <mc:AlternateContent>
          <mc:Choice Requires="wps">
            <w:drawing>
              <wp:anchor distT="45720" distB="45720" distL="114300" distR="114300" simplePos="0" relativeHeight="251648512" behindDoc="1" locked="0" layoutInCell="1" allowOverlap="1" wp14:anchorId="1B774305" wp14:editId="16E3BE31">
                <wp:simplePos x="0" y="0"/>
                <wp:positionH relativeFrom="margin">
                  <wp:posOffset>-30480</wp:posOffset>
                </wp:positionH>
                <wp:positionV relativeFrom="paragraph">
                  <wp:posOffset>13970</wp:posOffset>
                </wp:positionV>
                <wp:extent cx="12363450" cy="353060"/>
                <wp:effectExtent l="0" t="0" r="0" b="0"/>
                <wp:wrapNone/>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63450" cy="353060"/>
                        </a:xfrm>
                        <a:prstGeom prst="rect">
                          <a:avLst/>
                        </a:prstGeom>
                        <a:noFill/>
                        <a:ln w="9525">
                          <a:noFill/>
                          <a:miter lim="800000"/>
                          <a:headEnd/>
                          <a:tailEnd/>
                        </a:ln>
                      </wps:spPr>
                      <wps:txbx>
                        <w:txbxContent>
                          <w:p w14:paraId="1B774327" w14:textId="77777777" w:rsidR="00354D5E" w:rsidRPr="006B790C" w:rsidRDefault="00354D5E" w:rsidP="00354D5E">
                            <w:pPr>
                              <w:rPr>
                                <w:rFonts w:ascii="Times New Roman" w:hAnsi="Times New Roman" w:cs="Times New Roman"/>
                                <w:sz w:val="24"/>
                                <w:szCs w:val="24"/>
                              </w:rPr>
                            </w:pPr>
                            <w:r w:rsidRPr="006B790C">
                              <w:rPr>
                                <w:rFonts w:ascii="Times New Roman" w:hAnsi="Times New Roman" w:cs="Times New Roman"/>
                                <w:b/>
                                <w:bCs/>
                                <w:sz w:val="24"/>
                                <w:szCs w:val="24"/>
                              </w:rPr>
                              <w:t>Supplementary Table 3.2</w:t>
                            </w:r>
                            <w:r w:rsidRPr="006B790C">
                              <w:rPr>
                                <w:rFonts w:ascii="Times New Roman" w:hAnsi="Times New Roman" w:cs="Times New Roman"/>
                                <w:sz w:val="24"/>
                                <w:szCs w:val="24"/>
                              </w:rPr>
                              <w:t xml:space="preserve"> Studies Clinical Characteristics for risk of </w:t>
                            </w:r>
                            <w:r w:rsidRPr="006B790C">
                              <w:rPr>
                                <w:rFonts w:ascii="Times New Roman" w:hAnsi="Times New Roman" w:cs="Times New Roman"/>
                                <w:i/>
                                <w:iCs/>
                                <w:sz w:val="24"/>
                                <w:szCs w:val="24"/>
                              </w:rPr>
                              <w:t>de novo</w:t>
                            </w:r>
                            <w:r w:rsidRPr="006B790C">
                              <w:rPr>
                                <w:rFonts w:ascii="Times New Roman" w:hAnsi="Times New Roman" w:cs="Times New Roman"/>
                                <w:sz w:val="24"/>
                                <w:szCs w:val="24"/>
                              </w:rPr>
                              <w:t xml:space="preserve"> symptomatic post-bariatric GD among patients with preoperative </w:t>
                            </w:r>
                            <w:proofErr w:type="spellStart"/>
                            <w:r w:rsidRPr="006B790C">
                              <w:rPr>
                                <w:rFonts w:ascii="Times New Roman" w:hAnsi="Times New Roman" w:cs="Times New Roman"/>
                                <w:sz w:val="24"/>
                                <w:szCs w:val="24"/>
                              </w:rPr>
                              <w:t>alithiasic</w:t>
                            </w:r>
                            <w:proofErr w:type="spellEnd"/>
                            <w:r w:rsidRPr="006B790C">
                              <w:rPr>
                                <w:rFonts w:ascii="Times New Roman" w:hAnsi="Times New Roman" w:cs="Times New Roman"/>
                                <w:sz w:val="24"/>
                                <w:szCs w:val="24"/>
                              </w:rPr>
                              <w:t xml:space="preserve"> versus </w:t>
                            </w:r>
                            <w:proofErr w:type="spellStart"/>
                            <w:r w:rsidRPr="006B790C">
                              <w:rPr>
                                <w:rFonts w:ascii="Times New Roman" w:hAnsi="Times New Roman" w:cs="Times New Roman"/>
                                <w:sz w:val="24"/>
                                <w:szCs w:val="24"/>
                              </w:rPr>
                              <w:t>lithiasic</w:t>
                            </w:r>
                            <w:proofErr w:type="spellEnd"/>
                            <w:r w:rsidRPr="006B790C">
                              <w:rPr>
                                <w:rFonts w:ascii="Times New Roman" w:hAnsi="Times New Roman" w:cs="Times New Roman"/>
                                <w:sz w:val="24"/>
                                <w:szCs w:val="24"/>
                              </w:rPr>
                              <w:t xml:space="preserve"> gallbladder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774305" id="_x0000_s1032" type="#_x0000_t202" style="position:absolute;margin-left:-2.4pt;margin-top:1.1pt;width:973.5pt;height:27.8pt;z-index:-2516679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" filled="f" stroked="f">
                <v:textbox>
                  <w:txbxContent>
                    <w:p w14:paraId="1B774327" w14:textId="77777777" w:rsidR="00354D5E" w:rsidRPr="006B790C" w:rsidRDefault="00354D5E" w:rsidP="00354D5E">
                      <w:pPr>
                        <w:rPr>
                          <w:rFonts w:ascii="Times New Roman" w:hAnsi="Times New Roman" w:cs="Times New Roman"/>
                          <w:sz w:val="24"/>
                          <w:szCs w:val="24"/>
                        </w:rPr>
                      </w:pPr>
                      <w:r w:rsidRPr="006B790C">
                        <w:rPr>
                          <w:rFonts w:ascii="Times New Roman" w:hAnsi="Times New Roman" w:cs="Times New Roman"/>
                          <w:b/>
                          <w:bCs/>
                          <w:sz w:val="24"/>
                          <w:szCs w:val="24"/>
                        </w:rPr>
                        <w:t>Supplementary Table 3.2</w:t>
                      </w:r>
                      <w:r w:rsidRPr="006B790C">
                        <w:rPr>
                          <w:rFonts w:ascii="Times New Roman" w:hAnsi="Times New Roman" w:cs="Times New Roman"/>
                          <w:sz w:val="24"/>
                          <w:szCs w:val="24"/>
                        </w:rPr>
                        <w:t xml:space="preserve"> Studies Clinical Characteristics for risk of </w:t>
                      </w:r>
                      <w:r w:rsidRPr="006B790C">
                        <w:rPr>
                          <w:rFonts w:ascii="Times New Roman" w:hAnsi="Times New Roman" w:cs="Times New Roman"/>
                          <w:i/>
                          <w:iCs/>
                          <w:sz w:val="24"/>
                          <w:szCs w:val="24"/>
                        </w:rPr>
                        <w:t>de novo</w:t>
                      </w:r>
                      <w:r w:rsidRPr="006B790C">
                        <w:rPr>
                          <w:rFonts w:ascii="Times New Roman" w:hAnsi="Times New Roman" w:cs="Times New Roman"/>
                          <w:sz w:val="24"/>
                          <w:szCs w:val="24"/>
                        </w:rPr>
                        <w:t xml:space="preserve"> symptomatic post-bariatric GD among patients with preoperative </w:t>
                      </w:r>
                      <w:proofErr w:type="spellStart"/>
                      <w:r w:rsidRPr="006B790C">
                        <w:rPr>
                          <w:rFonts w:ascii="Times New Roman" w:hAnsi="Times New Roman" w:cs="Times New Roman"/>
                          <w:sz w:val="24"/>
                          <w:szCs w:val="24"/>
                        </w:rPr>
                        <w:t>alithiasic</w:t>
                      </w:r>
                      <w:proofErr w:type="spellEnd"/>
                      <w:r w:rsidRPr="006B790C">
                        <w:rPr>
                          <w:rFonts w:ascii="Times New Roman" w:hAnsi="Times New Roman" w:cs="Times New Roman"/>
                          <w:sz w:val="24"/>
                          <w:szCs w:val="24"/>
                        </w:rPr>
                        <w:t xml:space="preserve"> versus </w:t>
                      </w:r>
                      <w:proofErr w:type="spellStart"/>
                      <w:r w:rsidRPr="006B790C">
                        <w:rPr>
                          <w:rFonts w:ascii="Times New Roman" w:hAnsi="Times New Roman" w:cs="Times New Roman"/>
                          <w:sz w:val="24"/>
                          <w:szCs w:val="24"/>
                        </w:rPr>
                        <w:t>lithiasic</w:t>
                      </w:r>
                      <w:proofErr w:type="spellEnd"/>
                      <w:r w:rsidRPr="006B790C">
                        <w:rPr>
                          <w:rFonts w:ascii="Times New Roman" w:hAnsi="Times New Roman" w:cs="Times New Roman"/>
                          <w:sz w:val="24"/>
                          <w:szCs w:val="24"/>
                        </w:rPr>
                        <w:t xml:space="preserve"> gallbladder </w:t>
                      </w:r>
                    </w:p>
                  </w:txbxContent>
                </v:textbox>
                <w10:wrap anchorx="margin"/>
              </v:shape>
            </w:pict>
          </mc:Fallback>
        </mc:AlternateContent>
      </w:r>
    </w:p>
    <w:tbl>
      <w:tblPr>
        <w:tblpPr w:leftFromText="180" w:rightFromText="180" w:vertAnchor="text" w:horzAnchor="margin" w:tblpY="211"/>
        <w:tblOverlap w:val="never"/>
        <w:tblW w:w="20797" w:type="dxa"/>
        <w:tblLook w:val="04A0" w:firstRow="1" w:lastRow="0" w:firstColumn="1" w:lastColumn="0" w:noHBand="0" w:noVBand="1"/>
      </w:tblPr>
      <w:tblGrid>
        <w:gridCol w:w="1361"/>
        <w:gridCol w:w="1641"/>
        <w:gridCol w:w="3921"/>
        <w:gridCol w:w="4156"/>
        <w:gridCol w:w="1641"/>
        <w:gridCol w:w="3921"/>
        <w:gridCol w:w="4156"/>
      </w:tblGrid>
      <w:tr w:rsidR="0043613D" w:rsidRPr="008E36E3" w14:paraId="278F66CA" w14:textId="77777777" w:rsidTr="0043613D">
        <w:trPr>
          <w:trHeight w:val="288"/>
        </w:trPr>
        <w:tc>
          <w:tcPr>
            <w:tcW w:w="0" w:type="auto"/>
            <w:vMerge w:val="restart"/>
            <w:tcBorders>
              <w:top w:val="single" w:sz="4" w:space="0" w:color="auto"/>
              <w:left w:val="nil"/>
              <w:bottom w:val="single" w:sz="4" w:space="0" w:color="000000"/>
              <w:right w:val="nil"/>
            </w:tcBorders>
            <w:shd w:val="clear" w:color="000000" w:fill="D0CECE"/>
            <w:noWrap/>
            <w:vAlign w:val="center"/>
            <w:hideMark/>
          </w:tcPr>
          <w:p w14:paraId="4F4DDB81"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Study</w:t>
            </w:r>
          </w:p>
        </w:tc>
        <w:tc>
          <w:tcPr>
            <w:tcW w:w="0" w:type="auto"/>
            <w:gridSpan w:val="3"/>
            <w:tcBorders>
              <w:top w:val="single" w:sz="4" w:space="0" w:color="auto"/>
              <w:left w:val="nil"/>
              <w:bottom w:val="nil"/>
              <w:right w:val="nil"/>
            </w:tcBorders>
            <w:shd w:val="clear" w:color="000000" w:fill="D0CECE"/>
            <w:noWrap/>
            <w:vAlign w:val="center"/>
            <w:hideMark/>
          </w:tcPr>
          <w:p w14:paraId="78EAB72E"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 xml:space="preserve">Preoperative </w:t>
            </w:r>
            <w:proofErr w:type="spellStart"/>
            <w:r w:rsidRPr="00EF6E8B">
              <w:rPr>
                <w:rFonts w:asciiTheme="majorBidi" w:eastAsia="Times New Roman" w:hAnsiTheme="majorBidi" w:cstheme="majorBidi"/>
                <w:b/>
                <w:bCs/>
                <w:sz w:val="18"/>
                <w:szCs w:val="18"/>
              </w:rPr>
              <w:t>Alithiasic</w:t>
            </w:r>
            <w:proofErr w:type="spellEnd"/>
            <w:r w:rsidRPr="00EF6E8B">
              <w:rPr>
                <w:rFonts w:asciiTheme="majorBidi" w:eastAsia="Times New Roman" w:hAnsiTheme="majorBidi" w:cstheme="majorBidi"/>
                <w:b/>
                <w:bCs/>
                <w:sz w:val="18"/>
                <w:szCs w:val="18"/>
              </w:rPr>
              <w:t xml:space="preserve"> GB</w:t>
            </w:r>
          </w:p>
        </w:tc>
        <w:tc>
          <w:tcPr>
            <w:tcW w:w="0" w:type="auto"/>
            <w:gridSpan w:val="3"/>
            <w:tcBorders>
              <w:top w:val="single" w:sz="4" w:space="0" w:color="auto"/>
              <w:left w:val="nil"/>
              <w:bottom w:val="nil"/>
              <w:right w:val="nil"/>
            </w:tcBorders>
            <w:shd w:val="clear" w:color="000000" w:fill="D0CECE"/>
            <w:noWrap/>
            <w:vAlign w:val="center"/>
            <w:hideMark/>
          </w:tcPr>
          <w:p w14:paraId="5F825F50"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 xml:space="preserve">Preoperative </w:t>
            </w:r>
            <w:proofErr w:type="spellStart"/>
            <w:r w:rsidRPr="00EF6E8B">
              <w:rPr>
                <w:rFonts w:asciiTheme="majorBidi" w:eastAsia="Times New Roman" w:hAnsiTheme="majorBidi" w:cstheme="majorBidi"/>
                <w:b/>
                <w:bCs/>
                <w:sz w:val="18"/>
                <w:szCs w:val="18"/>
              </w:rPr>
              <w:t>Lithiasic</w:t>
            </w:r>
            <w:proofErr w:type="spellEnd"/>
            <w:r w:rsidRPr="00EF6E8B">
              <w:rPr>
                <w:rFonts w:asciiTheme="majorBidi" w:eastAsia="Times New Roman" w:hAnsiTheme="majorBidi" w:cstheme="majorBidi"/>
                <w:b/>
                <w:bCs/>
                <w:sz w:val="18"/>
                <w:szCs w:val="18"/>
              </w:rPr>
              <w:t xml:space="preserve"> GB</w:t>
            </w:r>
          </w:p>
        </w:tc>
      </w:tr>
      <w:tr w:rsidR="0043613D" w:rsidRPr="008E36E3" w14:paraId="5BC69BED" w14:textId="77777777" w:rsidTr="0043613D">
        <w:trPr>
          <w:trHeight w:val="564"/>
        </w:trPr>
        <w:tc>
          <w:tcPr>
            <w:tcW w:w="0" w:type="auto"/>
            <w:vMerge/>
            <w:tcBorders>
              <w:top w:val="single" w:sz="4" w:space="0" w:color="auto"/>
              <w:left w:val="nil"/>
              <w:bottom w:val="single" w:sz="4" w:space="0" w:color="000000"/>
              <w:right w:val="nil"/>
            </w:tcBorders>
            <w:vAlign w:val="center"/>
            <w:hideMark/>
          </w:tcPr>
          <w:p w14:paraId="43672E59"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p>
        </w:tc>
        <w:tc>
          <w:tcPr>
            <w:tcW w:w="0" w:type="auto"/>
            <w:tcBorders>
              <w:top w:val="single" w:sz="4" w:space="0" w:color="auto"/>
              <w:left w:val="nil"/>
              <w:bottom w:val="single" w:sz="4" w:space="0" w:color="auto"/>
              <w:right w:val="nil"/>
            </w:tcBorders>
            <w:shd w:val="clear" w:color="000000" w:fill="D0CECE"/>
            <w:noWrap/>
            <w:vAlign w:val="center"/>
            <w:hideMark/>
          </w:tcPr>
          <w:p w14:paraId="6869D370"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Patients at risk (n)</w:t>
            </w:r>
          </w:p>
        </w:tc>
        <w:tc>
          <w:tcPr>
            <w:tcW w:w="0" w:type="auto"/>
            <w:tcBorders>
              <w:top w:val="single" w:sz="4" w:space="0" w:color="auto"/>
              <w:left w:val="nil"/>
              <w:bottom w:val="single" w:sz="4" w:space="0" w:color="auto"/>
              <w:right w:val="nil"/>
            </w:tcBorders>
            <w:shd w:val="clear" w:color="000000" w:fill="D0CECE"/>
            <w:vAlign w:val="bottom"/>
            <w:hideMark/>
          </w:tcPr>
          <w:p w14:paraId="3EE157FD"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Patients with postoperative symptomatic GD (n)</w:t>
            </w:r>
          </w:p>
        </w:tc>
        <w:tc>
          <w:tcPr>
            <w:tcW w:w="0" w:type="auto"/>
            <w:tcBorders>
              <w:top w:val="single" w:sz="4" w:space="0" w:color="auto"/>
              <w:left w:val="nil"/>
              <w:bottom w:val="single" w:sz="4" w:space="0" w:color="auto"/>
              <w:right w:val="nil"/>
            </w:tcBorders>
            <w:shd w:val="clear" w:color="000000" w:fill="D0CECE"/>
            <w:vAlign w:val="bottom"/>
            <w:hideMark/>
          </w:tcPr>
          <w:p w14:paraId="65F958C1"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Patients with no postoperative symptomatic GD (n)</w:t>
            </w:r>
          </w:p>
        </w:tc>
        <w:tc>
          <w:tcPr>
            <w:tcW w:w="0" w:type="auto"/>
            <w:tcBorders>
              <w:top w:val="single" w:sz="4" w:space="0" w:color="auto"/>
              <w:left w:val="nil"/>
              <w:bottom w:val="single" w:sz="4" w:space="0" w:color="auto"/>
              <w:right w:val="nil"/>
            </w:tcBorders>
            <w:shd w:val="clear" w:color="000000" w:fill="D0CECE"/>
            <w:vAlign w:val="center"/>
            <w:hideMark/>
          </w:tcPr>
          <w:p w14:paraId="29CEC7C5"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Patients at risk (n)</w:t>
            </w:r>
          </w:p>
        </w:tc>
        <w:tc>
          <w:tcPr>
            <w:tcW w:w="0" w:type="auto"/>
            <w:tcBorders>
              <w:top w:val="single" w:sz="4" w:space="0" w:color="auto"/>
              <w:left w:val="nil"/>
              <w:bottom w:val="single" w:sz="4" w:space="0" w:color="auto"/>
              <w:right w:val="nil"/>
            </w:tcBorders>
            <w:shd w:val="clear" w:color="000000" w:fill="D0CECE"/>
            <w:vAlign w:val="center"/>
            <w:hideMark/>
          </w:tcPr>
          <w:p w14:paraId="7CD29A5E"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Patients with postoperative symptomatic GD (n)</w:t>
            </w:r>
          </w:p>
        </w:tc>
        <w:tc>
          <w:tcPr>
            <w:tcW w:w="0" w:type="auto"/>
            <w:tcBorders>
              <w:top w:val="single" w:sz="4" w:space="0" w:color="auto"/>
              <w:left w:val="nil"/>
              <w:bottom w:val="single" w:sz="4" w:space="0" w:color="auto"/>
              <w:right w:val="nil"/>
            </w:tcBorders>
            <w:shd w:val="clear" w:color="000000" w:fill="D0CECE"/>
            <w:vAlign w:val="center"/>
            <w:hideMark/>
          </w:tcPr>
          <w:p w14:paraId="36790521"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Patients with no postoperative symptomatic GD (n)</w:t>
            </w:r>
          </w:p>
        </w:tc>
      </w:tr>
      <w:tr w:rsidR="0043613D" w:rsidRPr="008E36E3" w14:paraId="08A1B21D" w14:textId="77777777" w:rsidTr="0043613D">
        <w:trPr>
          <w:trHeight w:val="264"/>
        </w:trPr>
        <w:tc>
          <w:tcPr>
            <w:tcW w:w="0" w:type="auto"/>
            <w:tcBorders>
              <w:top w:val="nil"/>
              <w:left w:val="nil"/>
              <w:bottom w:val="nil"/>
              <w:right w:val="nil"/>
            </w:tcBorders>
            <w:shd w:val="clear" w:color="000000" w:fill="E7E6E6"/>
            <w:noWrap/>
            <w:vAlign w:val="center"/>
            <w:hideMark/>
          </w:tcPr>
          <w:p w14:paraId="6D58C43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D'Hondt</w:t>
            </w:r>
            <w:proofErr w:type="spellEnd"/>
            <w:r w:rsidRPr="00EF6E8B">
              <w:rPr>
                <w:rFonts w:asciiTheme="majorBidi" w:eastAsia="Times New Roman" w:hAnsiTheme="majorBidi" w:cstheme="majorBidi"/>
                <w:sz w:val="18"/>
                <w:szCs w:val="18"/>
              </w:rPr>
              <w:t>, M.</w:t>
            </w:r>
          </w:p>
        </w:tc>
        <w:tc>
          <w:tcPr>
            <w:tcW w:w="0" w:type="auto"/>
            <w:tcBorders>
              <w:top w:val="nil"/>
              <w:left w:val="nil"/>
              <w:bottom w:val="nil"/>
              <w:right w:val="nil"/>
            </w:tcBorders>
            <w:shd w:val="clear" w:color="000000" w:fill="E7E6E6"/>
            <w:noWrap/>
            <w:vAlign w:val="center"/>
            <w:hideMark/>
          </w:tcPr>
          <w:p w14:paraId="016D3CA5"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521</w:t>
            </w:r>
          </w:p>
        </w:tc>
        <w:tc>
          <w:tcPr>
            <w:tcW w:w="0" w:type="auto"/>
            <w:tcBorders>
              <w:top w:val="nil"/>
              <w:left w:val="nil"/>
              <w:bottom w:val="nil"/>
              <w:right w:val="nil"/>
            </w:tcBorders>
            <w:shd w:val="clear" w:color="000000" w:fill="E7E6E6"/>
            <w:vAlign w:val="center"/>
            <w:hideMark/>
          </w:tcPr>
          <w:p w14:paraId="56BC2962"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30</w:t>
            </w:r>
          </w:p>
        </w:tc>
        <w:tc>
          <w:tcPr>
            <w:tcW w:w="0" w:type="auto"/>
            <w:tcBorders>
              <w:top w:val="nil"/>
              <w:left w:val="nil"/>
              <w:bottom w:val="nil"/>
              <w:right w:val="nil"/>
            </w:tcBorders>
            <w:shd w:val="clear" w:color="000000" w:fill="E7E6E6"/>
            <w:vAlign w:val="center"/>
            <w:hideMark/>
          </w:tcPr>
          <w:p w14:paraId="0B8C6B3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491</w:t>
            </w:r>
          </w:p>
        </w:tc>
        <w:tc>
          <w:tcPr>
            <w:tcW w:w="0" w:type="auto"/>
            <w:tcBorders>
              <w:top w:val="nil"/>
              <w:left w:val="nil"/>
              <w:bottom w:val="nil"/>
              <w:right w:val="nil"/>
            </w:tcBorders>
            <w:shd w:val="clear" w:color="000000" w:fill="E7E6E6"/>
            <w:vAlign w:val="center"/>
            <w:hideMark/>
          </w:tcPr>
          <w:p w14:paraId="24FA27C0"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104</w:t>
            </w:r>
          </w:p>
        </w:tc>
        <w:tc>
          <w:tcPr>
            <w:tcW w:w="0" w:type="auto"/>
            <w:tcBorders>
              <w:top w:val="nil"/>
              <w:left w:val="nil"/>
              <w:bottom w:val="nil"/>
              <w:right w:val="nil"/>
            </w:tcBorders>
            <w:shd w:val="clear" w:color="000000" w:fill="E7E6E6"/>
            <w:vAlign w:val="center"/>
            <w:hideMark/>
          </w:tcPr>
          <w:p w14:paraId="2BD3B38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9</w:t>
            </w:r>
          </w:p>
        </w:tc>
        <w:tc>
          <w:tcPr>
            <w:tcW w:w="0" w:type="auto"/>
            <w:tcBorders>
              <w:top w:val="nil"/>
              <w:left w:val="nil"/>
              <w:bottom w:val="nil"/>
              <w:right w:val="nil"/>
            </w:tcBorders>
            <w:shd w:val="clear" w:color="000000" w:fill="E7E6E6"/>
            <w:vAlign w:val="center"/>
            <w:hideMark/>
          </w:tcPr>
          <w:p w14:paraId="739A7C5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95</w:t>
            </w:r>
          </w:p>
        </w:tc>
      </w:tr>
      <w:tr w:rsidR="0043613D" w:rsidRPr="008E36E3" w14:paraId="4260348F" w14:textId="77777777" w:rsidTr="0043613D">
        <w:trPr>
          <w:trHeight w:val="288"/>
        </w:trPr>
        <w:tc>
          <w:tcPr>
            <w:tcW w:w="0" w:type="auto"/>
            <w:tcBorders>
              <w:top w:val="nil"/>
              <w:left w:val="nil"/>
              <w:bottom w:val="nil"/>
              <w:right w:val="nil"/>
            </w:tcBorders>
            <w:shd w:val="clear" w:color="auto" w:fill="auto"/>
            <w:vAlign w:val="center"/>
            <w:hideMark/>
          </w:tcPr>
          <w:p w14:paraId="3E3AAA2C"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 xml:space="preserve">El </w:t>
            </w:r>
            <w:proofErr w:type="spellStart"/>
            <w:r w:rsidRPr="00EF6E8B">
              <w:rPr>
                <w:rFonts w:asciiTheme="majorBidi" w:eastAsia="Times New Roman" w:hAnsiTheme="majorBidi" w:cstheme="majorBidi"/>
                <w:sz w:val="18"/>
                <w:szCs w:val="18"/>
              </w:rPr>
              <w:t>Hadidi</w:t>
            </w:r>
            <w:proofErr w:type="spellEnd"/>
            <w:r w:rsidRPr="00EF6E8B">
              <w:rPr>
                <w:rFonts w:asciiTheme="majorBidi" w:eastAsia="Times New Roman" w:hAnsiTheme="majorBidi" w:cstheme="majorBidi"/>
                <w:sz w:val="18"/>
                <w:szCs w:val="18"/>
              </w:rPr>
              <w:t>, A.</w:t>
            </w:r>
          </w:p>
        </w:tc>
        <w:tc>
          <w:tcPr>
            <w:tcW w:w="0" w:type="auto"/>
            <w:tcBorders>
              <w:top w:val="nil"/>
              <w:left w:val="nil"/>
              <w:bottom w:val="nil"/>
              <w:right w:val="nil"/>
            </w:tcBorders>
            <w:shd w:val="clear" w:color="auto" w:fill="auto"/>
            <w:vAlign w:val="center"/>
            <w:hideMark/>
          </w:tcPr>
          <w:p w14:paraId="6B9F373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755</w:t>
            </w:r>
          </w:p>
        </w:tc>
        <w:tc>
          <w:tcPr>
            <w:tcW w:w="0" w:type="auto"/>
            <w:tcBorders>
              <w:top w:val="nil"/>
              <w:left w:val="nil"/>
              <w:bottom w:val="nil"/>
              <w:right w:val="nil"/>
            </w:tcBorders>
            <w:shd w:val="clear" w:color="auto" w:fill="auto"/>
            <w:vAlign w:val="bottom"/>
            <w:hideMark/>
          </w:tcPr>
          <w:p w14:paraId="5615518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218</w:t>
            </w:r>
          </w:p>
        </w:tc>
        <w:tc>
          <w:tcPr>
            <w:tcW w:w="0" w:type="auto"/>
            <w:tcBorders>
              <w:top w:val="nil"/>
              <w:left w:val="nil"/>
              <w:bottom w:val="nil"/>
              <w:right w:val="nil"/>
            </w:tcBorders>
            <w:shd w:val="clear" w:color="auto" w:fill="auto"/>
            <w:vAlign w:val="bottom"/>
            <w:hideMark/>
          </w:tcPr>
          <w:p w14:paraId="0AE4A1B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537</w:t>
            </w:r>
          </w:p>
        </w:tc>
        <w:tc>
          <w:tcPr>
            <w:tcW w:w="0" w:type="auto"/>
            <w:tcBorders>
              <w:top w:val="nil"/>
              <w:left w:val="nil"/>
              <w:bottom w:val="nil"/>
              <w:right w:val="nil"/>
            </w:tcBorders>
            <w:shd w:val="clear" w:color="auto" w:fill="auto"/>
            <w:vAlign w:val="center"/>
            <w:hideMark/>
          </w:tcPr>
          <w:p w14:paraId="001C0FB8"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95</w:t>
            </w:r>
          </w:p>
        </w:tc>
        <w:tc>
          <w:tcPr>
            <w:tcW w:w="0" w:type="auto"/>
            <w:tcBorders>
              <w:top w:val="nil"/>
              <w:left w:val="nil"/>
              <w:bottom w:val="nil"/>
              <w:right w:val="nil"/>
            </w:tcBorders>
            <w:shd w:val="clear" w:color="auto" w:fill="auto"/>
            <w:vAlign w:val="center"/>
            <w:hideMark/>
          </w:tcPr>
          <w:p w14:paraId="4F93C87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17</w:t>
            </w:r>
          </w:p>
        </w:tc>
        <w:tc>
          <w:tcPr>
            <w:tcW w:w="0" w:type="auto"/>
            <w:tcBorders>
              <w:top w:val="nil"/>
              <w:left w:val="nil"/>
              <w:bottom w:val="nil"/>
              <w:right w:val="nil"/>
            </w:tcBorders>
            <w:shd w:val="clear" w:color="auto" w:fill="auto"/>
            <w:vAlign w:val="center"/>
            <w:hideMark/>
          </w:tcPr>
          <w:p w14:paraId="737DF656"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78</w:t>
            </w:r>
          </w:p>
        </w:tc>
      </w:tr>
      <w:tr w:rsidR="0043613D" w:rsidRPr="008E36E3" w14:paraId="7680C1FF" w14:textId="77777777" w:rsidTr="0043613D">
        <w:trPr>
          <w:trHeight w:val="264"/>
        </w:trPr>
        <w:tc>
          <w:tcPr>
            <w:tcW w:w="0" w:type="auto"/>
            <w:tcBorders>
              <w:top w:val="nil"/>
              <w:left w:val="nil"/>
              <w:bottom w:val="nil"/>
              <w:right w:val="nil"/>
            </w:tcBorders>
            <w:shd w:val="clear" w:color="000000" w:fill="E7E6E6"/>
            <w:noWrap/>
            <w:vAlign w:val="center"/>
            <w:hideMark/>
          </w:tcPr>
          <w:p w14:paraId="7FCD1A67"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Hasan, M. Y.</w:t>
            </w:r>
          </w:p>
        </w:tc>
        <w:tc>
          <w:tcPr>
            <w:tcW w:w="0" w:type="auto"/>
            <w:tcBorders>
              <w:top w:val="nil"/>
              <w:left w:val="nil"/>
              <w:bottom w:val="nil"/>
              <w:right w:val="nil"/>
            </w:tcBorders>
            <w:shd w:val="clear" w:color="000000" w:fill="E7E6E6"/>
            <w:noWrap/>
            <w:vAlign w:val="center"/>
            <w:hideMark/>
          </w:tcPr>
          <w:p w14:paraId="7A7AD40E"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87</w:t>
            </w:r>
          </w:p>
        </w:tc>
        <w:tc>
          <w:tcPr>
            <w:tcW w:w="0" w:type="auto"/>
            <w:tcBorders>
              <w:top w:val="nil"/>
              <w:left w:val="nil"/>
              <w:bottom w:val="nil"/>
              <w:right w:val="nil"/>
            </w:tcBorders>
            <w:shd w:val="clear" w:color="000000" w:fill="E7E6E6"/>
            <w:vAlign w:val="center"/>
            <w:hideMark/>
          </w:tcPr>
          <w:p w14:paraId="552619FE"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w:t>
            </w:r>
          </w:p>
        </w:tc>
        <w:tc>
          <w:tcPr>
            <w:tcW w:w="0" w:type="auto"/>
            <w:tcBorders>
              <w:top w:val="nil"/>
              <w:left w:val="nil"/>
              <w:bottom w:val="nil"/>
              <w:right w:val="nil"/>
            </w:tcBorders>
            <w:shd w:val="clear" w:color="000000" w:fill="E7E6E6"/>
            <w:vAlign w:val="center"/>
            <w:hideMark/>
          </w:tcPr>
          <w:p w14:paraId="31BFF752"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86</w:t>
            </w:r>
          </w:p>
        </w:tc>
        <w:tc>
          <w:tcPr>
            <w:tcW w:w="0" w:type="auto"/>
            <w:tcBorders>
              <w:top w:val="nil"/>
              <w:left w:val="nil"/>
              <w:bottom w:val="nil"/>
              <w:right w:val="nil"/>
            </w:tcBorders>
            <w:shd w:val="clear" w:color="000000" w:fill="E7E6E6"/>
            <w:vAlign w:val="center"/>
            <w:hideMark/>
          </w:tcPr>
          <w:p w14:paraId="2C7FDAA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15</w:t>
            </w:r>
          </w:p>
        </w:tc>
        <w:tc>
          <w:tcPr>
            <w:tcW w:w="0" w:type="auto"/>
            <w:tcBorders>
              <w:top w:val="nil"/>
              <w:left w:val="nil"/>
              <w:bottom w:val="nil"/>
              <w:right w:val="nil"/>
            </w:tcBorders>
            <w:shd w:val="clear" w:color="000000" w:fill="E7E6E6"/>
            <w:vAlign w:val="center"/>
            <w:hideMark/>
          </w:tcPr>
          <w:p w14:paraId="3FF43F0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vAlign w:val="center"/>
            <w:hideMark/>
          </w:tcPr>
          <w:p w14:paraId="18224A15"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14</w:t>
            </w:r>
          </w:p>
        </w:tc>
      </w:tr>
      <w:tr w:rsidR="0043613D" w:rsidRPr="008E36E3" w14:paraId="1BCE4E1E" w14:textId="77777777" w:rsidTr="0043613D">
        <w:trPr>
          <w:trHeight w:val="288"/>
        </w:trPr>
        <w:tc>
          <w:tcPr>
            <w:tcW w:w="0" w:type="auto"/>
            <w:tcBorders>
              <w:top w:val="nil"/>
              <w:left w:val="nil"/>
              <w:bottom w:val="nil"/>
              <w:right w:val="nil"/>
            </w:tcBorders>
            <w:shd w:val="clear" w:color="auto" w:fill="auto"/>
            <w:vAlign w:val="center"/>
            <w:hideMark/>
          </w:tcPr>
          <w:p w14:paraId="449F4095"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Morais</w:t>
            </w:r>
            <w:proofErr w:type="spellEnd"/>
            <w:r w:rsidRPr="00EF6E8B">
              <w:rPr>
                <w:rFonts w:asciiTheme="majorBidi" w:eastAsia="Times New Roman" w:hAnsiTheme="majorBidi" w:cstheme="majorBidi"/>
                <w:sz w:val="18"/>
                <w:szCs w:val="18"/>
              </w:rPr>
              <w:t>, M.</w:t>
            </w:r>
          </w:p>
        </w:tc>
        <w:tc>
          <w:tcPr>
            <w:tcW w:w="0" w:type="auto"/>
            <w:tcBorders>
              <w:top w:val="nil"/>
              <w:left w:val="nil"/>
              <w:bottom w:val="nil"/>
              <w:right w:val="nil"/>
            </w:tcBorders>
            <w:shd w:val="clear" w:color="auto" w:fill="auto"/>
            <w:vAlign w:val="center"/>
            <w:hideMark/>
          </w:tcPr>
          <w:p w14:paraId="2C7D722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581</w:t>
            </w:r>
          </w:p>
        </w:tc>
        <w:tc>
          <w:tcPr>
            <w:tcW w:w="0" w:type="auto"/>
            <w:tcBorders>
              <w:top w:val="nil"/>
              <w:left w:val="nil"/>
              <w:bottom w:val="nil"/>
              <w:right w:val="nil"/>
            </w:tcBorders>
            <w:shd w:val="clear" w:color="auto" w:fill="auto"/>
            <w:vAlign w:val="bottom"/>
            <w:hideMark/>
          </w:tcPr>
          <w:p w14:paraId="63918D86"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24</w:t>
            </w:r>
          </w:p>
        </w:tc>
        <w:tc>
          <w:tcPr>
            <w:tcW w:w="0" w:type="auto"/>
            <w:tcBorders>
              <w:top w:val="nil"/>
              <w:left w:val="nil"/>
              <w:bottom w:val="nil"/>
              <w:right w:val="nil"/>
            </w:tcBorders>
            <w:shd w:val="clear" w:color="auto" w:fill="auto"/>
            <w:vAlign w:val="bottom"/>
            <w:hideMark/>
          </w:tcPr>
          <w:p w14:paraId="61EF2678"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557</w:t>
            </w:r>
          </w:p>
        </w:tc>
        <w:tc>
          <w:tcPr>
            <w:tcW w:w="0" w:type="auto"/>
            <w:tcBorders>
              <w:top w:val="nil"/>
              <w:left w:val="nil"/>
              <w:bottom w:val="nil"/>
              <w:right w:val="nil"/>
            </w:tcBorders>
            <w:shd w:val="clear" w:color="auto" w:fill="auto"/>
            <w:vAlign w:val="center"/>
            <w:hideMark/>
          </w:tcPr>
          <w:p w14:paraId="2EA3ACC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72</w:t>
            </w:r>
          </w:p>
        </w:tc>
        <w:tc>
          <w:tcPr>
            <w:tcW w:w="0" w:type="auto"/>
            <w:tcBorders>
              <w:top w:val="nil"/>
              <w:left w:val="nil"/>
              <w:bottom w:val="nil"/>
              <w:right w:val="nil"/>
            </w:tcBorders>
            <w:shd w:val="clear" w:color="auto" w:fill="auto"/>
            <w:vAlign w:val="center"/>
            <w:hideMark/>
          </w:tcPr>
          <w:p w14:paraId="5828FAD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auto" w:fill="auto"/>
            <w:vAlign w:val="center"/>
            <w:hideMark/>
          </w:tcPr>
          <w:p w14:paraId="372B865C"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72</w:t>
            </w:r>
          </w:p>
        </w:tc>
      </w:tr>
      <w:tr w:rsidR="0043613D" w:rsidRPr="008E36E3" w14:paraId="5D6C93FF" w14:textId="77777777" w:rsidTr="0043613D">
        <w:trPr>
          <w:trHeight w:val="264"/>
        </w:trPr>
        <w:tc>
          <w:tcPr>
            <w:tcW w:w="0" w:type="auto"/>
            <w:tcBorders>
              <w:top w:val="nil"/>
              <w:left w:val="nil"/>
              <w:bottom w:val="nil"/>
              <w:right w:val="nil"/>
            </w:tcBorders>
            <w:shd w:val="clear" w:color="000000" w:fill="E7E6E6"/>
            <w:noWrap/>
            <w:vAlign w:val="center"/>
            <w:hideMark/>
          </w:tcPr>
          <w:p w14:paraId="54978E7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Pineda, O.</w:t>
            </w:r>
          </w:p>
        </w:tc>
        <w:tc>
          <w:tcPr>
            <w:tcW w:w="0" w:type="auto"/>
            <w:tcBorders>
              <w:top w:val="nil"/>
              <w:left w:val="nil"/>
              <w:bottom w:val="nil"/>
              <w:right w:val="nil"/>
            </w:tcBorders>
            <w:shd w:val="clear" w:color="000000" w:fill="E7E6E6"/>
            <w:noWrap/>
            <w:vAlign w:val="center"/>
            <w:hideMark/>
          </w:tcPr>
          <w:p w14:paraId="55407212"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97</w:t>
            </w:r>
          </w:p>
        </w:tc>
        <w:tc>
          <w:tcPr>
            <w:tcW w:w="0" w:type="auto"/>
            <w:tcBorders>
              <w:top w:val="nil"/>
              <w:left w:val="nil"/>
              <w:bottom w:val="nil"/>
              <w:right w:val="nil"/>
            </w:tcBorders>
            <w:shd w:val="clear" w:color="000000" w:fill="E7E6E6"/>
            <w:vAlign w:val="center"/>
            <w:hideMark/>
          </w:tcPr>
          <w:p w14:paraId="24650165"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w:t>
            </w:r>
          </w:p>
        </w:tc>
        <w:tc>
          <w:tcPr>
            <w:tcW w:w="0" w:type="auto"/>
            <w:tcBorders>
              <w:top w:val="nil"/>
              <w:left w:val="nil"/>
              <w:bottom w:val="nil"/>
              <w:right w:val="nil"/>
            </w:tcBorders>
            <w:shd w:val="clear" w:color="000000" w:fill="E7E6E6"/>
            <w:vAlign w:val="center"/>
            <w:hideMark/>
          </w:tcPr>
          <w:p w14:paraId="51F345E6"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95</w:t>
            </w:r>
          </w:p>
        </w:tc>
        <w:tc>
          <w:tcPr>
            <w:tcW w:w="0" w:type="auto"/>
            <w:tcBorders>
              <w:top w:val="nil"/>
              <w:left w:val="nil"/>
              <w:bottom w:val="nil"/>
              <w:right w:val="nil"/>
            </w:tcBorders>
            <w:shd w:val="clear" w:color="000000" w:fill="E7E6E6"/>
            <w:vAlign w:val="center"/>
            <w:hideMark/>
          </w:tcPr>
          <w:p w14:paraId="7CCD69F5"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49</w:t>
            </w:r>
          </w:p>
        </w:tc>
        <w:tc>
          <w:tcPr>
            <w:tcW w:w="0" w:type="auto"/>
            <w:tcBorders>
              <w:top w:val="nil"/>
              <w:left w:val="nil"/>
              <w:bottom w:val="nil"/>
              <w:right w:val="nil"/>
            </w:tcBorders>
            <w:shd w:val="clear" w:color="000000" w:fill="E7E6E6"/>
            <w:vAlign w:val="center"/>
            <w:hideMark/>
          </w:tcPr>
          <w:p w14:paraId="6F66E14C"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w:t>
            </w:r>
          </w:p>
        </w:tc>
        <w:tc>
          <w:tcPr>
            <w:tcW w:w="0" w:type="auto"/>
            <w:tcBorders>
              <w:top w:val="nil"/>
              <w:left w:val="nil"/>
              <w:bottom w:val="nil"/>
              <w:right w:val="nil"/>
            </w:tcBorders>
            <w:shd w:val="clear" w:color="000000" w:fill="E7E6E6"/>
            <w:vAlign w:val="center"/>
            <w:hideMark/>
          </w:tcPr>
          <w:p w14:paraId="58DE2635"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46</w:t>
            </w:r>
          </w:p>
        </w:tc>
      </w:tr>
      <w:tr w:rsidR="0043613D" w:rsidRPr="008E36E3" w14:paraId="7C7A928A" w14:textId="77777777" w:rsidTr="0043613D">
        <w:trPr>
          <w:trHeight w:val="288"/>
        </w:trPr>
        <w:tc>
          <w:tcPr>
            <w:tcW w:w="0" w:type="auto"/>
            <w:tcBorders>
              <w:top w:val="nil"/>
              <w:left w:val="nil"/>
              <w:bottom w:val="nil"/>
              <w:right w:val="nil"/>
            </w:tcBorders>
            <w:shd w:val="clear" w:color="auto" w:fill="auto"/>
            <w:vAlign w:val="center"/>
            <w:hideMark/>
          </w:tcPr>
          <w:p w14:paraId="29768830"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Portenier</w:t>
            </w:r>
            <w:proofErr w:type="spellEnd"/>
            <w:r w:rsidRPr="00EF6E8B">
              <w:rPr>
                <w:rFonts w:asciiTheme="majorBidi" w:eastAsia="Times New Roman" w:hAnsiTheme="majorBidi" w:cstheme="majorBidi"/>
                <w:sz w:val="18"/>
                <w:szCs w:val="18"/>
              </w:rPr>
              <w:t>, D. D.</w:t>
            </w:r>
          </w:p>
        </w:tc>
        <w:tc>
          <w:tcPr>
            <w:tcW w:w="0" w:type="auto"/>
            <w:tcBorders>
              <w:top w:val="nil"/>
              <w:left w:val="nil"/>
              <w:bottom w:val="nil"/>
              <w:right w:val="nil"/>
            </w:tcBorders>
            <w:shd w:val="clear" w:color="auto" w:fill="auto"/>
            <w:vAlign w:val="center"/>
            <w:hideMark/>
          </w:tcPr>
          <w:p w14:paraId="43535827"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379</w:t>
            </w:r>
          </w:p>
        </w:tc>
        <w:tc>
          <w:tcPr>
            <w:tcW w:w="0" w:type="auto"/>
            <w:tcBorders>
              <w:top w:val="nil"/>
              <w:left w:val="nil"/>
              <w:bottom w:val="nil"/>
              <w:right w:val="nil"/>
            </w:tcBorders>
            <w:shd w:val="clear" w:color="auto" w:fill="auto"/>
            <w:vAlign w:val="bottom"/>
            <w:hideMark/>
          </w:tcPr>
          <w:p w14:paraId="6F69AB47"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37</w:t>
            </w:r>
          </w:p>
        </w:tc>
        <w:tc>
          <w:tcPr>
            <w:tcW w:w="0" w:type="auto"/>
            <w:tcBorders>
              <w:top w:val="nil"/>
              <w:left w:val="nil"/>
              <w:bottom w:val="nil"/>
              <w:right w:val="nil"/>
            </w:tcBorders>
            <w:shd w:val="clear" w:color="auto" w:fill="auto"/>
            <w:vAlign w:val="bottom"/>
            <w:hideMark/>
          </w:tcPr>
          <w:p w14:paraId="43DCBE3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342</w:t>
            </w:r>
          </w:p>
        </w:tc>
        <w:tc>
          <w:tcPr>
            <w:tcW w:w="0" w:type="auto"/>
            <w:tcBorders>
              <w:top w:val="nil"/>
              <w:left w:val="nil"/>
              <w:bottom w:val="nil"/>
              <w:right w:val="nil"/>
            </w:tcBorders>
            <w:shd w:val="clear" w:color="auto" w:fill="auto"/>
            <w:vAlign w:val="center"/>
            <w:hideMark/>
          </w:tcPr>
          <w:p w14:paraId="06798AA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81</w:t>
            </w:r>
          </w:p>
        </w:tc>
        <w:tc>
          <w:tcPr>
            <w:tcW w:w="0" w:type="auto"/>
            <w:tcBorders>
              <w:top w:val="nil"/>
              <w:left w:val="nil"/>
              <w:bottom w:val="nil"/>
              <w:right w:val="nil"/>
            </w:tcBorders>
            <w:shd w:val="clear" w:color="auto" w:fill="auto"/>
            <w:vAlign w:val="center"/>
            <w:hideMark/>
          </w:tcPr>
          <w:p w14:paraId="7FC950F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14</w:t>
            </w:r>
          </w:p>
        </w:tc>
        <w:tc>
          <w:tcPr>
            <w:tcW w:w="0" w:type="auto"/>
            <w:tcBorders>
              <w:top w:val="nil"/>
              <w:left w:val="nil"/>
              <w:bottom w:val="nil"/>
              <w:right w:val="nil"/>
            </w:tcBorders>
            <w:shd w:val="clear" w:color="auto" w:fill="auto"/>
            <w:vAlign w:val="center"/>
            <w:hideMark/>
          </w:tcPr>
          <w:p w14:paraId="69339F7E"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67</w:t>
            </w:r>
          </w:p>
        </w:tc>
      </w:tr>
      <w:tr w:rsidR="0043613D" w:rsidRPr="008E36E3" w14:paraId="6A04A362" w14:textId="77777777" w:rsidTr="0043613D">
        <w:trPr>
          <w:trHeight w:val="264"/>
        </w:trPr>
        <w:tc>
          <w:tcPr>
            <w:tcW w:w="0" w:type="auto"/>
            <w:tcBorders>
              <w:top w:val="nil"/>
              <w:left w:val="nil"/>
              <w:bottom w:val="nil"/>
              <w:right w:val="nil"/>
            </w:tcBorders>
            <w:shd w:val="clear" w:color="000000" w:fill="E7E6E6"/>
            <w:noWrap/>
            <w:vAlign w:val="center"/>
            <w:hideMark/>
          </w:tcPr>
          <w:p w14:paraId="0554BC4F"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Sioka</w:t>
            </w:r>
            <w:proofErr w:type="spellEnd"/>
            <w:r w:rsidRPr="00EF6E8B">
              <w:rPr>
                <w:rFonts w:asciiTheme="majorBidi" w:eastAsia="Times New Roman" w:hAnsiTheme="majorBidi" w:cstheme="majorBidi"/>
                <w:sz w:val="18"/>
                <w:szCs w:val="18"/>
              </w:rPr>
              <w:t>, E.</w:t>
            </w:r>
          </w:p>
        </w:tc>
        <w:tc>
          <w:tcPr>
            <w:tcW w:w="0" w:type="auto"/>
            <w:tcBorders>
              <w:top w:val="nil"/>
              <w:left w:val="nil"/>
              <w:bottom w:val="nil"/>
              <w:right w:val="nil"/>
            </w:tcBorders>
            <w:shd w:val="clear" w:color="000000" w:fill="E7E6E6"/>
            <w:noWrap/>
            <w:vAlign w:val="center"/>
            <w:hideMark/>
          </w:tcPr>
          <w:p w14:paraId="1EC8E610"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106</w:t>
            </w:r>
          </w:p>
        </w:tc>
        <w:tc>
          <w:tcPr>
            <w:tcW w:w="0" w:type="auto"/>
            <w:tcBorders>
              <w:top w:val="nil"/>
              <w:left w:val="nil"/>
              <w:bottom w:val="nil"/>
              <w:right w:val="nil"/>
            </w:tcBorders>
            <w:shd w:val="clear" w:color="000000" w:fill="E7E6E6"/>
            <w:vAlign w:val="center"/>
            <w:hideMark/>
          </w:tcPr>
          <w:p w14:paraId="1C2EB29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5</w:t>
            </w:r>
          </w:p>
        </w:tc>
        <w:tc>
          <w:tcPr>
            <w:tcW w:w="0" w:type="auto"/>
            <w:tcBorders>
              <w:top w:val="nil"/>
              <w:left w:val="nil"/>
              <w:bottom w:val="nil"/>
              <w:right w:val="nil"/>
            </w:tcBorders>
            <w:shd w:val="clear" w:color="000000" w:fill="E7E6E6"/>
            <w:vAlign w:val="center"/>
            <w:hideMark/>
          </w:tcPr>
          <w:p w14:paraId="4686A007"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101</w:t>
            </w:r>
          </w:p>
        </w:tc>
        <w:tc>
          <w:tcPr>
            <w:tcW w:w="0" w:type="auto"/>
            <w:tcBorders>
              <w:top w:val="nil"/>
              <w:left w:val="nil"/>
              <w:bottom w:val="nil"/>
              <w:right w:val="nil"/>
            </w:tcBorders>
            <w:shd w:val="clear" w:color="000000" w:fill="E7E6E6"/>
            <w:vAlign w:val="center"/>
            <w:hideMark/>
          </w:tcPr>
          <w:p w14:paraId="35B5FD77"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23</w:t>
            </w:r>
          </w:p>
        </w:tc>
        <w:tc>
          <w:tcPr>
            <w:tcW w:w="0" w:type="auto"/>
            <w:tcBorders>
              <w:top w:val="nil"/>
              <w:left w:val="nil"/>
              <w:bottom w:val="nil"/>
              <w:right w:val="nil"/>
            </w:tcBorders>
            <w:shd w:val="clear" w:color="000000" w:fill="E7E6E6"/>
            <w:vAlign w:val="center"/>
            <w:hideMark/>
          </w:tcPr>
          <w:p w14:paraId="21C99EA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w:t>
            </w:r>
          </w:p>
        </w:tc>
        <w:tc>
          <w:tcPr>
            <w:tcW w:w="0" w:type="auto"/>
            <w:tcBorders>
              <w:top w:val="nil"/>
              <w:left w:val="nil"/>
              <w:bottom w:val="nil"/>
              <w:right w:val="nil"/>
            </w:tcBorders>
            <w:shd w:val="clear" w:color="000000" w:fill="E7E6E6"/>
            <w:vAlign w:val="center"/>
            <w:hideMark/>
          </w:tcPr>
          <w:p w14:paraId="4ED8B0D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20</w:t>
            </w:r>
          </w:p>
        </w:tc>
      </w:tr>
      <w:tr w:rsidR="0043613D" w:rsidRPr="008E36E3" w14:paraId="62B9BF15" w14:textId="77777777" w:rsidTr="0043613D">
        <w:trPr>
          <w:trHeight w:val="288"/>
        </w:trPr>
        <w:tc>
          <w:tcPr>
            <w:tcW w:w="0" w:type="auto"/>
            <w:tcBorders>
              <w:top w:val="nil"/>
              <w:left w:val="nil"/>
              <w:bottom w:val="nil"/>
              <w:right w:val="nil"/>
            </w:tcBorders>
            <w:shd w:val="clear" w:color="auto" w:fill="auto"/>
            <w:vAlign w:val="center"/>
            <w:hideMark/>
          </w:tcPr>
          <w:p w14:paraId="4EFCD5C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Tucker, O. N.</w:t>
            </w:r>
          </w:p>
        </w:tc>
        <w:tc>
          <w:tcPr>
            <w:tcW w:w="0" w:type="auto"/>
            <w:tcBorders>
              <w:top w:val="nil"/>
              <w:left w:val="nil"/>
              <w:bottom w:val="nil"/>
              <w:right w:val="nil"/>
            </w:tcBorders>
            <w:shd w:val="clear" w:color="auto" w:fill="auto"/>
            <w:vAlign w:val="center"/>
            <w:hideMark/>
          </w:tcPr>
          <w:p w14:paraId="54A2BBDD" w14:textId="74B3DE99"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hAnsiTheme="majorBidi" w:cstheme="majorBidi"/>
                <w:noProof/>
                <w:sz w:val="18"/>
                <w:szCs w:val="18"/>
              </w:rPr>
              <mc:AlternateContent>
                <mc:Choice Requires="wps">
                  <w:drawing>
                    <wp:anchor distT="45720" distB="45720" distL="114300" distR="114300" simplePos="0" relativeHeight="251654656" behindDoc="1" locked="0" layoutInCell="1" allowOverlap="1" wp14:anchorId="1B774307" wp14:editId="5D89D31D">
                      <wp:simplePos x="0" y="0"/>
                      <wp:positionH relativeFrom="margin">
                        <wp:posOffset>-914400</wp:posOffset>
                      </wp:positionH>
                      <wp:positionV relativeFrom="paragraph">
                        <wp:posOffset>219075</wp:posOffset>
                      </wp:positionV>
                      <wp:extent cx="3143250" cy="485775"/>
                      <wp:effectExtent l="0" t="0" r="0" b="254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485775"/>
                              </a:xfrm>
                              <a:prstGeom prst="rect">
                                <a:avLst/>
                              </a:prstGeom>
                              <a:noFill/>
                              <a:ln w="9525">
                                <a:noFill/>
                                <a:miter lim="800000"/>
                                <a:headEnd/>
                                <a:tailEnd/>
                              </a:ln>
                            </wps:spPr>
                            <wps:txbx>
                              <w:txbxContent>
                                <w:p w14:paraId="1B774328" w14:textId="77777777" w:rsidR="00354D5E" w:rsidRPr="00D801F5" w:rsidRDefault="00354D5E" w:rsidP="00354D5E">
                                  <w:pPr>
                                    <w:jc w:val="both"/>
                                    <w:rPr>
                                      <w:rFonts w:ascii="Times New Roman" w:hAnsi="Times New Roman" w:cs="Times New Roman"/>
                                      <w:sz w:val="20"/>
                                      <w:szCs w:val="20"/>
                                    </w:rPr>
                                  </w:pPr>
                                  <w:r w:rsidRPr="00D801F5">
                                    <w:rPr>
                                      <w:rFonts w:ascii="Times New Roman" w:hAnsi="Times New Roman" w:cs="Times New Roman"/>
                                      <w:sz w:val="20"/>
                                      <w:szCs w:val="20"/>
                                    </w:rPr>
                                    <w:t xml:space="preserve">GB: Gallbladder; GD: Gallstone Disease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B774307" id="_x0000_s1033" type="#_x0000_t202" style="position:absolute;margin-left:-1in;margin-top:17.25pt;width:247.5pt;height:38.25pt;z-index:-251661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" filled="f" stroked="f">
                      <v:textbox style="mso-fit-shape-to-text:t">
                        <w:txbxContent>
                          <w:p w14:paraId="1B774328" w14:textId="77777777" w:rsidR="00354D5E" w:rsidRPr="00D801F5" w:rsidRDefault="00354D5E" w:rsidP="00354D5E">
                            <w:pPr>
                              <w:jc w:val="both"/>
                              <w:rPr>
                                <w:rFonts w:ascii="Times New Roman" w:hAnsi="Times New Roman" w:cs="Times New Roman"/>
                                <w:sz w:val="20"/>
                                <w:szCs w:val="20"/>
                              </w:rPr>
                            </w:pPr>
                            <w:r w:rsidRPr="00D801F5">
                              <w:rPr>
                                <w:rFonts w:ascii="Times New Roman" w:hAnsi="Times New Roman" w:cs="Times New Roman"/>
                                <w:sz w:val="20"/>
                                <w:szCs w:val="20"/>
                              </w:rPr>
                              <w:t xml:space="preserve">GB: Gallbladder; GD: Gallstone Disease </w:t>
                            </w:r>
                          </w:p>
                        </w:txbxContent>
                      </v:textbox>
                      <w10:wrap anchorx="margin"/>
                    </v:shape>
                  </w:pict>
                </mc:Fallback>
              </mc:AlternateContent>
            </w:r>
            <w:r w:rsidRPr="00EF6E8B">
              <w:rPr>
                <w:rFonts w:asciiTheme="majorBidi" w:eastAsia="Times New Roman" w:hAnsiTheme="majorBidi" w:cstheme="majorBidi"/>
                <w:sz w:val="18"/>
                <w:szCs w:val="18"/>
              </w:rPr>
              <w:t>1462</w:t>
            </w:r>
          </w:p>
        </w:tc>
        <w:tc>
          <w:tcPr>
            <w:tcW w:w="0" w:type="auto"/>
            <w:tcBorders>
              <w:top w:val="nil"/>
              <w:left w:val="nil"/>
              <w:bottom w:val="nil"/>
              <w:right w:val="nil"/>
            </w:tcBorders>
            <w:shd w:val="clear" w:color="auto" w:fill="auto"/>
            <w:vAlign w:val="bottom"/>
            <w:hideMark/>
          </w:tcPr>
          <w:p w14:paraId="020DF571" w14:textId="41A399AE"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88</w:t>
            </w:r>
          </w:p>
        </w:tc>
        <w:tc>
          <w:tcPr>
            <w:tcW w:w="0" w:type="auto"/>
            <w:tcBorders>
              <w:top w:val="nil"/>
              <w:left w:val="nil"/>
              <w:bottom w:val="nil"/>
              <w:right w:val="nil"/>
            </w:tcBorders>
            <w:shd w:val="clear" w:color="auto" w:fill="auto"/>
            <w:vAlign w:val="bottom"/>
            <w:hideMark/>
          </w:tcPr>
          <w:p w14:paraId="6C8D8F98"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1374</w:t>
            </w:r>
          </w:p>
        </w:tc>
        <w:tc>
          <w:tcPr>
            <w:tcW w:w="0" w:type="auto"/>
            <w:tcBorders>
              <w:top w:val="nil"/>
              <w:left w:val="nil"/>
              <w:bottom w:val="nil"/>
              <w:right w:val="nil"/>
            </w:tcBorders>
            <w:shd w:val="clear" w:color="auto" w:fill="auto"/>
            <w:vAlign w:val="center"/>
            <w:hideMark/>
          </w:tcPr>
          <w:p w14:paraId="0DCAA61F"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82</w:t>
            </w:r>
          </w:p>
        </w:tc>
        <w:tc>
          <w:tcPr>
            <w:tcW w:w="0" w:type="auto"/>
            <w:tcBorders>
              <w:top w:val="nil"/>
              <w:left w:val="nil"/>
              <w:bottom w:val="nil"/>
              <w:right w:val="nil"/>
            </w:tcBorders>
            <w:shd w:val="clear" w:color="auto" w:fill="auto"/>
            <w:vAlign w:val="center"/>
            <w:hideMark/>
          </w:tcPr>
          <w:p w14:paraId="3253AD08"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16</w:t>
            </w:r>
          </w:p>
        </w:tc>
        <w:tc>
          <w:tcPr>
            <w:tcW w:w="0" w:type="auto"/>
            <w:tcBorders>
              <w:top w:val="nil"/>
              <w:left w:val="nil"/>
              <w:bottom w:val="nil"/>
              <w:right w:val="nil"/>
            </w:tcBorders>
            <w:shd w:val="clear" w:color="auto" w:fill="auto"/>
            <w:vAlign w:val="center"/>
            <w:hideMark/>
          </w:tcPr>
          <w:p w14:paraId="4F21E778"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66</w:t>
            </w:r>
          </w:p>
        </w:tc>
      </w:tr>
    </w:tbl>
    <w:p w14:paraId="1B773B48" w14:textId="573CEB71" w:rsidR="00354D5E" w:rsidRPr="00EF6E8B" w:rsidRDefault="00354D5E" w:rsidP="00354D5E">
      <w:pPr>
        <w:suppressLineNumbers/>
        <w:spacing w:line="240" w:lineRule="auto"/>
        <w:rPr>
          <w:rFonts w:asciiTheme="majorBidi" w:hAnsiTheme="majorBidi" w:cstheme="majorBidi"/>
          <w:sz w:val="18"/>
          <w:szCs w:val="18"/>
        </w:rPr>
      </w:pPr>
    </w:p>
    <w:p w14:paraId="1B773B49" w14:textId="5C8A3B31" w:rsidR="00354D5E" w:rsidRPr="00EF6E8B" w:rsidRDefault="00354D5E" w:rsidP="00354D5E">
      <w:pPr>
        <w:suppressLineNumbers/>
        <w:spacing w:line="240" w:lineRule="auto"/>
        <w:rPr>
          <w:rFonts w:asciiTheme="majorBidi" w:hAnsiTheme="majorBidi" w:cstheme="majorBidi"/>
          <w:sz w:val="18"/>
          <w:szCs w:val="18"/>
        </w:rPr>
      </w:pPr>
    </w:p>
    <w:p w14:paraId="1B773B4A" w14:textId="788EC40C" w:rsidR="00354D5E" w:rsidRPr="00EF6E8B" w:rsidRDefault="00354D5E" w:rsidP="00354D5E">
      <w:pPr>
        <w:suppressLineNumbers/>
        <w:spacing w:line="240" w:lineRule="auto"/>
        <w:rPr>
          <w:rFonts w:asciiTheme="majorBidi" w:hAnsiTheme="majorBidi" w:cstheme="majorBidi"/>
          <w:sz w:val="18"/>
          <w:szCs w:val="18"/>
        </w:rPr>
      </w:pPr>
    </w:p>
    <w:p w14:paraId="1B773B4B" w14:textId="4097A823" w:rsidR="00354D5E" w:rsidRPr="00EF6E8B" w:rsidRDefault="00354D5E" w:rsidP="00354D5E">
      <w:pPr>
        <w:suppressLineNumbers/>
        <w:spacing w:line="240" w:lineRule="auto"/>
        <w:rPr>
          <w:rFonts w:asciiTheme="majorBidi" w:hAnsiTheme="majorBidi" w:cstheme="majorBidi"/>
          <w:sz w:val="18"/>
          <w:szCs w:val="18"/>
        </w:rPr>
      </w:pPr>
    </w:p>
    <w:p w14:paraId="1B773C2F" w14:textId="719A7916" w:rsidR="00354D5E" w:rsidRPr="00EF6E8B" w:rsidRDefault="00354D5E" w:rsidP="00354D5E">
      <w:pPr>
        <w:suppressLineNumbers/>
        <w:spacing w:line="240" w:lineRule="auto"/>
        <w:rPr>
          <w:rFonts w:asciiTheme="majorBidi" w:hAnsiTheme="majorBidi" w:cstheme="majorBidi"/>
          <w:sz w:val="18"/>
          <w:szCs w:val="18"/>
        </w:rPr>
      </w:pPr>
    </w:p>
    <w:p w14:paraId="1B773C30" w14:textId="70777A4A" w:rsidR="00354D5E" w:rsidRPr="00EF6E8B" w:rsidRDefault="00354D5E" w:rsidP="00354D5E">
      <w:pPr>
        <w:suppressLineNumbers/>
        <w:spacing w:line="240" w:lineRule="auto"/>
        <w:rPr>
          <w:rFonts w:asciiTheme="majorBidi" w:hAnsiTheme="majorBidi" w:cstheme="majorBidi"/>
          <w:sz w:val="18"/>
          <w:szCs w:val="18"/>
        </w:rPr>
      </w:pPr>
    </w:p>
    <w:p w14:paraId="1B773C31" w14:textId="3A03E034" w:rsidR="00354D5E" w:rsidRPr="00EF6E8B" w:rsidRDefault="00354D5E" w:rsidP="00354D5E">
      <w:pPr>
        <w:suppressLineNumbers/>
        <w:spacing w:line="240" w:lineRule="auto"/>
        <w:rPr>
          <w:rFonts w:asciiTheme="majorBidi" w:hAnsiTheme="majorBidi" w:cstheme="majorBidi"/>
          <w:sz w:val="18"/>
          <w:szCs w:val="18"/>
        </w:rPr>
      </w:pPr>
    </w:p>
    <w:p w14:paraId="1B773C32" w14:textId="50CA8C9D" w:rsidR="00354D5E" w:rsidRPr="00EF6E8B" w:rsidRDefault="00354D5E" w:rsidP="00354D5E">
      <w:pPr>
        <w:suppressLineNumbers/>
        <w:spacing w:line="240" w:lineRule="auto"/>
        <w:rPr>
          <w:rFonts w:asciiTheme="majorBidi" w:hAnsiTheme="majorBidi" w:cstheme="majorBidi"/>
          <w:sz w:val="18"/>
          <w:szCs w:val="18"/>
        </w:rPr>
      </w:pPr>
    </w:p>
    <w:p w14:paraId="1B773C33" w14:textId="7BFA265D" w:rsidR="00354D5E" w:rsidRDefault="00354D5E" w:rsidP="00354D5E">
      <w:pPr>
        <w:suppressLineNumbers/>
        <w:spacing w:line="240" w:lineRule="auto"/>
        <w:rPr>
          <w:rFonts w:asciiTheme="majorBidi" w:hAnsiTheme="majorBidi" w:cstheme="majorBidi"/>
          <w:sz w:val="18"/>
          <w:szCs w:val="18"/>
        </w:rPr>
      </w:pPr>
    </w:p>
    <w:p w14:paraId="577DE82F" w14:textId="177D8B18" w:rsidR="0043613D" w:rsidRDefault="0043613D" w:rsidP="00354D5E">
      <w:pPr>
        <w:suppressLineNumbers/>
        <w:spacing w:line="240" w:lineRule="auto"/>
        <w:rPr>
          <w:rFonts w:asciiTheme="majorBidi" w:hAnsiTheme="majorBidi" w:cstheme="majorBidi"/>
          <w:sz w:val="18"/>
          <w:szCs w:val="18"/>
        </w:rPr>
      </w:pPr>
    </w:p>
    <w:p w14:paraId="2608604A" w14:textId="6D04E6D4" w:rsidR="0043613D" w:rsidRDefault="0043613D" w:rsidP="00354D5E">
      <w:pPr>
        <w:suppressLineNumbers/>
        <w:spacing w:line="240" w:lineRule="auto"/>
        <w:rPr>
          <w:rFonts w:asciiTheme="majorBidi" w:hAnsiTheme="majorBidi" w:cstheme="majorBidi"/>
          <w:sz w:val="18"/>
          <w:szCs w:val="18"/>
        </w:rPr>
      </w:pPr>
    </w:p>
    <w:p w14:paraId="2A758BD2" w14:textId="315FB69F" w:rsidR="0043613D" w:rsidRDefault="0043613D" w:rsidP="00354D5E">
      <w:pPr>
        <w:suppressLineNumbers/>
        <w:spacing w:line="240" w:lineRule="auto"/>
        <w:rPr>
          <w:rFonts w:asciiTheme="majorBidi" w:hAnsiTheme="majorBidi" w:cstheme="majorBidi"/>
          <w:sz w:val="18"/>
          <w:szCs w:val="18"/>
        </w:rPr>
      </w:pPr>
      <w:r w:rsidRPr="00EF6E8B">
        <w:rPr>
          <w:rFonts w:asciiTheme="majorBidi" w:hAnsiTheme="majorBidi" w:cstheme="majorBidi"/>
          <w:noProof/>
          <w:sz w:val="18"/>
          <w:szCs w:val="18"/>
        </w:rPr>
        <mc:AlternateContent>
          <mc:Choice Requires="wps">
            <w:drawing>
              <wp:anchor distT="45720" distB="45720" distL="114300" distR="114300" simplePos="0" relativeHeight="251661824" behindDoc="1" locked="0" layoutInCell="1" allowOverlap="1" wp14:anchorId="1B774309" wp14:editId="637A6996">
                <wp:simplePos x="0" y="0"/>
                <wp:positionH relativeFrom="margin">
                  <wp:posOffset>-45720</wp:posOffset>
                </wp:positionH>
                <wp:positionV relativeFrom="paragraph">
                  <wp:posOffset>127635</wp:posOffset>
                </wp:positionV>
                <wp:extent cx="12234545" cy="495300"/>
                <wp:effectExtent l="0" t="0" r="0" b="0"/>
                <wp:wrapTight wrapText="bothSides">
                  <wp:wrapPolygon edited="0">
                    <wp:start x="101" y="0"/>
                    <wp:lineTo x="101" y="20769"/>
                    <wp:lineTo x="21491" y="20769"/>
                    <wp:lineTo x="21491" y="0"/>
                    <wp:lineTo x="101" y="0"/>
                  </wp:wrapPolygon>
                </wp:wrapTight>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34545" cy="495300"/>
                        </a:xfrm>
                        <a:prstGeom prst="rect">
                          <a:avLst/>
                        </a:prstGeom>
                        <a:noFill/>
                        <a:ln w="9525">
                          <a:noFill/>
                          <a:miter lim="800000"/>
                          <a:headEnd/>
                          <a:tailEnd/>
                        </a:ln>
                      </wps:spPr>
                      <wps:txbx>
                        <w:txbxContent>
                          <w:p w14:paraId="1B774329" w14:textId="77777777" w:rsidR="00354D5E" w:rsidRPr="006B790C" w:rsidRDefault="00354D5E" w:rsidP="00354D5E">
                            <w:pPr>
                              <w:rPr>
                                <w:rFonts w:ascii="Times New Roman" w:hAnsi="Times New Roman" w:cs="Times New Roman"/>
                                <w:sz w:val="24"/>
                                <w:szCs w:val="24"/>
                              </w:rPr>
                            </w:pPr>
                            <w:r w:rsidRPr="006B790C">
                              <w:rPr>
                                <w:rFonts w:ascii="Times New Roman" w:hAnsi="Times New Roman" w:cs="Times New Roman"/>
                                <w:b/>
                                <w:bCs/>
                                <w:sz w:val="24"/>
                                <w:szCs w:val="24"/>
                              </w:rPr>
                              <w:t xml:space="preserve">Supplementary Table 3.3 </w:t>
                            </w:r>
                            <w:r w:rsidRPr="006B790C">
                              <w:rPr>
                                <w:rFonts w:ascii="Times New Roman" w:hAnsi="Times New Roman" w:cs="Times New Roman"/>
                                <w:sz w:val="24"/>
                                <w:szCs w:val="24"/>
                              </w:rPr>
                              <w:t>Basic Clinical Characteristics of included studies for comparison of the morbidity and mortality of bariatric surgery alone versus prophylactic cholecystectomy concomitant to bariatric surgery</w:t>
                            </w:r>
                          </w:p>
                          <w:p w14:paraId="1B77432A" w14:textId="77777777" w:rsidR="00354D5E" w:rsidRPr="00551F23" w:rsidRDefault="00354D5E" w:rsidP="00354D5E">
                            <w:pPr>
                              <w:rPr>
                                <w:rFonts w:ascii="Arial" w:hAnsi="Arial" w:cs="Arial"/>
                                <w:sz w:val="20"/>
                                <w:szCs w:val="20"/>
                              </w:rPr>
                            </w:pPr>
                          </w:p>
                          <w:p w14:paraId="1B77432B" w14:textId="77777777" w:rsidR="00354D5E" w:rsidRDefault="00354D5E" w:rsidP="00354D5E"/>
                          <w:p w14:paraId="1B77432C" w14:textId="77777777" w:rsidR="00354D5E" w:rsidRPr="00551F23" w:rsidRDefault="00354D5E" w:rsidP="00354D5E">
                            <w:pPr>
                              <w:rPr>
                                <w:rFonts w:ascii="Arial" w:hAnsi="Arial" w:cs="Arial"/>
                                <w:sz w:val="20"/>
                                <w:szCs w:val="20"/>
                              </w:rPr>
                            </w:pPr>
                            <w:r w:rsidRPr="00551F23">
                              <w:rPr>
                                <w:rFonts w:ascii="Arial" w:hAnsi="Arial" w:cs="Arial"/>
                                <w:sz w:val="20"/>
                                <w:szCs w:val="20"/>
                              </w:rPr>
                              <w:t>TABLE S3.3 Basic Clinical Characteristics of included studies for comparison of the morbidity and mortality of bariatric surgery versus prophylactic cholecystectomy concomitant to bariatric surgery</w:t>
                            </w:r>
                          </w:p>
                          <w:p w14:paraId="1B77432D" w14:textId="77777777" w:rsidR="00354D5E" w:rsidRPr="00551F23" w:rsidRDefault="00354D5E" w:rsidP="00354D5E">
                            <w:pPr>
                              <w:rPr>
                                <w:rFonts w:ascii="Arial" w:hAnsi="Arial" w:cs="Arial"/>
                                <w:sz w:val="20"/>
                                <w:szCs w:val="20"/>
                              </w:rPr>
                            </w:pPr>
                          </w:p>
                          <w:p w14:paraId="1B77432E" w14:textId="77777777" w:rsidR="00354D5E" w:rsidRDefault="00354D5E" w:rsidP="00354D5E"/>
                          <w:p w14:paraId="1B77432F" w14:textId="77777777" w:rsidR="00354D5E" w:rsidRPr="00551F23" w:rsidRDefault="00354D5E" w:rsidP="00354D5E">
                            <w:pPr>
                              <w:rPr>
                                <w:rFonts w:ascii="Arial" w:hAnsi="Arial" w:cs="Arial"/>
                                <w:sz w:val="20"/>
                                <w:szCs w:val="20"/>
                              </w:rPr>
                            </w:pPr>
                            <w:r w:rsidRPr="00551F23">
                              <w:rPr>
                                <w:rFonts w:ascii="Arial" w:hAnsi="Arial" w:cs="Arial"/>
                                <w:sz w:val="20"/>
                                <w:szCs w:val="20"/>
                              </w:rPr>
                              <w:t>TABLE S3.3 Basic Clinical Characteristics of included studies for comparison of the morbidity and mortality of bariatric surgery versus prophylactic cholecystectomy concomitant to bariatric surgery</w:t>
                            </w:r>
                          </w:p>
                          <w:p w14:paraId="1B774330" w14:textId="77777777" w:rsidR="00354D5E" w:rsidRPr="00551F23" w:rsidRDefault="00354D5E" w:rsidP="00354D5E">
                            <w:pPr>
                              <w:rPr>
                                <w:rFonts w:ascii="Arial" w:hAnsi="Arial" w:cs="Arial"/>
                                <w:sz w:val="20"/>
                                <w:szCs w:val="20"/>
                              </w:rPr>
                            </w:pPr>
                          </w:p>
                          <w:p w14:paraId="1B774331" w14:textId="77777777" w:rsidR="00354D5E" w:rsidRDefault="00354D5E" w:rsidP="00354D5E"/>
                          <w:p w14:paraId="1B774332" w14:textId="77777777" w:rsidR="00354D5E" w:rsidRPr="00551F23" w:rsidRDefault="00354D5E" w:rsidP="00354D5E">
                            <w:pPr>
                              <w:rPr>
                                <w:rFonts w:ascii="Arial" w:hAnsi="Arial" w:cs="Arial"/>
                                <w:sz w:val="20"/>
                                <w:szCs w:val="20"/>
                              </w:rPr>
                            </w:pPr>
                            <w:r w:rsidRPr="00551F23">
                              <w:rPr>
                                <w:rFonts w:ascii="Arial" w:hAnsi="Arial" w:cs="Arial"/>
                                <w:sz w:val="20"/>
                                <w:szCs w:val="20"/>
                              </w:rPr>
                              <w:t>TABLE S3.3 Basic Clinical Characteristics of included studies for comparison of the morbidity and mortality of bariatric surgery versus prophylactic cholecystectomy concomitant to bariatric surgery</w:t>
                            </w:r>
                          </w:p>
                          <w:p w14:paraId="1B774333" w14:textId="77777777" w:rsidR="00354D5E" w:rsidRPr="00551F23" w:rsidRDefault="00354D5E" w:rsidP="00354D5E">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774309" id="_x0000_s1034" type="#_x0000_t202" style="position:absolute;margin-left:-3.6pt;margin-top:10.05pt;width:963.35pt;height:39pt;z-index:-2516546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" filled="f" stroked="f">
                <v:textbox>
                  <w:txbxContent>
                    <w:p w14:paraId="1B774329" w14:textId="77777777" w:rsidR="00354D5E" w:rsidRPr="006B790C" w:rsidRDefault="00354D5E" w:rsidP="00354D5E">
                      <w:pPr>
                        <w:rPr>
                          <w:rFonts w:ascii="Times New Roman" w:hAnsi="Times New Roman" w:cs="Times New Roman"/>
                          <w:sz w:val="24"/>
                          <w:szCs w:val="24"/>
                        </w:rPr>
                      </w:pPr>
                      <w:r w:rsidRPr="006B790C">
                        <w:rPr>
                          <w:rFonts w:ascii="Times New Roman" w:hAnsi="Times New Roman" w:cs="Times New Roman"/>
                          <w:b/>
                          <w:bCs/>
                          <w:sz w:val="24"/>
                          <w:szCs w:val="24"/>
                        </w:rPr>
                        <w:t xml:space="preserve">Supplementary Table 3.3 </w:t>
                      </w:r>
                      <w:r w:rsidRPr="006B790C">
                        <w:rPr>
                          <w:rFonts w:ascii="Times New Roman" w:hAnsi="Times New Roman" w:cs="Times New Roman"/>
                          <w:sz w:val="24"/>
                          <w:szCs w:val="24"/>
                        </w:rPr>
                        <w:t>Basic Clinical Characteristics of included studies for comparison of the morbidity and mortality of bariatric surgery alone versus prophylactic cholecystectomy concomitant to bariatric surgery</w:t>
                      </w:r>
                    </w:p>
                    <w:p w14:paraId="1B77432A" w14:textId="77777777" w:rsidR="00354D5E" w:rsidRPr="00551F23" w:rsidRDefault="00354D5E" w:rsidP="00354D5E">
                      <w:pPr>
                        <w:rPr>
                          <w:rFonts w:ascii="Arial" w:hAnsi="Arial" w:cs="Arial"/>
                          <w:sz w:val="20"/>
                          <w:szCs w:val="20"/>
                        </w:rPr>
                      </w:pPr>
                    </w:p>
                    <w:p w14:paraId="1B77432B" w14:textId="77777777" w:rsidR="00354D5E" w:rsidRDefault="00354D5E" w:rsidP="00354D5E"/>
                    <w:p w14:paraId="1B77432C" w14:textId="77777777" w:rsidR="00354D5E" w:rsidRPr="00551F23" w:rsidRDefault="00354D5E" w:rsidP="00354D5E">
                      <w:pPr>
                        <w:rPr>
                          <w:rFonts w:ascii="Arial" w:hAnsi="Arial" w:cs="Arial"/>
                          <w:sz w:val="20"/>
                          <w:szCs w:val="20"/>
                        </w:rPr>
                      </w:pPr>
                      <w:r w:rsidRPr="00551F23">
                        <w:rPr>
                          <w:rFonts w:ascii="Arial" w:hAnsi="Arial" w:cs="Arial"/>
                          <w:sz w:val="20"/>
                          <w:szCs w:val="20"/>
                        </w:rPr>
                        <w:t>TABLE S3.3 Basic Clinical Characteristics of included studies for comparison of the morbidity and mortality of bariatric surgery versus prophylactic cholecystectomy concomitant to bariatric surgery</w:t>
                      </w:r>
                    </w:p>
                    <w:p w14:paraId="1B77432D" w14:textId="77777777" w:rsidR="00354D5E" w:rsidRPr="00551F23" w:rsidRDefault="00354D5E" w:rsidP="00354D5E">
                      <w:pPr>
                        <w:rPr>
                          <w:rFonts w:ascii="Arial" w:hAnsi="Arial" w:cs="Arial"/>
                          <w:sz w:val="20"/>
                          <w:szCs w:val="20"/>
                        </w:rPr>
                      </w:pPr>
                    </w:p>
                    <w:p w14:paraId="1B77432E" w14:textId="77777777" w:rsidR="00354D5E" w:rsidRDefault="00354D5E" w:rsidP="00354D5E"/>
                    <w:p w14:paraId="1B77432F" w14:textId="77777777" w:rsidR="00354D5E" w:rsidRPr="00551F23" w:rsidRDefault="00354D5E" w:rsidP="00354D5E">
                      <w:pPr>
                        <w:rPr>
                          <w:rFonts w:ascii="Arial" w:hAnsi="Arial" w:cs="Arial"/>
                          <w:sz w:val="20"/>
                          <w:szCs w:val="20"/>
                        </w:rPr>
                      </w:pPr>
                      <w:r w:rsidRPr="00551F23">
                        <w:rPr>
                          <w:rFonts w:ascii="Arial" w:hAnsi="Arial" w:cs="Arial"/>
                          <w:sz w:val="20"/>
                          <w:szCs w:val="20"/>
                        </w:rPr>
                        <w:t>TABLE S3.3 Basic Clinical Characteristics of included studies for comparison of the morbidity and mortality of bariatric surgery versus prophylactic cholecystectomy concomitant to bariatric surgery</w:t>
                      </w:r>
                    </w:p>
                    <w:p w14:paraId="1B774330" w14:textId="77777777" w:rsidR="00354D5E" w:rsidRPr="00551F23" w:rsidRDefault="00354D5E" w:rsidP="00354D5E">
                      <w:pPr>
                        <w:rPr>
                          <w:rFonts w:ascii="Arial" w:hAnsi="Arial" w:cs="Arial"/>
                          <w:sz w:val="20"/>
                          <w:szCs w:val="20"/>
                        </w:rPr>
                      </w:pPr>
                    </w:p>
                    <w:p w14:paraId="1B774331" w14:textId="77777777" w:rsidR="00354D5E" w:rsidRDefault="00354D5E" w:rsidP="00354D5E"/>
                    <w:p w14:paraId="1B774332" w14:textId="77777777" w:rsidR="00354D5E" w:rsidRPr="00551F23" w:rsidRDefault="00354D5E" w:rsidP="00354D5E">
                      <w:pPr>
                        <w:rPr>
                          <w:rFonts w:ascii="Arial" w:hAnsi="Arial" w:cs="Arial"/>
                          <w:sz w:val="20"/>
                          <w:szCs w:val="20"/>
                        </w:rPr>
                      </w:pPr>
                      <w:r w:rsidRPr="00551F23">
                        <w:rPr>
                          <w:rFonts w:ascii="Arial" w:hAnsi="Arial" w:cs="Arial"/>
                          <w:sz w:val="20"/>
                          <w:szCs w:val="20"/>
                        </w:rPr>
                        <w:t>TABLE S3.3 Basic Clinical Characteristics of included studies for comparison of the morbidity and mortality of bariatric surgery versus prophylactic cholecystectomy concomitant to bariatric surgery</w:t>
                      </w:r>
                    </w:p>
                    <w:p w14:paraId="1B774333" w14:textId="77777777" w:rsidR="00354D5E" w:rsidRPr="00551F23" w:rsidRDefault="00354D5E" w:rsidP="00354D5E">
                      <w:pPr>
                        <w:rPr>
                          <w:rFonts w:ascii="Arial" w:hAnsi="Arial" w:cs="Arial"/>
                          <w:sz w:val="20"/>
                          <w:szCs w:val="20"/>
                        </w:rPr>
                      </w:pPr>
                    </w:p>
                  </w:txbxContent>
                </v:textbox>
                <w10:wrap type="tight" anchorx="margin"/>
              </v:shape>
            </w:pict>
          </mc:Fallback>
        </mc:AlternateContent>
      </w:r>
    </w:p>
    <w:p w14:paraId="6199CCA6" w14:textId="0E8E3A5E" w:rsidR="0043613D" w:rsidRPr="00EF6E8B" w:rsidRDefault="0043613D" w:rsidP="00354D5E">
      <w:pPr>
        <w:suppressLineNumbers/>
        <w:spacing w:line="240" w:lineRule="auto"/>
        <w:rPr>
          <w:rFonts w:asciiTheme="majorBidi" w:hAnsiTheme="majorBidi" w:cstheme="majorBidi"/>
          <w:sz w:val="18"/>
          <w:szCs w:val="18"/>
        </w:rPr>
      </w:pPr>
    </w:p>
    <w:p w14:paraId="1B773C34" w14:textId="308D220A" w:rsidR="00354D5E" w:rsidRPr="00EF6E8B" w:rsidRDefault="00354D5E" w:rsidP="00354D5E">
      <w:pPr>
        <w:suppressLineNumbers/>
        <w:spacing w:line="240" w:lineRule="auto"/>
        <w:rPr>
          <w:rFonts w:asciiTheme="majorBidi" w:hAnsiTheme="majorBidi" w:cstheme="majorBidi"/>
          <w:sz w:val="18"/>
          <w:szCs w:val="18"/>
        </w:rPr>
      </w:pPr>
    </w:p>
    <w:tbl>
      <w:tblPr>
        <w:tblpPr w:leftFromText="180" w:rightFromText="180" w:vertAnchor="text" w:horzAnchor="margin" w:tblpY="-55"/>
        <w:tblW w:w="0" w:type="auto"/>
        <w:tblLook w:val="04A0" w:firstRow="1" w:lastRow="0" w:firstColumn="1" w:lastColumn="0" w:noHBand="0" w:noVBand="1"/>
      </w:tblPr>
      <w:tblGrid>
        <w:gridCol w:w="1501"/>
        <w:gridCol w:w="1101"/>
        <w:gridCol w:w="2316"/>
        <w:gridCol w:w="1195"/>
        <w:gridCol w:w="1195"/>
        <w:gridCol w:w="781"/>
        <w:gridCol w:w="872"/>
        <w:gridCol w:w="2286"/>
        <w:gridCol w:w="991"/>
        <w:gridCol w:w="852"/>
        <w:gridCol w:w="881"/>
        <w:gridCol w:w="222"/>
      </w:tblGrid>
      <w:tr w:rsidR="0043613D" w:rsidRPr="008E36E3" w14:paraId="02247286" w14:textId="77777777" w:rsidTr="0043613D">
        <w:trPr>
          <w:gridAfter w:val="1"/>
          <w:trHeight w:val="803"/>
        </w:trPr>
        <w:tc>
          <w:tcPr>
            <w:tcW w:w="0" w:type="auto"/>
            <w:vMerge w:val="restart"/>
            <w:tcBorders>
              <w:top w:val="single" w:sz="4" w:space="0" w:color="auto"/>
              <w:left w:val="nil"/>
              <w:bottom w:val="single" w:sz="4" w:space="0" w:color="000000"/>
              <w:right w:val="nil"/>
            </w:tcBorders>
            <w:shd w:val="clear" w:color="000000" w:fill="D0CECE"/>
            <w:noWrap/>
            <w:vAlign w:val="center"/>
            <w:hideMark/>
          </w:tcPr>
          <w:p w14:paraId="4632934A"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Study</w:t>
            </w:r>
          </w:p>
        </w:tc>
        <w:tc>
          <w:tcPr>
            <w:tcW w:w="0" w:type="auto"/>
            <w:vMerge w:val="restart"/>
            <w:tcBorders>
              <w:top w:val="single" w:sz="4" w:space="0" w:color="auto"/>
              <w:left w:val="nil"/>
              <w:bottom w:val="single" w:sz="4" w:space="0" w:color="000000"/>
              <w:right w:val="nil"/>
            </w:tcBorders>
            <w:shd w:val="clear" w:color="000000" w:fill="D0CECE"/>
            <w:vAlign w:val="center"/>
            <w:hideMark/>
          </w:tcPr>
          <w:p w14:paraId="1D4962BD"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Patients (n)</w:t>
            </w:r>
          </w:p>
        </w:tc>
        <w:tc>
          <w:tcPr>
            <w:tcW w:w="0" w:type="auto"/>
            <w:vMerge w:val="restart"/>
            <w:tcBorders>
              <w:top w:val="single" w:sz="4" w:space="0" w:color="auto"/>
              <w:left w:val="nil"/>
              <w:bottom w:val="nil"/>
              <w:right w:val="nil"/>
            </w:tcBorders>
            <w:shd w:val="clear" w:color="000000" w:fill="D0CECE"/>
            <w:vAlign w:val="center"/>
            <w:hideMark/>
          </w:tcPr>
          <w:p w14:paraId="235DB2DF"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Postoperative BMI (kg/m2)</w:t>
            </w:r>
          </w:p>
        </w:tc>
        <w:tc>
          <w:tcPr>
            <w:tcW w:w="0" w:type="auto"/>
            <w:vMerge w:val="restart"/>
            <w:tcBorders>
              <w:top w:val="single" w:sz="4" w:space="0" w:color="auto"/>
              <w:left w:val="nil"/>
              <w:bottom w:val="nil"/>
              <w:right w:val="nil"/>
            </w:tcBorders>
            <w:shd w:val="clear" w:color="000000" w:fill="D0CECE"/>
            <w:vAlign w:val="center"/>
            <w:hideMark/>
          </w:tcPr>
          <w:p w14:paraId="5CA3D00E"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%TWL</w:t>
            </w:r>
            <w:r w:rsidRPr="00EF6E8B">
              <w:rPr>
                <w:rFonts w:asciiTheme="majorBidi" w:eastAsia="Times New Roman" w:hAnsiTheme="majorBidi" w:cstheme="majorBidi"/>
                <w:b/>
                <w:bCs/>
                <w:sz w:val="18"/>
                <w:szCs w:val="18"/>
              </w:rPr>
              <w:br/>
              <w:t>(Mean ± SD)</w:t>
            </w:r>
          </w:p>
        </w:tc>
        <w:tc>
          <w:tcPr>
            <w:tcW w:w="0" w:type="auto"/>
            <w:vMerge w:val="restart"/>
            <w:tcBorders>
              <w:top w:val="single" w:sz="4" w:space="0" w:color="auto"/>
              <w:left w:val="nil"/>
              <w:bottom w:val="nil"/>
              <w:right w:val="nil"/>
            </w:tcBorders>
            <w:shd w:val="clear" w:color="000000" w:fill="D0CECE"/>
            <w:vAlign w:val="center"/>
            <w:hideMark/>
          </w:tcPr>
          <w:p w14:paraId="13718806"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%EWL</w:t>
            </w:r>
            <w:r w:rsidRPr="00EF6E8B">
              <w:rPr>
                <w:rFonts w:asciiTheme="majorBidi" w:eastAsia="Times New Roman" w:hAnsiTheme="majorBidi" w:cstheme="majorBidi"/>
                <w:b/>
                <w:bCs/>
                <w:sz w:val="18"/>
                <w:szCs w:val="18"/>
              </w:rPr>
              <w:br/>
              <w:t>(Mean ± SD)</w:t>
            </w:r>
          </w:p>
        </w:tc>
        <w:tc>
          <w:tcPr>
            <w:tcW w:w="0" w:type="auto"/>
            <w:gridSpan w:val="6"/>
            <w:tcBorders>
              <w:top w:val="single" w:sz="4" w:space="0" w:color="auto"/>
              <w:left w:val="nil"/>
              <w:bottom w:val="single" w:sz="4" w:space="0" w:color="auto"/>
              <w:right w:val="nil"/>
            </w:tcBorders>
            <w:shd w:val="clear" w:color="000000" w:fill="D0CECE"/>
            <w:vAlign w:val="center"/>
            <w:hideMark/>
          </w:tcPr>
          <w:p w14:paraId="057C06FB"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Comorbidities</w:t>
            </w:r>
          </w:p>
        </w:tc>
      </w:tr>
      <w:tr w:rsidR="0043613D" w:rsidRPr="008E36E3" w14:paraId="3B3B014A" w14:textId="77777777" w:rsidTr="0043613D">
        <w:trPr>
          <w:gridAfter w:val="1"/>
          <w:trHeight w:val="536"/>
        </w:trPr>
        <w:tc>
          <w:tcPr>
            <w:tcW w:w="0" w:type="auto"/>
            <w:vMerge/>
            <w:tcBorders>
              <w:top w:val="single" w:sz="4" w:space="0" w:color="auto"/>
              <w:left w:val="nil"/>
              <w:bottom w:val="single" w:sz="4" w:space="0" w:color="000000"/>
              <w:right w:val="nil"/>
            </w:tcBorders>
            <w:vAlign w:val="center"/>
            <w:hideMark/>
          </w:tcPr>
          <w:p w14:paraId="4B4A4004"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p>
        </w:tc>
        <w:tc>
          <w:tcPr>
            <w:tcW w:w="0" w:type="auto"/>
            <w:vMerge/>
            <w:tcBorders>
              <w:top w:val="single" w:sz="4" w:space="0" w:color="auto"/>
              <w:left w:val="nil"/>
              <w:bottom w:val="single" w:sz="4" w:space="0" w:color="000000"/>
              <w:right w:val="nil"/>
            </w:tcBorders>
            <w:vAlign w:val="center"/>
            <w:hideMark/>
          </w:tcPr>
          <w:p w14:paraId="7A86C247"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p>
        </w:tc>
        <w:tc>
          <w:tcPr>
            <w:tcW w:w="0" w:type="auto"/>
            <w:vMerge/>
            <w:tcBorders>
              <w:top w:val="single" w:sz="4" w:space="0" w:color="auto"/>
              <w:left w:val="nil"/>
              <w:bottom w:val="nil"/>
              <w:right w:val="nil"/>
            </w:tcBorders>
            <w:vAlign w:val="center"/>
            <w:hideMark/>
          </w:tcPr>
          <w:p w14:paraId="1ED8130F"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p>
        </w:tc>
        <w:tc>
          <w:tcPr>
            <w:tcW w:w="0" w:type="auto"/>
            <w:vMerge/>
            <w:tcBorders>
              <w:top w:val="single" w:sz="4" w:space="0" w:color="auto"/>
              <w:left w:val="nil"/>
              <w:bottom w:val="nil"/>
              <w:right w:val="nil"/>
            </w:tcBorders>
            <w:vAlign w:val="center"/>
            <w:hideMark/>
          </w:tcPr>
          <w:p w14:paraId="625FE443"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p>
        </w:tc>
        <w:tc>
          <w:tcPr>
            <w:tcW w:w="0" w:type="auto"/>
            <w:vMerge/>
            <w:tcBorders>
              <w:top w:val="single" w:sz="4" w:space="0" w:color="auto"/>
              <w:left w:val="nil"/>
              <w:bottom w:val="nil"/>
              <w:right w:val="nil"/>
            </w:tcBorders>
            <w:vAlign w:val="center"/>
            <w:hideMark/>
          </w:tcPr>
          <w:p w14:paraId="13C4D8ED"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p>
        </w:tc>
        <w:tc>
          <w:tcPr>
            <w:tcW w:w="0" w:type="auto"/>
            <w:vMerge w:val="restart"/>
            <w:tcBorders>
              <w:top w:val="nil"/>
              <w:left w:val="nil"/>
              <w:bottom w:val="nil"/>
              <w:right w:val="nil"/>
            </w:tcBorders>
            <w:shd w:val="clear" w:color="000000" w:fill="D0CECE"/>
            <w:vAlign w:val="center"/>
            <w:hideMark/>
          </w:tcPr>
          <w:p w14:paraId="01C2B5DF"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DM (n)</w:t>
            </w:r>
          </w:p>
        </w:tc>
        <w:tc>
          <w:tcPr>
            <w:tcW w:w="0" w:type="auto"/>
            <w:vMerge w:val="restart"/>
            <w:tcBorders>
              <w:top w:val="nil"/>
              <w:left w:val="nil"/>
              <w:bottom w:val="nil"/>
              <w:right w:val="nil"/>
            </w:tcBorders>
            <w:shd w:val="clear" w:color="000000" w:fill="D0CECE"/>
            <w:vAlign w:val="center"/>
            <w:hideMark/>
          </w:tcPr>
          <w:p w14:paraId="25C7E136"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 xml:space="preserve">HTA (n) </w:t>
            </w:r>
          </w:p>
        </w:tc>
        <w:tc>
          <w:tcPr>
            <w:tcW w:w="0" w:type="auto"/>
            <w:vMerge w:val="restart"/>
            <w:tcBorders>
              <w:top w:val="nil"/>
              <w:left w:val="nil"/>
              <w:bottom w:val="nil"/>
              <w:right w:val="nil"/>
            </w:tcBorders>
            <w:shd w:val="clear" w:color="000000" w:fill="D0CECE"/>
            <w:vAlign w:val="center"/>
            <w:hideMark/>
          </w:tcPr>
          <w:p w14:paraId="0017AD1D"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Cardiovascular Disease (n)</w:t>
            </w:r>
          </w:p>
        </w:tc>
        <w:tc>
          <w:tcPr>
            <w:tcW w:w="0" w:type="auto"/>
            <w:vMerge w:val="restart"/>
            <w:tcBorders>
              <w:top w:val="nil"/>
              <w:left w:val="nil"/>
              <w:bottom w:val="nil"/>
              <w:right w:val="nil"/>
            </w:tcBorders>
            <w:shd w:val="clear" w:color="000000" w:fill="D0CECE"/>
            <w:vAlign w:val="center"/>
            <w:hideMark/>
          </w:tcPr>
          <w:p w14:paraId="2758E982"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COPD (n)</w:t>
            </w:r>
          </w:p>
        </w:tc>
        <w:tc>
          <w:tcPr>
            <w:tcW w:w="0" w:type="auto"/>
            <w:vMerge w:val="restart"/>
            <w:tcBorders>
              <w:top w:val="nil"/>
              <w:left w:val="nil"/>
              <w:bottom w:val="nil"/>
              <w:right w:val="nil"/>
            </w:tcBorders>
            <w:shd w:val="clear" w:color="000000" w:fill="D0CECE"/>
            <w:vAlign w:val="center"/>
            <w:hideMark/>
          </w:tcPr>
          <w:p w14:paraId="1902EE02"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OSA (n)</w:t>
            </w:r>
          </w:p>
        </w:tc>
        <w:tc>
          <w:tcPr>
            <w:tcW w:w="0" w:type="auto"/>
            <w:vMerge w:val="restart"/>
            <w:tcBorders>
              <w:top w:val="nil"/>
              <w:left w:val="nil"/>
              <w:bottom w:val="nil"/>
              <w:right w:val="nil"/>
            </w:tcBorders>
            <w:shd w:val="clear" w:color="000000" w:fill="D0CECE"/>
            <w:vAlign w:val="center"/>
            <w:hideMark/>
          </w:tcPr>
          <w:p w14:paraId="2071724F"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CKD (n)</w:t>
            </w:r>
          </w:p>
        </w:tc>
      </w:tr>
      <w:tr w:rsidR="0043613D" w:rsidRPr="008E36E3" w14:paraId="0B50D13A" w14:textId="77777777" w:rsidTr="0043613D">
        <w:trPr>
          <w:trHeight w:val="70"/>
        </w:trPr>
        <w:tc>
          <w:tcPr>
            <w:tcW w:w="0" w:type="auto"/>
            <w:vMerge/>
            <w:tcBorders>
              <w:top w:val="single" w:sz="4" w:space="0" w:color="auto"/>
              <w:left w:val="nil"/>
              <w:bottom w:val="single" w:sz="4" w:space="0" w:color="000000"/>
              <w:right w:val="nil"/>
            </w:tcBorders>
            <w:vAlign w:val="center"/>
            <w:hideMark/>
          </w:tcPr>
          <w:p w14:paraId="61AD3D63"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p>
        </w:tc>
        <w:tc>
          <w:tcPr>
            <w:tcW w:w="0" w:type="auto"/>
            <w:vMerge/>
            <w:tcBorders>
              <w:top w:val="single" w:sz="4" w:space="0" w:color="auto"/>
              <w:left w:val="nil"/>
              <w:bottom w:val="single" w:sz="4" w:space="0" w:color="000000"/>
              <w:right w:val="nil"/>
            </w:tcBorders>
            <w:vAlign w:val="center"/>
            <w:hideMark/>
          </w:tcPr>
          <w:p w14:paraId="4E18E012"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p>
        </w:tc>
        <w:tc>
          <w:tcPr>
            <w:tcW w:w="0" w:type="auto"/>
            <w:vMerge/>
            <w:tcBorders>
              <w:top w:val="single" w:sz="4" w:space="0" w:color="auto"/>
              <w:left w:val="nil"/>
              <w:bottom w:val="nil"/>
              <w:right w:val="nil"/>
            </w:tcBorders>
            <w:vAlign w:val="center"/>
            <w:hideMark/>
          </w:tcPr>
          <w:p w14:paraId="2B58FBF7"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p>
        </w:tc>
        <w:tc>
          <w:tcPr>
            <w:tcW w:w="0" w:type="auto"/>
            <w:vMerge/>
            <w:tcBorders>
              <w:top w:val="single" w:sz="4" w:space="0" w:color="auto"/>
              <w:left w:val="nil"/>
              <w:bottom w:val="nil"/>
              <w:right w:val="nil"/>
            </w:tcBorders>
            <w:vAlign w:val="center"/>
            <w:hideMark/>
          </w:tcPr>
          <w:p w14:paraId="0FC6FC03"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p>
        </w:tc>
        <w:tc>
          <w:tcPr>
            <w:tcW w:w="0" w:type="auto"/>
            <w:vMerge/>
            <w:tcBorders>
              <w:top w:val="single" w:sz="4" w:space="0" w:color="auto"/>
              <w:left w:val="nil"/>
              <w:bottom w:val="nil"/>
              <w:right w:val="nil"/>
            </w:tcBorders>
            <w:vAlign w:val="center"/>
            <w:hideMark/>
          </w:tcPr>
          <w:p w14:paraId="5FBECB4A"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p>
        </w:tc>
        <w:tc>
          <w:tcPr>
            <w:tcW w:w="0" w:type="auto"/>
            <w:vMerge/>
            <w:tcBorders>
              <w:top w:val="nil"/>
              <w:left w:val="nil"/>
              <w:bottom w:val="nil"/>
              <w:right w:val="nil"/>
            </w:tcBorders>
            <w:vAlign w:val="center"/>
            <w:hideMark/>
          </w:tcPr>
          <w:p w14:paraId="3589CBAC"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p>
        </w:tc>
        <w:tc>
          <w:tcPr>
            <w:tcW w:w="0" w:type="auto"/>
            <w:vMerge/>
            <w:tcBorders>
              <w:top w:val="nil"/>
              <w:left w:val="nil"/>
              <w:bottom w:val="nil"/>
              <w:right w:val="nil"/>
            </w:tcBorders>
            <w:vAlign w:val="center"/>
            <w:hideMark/>
          </w:tcPr>
          <w:p w14:paraId="02574DA5"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p>
        </w:tc>
        <w:tc>
          <w:tcPr>
            <w:tcW w:w="0" w:type="auto"/>
            <w:vMerge/>
            <w:tcBorders>
              <w:top w:val="nil"/>
              <w:left w:val="nil"/>
              <w:bottom w:val="nil"/>
              <w:right w:val="nil"/>
            </w:tcBorders>
            <w:vAlign w:val="center"/>
            <w:hideMark/>
          </w:tcPr>
          <w:p w14:paraId="6A4A6358"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p>
        </w:tc>
        <w:tc>
          <w:tcPr>
            <w:tcW w:w="0" w:type="auto"/>
            <w:vMerge/>
            <w:tcBorders>
              <w:top w:val="nil"/>
              <w:left w:val="nil"/>
              <w:bottom w:val="nil"/>
              <w:right w:val="nil"/>
            </w:tcBorders>
            <w:vAlign w:val="center"/>
            <w:hideMark/>
          </w:tcPr>
          <w:p w14:paraId="42D20DD9"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p>
        </w:tc>
        <w:tc>
          <w:tcPr>
            <w:tcW w:w="0" w:type="auto"/>
            <w:vMerge/>
            <w:tcBorders>
              <w:top w:val="nil"/>
              <w:left w:val="nil"/>
              <w:bottom w:val="nil"/>
              <w:right w:val="nil"/>
            </w:tcBorders>
            <w:vAlign w:val="center"/>
            <w:hideMark/>
          </w:tcPr>
          <w:p w14:paraId="0F6A1760"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p>
        </w:tc>
        <w:tc>
          <w:tcPr>
            <w:tcW w:w="0" w:type="auto"/>
            <w:vMerge/>
            <w:tcBorders>
              <w:top w:val="nil"/>
              <w:left w:val="nil"/>
              <w:bottom w:val="nil"/>
              <w:right w:val="nil"/>
            </w:tcBorders>
            <w:vAlign w:val="center"/>
            <w:hideMark/>
          </w:tcPr>
          <w:p w14:paraId="740F73AC"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p>
        </w:tc>
        <w:tc>
          <w:tcPr>
            <w:tcW w:w="0" w:type="auto"/>
            <w:tcBorders>
              <w:top w:val="nil"/>
              <w:left w:val="nil"/>
              <w:bottom w:val="nil"/>
              <w:right w:val="nil"/>
            </w:tcBorders>
            <w:shd w:val="clear" w:color="auto" w:fill="auto"/>
            <w:noWrap/>
            <w:vAlign w:val="bottom"/>
            <w:hideMark/>
          </w:tcPr>
          <w:p w14:paraId="0FD5775C" w14:textId="77777777" w:rsidR="0043613D" w:rsidRPr="00EF6E8B" w:rsidRDefault="0043613D" w:rsidP="0043613D">
            <w:pPr>
              <w:suppressLineNumbers/>
              <w:spacing w:after="0" w:line="240" w:lineRule="auto"/>
              <w:rPr>
                <w:rFonts w:asciiTheme="majorBidi" w:eastAsia="Times New Roman" w:hAnsiTheme="majorBidi" w:cstheme="majorBidi"/>
                <w:b/>
                <w:bCs/>
                <w:sz w:val="18"/>
                <w:szCs w:val="18"/>
              </w:rPr>
            </w:pPr>
          </w:p>
        </w:tc>
      </w:tr>
      <w:tr w:rsidR="0043613D" w:rsidRPr="008E36E3" w14:paraId="741FAED3" w14:textId="77777777" w:rsidTr="0043613D">
        <w:trPr>
          <w:trHeight w:val="280"/>
        </w:trPr>
        <w:tc>
          <w:tcPr>
            <w:tcW w:w="0" w:type="auto"/>
            <w:tcBorders>
              <w:top w:val="nil"/>
              <w:left w:val="nil"/>
              <w:bottom w:val="nil"/>
              <w:right w:val="nil"/>
            </w:tcBorders>
            <w:shd w:val="clear" w:color="000000" w:fill="E7E6E6"/>
            <w:noWrap/>
            <w:vAlign w:val="center"/>
            <w:hideMark/>
          </w:tcPr>
          <w:p w14:paraId="3677588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Ahmed AR</w:t>
            </w:r>
          </w:p>
        </w:tc>
        <w:tc>
          <w:tcPr>
            <w:tcW w:w="0" w:type="auto"/>
            <w:tcBorders>
              <w:top w:val="nil"/>
              <w:left w:val="nil"/>
              <w:bottom w:val="nil"/>
              <w:right w:val="nil"/>
            </w:tcBorders>
            <w:shd w:val="clear" w:color="000000" w:fill="E7E6E6"/>
            <w:noWrap/>
            <w:vAlign w:val="center"/>
            <w:hideMark/>
          </w:tcPr>
          <w:p w14:paraId="1B8B8D82"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400</w:t>
            </w:r>
          </w:p>
        </w:tc>
        <w:tc>
          <w:tcPr>
            <w:tcW w:w="0" w:type="auto"/>
            <w:tcBorders>
              <w:top w:val="single" w:sz="4" w:space="0" w:color="auto"/>
              <w:left w:val="nil"/>
              <w:bottom w:val="nil"/>
              <w:right w:val="nil"/>
            </w:tcBorders>
            <w:shd w:val="clear" w:color="000000" w:fill="E7E6E6"/>
            <w:noWrap/>
            <w:vAlign w:val="center"/>
            <w:hideMark/>
          </w:tcPr>
          <w:p w14:paraId="53C067A0"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single" w:sz="4" w:space="0" w:color="auto"/>
              <w:left w:val="nil"/>
              <w:bottom w:val="nil"/>
              <w:right w:val="nil"/>
            </w:tcBorders>
            <w:shd w:val="clear" w:color="000000" w:fill="E7E6E6"/>
            <w:noWrap/>
            <w:vAlign w:val="center"/>
            <w:hideMark/>
          </w:tcPr>
          <w:p w14:paraId="17545632"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single" w:sz="4" w:space="0" w:color="auto"/>
              <w:left w:val="nil"/>
              <w:bottom w:val="nil"/>
              <w:right w:val="nil"/>
            </w:tcBorders>
            <w:shd w:val="clear" w:color="000000" w:fill="E7E6E6"/>
            <w:noWrap/>
            <w:vAlign w:val="center"/>
            <w:hideMark/>
          </w:tcPr>
          <w:p w14:paraId="197B7350"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single" w:sz="4" w:space="0" w:color="auto"/>
              <w:left w:val="nil"/>
              <w:bottom w:val="nil"/>
              <w:right w:val="nil"/>
            </w:tcBorders>
            <w:shd w:val="clear" w:color="000000" w:fill="E7E6E6"/>
            <w:noWrap/>
            <w:vAlign w:val="center"/>
            <w:hideMark/>
          </w:tcPr>
          <w:p w14:paraId="300391E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single" w:sz="4" w:space="0" w:color="auto"/>
              <w:left w:val="nil"/>
              <w:bottom w:val="nil"/>
              <w:right w:val="nil"/>
            </w:tcBorders>
            <w:shd w:val="clear" w:color="000000" w:fill="E7E6E6"/>
            <w:noWrap/>
            <w:vAlign w:val="center"/>
            <w:hideMark/>
          </w:tcPr>
          <w:p w14:paraId="14018D4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single" w:sz="4" w:space="0" w:color="auto"/>
              <w:left w:val="nil"/>
              <w:bottom w:val="nil"/>
              <w:right w:val="nil"/>
            </w:tcBorders>
            <w:shd w:val="clear" w:color="000000" w:fill="E7E6E6"/>
            <w:noWrap/>
            <w:vAlign w:val="center"/>
            <w:hideMark/>
          </w:tcPr>
          <w:p w14:paraId="1A95E3BE"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single" w:sz="4" w:space="0" w:color="auto"/>
              <w:left w:val="nil"/>
              <w:bottom w:val="nil"/>
              <w:right w:val="nil"/>
            </w:tcBorders>
            <w:shd w:val="clear" w:color="000000" w:fill="E7E6E6"/>
            <w:noWrap/>
            <w:vAlign w:val="center"/>
            <w:hideMark/>
          </w:tcPr>
          <w:p w14:paraId="034EA8AC"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single" w:sz="4" w:space="0" w:color="auto"/>
              <w:left w:val="nil"/>
              <w:bottom w:val="nil"/>
              <w:right w:val="nil"/>
            </w:tcBorders>
            <w:shd w:val="clear" w:color="000000" w:fill="E7E6E6"/>
            <w:noWrap/>
            <w:vAlign w:val="center"/>
            <w:hideMark/>
          </w:tcPr>
          <w:p w14:paraId="7BA98E3F"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single" w:sz="4" w:space="0" w:color="auto"/>
              <w:left w:val="nil"/>
              <w:bottom w:val="nil"/>
              <w:right w:val="nil"/>
            </w:tcBorders>
            <w:shd w:val="clear" w:color="000000" w:fill="E7E6E6"/>
            <w:noWrap/>
            <w:vAlign w:val="center"/>
            <w:hideMark/>
          </w:tcPr>
          <w:p w14:paraId="32C2F6D5"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vAlign w:val="center"/>
            <w:hideMark/>
          </w:tcPr>
          <w:p w14:paraId="7C84222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
        </w:tc>
      </w:tr>
      <w:tr w:rsidR="0043613D" w:rsidRPr="008E36E3" w14:paraId="1E67EE37" w14:textId="77777777" w:rsidTr="0043613D">
        <w:trPr>
          <w:trHeight w:val="280"/>
        </w:trPr>
        <w:tc>
          <w:tcPr>
            <w:tcW w:w="0" w:type="auto"/>
            <w:tcBorders>
              <w:top w:val="nil"/>
              <w:left w:val="nil"/>
              <w:bottom w:val="nil"/>
              <w:right w:val="nil"/>
            </w:tcBorders>
            <w:shd w:val="clear" w:color="auto" w:fill="auto"/>
            <w:noWrap/>
            <w:vAlign w:val="center"/>
            <w:hideMark/>
          </w:tcPr>
          <w:p w14:paraId="7E82C15F"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Coskun H</w:t>
            </w:r>
          </w:p>
        </w:tc>
        <w:tc>
          <w:tcPr>
            <w:tcW w:w="0" w:type="auto"/>
            <w:tcBorders>
              <w:top w:val="nil"/>
              <w:left w:val="nil"/>
              <w:bottom w:val="nil"/>
              <w:right w:val="nil"/>
            </w:tcBorders>
            <w:shd w:val="clear" w:color="auto" w:fill="auto"/>
            <w:noWrap/>
            <w:vAlign w:val="center"/>
            <w:hideMark/>
          </w:tcPr>
          <w:p w14:paraId="794148E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48</w:t>
            </w:r>
          </w:p>
        </w:tc>
        <w:tc>
          <w:tcPr>
            <w:tcW w:w="0" w:type="auto"/>
            <w:tcBorders>
              <w:top w:val="nil"/>
              <w:left w:val="nil"/>
              <w:bottom w:val="nil"/>
              <w:right w:val="nil"/>
            </w:tcBorders>
            <w:shd w:val="clear" w:color="auto" w:fill="auto"/>
            <w:noWrap/>
            <w:vAlign w:val="center"/>
            <w:hideMark/>
          </w:tcPr>
          <w:p w14:paraId="5897B032"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4E4F50FE"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53E3108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48FD758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3E9303F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290B72CC"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373FB6B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2250F2E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682734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vAlign w:val="center"/>
            <w:hideMark/>
          </w:tcPr>
          <w:p w14:paraId="258C9CC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
        </w:tc>
      </w:tr>
      <w:tr w:rsidR="0043613D" w:rsidRPr="008E36E3" w14:paraId="2C829FFC" w14:textId="77777777" w:rsidTr="0043613D">
        <w:trPr>
          <w:trHeight w:val="280"/>
        </w:trPr>
        <w:tc>
          <w:tcPr>
            <w:tcW w:w="0" w:type="auto"/>
            <w:tcBorders>
              <w:top w:val="nil"/>
              <w:left w:val="nil"/>
              <w:bottom w:val="nil"/>
              <w:right w:val="nil"/>
            </w:tcBorders>
            <w:shd w:val="clear" w:color="000000" w:fill="E7E6E6"/>
            <w:noWrap/>
            <w:vAlign w:val="center"/>
            <w:hideMark/>
          </w:tcPr>
          <w:p w14:paraId="142A7EF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Dakour-Aridi</w:t>
            </w:r>
            <w:proofErr w:type="spellEnd"/>
            <w:r w:rsidRPr="00EF6E8B">
              <w:rPr>
                <w:rFonts w:asciiTheme="majorBidi" w:eastAsia="Times New Roman" w:hAnsiTheme="majorBidi" w:cstheme="majorBidi"/>
                <w:sz w:val="18"/>
                <w:szCs w:val="18"/>
              </w:rPr>
              <w:t xml:space="preserve"> HN</w:t>
            </w:r>
          </w:p>
        </w:tc>
        <w:tc>
          <w:tcPr>
            <w:tcW w:w="0" w:type="auto"/>
            <w:tcBorders>
              <w:top w:val="nil"/>
              <w:left w:val="nil"/>
              <w:bottom w:val="nil"/>
              <w:right w:val="nil"/>
            </w:tcBorders>
            <w:shd w:val="clear" w:color="000000" w:fill="E7E6E6"/>
            <w:noWrap/>
            <w:vAlign w:val="center"/>
            <w:hideMark/>
          </w:tcPr>
          <w:p w14:paraId="3D565C9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21,137</w:t>
            </w:r>
          </w:p>
        </w:tc>
        <w:tc>
          <w:tcPr>
            <w:tcW w:w="0" w:type="auto"/>
            <w:tcBorders>
              <w:top w:val="nil"/>
              <w:left w:val="nil"/>
              <w:bottom w:val="nil"/>
              <w:right w:val="nil"/>
            </w:tcBorders>
            <w:shd w:val="clear" w:color="000000" w:fill="E7E6E6"/>
            <w:noWrap/>
            <w:vAlign w:val="center"/>
            <w:hideMark/>
          </w:tcPr>
          <w:p w14:paraId="352A0A68"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28DE088E"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68FB021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008BB8F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4,826</w:t>
            </w:r>
          </w:p>
        </w:tc>
        <w:tc>
          <w:tcPr>
            <w:tcW w:w="0" w:type="auto"/>
            <w:tcBorders>
              <w:top w:val="nil"/>
              <w:left w:val="nil"/>
              <w:bottom w:val="nil"/>
              <w:right w:val="nil"/>
            </w:tcBorders>
            <w:shd w:val="clear" w:color="000000" w:fill="E7E6E6"/>
            <w:noWrap/>
            <w:vAlign w:val="center"/>
            <w:hideMark/>
          </w:tcPr>
          <w:p w14:paraId="0B42E32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10,382</w:t>
            </w:r>
          </w:p>
        </w:tc>
        <w:tc>
          <w:tcPr>
            <w:tcW w:w="0" w:type="auto"/>
            <w:tcBorders>
              <w:top w:val="nil"/>
              <w:left w:val="nil"/>
              <w:bottom w:val="nil"/>
              <w:right w:val="nil"/>
            </w:tcBorders>
            <w:shd w:val="clear" w:color="000000" w:fill="E7E6E6"/>
            <w:noWrap/>
            <w:vAlign w:val="center"/>
            <w:hideMark/>
          </w:tcPr>
          <w:p w14:paraId="2011DED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40</w:t>
            </w:r>
          </w:p>
        </w:tc>
        <w:tc>
          <w:tcPr>
            <w:tcW w:w="0" w:type="auto"/>
            <w:tcBorders>
              <w:top w:val="nil"/>
              <w:left w:val="nil"/>
              <w:bottom w:val="nil"/>
              <w:right w:val="nil"/>
            </w:tcBorders>
            <w:shd w:val="clear" w:color="000000" w:fill="E7E6E6"/>
            <w:noWrap/>
            <w:vAlign w:val="center"/>
            <w:hideMark/>
          </w:tcPr>
          <w:p w14:paraId="689F7506"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269</w:t>
            </w:r>
          </w:p>
        </w:tc>
        <w:tc>
          <w:tcPr>
            <w:tcW w:w="0" w:type="auto"/>
            <w:tcBorders>
              <w:top w:val="nil"/>
              <w:left w:val="nil"/>
              <w:bottom w:val="nil"/>
              <w:right w:val="nil"/>
            </w:tcBorders>
            <w:shd w:val="clear" w:color="000000" w:fill="E7E6E6"/>
            <w:noWrap/>
            <w:vAlign w:val="center"/>
            <w:hideMark/>
          </w:tcPr>
          <w:p w14:paraId="48595A3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26E772EF"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vAlign w:val="center"/>
            <w:hideMark/>
          </w:tcPr>
          <w:p w14:paraId="18310B1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
        </w:tc>
      </w:tr>
      <w:tr w:rsidR="0043613D" w:rsidRPr="008E36E3" w14:paraId="608A3F5A" w14:textId="77777777" w:rsidTr="0043613D">
        <w:trPr>
          <w:trHeight w:val="280"/>
        </w:trPr>
        <w:tc>
          <w:tcPr>
            <w:tcW w:w="0" w:type="auto"/>
            <w:tcBorders>
              <w:top w:val="nil"/>
              <w:left w:val="nil"/>
              <w:bottom w:val="nil"/>
              <w:right w:val="nil"/>
            </w:tcBorders>
            <w:shd w:val="clear" w:color="auto" w:fill="auto"/>
            <w:noWrap/>
            <w:vAlign w:val="center"/>
            <w:hideMark/>
          </w:tcPr>
          <w:p w14:paraId="2A40565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Dorman RB</w:t>
            </w:r>
          </w:p>
        </w:tc>
        <w:tc>
          <w:tcPr>
            <w:tcW w:w="0" w:type="auto"/>
            <w:tcBorders>
              <w:top w:val="nil"/>
              <w:left w:val="nil"/>
              <w:bottom w:val="nil"/>
              <w:right w:val="nil"/>
            </w:tcBorders>
            <w:shd w:val="clear" w:color="auto" w:fill="auto"/>
            <w:noWrap/>
            <w:vAlign w:val="center"/>
            <w:hideMark/>
          </w:tcPr>
          <w:p w14:paraId="013D58F8"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32,946</w:t>
            </w:r>
          </w:p>
        </w:tc>
        <w:tc>
          <w:tcPr>
            <w:tcW w:w="0" w:type="auto"/>
            <w:tcBorders>
              <w:top w:val="nil"/>
              <w:left w:val="nil"/>
              <w:bottom w:val="nil"/>
              <w:right w:val="nil"/>
            </w:tcBorders>
            <w:shd w:val="clear" w:color="auto" w:fill="auto"/>
            <w:noWrap/>
            <w:vAlign w:val="center"/>
            <w:hideMark/>
          </w:tcPr>
          <w:p w14:paraId="298AE442"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50637A5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35A2495"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043A1B62"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10,058</w:t>
            </w:r>
          </w:p>
        </w:tc>
        <w:tc>
          <w:tcPr>
            <w:tcW w:w="0" w:type="auto"/>
            <w:tcBorders>
              <w:top w:val="nil"/>
              <w:left w:val="nil"/>
              <w:bottom w:val="nil"/>
              <w:right w:val="nil"/>
            </w:tcBorders>
            <w:shd w:val="clear" w:color="auto" w:fill="auto"/>
            <w:vAlign w:val="center"/>
            <w:hideMark/>
          </w:tcPr>
          <w:p w14:paraId="44393B5E"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18,339</w:t>
            </w:r>
          </w:p>
        </w:tc>
        <w:tc>
          <w:tcPr>
            <w:tcW w:w="0" w:type="auto"/>
            <w:tcBorders>
              <w:top w:val="nil"/>
              <w:left w:val="nil"/>
              <w:bottom w:val="nil"/>
              <w:right w:val="nil"/>
            </w:tcBorders>
            <w:shd w:val="clear" w:color="auto" w:fill="auto"/>
            <w:vAlign w:val="center"/>
            <w:hideMark/>
          </w:tcPr>
          <w:p w14:paraId="62A76AE6"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36</w:t>
            </w:r>
          </w:p>
        </w:tc>
        <w:tc>
          <w:tcPr>
            <w:tcW w:w="0" w:type="auto"/>
            <w:tcBorders>
              <w:top w:val="nil"/>
              <w:left w:val="nil"/>
              <w:bottom w:val="nil"/>
              <w:right w:val="nil"/>
            </w:tcBorders>
            <w:shd w:val="clear" w:color="auto" w:fill="auto"/>
            <w:vAlign w:val="center"/>
            <w:hideMark/>
          </w:tcPr>
          <w:p w14:paraId="4BBCED05"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617</w:t>
            </w:r>
          </w:p>
        </w:tc>
        <w:tc>
          <w:tcPr>
            <w:tcW w:w="0" w:type="auto"/>
            <w:tcBorders>
              <w:top w:val="nil"/>
              <w:left w:val="nil"/>
              <w:bottom w:val="nil"/>
              <w:right w:val="nil"/>
            </w:tcBorders>
            <w:shd w:val="clear" w:color="auto" w:fill="auto"/>
            <w:vAlign w:val="center"/>
            <w:hideMark/>
          </w:tcPr>
          <w:p w14:paraId="29DDAF2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auto" w:fill="auto"/>
            <w:vAlign w:val="center"/>
            <w:hideMark/>
          </w:tcPr>
          <w:p w14:paraId="38948EC8"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vAlign w:val="center"/>
            <w:hideMark/>
          </w:tcPr>
          <w:p w14:paraId="363669E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
        </w:tc>
      </w:tr>
      <w:tr w:rsidR="0043613D" w:rsidRPr="008E36E3" w14:paraId="143F8A50" w14:textId="77777777" w:rsidTr="0043613D">
        <w:trPr>
          <w:trHeight w:val="280"/>
        </w:trPr>
        <w:tc>
          <w:tcPr>
            <w:tcW w:w="0" w:type="auto"/>
            <w:tcBorders>
              <w:top w:val="nil"/>
              <w:left w:val="nil"/>
              <w:bottom w:val="nil"/>
              <w:right w:val="nil"/>
            </w:tcBorders>
            <w:shd w:val="clear" w:color="000000" w:fill="E7E6E6"/>
            <w:noWrap/>
            <w:vAlign w:val="center"/>
            <w:hideMark/>
          </w:tcPr>
          <w:p w14:paraId="32AD378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Juo</w:t>
            </w:r>
            <w:proofErr w:type="spellEnd"/>
            <w:r w:rsidRPr="00EF6E8B">
              <w:rPr>
                <w:rFonts w:asciiTheme="majorBidi" w:eastAsia="Times New Roman" w:hAnsiTheme="majorBidi" w:cstheme="majorBidi"/>
                <w:sz w:val="18"/>
                <w:szCs w:val="18"/>
              </w:rPr>
              <w:t>, Yen-Yi</w:t>
            </w:r>
          </w:p>
        </w:tc>
        <w:tc>
          <w:tcPr>
            <w:tcW w:w="0" w:type="auto"/>
            <w:tcBorders>
              <w:top w:val="nil"/>
              <w:left w:val="nil"/>
              <w:bottom w:val="nil"/>
              <w:right w:val="nil"/>
            </w:tcBorders>
            <w:shd w:val="clear" w:color="000000" w:fill="E7E6E6"/>
            <w:noWrap/>
            <w:vAlign w:val="center"/>
            <w:hideMark/>
          </w:tcPr>
          <w:p w14:paraId="3A3771EF"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553,659</w:t>
            </w:r>
          </w:p>
        </w:tc>
        <w:tc>
          <w:tcPr>
            <w:tcW w:w="0" w:type="auto"/>
            <w:tcBorders>
              <w:top w:val="nil"/>
              <w:left w:val="nil"/>
              <w:bottom w:val="nil"/>
              <w:right w:val="nil"/>
            </w:tcBorders>
            <w:shd w:val="clear" w:color="000000" w:fill="E7E6E6"/>
            <w:noWrap/>
            <w:vAlign w:val="center"/>
            <w:hideMark/>
          </w:tcPr>
          <w:p w14:paraId="7C1AB36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2760EDCE"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4C8FAFA8"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3F52A63C"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60C01C58"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450C3FEC"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01FD266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67B776A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044F4C06"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vAlign w:val="center"/>
            <w:hideMark/>
          </w:tcPr>
          <w:p w14:paraId="71242F82"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
        </w:tc>
      </w:tr>
      <w:tr w:rsidR="0043613D" w:rsidRPr="008E36E3" w14:paraId="08AFDE23" w14:textId="77777777" w:rsidTr="0043613D">
        <w:trPr>
          <w:trHeight w:val="280"/>
        </w:trPr>
        <w:tc>
          <w:tcPr>
            <w:tcW w:w="0" w:type="auto"/>
            <w:tcBorders>
              <w:top w:val="nil"/>
              <w:left w:val="nil"/>
              <w:bottom w:val="nil"/>
              <w:right w:val="nil"/>
            </w:tcBorders>
            <w:shd w:val="clear" w:color="auto" w:fill="auto"/>
            <w:noWrap/>
            <w:vAlign w:val="center"/>
            <w:hideMark/>
          </w:tcPr>
          <w:p w14:paraId="64A9CABE"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 xml:space="preserve">Kim, </w:t>
            </w:r>
            <w:proofErr w:type="spellStart"/>
            <w:r w:rsidRPr="00EF6E8B">
              <w:rPr>
                <w:rFonts w:asciiTheme="majorBidi" w:eastAsia="Times New Roman" w:hAnsiTheme="majorBidi" w:cstheme="majorBidi"/>
                <w:sz w:val="18"/>
                <w:szCs w:val="18"/>
              </w:rPr>
              <w:t>Jin</w:t>
            </w:r>
            <w:proofErr w:type="spellEnd"/>
            <w:r w:rsidRPr="00EF6E8B">
              <w:rPr>
                <w:rFonts w:asciiTheme="majorBidi" w:eastAsia="Times New Roman" w:hAnsiTheme="majorBidi" w:cstheme="majorBidi"/>
                <w:sz w:val="18"/>
                <w:szCs w:val="18"/>
              </w:rPr>
              <w:t>-Jo</w:t>
            </w:r>
          </w:p>
        </w:tc>
        <w:tc>
          <w:tcPr>
            <w:tcW w:w="0" w:type="auto"/>
            <w:tcBorders>
              <w:top w:val="nil"/>
              <w:left w:val="nil"/>
              <w:bottom w:val="nil"/>
              <w:right w:val="nil"/>
            </w:tcBorders>
            <w:shd w:val="clear" w:color="auto" w:fill="auto"/>
            <w:vAlign w:val="center"/>
            <w:hideMark/>
          </w:tcPr>
          <w:p w14:paraId="60D3D74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752</w:t>
            </w:r>
          </w:p>
        </w:tc>
        <w:tc>
          <w:tcPr>
            <w:tcW w:w="0" w:type="auto"/>
            <w:tcBorders>
              <w:top w:val="nil"/>
              <w:left w:val="nil"/>
              <w:bottom w:val="nil"/>
              <w:right w:val="nil"/>
            </w:tcBorders>
            <w:shd w:val="clear" w:color="auto" w:fill="auto"/>
            <w:noWrap/>
            <w:vAlign w:val="center"/>
            <w:hideMark/>
          </w:tcPr>
          <w:p w14:paraId="39F5B89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22B79336"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779738FC"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7F72087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54BCA7CF"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647E888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6548F5E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3B0E0AE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auto" w:fill="auto"/>
            <w:vAlign w:val="center"/>
            <w:hideMark/>
          </w:tcPr>
          <w:p w14:paraId="24C579BE"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vAlign w:val="center"/>
            <w:hideMark/>
          </w:tcPr>
          <w:p w14:paraId="46DC337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
        </w:tc>
      </w:tr>
      <w:tr w:rsidR="0043613D" w:rsidRPr="008E36E3" w14:paraId="3487F319" w14:textId="77777777" w:rsidTr="0043613D">
        <w:trPr>
          <w:trHeight w:val="280"/>
        </w:trPr>
        <w:tc>
          <w:tcPr>
            <w:tcW w:w="0" w:type="auto"/>
            <w:tcBorders>
              <w:top w:val="nil"/>
              <w:left w:val="nil"/>
              <w:bottom w:val="nil"/>
              <w:right w:val="nil"/>
            </w:tcBorders>
            <w:shd w:val="clear" w:color="000000" w:fill="E7E6E6"/>
            <w:noWrap/>
            <w:vAlign w:val="center"/>
            <w:hideMark/>
          </w:tcPr>
          <w:p w14:paraId="5DE9A022"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Nougou</w:t>
            </w:r>
            <w:proofErr w:type="spellEnd"/>
            <w:r w:rsidRPr="00EF6E8B">
              <w:rPr>
                <w:rFonts w:asciiTheme="majorBidi" w:eastAsia="Times New Roman" w:hAnsiTheme="majorBidi" w:cstheme="majorBidi"/>
                <w:sz w:val="18"/>
                <w:szCs w:val="18"/>
              </w:rPr>
              <w:t xml:space="preserve"> A</w:t>
            </w:r>
          </w:p>
        </w:tc>
        <w:tc>
          <w:tcPr>
            <w:tcW w:w="0" w:type="auto"/>
            <w:tcBorders>
              <w:top w:val="nil"/>
              <w:left w:val="nil"/>
              <w:bottom w:val="nil"/>
              <w:right w:val="nil"/>
            </w:tcBorders>
            <w:shd w:val="clear" w:color="000000" w:fill="E7E6E6"/>
            <w:noWrap/>
            <w:vAlign w:val="center"/>
            <w:hideMark/>
          </w:tcPr>
          <w:p w14:paraId="66B113C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772</w:t>
            </w:r>
          </w:p>
        </w:tc>
        <w:tc>
          <w:tcPr>
            <w:tcW w:w="0" w:type="auto"/>
            <w:tcBorders>
              <w:top w:val="nil"/>
              <w:left w:val="nil"/>
              <w:bottom w:val="nil"/>
              <w:right w:val="nil"/>
            </w:tcBorders>
            <w:shd w:val="clear" w:color="000000" w:fill="E7E6E6"/>
            <w:noWrap/>
            <w:vAlign w:val="center"/>
            <w:hideMark/>
          </w:tcPr>
          <w:p w14:paraId="325010C2"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449FB20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3D7E72D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37078A7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37574567"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2A0E6247"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04DCF9D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2C6866FF"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3C441496"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vAlign w:val="center"/>
            <w:hideMark/>
          </w:tcPr>
          <w:p w14:paraId="1AD6911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
        </w:tc>
      </w:tr>
      <w:tr w:rsidR="0043613D" w:rsidRPr="008E36E3" w14:paraId="33B5B75F" w14:textId="77777777" w:rsidTr="0043613D">
        <w:trPr>
          <w:trHeight w:val="280"/>
        </w:trPr>
        <w:tc>
          <w:tcPr>
            <w:tcW w:w="0" w:type="auto"/>
            <w:tcBorders>
              <w:top w:val="nil"/>
              <w:left w:val="nil"/>
              <w:bottom w:val="nil"/>
              <w:right w:val="nil"/>
            </w:tcBorders>
            <w:shd w:val="clear" w:color="auto" w:fill="auto"/>
            <w:noWrap/>
            <w:vAlign w:val="center"/>
            <w:hideMark/>
          </w:tcPr>
          <w:p w14:paraId="5E85C937"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Santos BF</w:t>
            </w:r>
          </w:p>
        </w:tc>
        <w:tc>
          <w:tcPr>
            <w:tcW w:w="0" w:type="auto"/>
            <w:tcBorders>
              <w:top w:val="nil"/>
              <w:left w:val="nil"/>
              <w:bottom w:val="nil"/>
              <w:right w:val="nil"/>
            </w:tcBorders>
            <w:shd w:val="clear" w:color="auto" w:fill="auto"/>
            <w:noWrap/>
            <w:vAlign w:val="center"/>
            <w:hideMark/>
          </w:tcPr>
          <w:p w14:paraId="4D853997"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33,075</w:t>
            </w:r>
          </w:p>
        </w:tc>
        <w:tc>
          <w:tcPr>
            <w:tcW w:w="0" w:type="auto"/>
            <w:tcBorders>
              <w:top w:val="nil"/>
              <w:left w:val="nil"/>
              <w:bottom w:val="nil"/>
              <w:right w:val="nil"/>
            </w:tcBorders>
            <w:shd w:val="clear" w:color="auto" w:fill="auto"/>
            <w:noWrap/>
            <w:vAlign w:val="center"/>
            <w:hideMark/>
          </w:tcPr>
          <w:p w14:paraId="0AFF444E"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7DEC0DC5"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63D92990"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D1C61D7"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64E2377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5577B410"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6C43BB1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7D6DC6D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auto" w:fill="auto"/>
            <w:vAlign w:val="center"/>
            <w:hideMark/>
          </w:tcPr>
          <w:p w14:paraId="7772CDD8"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vAlign w:val="center"/>
            <w:hideMark/>
          </w:tcPr>
          <w:p w14:paraId="0A4FD547"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
        </w:tc>
      </w:tr>
      <w:tr w:rsidR="0043613D" w:rsidRPr="008E36E3" w14:paraId="1E90C625" w14:textId="77777777" w:rsidTr="0043613D">
        <w:trPr>
          <w:trHeight w:val="280"/>
        </w:trPr>
        <w:tc>
          <w:tcPr>
            <w:tcW w:w="0" w:type="auto"/>
            <w:tcBorders>
              <w:top w:val="nil"/>
              <w:left w:val="nil"/>
              <w:bottom w:val="nil"/>
              <w:right w:val="nil"/>
            </w:tcBorders>
            <w:shd w:val="clear" w:color="000000" w:fill="E7E6E6"/>
            <w:noWrap/>
            <w:vAlign w:val="center"/>
            <w:hideMark/>
          </w:tcPr>
          <w:p w14:paraId="5D48824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Sucandy</w:t>
            </w:r>
            <w:proofErr w:type="spellEnd"/>
            <w:r w:rsidRPr="00EF6E8B">
              <w:rPr>
                <w:rFonts w:asciiTheme="majorBidi" w:eastAsia="Times New Roman" w:hAnsiTheme="majorBidi" w:cstheme="majorBidi"/>
                <w:sz w:val="18"/>
                <w:szCs w:val="18"/>
              </w:rPr>
              <w:t xml:space="preserve"> I</w:t>
            </w:r>
          </w:p>
        </w:tc>
        <w:tc>
          <w:tcPr>
            <w:tcW w:w="0" w:type="auto"/>
            <w:tcBorders>
              <w:top w:val="nil"/>
              <w:left w:val="nil"/>
              <w:bottom w:val="nil"/>
              <w:right w:val="nil"/>
            </w:tcBorders>
            <w:shd w:val="clear" w:color="000000" w:fill="E7E6E6"/>
            <w:noWrap/>
            <w:vAlign w:val="center"/>
            <w:hideMark/>
          </w:tcPr>
          <w:p w14:paraId="41BB355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361</w:t>
            </w:r>
          </w:p>
        </w:tc>
        <w:tc>
          <w:tcPr>
            <w:tcW w:w="0" w:type="auto"/>
            <w:tcBorders>
              <w:top w:val="nil"/>
              <w:left w:val="nil"/>
              <w:bottom w:val="nil"/>
              <w:right w:val="nil"/>
            </w:tcBorders>
            <w:shd w:val="clear" w:color="000000" w:fill="E7E6E6"/>
            <w:noWrap/>
            <w:vAlign w:val="center"/>
            <w:hideMark/>
          </w:tcPr>
          <w:p w14:paraId="45FAFA8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4869699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0F051602"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82.2 ± 45.5</w:t>
            </w:r>
          </w:p>
        </w:tc>
        <w:tc>
          <w:tcPr>
            <w:tcW w:w="0" w:type="auto"/>
            <w:tcBorders>
              <w:top w:val="nil"/>
              <w:left w:val="nil"/>
              <w:bottom w:val="nil"/>
              <w:right w:val="nil"/>
            </w:tcBorders>
            <w:shd w:val="clear" w:color="000000" w:fill="E7E6E6"/>
            <w:noWrap/>
            <w:vAlign w:val="center"/>
            <w:hideMark/>
          </w:tcPr>
          <w:p w14:paraId="512A152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115</w:t>
            </w:r>
          </w:p>
        </w:tc>
        <w:tc>
          <w:tcPr>
            <w:tcW w:w="0" w:type="auto"/>
            <w:tcBorders>
              <w:top w:val="nil"/>
              <w:left w:val="nil"/>
              <w:bottom w:val="nil"/>
              <w:right w:val="nil"/>
            </w:tcBorders>
            <w:shd w:val="clear" w:color="000000" w:fill="E7E6E6"/>
            <w:noWrap/>
            <w:vAlign w:val="center"/>
            <w:hideMark/>
          </w:tcPr>
          <w:p w14:paraId="56797AF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133</w:t>
            </w:r>
          </w:p>
        </w:tc>
        <w:tc>
          <w:tcPr>
            <w:tcW w:w="0" w:type="auto"/>
            <w:tcBorders>
              <w:top w:val="nil"/>
              <w:left w:val="nil"/>
              <w:bottom w:val="nil"/>
              <w:right w:val="nil"/>
            </w:tcBorders>
            <w:shd w:val="clear" w:color="000000" w:fill="E7E6E6"/>
            <w:noWrap/>
            <w:vAlign w:val="center"/>
            <w:hideMark/>
          </w:tcPr>
          <w:p w14:paraId="0D701A40"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12</w:t>
            </w:r>
          </w:p>
        </w:tc>
        <w:tc>
          <w:tcPr>
            <w:tcW w:w="0" w:type="auto"/>
            <w:tcBorders>
              <w:top w:val="nil"/>
              <w:left w:val="nil"/>
              <w:bottom w:val="nil"/>
              <w:right w:val="nil"/>
            </w:tcBorders>
            <w:shd w:val="clear" w:color="000000" w:fill="E7E6E6"/>
            <w:noWrap/>
            <w:vAlign w:val="center"/>
            <w:hideMark/>
          </w:tcPr>
          <w:p w14:paraId="20ABB0A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75A53210"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145</w:t>
            </w:r>
          </w:p>
        </w:tc>
        <w:tc>
          <w:tcPr>
            <w:tcW w:w="0" w:type="auto"/>
            <w:tcBorders>
              <w:top w:val="nil"/>
              <w:left w:val="nil"/>
              <w:bottom w:val="nil"/>
              <w:right w:val="nil"/>
            </w:tcBorders>
            <w:shd w:val="clear" w:color="000000" w:fill="E7E6E6"/>
            <w:noWrap/>
            <w:vAlign w:val="center"/>
            <w:hideMark/>
          </w:tcPr>
          <w:p w14:paraId="5D7E748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vAlign w:val="center"/>
            <w:hideMark/>
          </w:tcPr>
          <w:p w14:paraId="5748CA96"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
        </w:tc>
      </w:tr>
      <w:tr w:rsidR="0043613D" w:rsidRPr="008E36E3" w14:paraId="3C406DF2" w14:textId="77777777" w:rsidTr="0043613D">
        <w:trPr>
          <w:trHeight w:val="280"/>
        </w:trPr>
        <w:tc>
          <w:tcPr>
            <w:tcW w:w="0" w:type="auto"/>
            <w:tcBorders>
              <w:top w:val="nil"/>
              <w:left w:val="nil"/>
              <w:bottom w:val="nil"/>
              <w:right w:val="nil"/>
            </w:tcBorders>
            <w:shd w:val="clear" w:color="auto" w:fill="auto"/>
            <w:noWrap/>
            <w:vAlign w:val="center"/>
            <w:hideMark/>
          </w:tcPr>
          <w:p w14:paraId="330E314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Tarantino I</w:t>
            </w:r>
          </w:p>
        </w:tc>
        <w:tc>
          <w:tcPr>
            <w:tcW w:w="0" w:type="auto"/>
            <w:tcBorders>
              <w:top w:val="nil"/>
              <w:left w:val="nil"/>
              <w:bottom w:val="nil"/>
              <w:right w:val="nil"/>
            </w:tcBorders>
            <w:shd w:val="clear" w:color="auto" w:fill="auto"/>
            <w:noWrap/>
            <w:vAlign w:val="center"/>
            <w:hideMark/>
          </w:tcPr>
          <w:p w14:paraId="4284BD8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274</w:t>
            </w:r>
          </w:p>
        </w:tc>
        <w:tc>
          <w:tcPr>
            <w:tcW w:w="0" w:type="auto"/>
            <w:tcBorders>
              <w:top w:val="nil"/>
              <w:left w:val="nil"/>
              <w:bottom w:val="nil"/>
              <w:right w:val="nil"/>
            </w:tcBorders>
            <w:shd w:val="clear" w:color="auto" w:fill="auto"/>
            <w:noWrap/>
            <w:vAlign w:val="center"/>
            <w:hideMark/>
          </w:tcPr>
          <w:p w14:paraId="79684E0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3186DFF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E4A531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77.3 ± 26.8</w:t>
            </w:r>
          </w:p>
        </w:tc>
        <w:tc>
          <w:tcPr>
            <w:tcW w:w="0" w:type="auto"/>
            <w:tcBorders>
              <w:top w:val="nil"/>
              <w:left w:val="nil"/>
              <w:bottom w:val="nil"/>
              <w:right w:val="nil"/>
            </w:tcBorders>
            <w:shd w:val="clear" w:color="auto" w:fill="auto"/>
            <w:noWrap/>
            <w:vAlign w:val="center"/>
            <w:hideMark/>
          </w:tcPr>
          <w:p w14:paraId="246306E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060BB7F0"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0A9C2FA2"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24DC0B3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28A7A4CF"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426A72E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vAlign w:val="center"/>
            <w:hideMark/>
          </w:tcPr>
          <w:p w14:paraId="08C6589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
        </w:tc>
      </w:tr>
      <w:tr w:rsidR="0043613D" w:rsidRPr="008E36E3" w14:paraId="1E9327F6" w14:textId="77777777" w:rsidTr="0043613D">
        <w:trPr>
          <w:trHeight w:val="280"/>
        </w:trPr>
        <w:tc>
          <w:tcPr>
            <w:tcW w:w="0" w:type="auto"/>
            <w:tcBorders>
              <w:top w:val="nil"/>
              <w:left w:val="nil"/>
              <w:bottom w:val="nil"/>
              <w:right w:val="nil"/>
            </w:tcBorders>
            <w:shd w:val="clear" w:color="000000" w:fill="E7E6E6"/>
            <w:noWrap/>
            <w:vAlign w:val="center"/>
            <w:hideMark/>
          </w:tcPr>
          <w:p w14:paraId="0EC6AA65"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Tucker ON</w:t>
            </w:r>
          </w:p>
        </w:tc>
        <w:tc>
          <w:tcPr>
            <w:tcW w:w="0" w:type="auto"/>
            <w:tcBorders>
              <w:top w:val="nil"/>
              <w:left w:val="nil"/>
              <w:bottom w:val="nil"/>
              <w:right w:val="nil"/>
            </w:tcBorders>
            <w:shd w:val="clear" w:color="000000" w:fill="E7E6E6"/>
            <w:noWrap/>
            <w:vAlign w:val="center"/>
            <w:hideMark/>
          </w:tcPr>
          <w:p w14:paraId="7683911F"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1,669</w:t>
            </w:r>
          </w:p>
        </w:tc>
        <w:tc>
          <w:tcPr>
            <w:tcW w:w="0" w:type="auto"/>
            <w:tcBorders>
              <w:top w:val="nil"/>
              <w:left w:val="nil"/>
              <w:bottom w:val="nil"/>
              <w:right w:val="nil"/>
            </w:tcBorders>
            <w:shd w:val="clear" w:color="000000" w:fill="E7E6E6"/>
            <w:noWrap/>
            <w:vAlign w:val="center"/>
            <w:hideMark/>
          </w:tcPr>
          <w:p w14:paraId="3063477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6BB8E3E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2F0C5962"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07CDC245"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7BA2975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279519B5"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E080FA5"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364CED15"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403004B0"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vAlign w:val="center"/>
            <w:hideMark/>
          </w:tcPr>
          <w:p w14:paraId="0D30A76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
        </w:tc>
      </w:tr>
      <w:tr w:rsidR="0043613D" w:rsidRPr="008E36E3" w14:paraId="00413A54" w14:textId="77777777" w:rsidTr="0043613D">
        <w:trPr>
          <w:trHeight w:val="280"/>
        </w:trPr>
        <w:tc>
          <w:tcPr>
            <w:tcW w:w="0" w:type="auto"/>
            <w:tcBorders>
              <w:top w:val="nil"/>
              <w:left w:val="nil"/>
              <w:bottom w:val="nil"/>
              <w:right w:val="nil"/>
            </w:tcBorders>
            <w:shd w:val="clear" w:color="auto" w:fill="auto"/>
            <w:noWrap/>
            <w:vAlign w:val="center"/>
            <w:hideMark/>
          </w:tcPr>
          <w:p w14:paraId="0E70C06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Wanjura</w:t>
            </w:r>
            <w:proofErr w:type="spellEnd"/>
            <w:r w:rsidRPr="00EF6E8B">
              <w:rPr>
                <w:rFonts w:asciiTheme="majorBidi" w:eastAsia="Times New Roman" w:hAnsiTheme="majorBidi" w:cstheme="majorBidi"/>
                <w:sz w:val="18"/>
                <w:szCs w:val="18"/>
              </w:rPr>
              <w:t xml:space="preserve"> V</w:t>
            </w:r>
          </w:p>
        </w:tc>
        <w:tc>
          <w:tcPr>
            <w:tcW w:w="0" w:type="auto"/>
            <w:tcBorders>
              <w:top w:val="nil"/>
              <w:left w:val="nil"/>
              <w:bottom w:val="nil"/>
              <w:right w:val="nil"/>
            </w:tcBorders>
            <w:shd w:val="clear" w:color="auto" w:fill="auto"/>
            <w:noWrap/>
            <w:vAlign w:val="center"/>
            <w:hideMark/>
          </w:tcPr>
          <w:p w14:paraId="1692774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33,725</w:t>
            </w:r>
          </w:p>
        </w:tc>
        <w:tc>
          <w:tcPr>
            <w:tcW w:w="0" w:type="auto"/>
            <w:tcBorders>
              <w:top w:val="nil"/>
              <w:left w:val="nil"/>
              <w:bottom w:val="nil"/>
              <w:right w:val="nil"/>
            </w:tcBorders>
            <w:shd w:val="clear" w:color="auto" w:fill="auto"/>
            <w:vAlign w:val="center"/>
            <w:hideMark/>
          </w:tcPr>
          <w:p w14:paraId="0BF5BCCD"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28.3 ± 5.2</w:t>
            </w:r>
          </w:p>
        </w:tc>
        <w:tc>
          <w:tcPr>
            <w:tcW w:w="0" w:type="auto"/>
            <w:tcBorders>
              <w:top w:val="nil"/>
              <w:left w:val="nil"/>
              <w:bottom w:val="nil"/>
              <w:right w:val="nil"/>
            </w:tcBorders>
            <w:shd w:val="clear" w:color="auto" w:fill="auto"/>
            <w:noWrap/>
            <w:vAlign w:val="center"/>
            <w:hideMark/>
          </w:tcPr>
          <w:p w14:paraId="6D58C32F"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0144E38E"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4ADA6D4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389EA9C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39E37DE6"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6761B526"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2A6F4F6B"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0B4682D5"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vAlign w:val="center"/>
            <w:hideMark/>
          </w:tcPr>
          <w:p w14:paraId="2B15D96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
        </w:tc>
      </w:tr>
      <w:tr w:rsidR="0043613D" w:rsidRPr="008E36E3" w14:paraId="2DAE9356" w14:textId="77777777" w:rsidTr="0043613D">
        <w:trPr>
          <w:trHeight w:val="280"/>
        </w:trPr>
        <w:tc>
          <w:tcPr>
            <w:tcW w:w="0" w:type="auto"/>
            <w:tcBorders>
              <w:top w:val="nil"/>
              <w:left w:val="nil"/>
              <w:bottom w:val="nil"/>
              <w:right w:val="nil"/>
            </w:tcBorders>
            <w:shd w:val="clear" w:color="000000" w:fill="E7E6E6"/>
            <w:noWrap/>
            <w:vAlign w:val="center"/>
            <w:hideMark/>
          </w:tcPr>
          <w:p w14:paraId="6167650E"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Wood SG</w:t>
            </w:r>
          </w:p>
        </w:tc>
        <w:tc>
          <w:tcPr>
            <w:tcW w:w="0" w:type="auto"/>
            <w:tcBorders>
              <w:top w:val="nil"/>
              <w:left w:val="nil"/>
              <w:bottom w:val="nil"/>
              <w:right w:val="nil"/>
            </w:tcBorders>
            <w:shd w:val="clear" w:color="000000" w:fill="E7E6E6"/>
            <w:noWrap/>
            <w:vAlign w:val="center"/>
            <w:hideMark/>
          </w:tcPr>
          <w:p w14:paraId="569CC14C"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4,048</w:t>
            </w:r>
          </w:p>
        </w:tc>
        <w:tc>
          <w:tcPr>
            <w:tcW w:w="0" w:type="auto"/>
            <w:tcBorders>
              <w:top w:val="nil"/>
              <w:left w:val="nil"/>
              <w:bottom w:val="nil"/>
              <w:right w:val="nil"/>
            </w:tcBorders>
            <w:shd w:val="clear" w:color="000000" w:fill="E7E6E6"/>
            <w:noWrap/>
            <w:vAlign w:val="center"/>
            <w:hideMark/>
          </w:tcPr>
          <w:p w14:paraId="56B06875"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48A4474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614ED1B8"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27D06DC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820</w:t>
            </w:r>
          </w:p>
        </w:tc>
        <w:tc>
          <w:tcPr>
            <w:tcW w:w="0" w:type="auto"/>
            <w:tcBorders>
              <w:top w:val="nil"/>
              <w:left w:val="nil"/>
              <w:bottom w:val="nil"/>
              <w:right w:val="nil"/>
            </w:tcBorders>
            <w:shd w:val="clear" w:color="000000" w:fill="E7E6E6"/>
            <w:noWrap/>
            <w:vAlign w:val="center"/>
            <w:hideMark/>
          </w:tcPr>
          <w:p w14:paraId="020FBD97"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1,929</w:t>
            </w:r>
          </w:p>
        </w:tc>
        <w:tc>
          <w:tcPr>
            <w:tcW w:w="0" w:type="auto"/>
            <w:tcBorders>
              <w:top w:val="nil"/>
              <w:left w:val="nil"/>
              <w:bottom w:val="nil"/>
              <w:right w:val="nil"/>
            </w:tcBorders>
            <w:shd w:val="clear" w:color="000000" w:fill="E7E6E6"/>
            <w:noWrap/>
            <w:vAlign w:val="center"/>
            <w:hideMark/>
          </w:tcPr>
          <w:p w14:paraId="30E904FA" w14:textId="610E2132"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7670AA5C"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5B447D76"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6D8E036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14</w:t>
            </w:r>
          </w:p>
        </w:tc>
        <w:tc>
          <w:tcPr>
            <w:tcW w:w="0" w:type="auto"/>
            <w:vAlign w:val="center"/>
            <w:hideMark/>
          </w:tcPr>
          <w:p w14:paraId="7C24DFE7"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
        </w:tc>
      </w:tr>
      <w:tr w:rsidR="0043613D" w:rsidRPr="008E36E3" w14:paraId="4C12AAE2" w14:textId="77777777" w:rsidTr="0043613D">
        <w:trPr>
          <w:trHeight w:val="280"/>
        </w:trPr>
        <w:tc>
          <w:tcPr>
            <w:tcW w:w="0" w:type="auto"/>
            <w:tcBorders>
              <w:top w:val="nil"/>
              <w:left w:val="nil"/>
              <w:bottom w:val="nil"/>
              <w:right w:val="nil"/>
            </w:tcBorders>
            <w:shd w:val="clear" w:color="auto" w:fill="auto"/>
            <w:noWrap/>
            <w:vAlign w:val="center"/>
            <w:hideMark/>
          </w:tcPr>
          <w:p w14:paraId="1D570BCF"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Wood SG</w:t>
            </w:r>
          </w:p>
        </w:tc>
        <w:tc>
          <w:tcPr>
            <w:tcW w:w="0" w:type="auto"/>
            <w:tcBorders>
              <w:top w:val="nil"/>
              <w:left w:val="nil"/>
              <w:bottom w:val="nil"/>
              <w:right w:val="nil"/>
            </w:tcBorders>
            <w:shd w:val="clear" w:color="auto" w:fill="auto"/>
            <w:noWrap/>
            <w:vAlign w:val="center"/>
            <w:hideMark/>
          </w:tcPr>
          <w:p w14:paraId="2F6CB53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2,820</w:t>
            </w:r>
          </w:p>
        </w:tc>
        <w:tc>
          <w:tcPr>
            <w:tcW w:w="0" w:type="auto"/>
            <w:tcBorders>
              <w:top w:val="nil"/>
              <w:left w:val="nil"/>
              <w:bottom w:val="nil"/>
              <w:right w:val="nil"/>
            </w:tcBorders>
            <w:shd w:val="clear" w:color="auto" w:fill="auto"/>
            <w:noWrap/>
            <w:vAlign w:val="center"/>
            <w:hideMark/>
          </w:tcPr>
          <w:p w14:paraId="78705DC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09CAD65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458CA34A"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3F611AC2"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929</w:t>
            </w:r>
          </w:p>
        </w:tc>
        <w:tc>
          <w:tcPr>
            <w:tcW w:w="0" w:type="auto"/>
            <w:tcBorders>
              <w:top w:val="nil"/>
              <w:left w:val="nil"/>
              <w:bottom w:val="nil"/>
              <w:right w:val="nil"/>
            </w:tcBorders>
            <w:shd w:val="clear" w:color="auto" w:fill="auto"/>
            <w:vAlign w:val="center"/>
            <w:hideMark/>
          </w:tcPr>
          <w:p w14:paraId="0B4C6C41"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1,431</w:t>
            </w:r>
          </w:p>
        </w:tc>
        <w:tc>
          <w:tcPr>
            <w:tcW w:w="0" w:type="auto"/>
            <w:tcBorders>
              <w:top w:val="nil"/>
              <w:left w:val="nil"/>
              <w:bottom w:val="nil"/>
              <w:right w:val="nil"/>
            </w:tcBorders>
            <w:shd w:val="clear" w:color="auto" w:fill="auto"/>
            <w:noWrap/>
            <w:vAlign w:val="center"/>
            <w:hideMark/>
          </w:tcPr>
          <w:p w14:paraId="0DE1C30C" w14:textId="6102BBE4"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2904572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auto" w:fill="auto"/>
            <w:vAlign w:val="center"/>
            <w:hideMark/>
          </w:tcPr>
          <w:p w14:paraId="268FA0E6"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auto" w:fill="auto"/>
            <w:vAlign w:val="center"/>
            <w:hideMark/>
          </w:tcPr>
          <w:p w14:paraId="6F1C6075"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23</w:t>
            </w:r>
          </w:p>
        </w:tc>
        <w:tc>
          <w:tcPr>
            <w:tcW w:w="0" w:type="auto"/>
            <w:vAlign w:val="center"/>
            <w:hideMark/>
          </w:tcPr>
          <w:p w14:paraId="2EAD5E98"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
        </w:tc>
      </w:tr>
      <w:tr w:rsidR="0043613D" w:rsidRPr="008E36E3" w14:paraId="5E58F3D4" w14:textId="77777777" w:rsidTr="0043613D">
        <w:trPr>
          <w:trHeight w:val="280"/>
        </w:trPr>
        <w:tc>
          <w:tcPr>
            <w:tcW w:w="0" w:type="auto"/>
            <w:tcBorders>
              <w:top w:val="nil"/>
              <w:left w:val="nil"/>
              <w:bottom w:val="nil"/>
              <w:right w:val="nil"/>
            </w:tcBorders>
            <w:shd w:val="clear" w:color="000000" w:fill="E7E6E6"/>
            <w:noWrap/>
            <w:vAlign w:val="center"/>
            <w:hideMark/>
          </w:tcPr>
          <w:p w14:paraId="03328CC0"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Zilberstein</w:t>
            </w:r>
            <w:proofErr w:type="spellEnd"/>
            <w:r w:rsidRPr="00EF6E8B">
              <w:rPr>
                <w:rFonts w:asciiTheme="majorBidi" w:eastAsia="Times New Roman" w:hAnsiTheme="majorBidi" w:cstheme="majorBidi"/>
                <w:sz w:val="18"/>
                <w:szCs w:val="18"/>
              </w:rPr>
              <w:t xml:space="preserve"> B</w:t>
            </w:r>
          </w:p>
        </w:tc>
        <w:tc>
          <w:tcPr>
            <w:tcW w:w="0" w:type="auto"/>
            <w:tcBorders>
              <w:top w:val="nil"/>
              <w:left w:val="nil"/>
              <w:bottom w:val="nil"/>
              <w:right w:val="nil"/>
            </w:tcBorders>
            <w:shd w:val="clear" w:color="000000" w:fill="E7E6E6"/>
            <w:noWrap/>
            <w:vAlign w:val="center"/>
            <w:hideMark/>
          </w:tcPr>
          <w:p w14:paraId="454E63C3"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308</w:t>
            </w:r>
          </w:p>
        </w:tc>
        <w:tc>
          <w:tcPr>
            <w:tcW w:w="0" w:type="auto"/>
            <w:tcBorders>
              <w:top w:val="nil"/>
              <w:left w:val="nil"/>
              <w:bottom w:val="nil"/>
              <w:right w:val="nil"/>
            </w:tcBorders>
            <w:shd w:val="clear" w:color="000000" w:fill="E7E6E6"/>
            <w:noWrap/>
            <w:vAlign w:val="center"/>
            <w:hideMark/>
          </w:tcPr>
          <w:p w14:paraId="6B560AA7"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5EE39F3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5D5F758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322C2AD0"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63732994"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540EFF90" w14:textId="293D4723"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5E6F0742"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647667E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2D7D35EE"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vAlign w:val="center"/>
            <w:hideMark/>
          </w:tcPr>
          <w:p w14:paraId="378AAE99" w14:textId="77777777" w:rsidR="0043613D" w:rsidRPr="00EF6E8B" w:rsidRDefault="0043613D" w:rsidP="0043613D">
            <w:pPr>
              <w:suppressLineNumbers/>
              <w:spacing w:after="0" w:line="240" w:lineRule="auto"/>
              <w:rPr>
                <w:rFonts w:asciiTheme="majorBidi" w:eastAsia="Times New Roman" w:hAnsiTheme="majorBidi" w:cstheme="majorBidi"/>
                <w:sz w:val="18"/>
                <w:szCs w:val="18"/>
              </w:rPr>
            </w:pPr>
          </w:p>
        </w:tc>
      </w:tr>
    </w:tbl>
    <w:p w14:paraId="1B773C35" w14:textId="37D27773" w:rsidR="00354D5E" w:rsidRPr="00EF6E8B" w:rsidRDefault="00354D5E" w:rsidP="00354D5E">
      <w:pPr>
        <w:suppressLineNumbers/>
        <w:spacing w:line="240" w:lineRule="auto"/>
        <w:rPr>
          <w:rFonts w:asciiTheme="majorBidi" w:hAnsiTheme="majorBidi" w:cstheme="majorBidi"/>
          <w:sz w:val="18"/>
          <w:szCs w:val="18"/>
        </w:rPr>
      </w:pPr>
    </w:p>
    <w:p w14:paraId="1B773C36" w14:textId="77777777" w:rsidR="00354D5E" w:rsidRPr="00EF6E8B" w:rsidRDefault="00354D5E" w:rsidP="00354D5E">
      <w:pPr>
        <w:suppressLineNumbers/>
        <w:spacing w:line="240" w:lineRule="auto"/>
        <w:rPr>
          <w:rFonts w:asciiTheme="majorBidi" w:hAnsiTheme="majorBidi" w:cstheme="majorBidi"/>
          <w:sz w:val="18"/>
          <w:szCs w:val="18"/>
        </w:rPr>
      </w:pPr>
    </w:p>
    <w:p w14:paraId="1B773C37" w14:textId="77777777" w:rsidR="00354D5E" w:rsidRPr="00EF6E8B" w:rsidRDefault="00354D5E" w:rsidP="00354D5E">
      <w:pPr>
        <w:suppressLineNumbers/>
        <w:spacing w:line="240" w:lineRule="auto"/>
        <w:rPr>
          <w:rFonts w:asciiTheme="majorBidi" w:hAnsiTheme="majorBidi" w:cstheme="majorBidi"/>
          <w:sz w:val="18"/>
          <w:szCs w:val="18"/>
        </w:rPr>
      </w:pPr>
    </w:p>
    <w:p w14:paraId="1B773C38" w14:textId="0073C75D" w:rsidR="00354D5E" w:rsidRPr="00EF6E8B" w:rsidRDefault="00354D5E" w:rsidP="00354D5E">
      <w:pPr>
        <w:suppressLineNumbers/>
        <w:spacing w:line="240" w:lineRule="auto"/>
        <w:rPr>
          <w:rFonts w:asciiTheme="majorBidi" w:hAnsiTheme="majorBidi" w:cstheme="majorBidi"/>
          <w:sz w:val="18"/>
          <w:szCs w:val="18"/>
        </w:rPr>
      </w:pPr>
    </w:p>
    <w:p w14:paraId="1B773C39" w14:textId="1DB1112C" w:rsidR="00354D5E" w:rsidRPr="00EF6E8B" w:rsidRDefault="00354D5E" w:rsidP="00354D5E">
      <w:pPr>
        <w:suppressLineNumbers/>
        <w:spacing w:line="240" w:lineRule="auto"/>
        <w:rPr>
          <w:rFonts w:asciiTheme="majorBidi" w:hAnsiTheme="majorBidi" w:cstheme="majorBidi"/>
          <w:sz w:val="18"/>
          <w:szCs w:val="18"/>
        </w:rPr>
      </w:pPr>
    </w:p>
    <w:p w14:paraId="1B773C3A" w14:textId="77777777" w:rsidR="00354D5E" w:rsidRPr="00EF6E8B" w:rsidRDefault="00354D5E" w:rsidP="00354D5E">
      <w:pPr>
        <w:suppressLineNumbers/>
        <w:spacing w:line="240" w:lineRule="auto"/>
        <w:rPr>
          <w:rFonts w:asciiTheme="majorBidi" w:hAnsiTheme="majorBidi" w:cstheme="majorBidi"/>
          <w:sz w:val="18"/>
          <w:szCs w:val="18"/>
        </w:rPr>
      </w:pPr>
    </w:p>
    <w:p w14:paraId="1B773C3B" w14:textId="77777777" w:rsidR="00354D5E" w:rsidRPr="00EF6E8B" w:rsidRDefault="00354D5E" w:rsidP="00354D5E">
      <w:pPr>
        <w:suppressLineNumbers/>
        <w:spacing w:line="240" w:lineRule="auto"/>
        <w:rPr>
          <w:rFonts w:asciiTheme="majorBidi" w:hAnsiTheme="majorBidi" w:cstheme="majorBidi"/>
          <w:sz w:val="18"/>
          <w:szCs w:val="18"/>
        </w:rPr>
      </w:pPr>
    </w:p>
    <w:p w14:paraId="1B773C3C" w14:textId="0AA49A8E" w:rsidR="00354D5E" w:rsidRPr="00EF6E8B" w:rsidRDefault="00354D5E" w:rsidP="00354D5E">
      <w:pPr>
        <w:suppressLineNumbers/>
        <w:spacing w:line="240" w:lineRule="auto"/>
        <w:rPr>
          <w:rFonts w:asciiTheme="majorBidi" w:hAnsiTheme="majorBidi" w:cstheme="majorBidi"/>
          <w:sz w:val="18"/>
          <w:szCs w:val="18"/>
        </w:rPr>
      </w:pPr>
    </w:p>
    <w:p w14:paraId="1B773C3D" w14:textId="27389650" w:rsidR="00354D5E" w:rsidRPr="00EF6E8B" w:rsidRDefault="00354D5E" w:rsidP="00354D5E">
      <w:pPr>
        <w:suppressLineNumbers/>
        <w:spacing w:line="240" w:lineRule="auto"/>
        <w:rPr>
          <w:rFonts w:asciiTheme="majorBidi" w:hAnsiTheme="majorBidi" w:cstheme="majorBidi"/>
          <w:sz w:val="18"/>
          <w:szCs w:val="18"/>
        </w:rPr>
      </w:pPr>
    </w:p>
    <w:p w14:paraId="1B773C3E" w14:textId="120D66B4" w:rsidR="00354D5E" w:rsidRPr="00EF6E8B" w:rsidRDefault="00354D5E" w:rsidP="00354D5E">
      <w:pPr>
        <w:suppressLineNumbers/>
        <w:spacing w:line="240" w:lineRule="auto"/>
        <w:rPr>
          <w:rFonts w:asciiTheme="majorBidi" w:hAnsiTheme="majorBidi" w:cstheme="majorBidi"/>
          <w:sz w:val="18"/>
          <w:szCs w:val="18"/>
        </w:rPr>
      </w:pPr>
    </w:p>
    <w:p w14:paraId="1B773C3F" w14:textId="2EDEC4FC" w:rsidR="00354D5E" w:rsidRPr="00EF6E8B" w:rsidRDefault="0043613D" w:rsidP="00354D5E">
      <w:pPr>
        <w:suppressLineNumbers/>
        <w:spacing w:line="240" w:lineRule="auto"/>
        <w:rPr>
          <w:rFonts w:asciiTheme="majorBidi" w:hAnsiTheme="majorBidi" w:cstheme="majorBidi"/>
          <w:sz w:val="18"/>
          <w:szCs w:val="18"/>
        </w:rPr>
      </w:pPr>
      <w:r w:rsidRPr="00EF6E8B">
        <w:rPr>
          <w:rFonts w:asciiTheme="majorBidi" w:hAnsiTheme="majorBidi" w:cstheme="majorBidi"/>
          <w:noProof/>
          <w:sz w:val="18"/>
          <w:szCs w:val="18"/>
        </w:rPr>
        <mc:AlternateContent>
          <mc:Choice Requires="wps">
            <w:drawing>
              <wp:anchor distT="45720" distB="45720" distL="114300" distR="114300" simplePos="0" relativeHeight="251662848" behindDoc="1" locked="0" layoutInCell="1" allowOverlap="1" wp14:anchorId="1B77430B" wp14:editId="610B21BC">
                <wp:simplePos x="0" y="0"/>
                <wp:positionH relativeFrom="margin">
                  <wp:posOffset>-99060</wp:posOffset>
                </wp:positionH>
                <wp:positionV relativeFrom="paragraph">
                  <wp:posOffset>1405890</wp:posOffset>
                </wp:positionV>
                <wp:extent cx="11258550" cy="593725"/>
                <wp:effectExtent l="0" t="0" r="0" b="0"/>
                <wp:wrapNone/>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58550" cy="593725"/>
                        </a:xfrm>
                        <a:prstGeom prst="rect">
                          <a:avLst/>
                        </a:prstGeom>
                        <a:noFill/>
                        <a:ln w="9525">
                          <a:noFill/>
                          <a:miter lim="800000"/>
                          <a:headEnd/>
                          <a:tailEnd/>
                        </a:ln>
                      </wps:spPr>
                      <wps:txbx>
                        <w:txbxContent>
                          <w:p w14:paraId="1B774334" w14:textId="77777777" w:rsidR="00354D5E" w:rsidRPr="00393313" w:rsidRDefault="00354D5E" w:rsidP="00354D5E">
                            <w:pPr>
                              <w:jc w:val="both"/>
                              <w:rPr>
                                <w:rFonts w:ascii="Times New Roman" w:hAnsi="Times New Roman" w:cs="Times New Roman"/>
                                <w:sz w:val="20"/>
                                <w:szCs w:val="20"/>
                              </w:rPr>
                            </w:pPr>
                            <w:r w:rsidRPr="00393313">
                              <w:rPr>
                                <w:rFonts w:ascii="Times New Roman" w:hAnsi="Times New Roman" w:cs="Times New Roman"/>
                                <w:sz w:val="20"/>
                                <w:szCs w:val="20"/>
                              </w:rPr>
                              <w:t>BMI: Body Index Mass (kg/m</w:t>
                            </w:r>
                            <w:r w:rsidRPr="00393313">
                              <w:rPr>
                                <w:rFonts w:ascii="Times New Roman" w:hAnsi="Times New Roman" w:cs="Times New Roman"/>
                                <w:sz w:val="20"/>
                                <w:szCs w:val="20"/>
                                <w:vertAlign w:val="superscript"/>
                              </w:rPr>
                              <w:t>2</w:t>
                            </w:r>
                            <w:r w:rsidRPr="00393313">
                              <w:rPr>
                                <w:rFonts w:ascii="Times New Roman" w:hAnsi="Times New Roman" w:cs="Times New Roman"/>
                                <w:sz w:val="20"/>
                                <w:szCs w:val="20"/>
                              </w:rPr>
                              <w:t>); %TWL: percentage of total weight loss; %EWL: percentage of excess weight loss; SD: Standard Deviation; DM: Diabetes Mellitus type 2; HTA: Hypertension; Cardiovascular Disease includes Ischemic heart disease (Acute coronary syndrome, Stable coronary artery disease, history of arterial revascularization), Stroke or Transient Ischemic Attack, Peripheral artery disease, Aortic aneurysm; COPD: Chronic obstructive pulmonary disease, OSA: Obstructive sleep apnea, CKD: Chronic kidney disease</w:t>
                            </w:r>
                            <w:r>
                              <w:rPr>
                                <w:rFonts w:ascii="Times New Roman" w:hAnsi="Times New Roman" w:cs="Times New Roman"/>
                                <w:sz w:val="20"/>
                                <w:szCs w:val="20"/>
                              </w:rPr>
                              <w:t xml:space="preserve">; NR: Not reported </w:t>
                            </w:r>
                          </w:p>
                          <w:p w14:paraId="1B774335" w14:textId="77777777" w:rsidR="00354D5E" w:rsidRPr="00393313" w:rsidRDefault="00354D5E" w:rsidP="00354D5E">
                            <w:pPr>
                              <w:jc w:val="both"/>
                              <w:rPr>
                                <w:rFonts w:ascii="Times New Roman" w:hAnsi="Times New Roman" w:cs="Times New Roman"/>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77430B" id="_x0000_s1035" type="#_x0000_t202" style="position:absolute;margin-left:-7.8pt;margin-top:110.7pt;width:886.5pt;height:46.75pt;z-index:-2516536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" filled="f" stroked="f">
                <v:textbox>
                  <w:txbxContent>
                    <w:p w14:paraId="1B774334" w14:textId="77777777" w:rsidR="00354D5E" w:rsidRPr="00393313" w:rsidRDefault="00354D5E" w:rsidP="00354D5E">
                      <w:pPr>
                        <w:jc w:val="both"/>
                        <w:rPr>
                          <w:rFonts w:ascii="Times New Roman" w:hAnsi="Times New Roman" w:cs="Times New Roman"/>
                          <w:sz w:val="20"/>
                          <w:szCs w:val="20"/>
                        </w:rPr>
                      </w:pPr>
                      <w:r w:rsidRPr="00393313">
                        <w:rPr>
                          <w:rFonts w:ascii="Times New Roman" w:hAnsi="Times New Roman" w:cs="Times New Roman"/>
                          <w:sz w:val="20"/>
                          <w:szCs w:val="20"/>
                        </w:rPr>
                        <w:t>BMI: Body Index Mass (kg/m</w:t>
                      </w:r>
                      <w:r w:rsidRPr="00393313">
                        <w:rPr>
                          <w:rFonts w:ascii="Times New Roman" w:hAnsi="Times New Roman" w:cs="Times New Roman"/>
                          <w:sz w:val="20"/>
                          <w:szCs w:val="20"/>
                          <w:vertAlign w:val="superscript"/>
                        </w:rPr>
                        <w:t>2</w:t>
                      </w:r>
                      <w:r w:rsidRPr="00393313">
                        <w:rPr>
                          <w:rFonts w:ascii="Times New Roman" w:hAnsi="Times New Roman" w:cs="Times New Roman"/>
                          <w:sz w:val="20"/>
                          <w:szCs w:val="20"/>
                        </w:rPr>
                        <w:t>); %TWL: percentage of total weight loss; %EWL: percentage of excess weight loss; SD: Standard Deviation; DM: Diabetes Mellitus type 2; HTA: Hypertension; Cardiovascular Disease includes Ischemic heart disease (Acute coronary syndrome, Stable coronary artery disease, history of arterial revascularization), Stroke or Transient Ischemic Attack, Peripheral artery disease, Aortic aneurysm; COPD: Chronic obstructive pulmonary disease, OSA: Obstructive sleep apnea, CKD: Chronic kidney disease</w:t>
                      </w:r>
                      <w:r>
                        <w:rPr>
                          <w:rFonts w:ascii="Times New Roman" w:hAnsi="Times New Roman" w:cs="Times New Roman"/>
                          <w:sz w:val="20"/>
                          <w:szCs w:val="20"/>
                        </w:rPr>
                        <w:t xml:space="preserve">; NR: Not reported </w:t>
                      </w:r>
                    </w:p>
                    <w:p w14:paraId="1B774335" w14:textId="77777777" w:rsidR="00354D5E" w:rsidRPr="00393313" w:rsidRDefault="00354D5E" w:rsidP="00354D5E">
                      <w:pPr>
                        <w:jc w:val="both"/>
                        <w:rPr>
                          <w:rFonts w:ascii="Times New Roman" w:hAnsi="Times New Roman" w:cs="Times New Roman"/>
                          <w:sz w:val="20"/>
                          <w:szCs w:val="20"/>
                        </w:rPr>
                      </w:pPr>
                    </w:p>
                  </w:txbxContent>
                </v:textbox>
                <w10:wrap anchorx="margin"/>
              </v:shape>
            </w:pict>
          </mc:Fallback>
        </mc:AlternateContent>
      </w:r>
      <w:r w:rsidR="00354D5E" w:rsidRPr="00EF6E8B">
        <w:rPr>
          <w:rFonts w:asciiTheme="majorBidi" w:hAnsiTheme="majorBidi" w:cstheme="majorBidi"/>
          <w:sz w:val="18"/>
          <w:szCs w:val="18"/>
        </w:rPr>
        <w:br w:type="page"/>
      </w:r>
    </w:p>
    <w:p w14:paraId="1B773C40" w14:textId="77777777" w:rsidR="00354D5E" w:rsidRPr="00EF6E8B" w:rsidRDefault="00354D5E" w:rsidP="00354D5E">
      <w:pPr>
        <w:suppressLineNumbers/>
        <w:spacing w:line="240" w:lineRule="auto"/>
        <w:rPr>
          <w:rFonts w:asciiTheme="majorBidi" w:hAnsiTheme="majorBidi" w:cstheme="majorBidi"/>
          <w:sz w:val="18"/>
          <w:szCs w:val="18"/>
        </w:rPr>
      </w:pPr>
      <w:r w:rsidRPr="00EF6E8B">
        <w:rPr>
          <w:rFonts w:asciiTheme="majorBidi" w:hAnsiTheme="majorBidi" w:cstheme="majorBidi"/>
          <w:noProof/>
          <w:sz w:val="18"/>
          <w:szCs w:val="18"/>
        </w:rPr>
        <w:lastRenderedPageBreak/>
        <mc:AlternateContent>
          <mc:Choice Requires="wps">
            <w:drawing>
              <wp:anchor distT="45720" distB="45720" distL="114300" distR="114300" simplePos="0" relativeHeight="251664896" behindDoc="1" locked="0" layoutInCell="1" allowOverlap="1" wp14:anchorId="1B77430D" wp14:editId="1B77430E">
                <wp:simplePos x="0" y="0"/>
                <wp:positionH relativeFrom="margin">
                  <wp:posOffset>-507365</wp:posOffset>
                </wp:positionH>
                <wp:positionV relativeFrom="paragraph">
                  <wp:posOffset>5080</wp:posOffset>
                </wp:positionV>
                <wp:extent cx="13681710" cy="304800"/>
                <wp:effectExtent l="0" t="0" r="0" b="0"/>
                <wp:wrapTight wrapText="bothSides">
                  <wp:wrapPolygon edited="0">
                    <wp:start x="90" y="0"/>
                    <wp:lineTo x="90" y="20250"/>
                    <wp:lineTo x="21504" y="20250"/>
                    <wp:lineTo x="21504" y="0"/>
                    <wp:lineTo x="90" y="0"/>
                  </wp:wrapPolygon>
                </wp:wrapTight>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81710" cy="304800"/>
                        </a:xfrm>
                        <a:prstGeom prst="rect">
                          <a:avLst/>
                        </a:prstGeom>
                        <a:noFill/>
                        <a:ln w="9525">
                          <a:noFill/>
                          <a:miter lim="800000"/>
                          <a:headEnd/>
                          <a:tailEnd/>
                        </a:ln>
                      </wps:spPr>
                      <wps:txbx>
                        <w:txbxContent>
                          <w:p w14:paraId="1B774336" w14:textId="77777777" w:rsidR="00354D5E" w:rsidRPr="00614BAB" w:rsidRDefault="00354D5E" w:rsidP="00354D5E">
                            <w:pPr>
                              <w:rPr>
                                <w:rFonts w:ascii="Arial" w:hAnsi="Arial" w:cs="Arial"/>
                                <w:sz w:val="20"/>
                                <w:szCs w:val="20"/>
                              </w:rPr>
                            </w:pPr>
                            <w:r w:rsidRPr="00C33340">
                              <w:rPr>
                                <w:rFonts w:ascii="Times New Roman" w:hAnsi="Times New Roman" w:cs="Times New Roman"/>
                                <w:b/>
                                <w:bCs/>
                                <w:sz w:val="24"/>
                                <w:szCs w:val="24"/>
                              </w:rPr>
                              <w:t xml:space="preserve">Supplementary Table </w:t>
                            </w:r>
                            <w:r>
                              <w:rPr>
                                <w:rFonts w:ascii="Times New Roman" w:hAnsi="Times New Roman" w:cs="Times New Roman"/>
                                <w:b/>
                                <w:bCs/>
                                <w:sz w:val="24"/>
                                <w:szCs w:val="24"/>
                              </w:rPr>
                              <w:t>3</w:t>
                            </w:r>
                            <w:r w:rsidRPr="00C33340">
                              <w:rPr>
                                <w:rFonts w:ascii="Times New Roman" w:hAnsi="Times New Roman" w:cs="Times New Roman"/>
                                <w:b/>
                                <w:bCs/>
                                <w:sz w:val="24"/>
                                <w:szCs w:val="24"/>
                              </w:rPr>
                              <w:t>.4</w:t>
                            </w:r>
                            <w:r w:rsidRPr="00DD6B96">
                              <w:rPr>
                                <w:rFonts w:ascii="Times New Roman" w:hAnsi="Times New Roman" w:cs="Times New Roman"/>
                              </w:rPr>
                              <w:t xml:space="preserve"> Specific major postoperative complications of included studies for comparison of the morbidity and mortality of bariatric surgery </w:t>
                            </w:r>
                            <w:r>
                              <w:rPr>
                                <w:rFonts w:ascii="Times New Roman" w:hAnsi="Times New Roman" w:cs="Times New Roman"/>
                              </w:rPr>
                              <w:t xml:space="preserve">alone </w:t>
                            </w:r>
                            <w:r w:rsidRPr="00DD6B96">
                              <w:rPr>
                                <w:rFonts w:ascii="Times New Roman" w:hAnsi="Times New Roman" w:cs="Times New Roman"/>
                              </w:rPr>
                              <w:t>versus prophylactic cholecystectomy concomitant to bariatric surgery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77430D" id="_x0000_s1036" type="#_x0000_t202" style="position:absolute;margin-left:-39.95pt;margin-top:.4pt;width:1077.3pt;height:24pt;z-index:-251651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" filled="f" stroked="f">
                <v:textbox>
                  <w:txbxContent>
                    <w:p w14:paraId="1B774336" w14:textId="77777777" w:rsidR="00354D5E" w:rsidRPr="00614BAB" w:rsidRDefault="00354D5E" w:rsidP="00354D5E">
                      <w:pPr>
                        <w:rPr>
                          <w:rFonts w:ascii="Arial" w:hAnsi="Arial" w:cs="Arial"/>
                          <w:sz w:val="20"/>
                          <w:szCs w:val="20"/>
                        </w:rPr>
                      </w:pPr>
                      <w:r w:rsidRPr="00C33340">
                        <w:rPr>
                          <w:rFonts w:ascii="Times New Roman" w:hAnsi="Times New Roman" w:cs="Times New Roman"/>
                          <w:b/>
                          <w:bCs/>
                          <w:sz w:val="24"/>
                          <w:szCs w:val="24"/>
                        </w:rPr>
                        <w:t xml:space="preserve">Supplementary Table </w:t>
                      </w:r>
                      <w:r>
                        <w:rPr>
                          <w:rFonts w:ascii="Times New Roman" w:hAnsi="Times New Roman" w:cs="Times New Roman"/>
                          <w:b/>
                          <w:bCs/>
                          <w:sz w:val="24"/>
                          <w:szCs w:val="24"/>
                        </w:rPr>
                        <w:t>3</w:t>
                      </w:r>
                      <w:r w:rsidRPr="00C33340">
                        <w:rPr>
                          <w:rFonts w:ascii="Times New Roman" w:hAnsi="Times New Roman" w:cs="Times New Roman"/>
                          <w:b/>
                          <w:bCs/>
                          <w:sz w:val="24"/>
                          <w:szCs w:val="24"/>
                        </w:rPr>
                        <w:t>.4</w:t>
                      </w:r>
                      <w:r w:rsidRPr="00DD6B96">
                        <w:rPr>
                          <w:rFonts w:ascii="Times New Roman" w:hAnsi="Times New Roman" w:cs="Times New Roman"/>
                        </w:rPr>
                        <w:t xml:space="preserve"> Specific major postoperative complications of included studies for comparison of the morbidity and mortality of bariatric surgery </w:t>
                      </w:r>
                      <w:r>
                        <w:rPr>
                          <w:rFonts w:ascii="Times New Roman" w:hAnsi="Times New Roman" w:cs="Times New Roman"/>
                        </w:rPr>
                        <w:t xml:space="preserve">alone </w:t>
                      </w:r>
                      <w:r w:rsidRPr="00DD6B96">
                        <w:rPr>
                          <w:rFonts w:ascii="Times New Roman" w:hAnsi="Times New Roman" w:cs="Times New Roman"/>
                        </w:rPr>
                        <w:t>versus prophylactic cholecystectomy concomitant to bariatric surgery</w:t>
                      </w:r>
                    </w:p>
                  </w:txbxContent>
                </v:textbox>
                <w10:wrap type="tight" anchorx="margin"/>
              </v:shape>
            </w:pict>
          </mc:Fallback>
        </mc:AlternateContent>
      </w:r>
    </w:p>
    <w:tbl>
      <w:tblPr>
        <w:tblpPr w:leftFromText="180" w:rightFromText="180" w:vertAnchor="text" w:horzAnchor="page" w:tblpX="796" w:tblpY="122"/>
        <w:tblW w:w="0" w:type="auto"/>
        <w:tblLook w:val="04A0" w:firstRow="1" w:lastRow="0" w:firstColumn="1" w:lastColumn="0" w:noHBand="0" w:noVBand="1"/>
      </w:tblPr>
      <w:tblGrid>
        <w:gridCol w:w="1501"/>
        <w:gridCol w:w="1101"/>
        <w:gridCol w:w="1019"/>
        <w:gridCol w:w="932"/>
        <w:gridCol w:w="1019"/>
        <w:gridCol w:w="932"/>
        <w:gridCol w:w="1019"/>
        <w:gridCol w:w="932"/>
        <w:gridCol w:w="1019"/>
        <w:gridCol w:w="932"/>
        <w:gridCol w:w="1019"/>
        <w:gridCol w:w="932"/>
        <w:gridCol w:w="1484"/>
        <w:gridCol w:w="1358"/>
        <w:gridCol w:w="1638"/>
        <w:gridCol w:w="1498"/>
        <w:gridCol w:w="1085"/>
        <w:gridCol w:w="992"/>
      </w:tblGrid>
      <w:tr w:rsidR="00354D5E" w:rsidRPr="008E36E3" w14:paraId="1B773C44" w14:textId="77777777" w:rsidTr="007C4143">
        <w:trPr>
          <w:trHeight w:val="303"/>
        </w:trPr>
        <w:tc>
          <w:tcPr>
            <w:tcW w:w="0" w:type="auto"/>
            <w:vMerge w:val="restart"/>
            <w:tcBorders>
              <w:top w:val="single" w:sz="4" w:space="0" w:color="auto"/>
              <w:left w:val="nil"/>
              <w:bottom w:val="single" w:sz="4" w:space="0" w:color="000000"/>
              <w:right w:val="nil"/>
            </w:tcBorders>
            <w:shd w:val="clear" w:color="000000" w:fill="D0CECE"/>
            <w:vAlign w:val="center"/>
            <w:hideMark/>
          </w:tcPr>
          <w:p w14:paraId="1B773C41"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Study</w:t>
            </w:r>
          </w:p>
        </w:tc>
        <w:tc>
          <w:tcPr>
            <w:tcW w:w="0" w:type="auto"/>
            <w:vMerge w:val="restart"/>
            <w:tcBorders>
              <w:top w:val="single" w:sz="4" w:space="0" w:color="auto"/>
              <w:left w:val="nil"/>
              <w:bottom w:val="single" w:sz="4" w:space="0" w:color="000000"/>
              <w:right w:val="nil"/>
            </w:tcBorders>
            <w:shd w:val="clear" w:color="000000" w:fill="D0CECE"/>
            <w:vAlign w:val="center"/>
            <w:hideMark/>
          </w:tcPr>
          <w:p w14:paraId="1B773C42"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Patients (n)</w:t>
            </w:r>
          </w:p>
        </w:tc>
        <w:tc>
          <w:tcPr>
            <w:tcW w:w="0" w:type="auto"/>
            <w:gridSpan w:val="16"/>
            <w:tcBorders>
              <w:top w:val="single" w:sz="4" w:space="0" w:color="auto"/>
              <w:left w:val="nil"/>
              <w:bottom w:val="single" w:sz="4" w:space="0" w:color="auto"/>
              <w:right w:val="nil"/>
            </w:tcBorders>
            <w:shd w:val="clear" w:color="000000" w:fill="D0CECE"/>
            <w:vAlign w:val="center"/>
            <w:hideMark/>
          </w:tcPr>
          <w:p w14:paraId="1B773C43"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Postoperative Complications</w:t>
            </w:r>
          </w:p>
        </w:tc>
      </w:tr>
      <w:tr w:rsidR="00354D5E" w:rsidRPr="008E36E3" w14:paraId="1B773C4F" w14:textId="77777777" w:rsidTr="007C4143">
        <w:trPr>
          <w:trHeight w:val="303"/>
        </w:trPr>
        <w:tc>
          <w:tcPr>
            <w:tcW w:w="0" w:type="auto"/>
            <w:vMerge/>
            <w:tcBorders>
              <w:top w:val="single" w:sz="4" w:space="0" w:color="auto"/>
              <w:left w:val="nil"/>
              <w:bottom w:val="single" w:sz="4" w:space="0" w:color="000000"/>
              <w:right w:val="nil"/>
            </w:tcBorders>
            <w:vAlign w:val="center"/>
            <w:hideMark/>
          </w:tcPr>
          <w:p w14:paraId="1B773C45"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p>
        </w:tc>
        <w:tc>
          <w:tcPr>
            <w:tcW w:w="0" w:type="auto"/>
            <w:vMerge/>
            <w:tcBorders>
              <w:top w:val="single" w:sz="4" w:space="0" w:color="auto"/>
              <w:left w:val="nil"/>
              <w:bottom w:val="single" w:sz="4" w:space="0" w:color="000000"/>
              <w:right w:val="nil"/>
            </w:tcBorders>
            <w:vAlign w:val="center"/>
            <w:hideMark/>
          </w:tcPr>
          <w:p w14:paraId="1B773C46"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p>
        </w:tc>
        <w:tc>
          <w:tcPr>
            <w:tcW w:w="0" w:type="auto"/>
            <w:gridSpan w:val="2"/>
            <w:tcBorders>
              <w:top w:val="single" w:sz="4" w:space="0" w:color="auto"/>
              <w:left w:val="nil"/>
              <w:bottom w:val="nil"/>
              <w:right w:val="nil"/>
            </w:tcBorders>
            <w:shd w:val="clear" w:color="000000" w:fill="D0CECE"/>
            <w:vAlign w:val="center"/>
            <w:hideMark/>
          </w:tcPr>
          <w:p w14:paraId="1B773C47"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CA requiring CPR (n)</w:t>
            </w:r>
          </w:p>
        </w:tc>
        <w:tc>
          <w:tcPr>
            <w:tcW w:w="0" w:type="auto"/>
            <w:gridSpan w:val="2"/>
            <w:tcBorders>
              <w:top w:val="single" w:sz="4" w:space="0" w:color="auto"/>
              <w:left w:val="nil"/>
              <w:bottom w:val="nil"/>
              <w:right w:val="nil"/>
            </w:tcBorders>
            <w:shd w:val="clear" w:color="000000" w:fill="D0CECE"/>
            <w:vAlign w:val="center"/>
            <w:hideMark/>
          </w:tcPr>
          <w:p w14:paraId="1B773C48"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Sepsis (n)</w:t>
            </w:r>
          </w:p>
        </w:tc>
        <w:tc>
          <w:tcPr>
            <w:tcW w:w="0" w:type="auto"/>
            <w:gridSpan w:val="2"/>
            <w:tcBorders>
              <w:top w:val="single" w:sz="4" w:space="0" w:color="auto"/>
              <w:left w:val="nil"/>
              <w:bottom w:val="nil"/>
              <w:right w:val="nil"/>
            </w:tcBorders>
            <w:shd w:val="clear" w:color="000000" w:fill="D0CECE"/>
            <w:vAlign w:val="center"/>
            <w:hideMark/>
          </w:tcPr>
          <w:p w14:paraId="1B773C49"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Pneumonia (n)</w:t>
            </w:r>
          </w:p>
        </w:tc>
        <w:tc>
          <w:tcPr>
            <w:tcW w:w="0" w:type="auto"/>
            <w:gridSpan w:val="2"/>
            <w:tcBorders>
              <w:top w:val="single" w:sz="4" w:space="0" w:color="auto"/>
              <w:left w:val="nil"/>
              <w:bottom w:val="nil"/>
              <w:right w:val="nil"/>
            </w:tcBorders>
            <w:shd w:val="clear" w:color="000000" w:fill="D0CECE"/>
            <w:vAlign w:val="center"/>
            <w:hideMark/>
          </w:tcPr>
          <w:p w14:paraId="1B773C4A"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AKD (n)</w:t>
            </w:r>
          </w:p>
        </w:tc>
        <w:tc>
          <w:tcPr>
            <w:tcW w:w="0" w:type="auto"/>
            <w:gridSpan w:val="2"/>
            <w:tcBorders>
              <w:top w:val="single" w:sz="4" w:space="0" w:color="auto"/>
              <w:left w:val="nil"/>
              <w:bottom w:val="nil"/>
              <w:right w:val="nil"/>
            </w:tcBorders>
            <w:shd w:val="clear" w:color="000000" w:fill="D0CECE"/>
            <w:vAlign w:val="center"/>
            <w:hideMark/>
          </w:tcPr>
          <w:p w14:paraId="1B773C4B"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TVE (n)</w:t>
            </w:r>
          </w:p>
        </w:tc>
        <w:tc>
          <w:tcPr>
            <w:tcW w:w="0" w:type="auto"/>
            <w:gridSpan w:val="2"/>
            <w:tcBorders>
              <w:top w:val="single" w:sz="4" w:space="0" w:color="auto"/>
              <w:left w:val="nil"/>
              <w:bottom w:val="nil"/>
              <w:right w:val="nil"/>
            </w:tcBorders>
            <w:shd w:val="clear" w:color="000000" w:fill="D0CECE"/>
            <w:vAlign w:val="center"/>
            <w:hideMark/>
          </w:tcPr>
          <w:p w14:paraId="1B773C4C"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Bleeding requiring transfusion (n)</w:t>
            </w:r>
          </w:p>
        </w:tc>
        <w:tc>
          <w:tcPr>
            <w:tcW w:w="0" w:type="auto"/>
            <w:gridSpan w:val="2"/>
            <w:tcBorders>
              <w:top w:val="single" w:sz="4" w:space="0" w:color="auto"/>
              <w:left w:val="nil"/>
              <w:bottom w:val="nil"/>
              <w:right w:val="nil"/>
            </w:tcBorders>
            <w:shd w:val="clear" w:color="000000" w:fill="D0CECE"/>
            <w:vAlign w:val="center"/>
            <w:hideMark/>
          </w:tcPr>
          <w:p w14:paraId="1B773C4D"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Organ-space surgical site infection (n)</w:t>
            </w:r>
          </w:p>
        </w:tc>
        <w:tc>
          <w:tcPr>
            <w:tcW w:w="0" w:type="auto"/>
            <w:gridSpan w:val="2"/>
            <w:tcBorders>
              <w:top w:val="single" w:sz="4" w:space="0" w:color="auto"/>
              <w:left w:val="nil"/>
              <w:bottom w:val="nil"/>
              <w:right w:val="nil"/>
            </w:tcBorders>
            <w:shd w:val="clear" w:color="000000" w:fill="D0CECE"/>
            <w:vAlign w:val="center"/>
            <w:hideMark/>
          </w:tcPr>
          <w:p w14:paraId="1B773C4E"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Anastomosis leakage (n)</w:t>
            </w:r>
          </w:p>
        </w:tc>
      </w:tr>
      <w:tr w:rsidR="00354D5E" w:rsidRPr="008E36E3" w14:paraId="1B773C62" w14:textId="77777777" w:rsidTr="007C4143">
        <w:trPr>
          <w:trHeight w:val="303"/>
        </w:trPr>
        <w:tc>
          <w:tcPr>
            <w:tcW w:w="0" w:type="auto"/>
            <w:vMerge/>
            <w:tcBorders>
              <w:top w:val="single" w:sz="4" w:space="0" w:color="auto"/>
              <w:left w:val="nil"/>
              <w:bottom w:val="single" w:sz="4" w:space="0" w:color="000000"/>
              <w:right w:val="nil"/>
            </w:tcBorders>
            <w:vAlign w:val="center"/>
            <w:hideMark/>
          </w:tcPr>
          <w:p w14:paraId="1B773C50"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p>
        </w:tc>
        <w:tc>
          <w:tcPr>
            <w:tcW w:w="0" w:type="auto"/>
            <w:vMerge/>
            <w:tcBorders>
              <w:top w:val="single" w:sz="4" w:space="0" w:color="auto"/>
              <w:left w:val="nil"/>
              <w:bottom w:val="single" w:sz="4" w:space="0" w:color="000000"/>
              <w:right w:val="nil"/>
            </w:tcBorders>
            <w:vAlign w:val="center"/>
            <w:hideMark/>
          </w:tcPr>
          <w:p w14:paraId="1B773C51"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p>
        </w:tc>
        <w:tc>
          <w:tcPr>
            <w:tcW w:w="0" w:type="auto"/>
            <w:tcBorders>
              <w:top w:val="nil"/>
              <w:left w:val="nil"/>
              <w:bottom w:val="nil"/>
              <w:right w:val="nil"/>
            </w:tcBorders>
            <w:shd w:val="clear" w:color="000000" w:fill="D0CECE"/>
            <w:vAlign w:val="center"/>
            <w:hideMark/>
          </w:tcPr>
          <w:p w14:paraId="1B773C52"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BS + CCY</w:t>
            </w:r>
          </w:p>
        </w:tc>
        <w:tc>
          <w:tcPr>
            <w:tcW w:w="0" w:type="auto"/>
            <w:tcBorders>
              <w:top w:val="nil"/>
              <w:left w:val="nil"/>
              <w:bottom w:val="nil"/>
              <w:right w:val="nil"/>
            </w:tcBorders>
            <w:shd w:val="clear" w:color="000000" w:fill="D0CECE"/>
            <w:vAlign w:val="center"/>
            <w:hideMark/>
          </w:tcPr>
          <w:p w14:paraId="1B773C53"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BS Alone</w:t>
            </w:r>
          </w:p>
        </w:tc>
        <w:tc>
          <w:tcPr>
            <w:tcW w:w="0" w:type="auto"/>
            <w:tcBorders>
              <w:top w:val="nil"/>
              <w:left w:val="nil"/>
              <w:bottom w:val="nil"/>
              <w:right w:val="nil"/>
            </w:tcBorders>
            <w:shd w:val="clear" w:color="000000" w:fill="D0CECE"/>
            <w:vAlign w:val="center"/>
            <w:hideMark/>
          </w:tcPr>
          <w:p w14:paraId="1B773C54"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BS + CCY</w:t>
            </w:r>
          </w:p>
        </w:tc>
        <w:tc>
          <w:tcPr>
            <w:tcW w:w="0" w:type="auto"/>
            <w:tcBorders>
              <w:top w:val="nil"/>
              <w:left w:val="nil"/>
              <w:bottom w:val="nil"/>
              <w:right w:val="nil"/>
            </w:tcBorders>
            <w:shd w:val="clear" w:color="000000" w:fill="D0CECE"/>
            <w:vAlign w:val="center"/>
            <w:hideMark/>
          </w:tcPr>
          <w:p w14:paraId="1B773C55"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BS Alone</w:t>
            </w:r>
          </w:p>
        </w:tc>
        <w:tc>
          <w:tcPr>
            <w:tcW w:w="0" w:type="auto"/>
            <w:tcBorders>
              <w:top w:val="nil"/>
              <w:left w:val="nil"/>
              <w:bottom w:val="nil"/>
              <w:right w:val="nil"/>
            </w:tcBorders>
            <w:shd w:val="clear" w:color="000000" w:fill="D0CECE"/>
            <w:vAlign w:val="center"/>
            <w:hideMark/>
          </w:tcPr>
          <w:p w14:paraId="1B773C56"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BS + CCY</w:t>
            </w:r>
          </w:p>
        </w:tc>
        <w:tc>
          <w:tcPr>
            <w:tcW w:w="0" w:type="auto"/>
            <w:tcBorders>
              <w:top w:val="nil"/>
              <w:left w:val="nil"/>
              <w:bottom w:val="nil"/>
              <w:right w:val="nil"/>
            </w:tcBorders>
            <w:shd w:val="clear" w:color="000000" w:fill="D0CECE"/>
            <w:vAlign w:val="center"/>
            <w:hideMark/>
          </w:tcPr>
          <w:p w14:paraId="1B773C57"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BS Alone</w:t>
            </w:r>
          </w:p>
        </w:tc>
        <w:tc>
          <w:tcPr>
            <w:tcW w:w="0" w:type="auto"/>
            <w:tcBorders>
              <w:top w:val="nil"/>
              <w:left w:val="nil"/>
              <w:bottom w:val="nil"/>
              <w:right w:val="nil"/>
            </w:tcBorders>
            <w:shd w:val="clear" w:color="000000" w:fill="D0CECE"/>
            <w:vAlign w:val="center"/>
            <w:hideMark/>
          </w:tcPr>
          <w:p w14:paraId="1B773C58"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BS + CCY</w:t>
            </w:r>
          </w:p>
        </w:tc>
        <w:tc>
          <w:tcPr>
            <w:tcW w:w="0" w:type="auto"/>
            <w:tcBorders>
              <w:top w:val="nil"/>
              <w:left w:val="nil"/>
              <w:bottom w:val="nil"/>
              <w:right w:val="nil"/>
            </w:tcBorders>
            <w:shd w:val="clear" w:color="000000" w:fill="D0CECE"/>
            <w:vAlign w:val="center"/>
            <w:hideMark/>
          </w:tcPr>
          <w:p w14:paraId="1B773C59"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BS Alone</w:t>
            </w:r>
          </w:p>
        </w:tc>
        <w:tc>
          <w:tcPr>
            <w:tcW w:w="0" w:type="auto"/>
            <w:tcBorders>
              <w:top w:val="nil"/>
              <w:left w:val="nil"/>
              <w:bottom w:val="nil"/>
              <w:right w:val="nil"/>
            </w:tcBorders>
            <w:shd w:val="clear" w:color="000000" w:fill="D0CECE"/>
            <w:vAlign w:val="center"/>
            <w:hideMark/>
          </w:tcPr>
          <w:p w14:paraId="1B773C5A"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BS + CCY</w:t>
            </w:r>
          </w:p>
        </w:tc>
        <w:tc>
          <w:tcPr>
            <w:tcW w:w="0" w:type="auto"/>
            <w:tcBorders>
              <w:top w:val="nil"/>
              <w:left w:val="nil"/>
              <w:bottom w:val="nil"/>
              <w:right w:val="nil"/>
            </w:tcBorders>
            <w:shd w:val="clear" w:color="000000" w:fill="D0CECE"/>
            <w:vAlign w:val="center"/>
            <w:hideMark/>
          </w:tcPr>
          <w:p w14:paraId="1B773C5B"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BS Alone</w:t>
            </w:r>
          </w:p>
        </w:tc>
        <w:tc>
          <w:tcPr>
            <w:tcW w:w="0" w:type="auto"/>
            <w:tcBorders>
              <w:top w:val="nil"/>
              <w:left w:val="nil"/>
              <w:bottom w:val="nil"/>
              <w:right w:val="nil"/>
            </w:tcBorders>
            <w:shd w:val="clear" w:color="000000" w:fill="D0CECE"/>
            <w:vAlign w:val="center"/>
            <w:hideMark/>
          </w:tcPr>
          <w:p w14:paraId="1B773C5C"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BS + CCY</w:t>
            </w:r>
          </w:p>
        </w:tc>
        <w:tc>
          <w:tcPr>
            <w:tcW w:w="0" w:type="auto"/>
            <w:tcBorders>
              <w:top w:val="nil"/>
              <w:left w:val="nil"/>
              <w:bottom w:val="nil"/>
              <w:right w:val="nil"/>
            </w:tcBorders>
            <w:shd w:val="clear" w:color="000000" w:fill="D0CECE"/>
            <w:vAlign w:val="center"/>
            <w:hideMark/>
          </w:tcPr>
          <w:p w14:paraId="1B773C5D"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BS Alone</w:t>
            </w:r>
          </w:p>
        </w:tc>
        <w:tc>
          <w:tcPr>
            <w:tcW w:w="0" w:type="auto"/>
            <w:tcBorders>
              <w:top w:val="nil"/>
              <w:left w:val="nil"/>
              <w:bottom w:val="nil"/>
              <w:right w:val="nil"/>
            </w:tcBorders>
            <w:shd w:val="clear" w:color="000000" w:fill="D0CECE"/>
            <w:vAlign w:val="center"/>
            <w:hideMark/>
          </w:tcPr>
          <w:p w14:paraId="1B773C5E"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BS + CCY</w:t>
            </w:r>
          </w:p>
        </w:tc>
        <w:tc>
          <w:tcPr>
            <w:tcW w:w="0" w:type="auto"/>
            <w:tcBorders>
              <w:top w:val="nil"/>
              <w:left w:val="nil"/>
              <w:bottom w:val="nil"/>
              <w:right w:val="nil"/>
            </w:tcBorders>
            <w:shd w:val="clear" w:color="000000" w:fill="D0CECE"/>
            <w:vAlign w:val="center"/>
            <w:hideMark/>
          </w:tcPr>
          <w:p w14:paraId="1B773C5F"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BS Alone</w:t>
            </w:r>
          </w:p>
        </w:tc>
        <w:tc>
          <w:tcPr>
            <w:tcW w:w="0" w:type="auto"/>
            <w:tcBorders>
              <w:top w:val="nil"/>
              <w:left w:val="nil"/>
              <w:bottom w:val="nil"/>
              <w:right w:val="nil"/>
            </w:tcBorders>
            <w:shd w:val="clear" w:color="000000" w:fill="D0CECE"/>
            <w:vAlign w:val="center"/>
            <w:hideMark/>
          </w:tcPr>
          <w:p w14:paraId="1B773C60"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BS + CCY</w:t>
            </w:r>
          </w:p>
        </w:tc>
        <w:tc>
          <w:tcPr>
            <w:tcW w:w="0" w:type="auto"/>
            <w:tcBorders>
              <w:top w:val="nil"/>
              <w:left w:val="nil"/>
              <w:bottom w:val="nil"/>
              <w:right w:val="nil"/>
            </w:tcBorders>
            <w:shd w:val="clear" w:color="000000" w:fill="D0CECE"/>
            <w:vAlign w:val="center"/>
            <w:hideMark/>
          </w:tcPr>
          <w:p w14:paraId="1B773C61"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BS Alone</w:t>
            </w:r>
          </w:p>
        </w:tc>
      </w:tr>
      <w:tr w:rsidR="00354D5E" w:rsidRPr="008E36E3" w14:paraId="1B773C75" w14:textId="77777777" w:rsidTr="007C4143">
        <w:trPr>
          <w:trHeight w:val="303"/>
        </w:trPr>
        <w:tc>
          <w:tcPr>
            <w:tcW w:w="0" w:type="auto"/>
            <w:tcBorders>
              <w:top w:val="nil"/>
              <w:left w:val="nil"/>
              <w:bottom w:val="nil"/>
              <w:right w:val="nil"/>
            </w:tcBorders>
            <w:shd w:val="clear" w:color="000000" w:fill="E7E6E6"/>
            <w:noWrap/>
            <w:vAlign w:val="center"/>
            <w:hideMark/>
          </w:tcPr>
          <w:p w14:paraId="1B773C6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Ahmed AR</w:t>
            </w:r>
          </w:p>
        </w:tc>
        <w:tc>
          <w:tcPr>
            <w:tcW w:w="0" w:type="auto"/>
            <w:tcBorders>
              <w:top w:val="nil"/>
              <w:left w:val="nil"/>
              <w:bottom w:val="nil"/>
              <w:right w:val="nil"/>
            </w:tcBorders>
            <w:shd w:val="clear" w:color="000000" w:fill="E7E6E6"/>
            <w:noWrap/>
            <w:vAlign w:val="center"/>
            <w:hideMark/>
          </w:tcPr>
          <w:p w14:paraId="1B773C6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400</w:t>
            </w:r>
          </w:p>
        </w:tc>
        <w:tc>
          <w:tcPr>
            <w:tcW w:w="0" w:type="auto"/>
            <w:tcBorders>
              <w:top w:val="single" w:sz="4" w:space="0" w:color="auto"/>
              <w:left w:val="nil"/>
              <w:bottom w:val="nil"/>
              <w:right w:val="nil"/>
            </w:tcBorders>
            <w:shd w:val="clear" w:color="000000" w:fill="E7E6E6"/>
            <w:noWrap/>
            <w:vAlign w:val="center"/>
            <w:hideMark/>
          </w:tcPr>
          <w:p w14:paraId="1B773C6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single" w:sz="4" w:space="0" w:color="auto"/>
              <w:left w:val="nil"/>
              <w:bottom w:val="nil"/>
              <w:right w:val="nil"/>
            </w:tcBorders>
            <w:shd w:val="clear" w:color="000000" w:fill="E7E6E6"/>
            <w:noWrap/>
            <w:vAlign w:val="center"/>
            <w:hideMark/>
          </w:tcPr>
          <w:p w14:paraId="1B773C6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single" w:sz="4" w:space="0" w:color="auto"/>
              <w:left w:val="nil"/>
              <w:bottom w:val="nil"/>
              <w:right w:val="nil"/>
            </w:tcBorders>
            <w:shd w:val="clear" w:color="000000" w:fill="E7E6E6"/>
            <w:noWrap/>
            <w:vAlign w:val="center"/>
            <w:hideMark/>
          </w:tcPr>
          <w:p w14:paraId="1B773C6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w:t>
            </w:r>
          </w:p>
        </w:tc>
        <w:tc>
          <w:tcPr>
            <w:tcW w:w="0" w:type="auto"/>
            <w:tcBorders>
              <w:top w:val="single" w:sz="4" w:space="0" w:color="auto"/>
              <w:left w:val="nil"/>
              <w:bottom w:val="nil"/>
              <w:right w:val="nil"/>
            </w:tcBorders>
            <w:shd w:val="clear" w:color="000000" w:fill="E7E6E6"/>
            <w:noWrap/>
            <w:vAlign w:val="center"/>
            <w:hideMark/>
          </w:tcPr>
          <w:p w14:paraId="1B773C6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w:t>
            </w:r>
          </w:p>
        </w:tc>
        <w:tc>
          <w:tcPr>
            <w:tcW w:w="0" w:type="auto"/>
            <w:tcBorders>
              <w:top w:val="single" w:sz="4" w:space="0" w:color="auto"/>
              <w:left w:val="nil"/>
              <w:bottom w:val="nil"/>
              <w:right w:val="nil"/>
            </w:tcBorders>
            <w:shd w:val="clear" w:color="000000" w:fill="E7E6E6"/>
            <w:noWrap/>
            <w:vAlign w:val="center"/>
            <w:hideMark/>
          </w:tcPr>
          <w:p w14:paraId="1B773C6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single" w:sz="4" w:space="0" w:color="auto"/>
              <w:left w:val="nil"/>
              <w:bottom w:val="nil"/>
              <w:right w:val="nil"/>
            </w:tcBorders>
            <w:shd w:val="clear" w:color="000000" w:fill="E7E6E6"/>
            <w:noWrap/>
            <w:vAlign w:val="center"/>
            <w:hideMark/>
          </w:tcPr>
          <w:p w14:paraId="1B773C6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single" w:sz="4" w:space="0" w:color="auto"/>
              <w:left w:val="nil"/>
              <w:bottom w:val="nil"/>
              <w:right w:val="nil"/>
            </w:tcBorders>
            <w:shd w:val="clear" w:color="000000" w:fill="E7E6E6"/>
            <w:noWrap/>
            <w:vAlign w:val="center"/>
            <w:hideMark/>
          </w:tcPr>
          <w:p w14:paraId="1B773C6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single" w:sz="4" w:space="0" w:color="auto"/>
              <w:left w:val="nil"/>
              <w:bottom w:val="nil"/>
              <w:right w:val="nil"/>
            </w:tcBorders>
            <w:shd w:val="clear" w:color="000000" w:fill="E7E6E6"/>
            <w:noWrap/>
            <w:vAlign w:val="center"/>
            <w:hideMark/>
          </w:tcPr>
          <w:p w14:paraId="1B773C6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single" w:sz="4" w:space="0" w:color="auto"/>
              <w:left w:val="nil"/>
              <w:bottom w:val="nil"/>
              <w:right w:val="nil"/>
            </w:tcBorders>
            <w:shd w:val="clear" w:color="000000" w:fill="E7E6E6"/>
            <w:noWrap/>
            <w:vAlign w:val="center"/>
            <w:hideMark/>
          </w:tcPr>
          <w:p w14:paraId="1B773C6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single" w:sz="4" w:space="0" w:color="auto"/>
              <w:left w:val="nil"/>
              <w:bottom w:val="nil"/>
              <w:right w:val="nil"/>
            </w:tcBorders>
            <w:shd w:val="clear" w:color="000000" w:fill="E7E6E6"/>
            <w:noWrap/>
            <w:vAlign w:val="center"/>
            <w:hideMark/>
          </w:tcPr>
          <w:p w14:paraId="1B773C6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single" w:sz="4" w:space="0" w:color="auto"/>
              <w:left w:val="nil"/>
              <w:bottom w:val="nil"/>
              <w:right w:val="nil"/>
            </w:tcBorders>
            <w:shd w:val="clear" w:color="000000" w:fill="E7E6E6"/>
            <w:noWrap/>
            <w:vAlign w:val="center"/>
            <w:hideMark/>
          </w:tcPr>
          <w:p w14:paraId="1B773C6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w:t>
            </w:r>
          </w:p>
        </w:tc>
        <w:tc>
          <w:tcPr>
            <w:tcW w:w="0" w:type="auto"/>
            <w:tcBorders>
              <w:top w:val="single" w:sz="4" w:space="0" w:color="auto"/>
              <w:left w:val="nil"/>
              <w:bottom w:val="nil"/>
              <w:right w:val="nil"/>
            </w:tcBorders>
            <w:shd w:val="clear" w:color="000000" w:fill="E7E6E6"/>
            <w:noWrap/>
            <w:vAlign w:val="center"/>
            <w:hideMark/>
          </w:tcPr>
          <w:p w14:paraId="1B773C7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w:t>
            </w:r>
          </w:p>
        </w:tc>
        <w:tc>
          <w:tcPr>
            <w:tcW w:w="0" w:type="auto"/>
            <w:tcBorders>
              <w:top w:val="single" w:sz="4" w:space="0" w:color="auto"/>
              <w:left w:val="nil"/>
              <w:bottom w:val="nil"/>
              <w:right w:val="nil"/>
            </w:tcBorders>
            <w:shd w:val="clear" w:color="000000" w:fill="E7E6E6"/>
            <w:noWrap/>
            <w:vAlign w:val="center"/>
            <w:hideMark/>
          </w:tcPr>
          <w:p w14:paraId="1B773C7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single" w:sz="4" w:space="0" w:color="auto"/>
              <w:left w:val="nil"/>
              <w:bottom w:val="nil"/>
              <w:right w:val="nil"/>
            </w:tcBorders>
            <w:shd w:val="clear" w:color="000000" w:fill="E7E6E6"/>
            <w:noWrap/>
            <w:vAlign w:val="center"/>
            <w:hideMark/>
          </w:tcPr>
          <w:p w14:paraId="1B773C7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single" w:sz="4" w:space="0" w:color="auto"/>
              <w:left w:val="nil"/>
              <w:bottom w:val="nil"/>
              <w:right w:val="nil"/>
            </w:tcBorders>
            <w:shd w:val="clear" w:color="000000" w:fill="E7E6E6"/>
            <w:noWrap/>
            <w:vAlign w:val="center"/>
            <w:hideMark/>
          </w:tcPr>
          <w:p w14:paraId="1B773C7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single" w:sz="4" w:space="0" w:color="auto"/>
              <w:left w:val="nil"/>
              <w:bottom w:val="nil"/>
              <w:right w:val="nil"/>
            </w:tcBorders>
            <w:shd w:val="clear" w:color="000000" w:fill="E7E6E6"/>
            <w:noWrap/>
            <w:vAlign w:val="center"/>
            <w:hideMark/>
          </w:tcPr>
          <w:p w14:paraId="1B773C7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C88" w14:textId="77777777" w:rsidTr="007C4143">
        <w:trPr>
          <w:trHeight w:val="303"/>
        </w:trPr>
        <w:tc>
          <w:tcPr>
            <w:tcW w:w="0" w:type="auto"/>
            <w:tcBorders>
              <w:top w:val="nil"/>
              <w:left w:val="nil"/>
              <w:bottom w:val="nil"/>
              <w:right w:val="nil"/>
            </w:tcBorders>
            <w:shd w:val="clear" w:color="auto" w:fill="auto"/>
            <w:noWrap/>
            <w:vAlign w:val="center"/>
            <w:hideMark/>
          </w:tcPr>
          <w:p w14:paraId="1B773C7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Coskun H</w:t>
            </w:r>
          </w:p>
        </w:tc>
        <w:tc>
          <w:tcPr>
            <w:tcW w:w="0" w:type="auto"/>
            <w:tcBorders>
              <w:top w:val="nil"/>
              <w:left w:val="nil"/>
              <w:bottom w:val="nil"/>
              <w:right w:val="nil"/>
            </w:tcBorders>
            <w:shd w:val="clear" w:color="auto" w:fill="auto"/>
            <w:noWrap/>
            <w:vAlign w:val="center"/>
            <w:hideMark/>
          </w:tcPr>
          <w:p w14:paraId="1B773C7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48</w:t>
            </w:r>
          </w:p>
        </w:tc>
        <w:tc>
          <w:tcPr>
            <w:tcW w:w="0" w:type="auto"/>
            <w:tcBorders>
              <w:top w:val="nil"/>
              <w:left w:val="nil"/>
              <w:bottom w:val="nil"/>
              <w:right w:val="nil"/>
            </w:tcBorders>
            <w:shd w:val="clear" w:color="auto" w:fill="auto"/>
            <w:vAlign w:val="center"/>
            <w:hideMark/>
          </w:tcPr>
          <w:p w14:paraId="1B773C7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C7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C7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C7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C7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C7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C7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C7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C8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C8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C8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C8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C8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C8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C8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C8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C9B" w14:textId="77777777" w:rsidTr="007C4143">
        <w:trPr>
          <w:trHeight w:val="303"/>
        </w:trPr>
        <w:tc>
          <w:tcPr>
            <w:tcW w:w="0" w:type="auto"/>
            <w:tcBorders>
              <w:top w:val="nil"/>
              <w:left w:val="nil"/>
              <w:bottom w:val="nil"/>
              <w:right w:val="nil"/>
            </w:tcBorders>
            <w:shd w:val="clear" w:color="000000" w:fill="E7E6E6"/>
            <w:noWrap/>
            <w:vAlign w:val="center"/>
            <w:hideMark/>
          </w:tcPr>
          <w:p w14:paraId="1B773C8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Dakour-Aridi</w:t>
            </w:r>
            <w:proofErr w:type="spellEnd"/>
            <w:r w:rsidRPr="00EF6E8B">
              <w:rPr>
                <w:rFonts w:asciiTheme="majorBidi" w:eastAsia="Times New Roman" w:hAnsiTheme="majorBidi" w:cstheme="majorBidi"/>
                <w:sz w:val="18"/>
                <w:szCs w:val="18"/>
              </w:rPr>
              <w:t xml:space="preserve"> HN</w:t>
            </w:r>
          </w:p>
        </w:tc>
        <w:tc>
          <w:tcPr>
            <w:tcW w:w="0" w:type="auto"/>
            <w:tcBorders>
              <w:top w:val="nil"/>
              <w:left w:val="nil"/>
              <w:bottom w:val="nil"/>
              <w:right w:val="nil"/>
            </w:tcBorders>
            <w:shd w:val="clear" w:color="000000" w:fill="E7E6E6"/>
            <w:noWrap/>
            <w:vAlign w:val="center"/>
            <w:hideMark/>
          </w:tcPr>
          <w:p w14:paraId="1B773C8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21 137</w:t>
            </w:r>
          </w:p>
        </w:tc>
        <w:tc>
          <w:tcPr>
            <w:tcW w:w="0" w:type="auto"/>
            <w:tcBorders>
              <w:top w:val="nil"/>
              <w:left w:val="nil"/>
              <w:bottom w:val="nil"/>
              <w:right w:val="nil"/>
            </w:tcBorders>
            <w:shd w:val="clear" w:color="000000" w:fill="E7E6E6"/>
            <w:noWrap/>
            <w:vAlign w:val="center"/>
            <w:hideMark/>
          </w:tcPr>
          <w:p w14:paraId="1B773C8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1B773C8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10</w:t>
            </w:r>
          </w:p>
        </w:tc>
        <w:tc>
          <w:tcPr>
            <w:tcW w:w="0" w:type="auto"/>
            <w:tcBorders>
              <w:top w:val="nil"/>
              <w:left w:val="nil"/>
              <w:bottom w:val="nil"/>
              <w:right w:val="nil"/>
            </w:tcBorders>
            <w:shd w:val="clear" w:color="000000" w:fill="E7E6E6"/>
            <w:noWrap/>
            <w:vAlign w:val="center"/>
            <w:hideMark/>
          </w:tcPr>
          <w:p w14:paraId="1B773C8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w:t>
            </w:r>
          </w:p>
        </w:tc>
        <w:tc>
          <w:tcPr>
            <w:tcW w:w="0" w:type="auto"/>
            <w:tcBorders>
              <w:top w:val="nil"/>
              <w:left w:val="nil"/>
              <w:bottom w:val="nil"/>
              <w:right w:val="nil"/>
            </w:tcBorders>
            <w:shd w:val="clear" w:color="000000" w:fill="E7E6E6"/>
            <w:noWrap/>
            <w:vAlign w:val="center"/>
            <w:hideMark/>
          </w:tcPr>
          <w:p w14:paraId="1B773C8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94</w:t>
            </w:r>
          </w:p>
        </w:tc>
        <w:tc>
          <w:tcPr>
            <w:tcW w:w="0" w:type="auto"/>
            <w:tcBorders>
              <w:top w:val="nil"/>
              <w:left w:val="nil"/>
              <w:bottom w:val="nil"/>
              <w:right w:val="nil"/>
            </w:tcBorders>
            <w:shd w:val="clear" w:color="000000" w:fill="E7E6E6"/>
            <w:noWrap/>
            <w:vAlign w:val="center"/>
            <w:hideMark/>
          </w:tcPr>
          <w:p w14:paraId="1B773C8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w:t>
            </w:r>
          </w:p>
        </w:tc>
        <w:tc>
          <w:tcPr>
            <w:tcW w:w="0" w:type="auto"/>
            <w:tcBorders>
              <w:top w:val="nil"/>
              <w:left w:val="nil"/>
              <w:bottom w:val="nil"/>
              <w:right w:val="nil"/>
            </w:tcBorders>
            <w:shd w:val="clear" w:color="000000" w:fill="E7E6E6"/>
            <w:noWrap/>
            <w:vAlign w:val="center"/>
            <w:hideMark/>
          </w:tcPr>
          <w:p w14:paraId="1B773C9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60</w:t>
            </w:r>
          </w:p>
        </w:tc>
        <w:tc>
          <w:tcPr>
            <w:tcW w:w="0" w:type="auto"/>
            <w:tcBorders>
              <w:top w:val="nil"/>
              <w:left w:val="nil"/>
              <w:bottom w:val="nil"/>
              <w:right w:val="nil"/>
            </w:tcBorders>
            <w:shd w:val="clear" w:color="000000" w:fill="E7E6E6"/>
            <w:noWrap/>
            <w:vAlign w:val="center"/>
            <w:hideMark/>
          </w:tcPr>
          <w:p w14:paraId="1B773C9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1B773C9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15</w:t>
            </w:r>
          </w:p>
        </w:tc>
        <w:tc>
          <w:tcPr>
            <w:tcW w:w="0" w:type="auto"/>
            <w:tcBorders>
              <w:top w:val="nil"/>
              <w:left w:val="nil"/>
              <w:bottom w:val="nil"/>
              <w:right w:val="nil"/>
            </w:tcBorders>
            <w:shd w:val="clear" w:color="000000" w:fill="E7E6E6"/>
            <w:noWrap/>
            <w:vAlign w:val="center"/>
            <w:hideMark/>
          </w:tcPr>
          <w:p w14:paraId="1B773C9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C9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C9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8</w:t>
            </w:r>
          </w:p>
        </w:tc>
        <w:tc>
          <w:tcPr>
            <w:tcW w:w="0" w:type="auto"/>
            <w:tcBorders>
              <w:top w:val="nil"/>
              <w:left w:val="nil"/>
              <w:bottom w:val="nil"/>
              <w:right w:val="nil"/>
            </w:tcBorders>
            <w:shd w:val="clear" w:color="000000" w:fill="E7E6E6"/>
            <w:noWrap/>
            <w:vAlign w:val="center"/>
            <w:hideMark/>
          </w:tcPr>
          <w:p w14:paraId="1B773C9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193</w:t>
            </w:r>
          </w:p>
        </w:tc>
        <w:tc>
          <w:tcPr>
            <w:tcW w:w="0" w:type="auto"/>
            <w:tcBorders>
              <w:top w:val="nil"/>
              <w:left w:val="nil"/>
              <w:bottom w:val="nil"/>
              <w:right w:val="nil"/>
            </w:tcBorders>
            <w:shd w:val="clear" w:color="000000" w:fill="E7E6E6"/>
            <w:noWrap/>
            <w:vAlign w:val="center"/>
            <w:hideMark/>
          </w:tcPr>
          <w:p w14:paraId="1B773C9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w:t>
            </w:r>
          </w:p>
        </w:tc>
        <w:tc>
          <w:tcPr>
            <w:tcW w:w="0" w:type="auto"/>
            <w:tcBorders>
              <w:top w:val="nil"/>
              <w:left w:val="nil"/>
              <w:bottom w:val="nil"/>
              <w:right w:val="nil"/>
            </w:tcBorders>
            <w:shd w:val="clear" w:color="000000" w:fill="E7E6E6"/>
            <w:noWrap/>
            <w:vAlign w:val="center"/>
            <w:hideMark/>
          </w:tcPr>
          <w:p w14:paraId="1B773C9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102</w:t>
            </w:r>
          </w:p>
        </w:tc>
        <w:tc>
          <w:tcPr>
            <w:tcW w:w="0" w:type="auto"/>
            <w:tcBorders>
              <w:top w:val="nil"/>
              <w:left w:val="nil"/>
              <w:bottom w:val="nil"/>
              <w:right w:val="nil"/>
            </w:tcBorders>
            <w:shd w:val="clear" w:color="000000" w:fill="E7E6E6"/>
            <w:noWrap/>
            <w:vAlign w:val="center"/>
            <w:hideMark/>
          </w:tcPr>
          <w:p w14:paraId="1B773C9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C9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CAE" w14:textId="77777777" w:rsidTr="007C4143">
        <w:trPr>
          <w:trHeight w:val="303"/>
        </w:trPr>
        <w:tc>
          <w:tcPr>
            <w:tcW w:w="0" w:type="auto"/>
            <w:tcBorders>
              <w:top w:val="nil"/>
              <w:left w:val="nil"/>
              <w:bottom w:val="nil"/>
              <w:right w:val="nil"/>
            </w:tcBorders>
            <w:shd w:val="clear" w:color="auto" w:fill="auto"/>
            <w:noWrap/>
            <w:vAlign w:val="center"/>
            <w:hideMark/>
          </w:tcPr>
          <w:p w14:paraId="1B773C9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Dorman RB</w:t>
            </w:r>
          </w:p>
        </w:tc>
        <w:tc>
          <w:tcPr>
            <w:tcW w:w="0" w:type="auto"/>
            <w:tcBorders>
              <w:top w:val="nil"/>
              <w:left w:val="nil"/>
              <w:bottom w:val="nil"/>
              <w:right w:val="nil"/>
            </w:tcBorders>
            <w:shd w:val="clear" w:color="auto" w:fill="auto"/>
            <w:noWrap/>
            <w:vAlign w:val="center"/>
            <w:hideMark/>
          </w:tcPr>
          <w:p w14:paraId="1B773C9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32 946</w:t>
            </w:r>
          </w:p>
        </w:tc>
        <w:tc>
          <w:tcPr>
            <w:tcW w:w="0" w:type="auto"/>
            <w:tcBorders>
              <w:top w:val="nil"/>
              <w:left w:val="nil"/>
              <w:bottom w:val="nil"/>
              <w:right w:val="nil"/>
            </w:tcBorders>
            <w:shd w:val="clear" w:color="auto" w:fill="auto"/>
            <w:vAlign w:val="center"/>
            <w:hideMark/>
          </w:tcPr>
          <w:p w14:paraId="1B773C9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w:t>
            </w:r>
          </w:p>
        </w:tc>
        <w:tc>
          <w:tcPr>
            <w:tcW w:w="0" w:type="auto"/>
            <w:tcBorders>
              <w:top w:val="nil"/>
              <w:left w:val="nil"/>
              <w:bottom w:val="nil"/>
              <w:right w:val="nil"/>
            </w:tcBorders>
            <w:shd w:val="clear" w:color="auto" w:fill="auto"/>
            <w:vAlign w:val="center"/>
            <w:hideMark/>
          </w:tcPr>
          <w:p w14:paraId="1B773C9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40</w:t>
            </w:r>
          </w:p>
        </w:tc>
        <w:tc>
          <w:tcPr>
            <w:tcW w:w="0" w:type="auto"/>
            <w:tcBorders>
              <w:top w:val="nil"/>
              <w:left w:val="nil"/>
              <w:bottom w:val="nil"/>
              <w:right w:val="nil"/>
            </w:tcBorders>
            <w:shd w:val="clear" w:color="auto" w:fill="auto"/>
            <w:vAlign w:val="center"/>
            <w:hideMark/>
          </w:tcPr>
          <w:p w14:paraId="1B773CA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35</w:t>
            </w:r>
          </w:p>
        </w:tc>
        <w:tc>
          <w:tcPr>
            <w:tcW w:w="0" w:type="auto"/>
            <w:tcBorders>
              <w:top w:val="nil"/>
              <w:left w:val="nil"/>
              <w:bottom w:val="nil"/>
              <w:right w:val="nil"/>
            </w:tcBorders>
            <w:shd w:val="clear" w:color="auto" w:fill="auto"/>
            <w:vAlign w:val="center"/>
            <w:hideMark/>
          </w:tcPr>
          <w:p w14:paraId="1B773CA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353</w:t>
            </w:r>
          </w:p>
        </w:tc>
        <w:tc>
          <w:tcPr>
            <w:tcW w:w="0" w:type="auto"/>
            <w:tcBorders>
              <w:top w:val="nil"/>
              <w:left w:val="nil"/>
              <w:bottom w:val="nil"/>
              <w:right w:val="nil"/>
            </w:tcBorders>
            <w:shd w:val="clear" w:color="auto" w:fill="auto"/>
            <w:vAlign w:val="center"/>
            <w:hideMark/>
          </w:tcPr>
          <w:p w14:paraId="1B773CA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23</w:t>
            </w:r>
          </w:p>
        </w:tc>
        <w:tc>
          <w:tcPr>
            <w:tcW w:w="0" w:type="auto"/>
            <w:tcBorders>
              <w:top w:val="nil"/>
              <w:left w:val="nil"/>
              <w:bottom w:val="nil"/>
              <w:right w:val="nil"/>
            </w:tcBorders>
            <w:shd w:val="clear" w:color="auto" w:fill="auto"/>
            <w:vAlign w:val="center"/>
            <w:hideMark/>
          </w:tcPr>
          <w:p w14:paraId="1B773CA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217</w:t>
            </w:r>
          </w:p>
        </w:tc>
        <w:tc>
          <w:tcPr>
            <w:tcW w:w="0" w:type="auto"/>
            <w:tcBorders>
              <w:top w:val="nil"/>
              <w:left w:val="nil"/>
              <w:bottom w:val="nil"/>
              <w:right w:val="nil"/>
            </w:tcBorders>
            <w:shd w:val="clear" w:color="auto" w:fill="auto"/>
            <w:vAlign w:val="center"/>
            <w:hideMark/>
          </w:tcPr>
          <w:p w14:paraId="1B773CA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8</w:t>
            </w:r>
          </w:p>
        </w:tc>
        <w:tc>
          <w:tcPr>
            <w:tcW w:w="0" w:type="auto"/>
            <w:tcBorders>
              <w:top w:val="nil"/>
              <w:left w:val="nil"/>
              <w:bottom w:val="nil"/>
              <w:right w:val="nil"/>
            </w:tcBorders>
            <w:shd w:val="clear" w:color="auto" w:fill="auto"/>
            <w:vAlign w:val="center"/>
            <w:hideMark/>
          </w:tcPr>
          <w:p w14:paraId="1B773CA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122</w:t>
            </w:r>
          </w:p>
        </w:tc>
        <w:tc>
          <w:tcPr>
            <w:tcW w:w="0" w:type="auto"/>
            <w:tcBorders>
              <w:top w:val="nil"/>
              <w:left w:val="nil"/>
              <w:bottom w:val="nil"/>
              <w:right w:val="nil"/>
            </w:tcBorders>
            <w:shd w:val="clear" w:color="auto" w:fill="auto"/>
            <w:vAlign w:val="center"/>
            <w:hideMark/>
          </w:tcPr>
          <w:p w14:paraId="1B773CA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w:t>
            </w:r>
          </w:p>
        </w:tc>
        <w:tc>
          <w:tcPr>
            <w:tcW w:w="0" w:type="auto"/>
            <w:tcBorders>
              <w:top w:val="nil"/>
              <w:left w:val="nil"/>
              <w:bottom w:val="nil"/>
              <w:right w:val="nil"/>
            </w:tcBorders>
            <w:shd w:val="clear" w:color="auto" w:fill="auto"/>
            <w:vAlign w:val="center"/>
            <w:hideMark/>
          </w:tcPr>
          <w:p w14:paraId="1B773CA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72</w:t>
            </w:r>
          </w:p>
        </w:tc>
        <w:tc>
          <w:tcPr>
            <w:tcW w:w="0" w:type="auto"/>
            <w:tcBorders>
              <w:top w:val="nil"/>
              <w:left w:val="nil"/>
              <w:bottom w:val="nil"/>
              <w:right w:val="nil"/>
            </w:tcBorders>
            <w:shd w:val="clear" w:color="auto" w:fill="auto"/>
            <w:vAlign w:val="center"/>
            <w:hideMark/>
          </w:tcPr>
          <w:p w14:paraId="1B773CA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10</w:t>
            </w:r>
          </w:p>
        </w:tc>
        <w:tc>
          <w:tcPr>
            <w:tcW w:w="0" w:type="auto"/>
            <w:tcBorders>
              <w:top w:val="nil"/>
              <w:left w:val="nil"/>
              <w:bottom w:val="nil"/>
              <w:right w:val="nil"/>
            </w:tcBorders>
            <w:shd w:val="clear" w:color="auto" w:fill="auto"/>
            <w:vAlign w:val="center"/>
            <w:hideMark/>
          </w:tcPr>
          <w:p w14:paraId="1B773CA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102</w:t>
            </w:r>
          </w:p>
        </w:tc>
        <w:tc>
          <w:tcPr>
            <w:tcW w:w="0" w:type="auto"/>
            <w:tcBorders>
              <w:top w:val="nil"/>
              <w:left w:val="nil"/>
              <w:bottom w:val="nil"/>
              <w:right w:val="nil"/>
            </w:tcBorders>
            <w:shd w:val="clear" w:color="auto" w:fill="auto"/>
            <w:vAlign w:val="center"/>
            <w:hideMark/>
          </w:tcPr>
          <w:p w14:paraId="1B773CA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23</w:t>
            </w:r>
          </w:p>
        </w:tc>
        <w:tc>
          <w:tcPr>
            <w:tcW w:w="0" w:type="auto"/>
            <w:tcBorders>
              <w:top w:val="nil"/>
              <w:left w:val="nil"/>
              <w:bottom w:val="nil"/>
              <w:right w:val="nil"/>
            </w:tcBorders>
            <w:shd w:val="clear" w:color="auto" w:fill="auto"/>
            <w:vAlign w:val="center"/>
            <w:hideMark/>
          </w:tcPr>
          <w:p w14:paraId="1B773CA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241</w:t>
            </w:r>
          </w:p>
        </w:tc>
        <w:tc>
          <w:tcPr>
            <w:tcW w:w="0" w:type="auto"/>
            <w:tcBorders>
              <w:top w:val="nil"/>
              <w:left w:val="nil"/>
              <w:bottom w:val="nil"/>
              <w:right w:val="nil"/>
            </w:tcBorders>
            <w:shd w:val="clear" w:color="auto" w:fill="auto"/>
            <w:noWrap/>
            <w:vAlign w:val="center"/>
            <w:hideMark/>
          </w:tcPr>
          <w:p w14:paraId="1B773CA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CA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CC1" w14:textId="77777777" w:rsidTr="007C4143">
        <w:trPr>
          <w:trHeight w:val="303"/>
        </w:trPr>
        <w:tc>
          <w:tcPr>
            <w:tcW w:w="0" w:type="auto"/>
            <w:tcBorders>
              <w:top w:val="nil"/>
              <w:left w:val="nil"/>
              <w:bottom w:val="nil"/>
              <w:right w:val="nil"/>
            </w:tcBorders>
            <w:shd w:val="clear" w:color="000000" w:fill="E7E6E6"/>
            <w:noWrap/>
            <w:vAlign w:val="center"/>
            <w:hideMark/>
          </w:tcPr>
          <w:p w14:paraId="1B773CA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Juo</w:t>
            </w:r>
            <w:proofErr w:type="spellEnd"/>
            <w:r w:rsidRPr="00EF6E8B">
              <w:rPr>
                <w:rFonts w:asciiTheme="majorBidi" w:eastAsia="Times New Roman" w:hAnsiTheme="majorBidi" w:cstheme="majorBidi"/>
                <w:sz w:val="18"/>
                <w:szCs w:val="18"/>
              </w:rPr>
              <w:t>, Yen-Yi</w:t>
            </w:r>
          </w:p>
        </w:tc>
        <w:tc>
          <w:tcPr>
            <w:tcW w:w="0" w:type="auto"/>
            <w:tcBorders>
              <w:top w:val="nil"/>
              <w:left w:val="nil"/>
              <w:bottom w:val="nil"/>
              <w:right w:val="nil"/>
            </w:tcBorders>
            <w:shd w:val="clear" w:color="000000" w:fill="E7E6E6"/>
            <w:noWrap/>
            <w:vAlign w:val="center"/>
            <w:hideMark/>
          </w:tcPr>
          <w:p w14:paraId="1B773CB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553 659</w:t>
            </w:r>
          </w:p>
        </w:tc>
        <w:tc>
          <w:tcPr>
            <w:tcW w:w="0" w:type="auto"/>
            <w:tcBorders>
              <w:top w:val="nil"/>
              <w:left w:val="nil"/>
              <w:bottom w:val="nil"/>
              <w:right w:val="nil"/>
            </w:tcBorders>
            <w:shd w:val="clear" w:color="000000" w:fill="E7E6E6"/>
            <w:noWrap/>
            <w:vAlign w:val="center"/>
            <w:hideMark/>
          </w:tcPr>
          <w:p w14:paraId="1B773CB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CB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CB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CB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CB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CB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CB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CB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CB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CB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CB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CB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CB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CB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CB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CC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CD4" w14:textId="77777777" w:rsidTr="007C4143">
        <w:trPr>
          <w:trHeight w:val="303"/>
        </w:trPr>
        <w:tc>
          <w:tcPr>
            <w:tcW w:w="0" w:type="auto"/>
            <w:tcBorders>
              <w:top w:val="nil"/>
              <w:left w:val="nil"/>
              <w:bottom w:val="nil"/>
              <w:right w:val="nil"/>
            </w:tcBorders>
            <w:shd w:val="clear" w:color="auto" w:fill="auto"/>
            <w:noWrap/>
            <w:vAlign w:val="center"/>
            <w:hideMark/>
          </w:tcPr>
          <w:p w14:paraId="1B773CC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 xml:space="preserve">Kim, </w:t>
            </w:r>
            <w:proofErr w:type="spellStart"/>
            <w:r w:rsidRPr="00EF6E8B">
              <w:rPr>
                <w:rFonts w:asciiTheme="majorBidi" w:eastAsia="Times New Roman" w:hAnsiTheme="majorBidi" w:cstheme="majorBidi"/>
                <w:sz w:val="18"/>
                <w:szCs w:val="18"/>
              </w:rPr>
              <w:t>Jin</w:t>
            </w:r>
            <w:proofErr w:type="spellEnd"/>
            <w:r w:rsidRPr="00EF6E8B">
              <w:rPr>
                <w:rFonts w:asciiTheme="majorBidi" w:eastAsia="Times New Roman" w:hAnsiTheme="majorBidi" w:cstheme="majorBidi"/>
                <w:sz w:val="18"/>
                <w:szCs w:val="18"/>
              </w:rPr>
              <w:t>-Jo</w:t>
            </w:r>
          </w:p>
        </w:tc>
        <w:tc>
          <w:tcPr>
            <w:tcW w:w="0" w:type="auto"/>
            <w:tcBorders>
              <w:top w:val="nil"/>
              <w:left w:val="nil"/>
              <w:bottom w:val="nil"/>
              <w:right w:val="nil"/>
            </w:tcBorders>
            <w:shd w:val="clear" w:color="auto" w:fill="auto"/>
            <w:vAlign w:val="center"/>
            <w:hideMark/>
          </w:tcPr>
          <w:p w14:paraId="1B773CC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752</w:t>
            </w:r>
          </w:p>
        </w:tc>
        <w:tc>
          <w:tcPr>
            <w:tcW w:w="0" w:type="auto"/>
            <w:tcBorders>
              <w:top w:val="nil"/>
              <w:left w:val="nil"/>
              <w:bottom w:val="nil"/>
              <w:right w:val="nil"/>
            </w:tcBorders>
            <w:shd w:val="clear" w:color="auto" w:fill="auto"/>
            <w:vAlign w:val="center"/>
            <w:hideMark/>
          </w:tcPr>
          <w:p w14:paraId="1B773CC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auto" w:fill="auto"/>
            <w:vAlign w:val="center"/>
            <w:hideMark/>
          </w:tcPr>
          <w:p w14:paraId="1B773CC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auto" w:fill="auto"/>
            <w:vAlign w:val="center"/>
            <w:hideMark/>
          </w:tcPr>
          <w:p w14:paraId="1B773CC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CC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CC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w:t>
            </w:r>
          </w:p>
        </w:tc>
        <w:tc>
          <w:tcPr>
            <w:tcW w:w="0" w:type="auto"/>
            <w:tcBorders>
              <w:top w:val="nil"/>
              <w:left w:val="nil"/>
              <w:bottom w:val="nil"/>
              <w:right w:val="nil"/>
            </w:tcBorders>
            <w:shd w:val="clear" w:color="auto" w:fill="auto"/>
            <w:vAlign w:val="center"/>
            <w:hideMark/>
          </w:tcPr>
          <w:p w14:paraId="1B773CC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9</w:t>
            </w:r>
          </w:p>
        </w:tc>
        <w:tc>
          <w:tcPr>
            <w:tcW w:w="0" w:type="auto"/>
            <w:tcBorders>
              <w:top w:val="nil"/>
              <w:left w:val="nil"/>
              <w:bottom w:val="nil"/>
              <w:right w:val="nil"/>
            </w:tcBorders>
            <w:shd w:val="clear" w:color="auto" w:fill="auto"/>
            <w:vAlign w:val="center"/>
            <w:hideMark/>
          </w:tcPr>
          <w:p w14:paraId="1B773CC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CC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CC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w:t>
            </w:r>
          </w:p>
        </w:tc>
        <w:tc>
          <w:tcPr>
            <w:tcW w:w="0" w:type="auto"/>
            <w:tcBorders>
              <w:top w:val="nil"/>
              <w:left w:val="nil"/>
              <w:bottom w:val="nil"/>
              <w:right w:val="nil"/>
            </w:tcBorders>
            <w:shd w:val="clear" w:color="auto" w:fill="auto"/>
            <w:vAlign w:val="center"/>
            <w:hideMark/>
          </w:tcPr>
          <w:p w14:paraId="1B773CC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w:t>
            </w:r>
          </w:p>
        </w:tc>
        <w:tc>
          <w:tcPr>
            <w:tcW w:w="0" w:type="auto"/>
            <w:tcBorders>
              <w:top w:val="nil"/>
              <w:left w:val="nil"/>
              <w:bottom w:val="nil"/>
              <w:right w:val="nil"/>
            </w:tcBorders>
            <w:shd w:val="clear" w:color="auto" w:fill="auto"/>
            <w:vAlign w:val="center"/>
            <w:hideMark/>
          </w:tcPr>
          <w:p w14:paraId="1B773CC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w:t>
            </w:r>
          </w:p>
        </w:tc>
        <w:tc>
          <w:tcPr>
            <w:tcW w:w="0" w:type="auto"/>
            <w:tcBorders>
              <w:top w:val="nil"/>
              <w:left w:val="nil"/>
              <w:bottom w:val="nil"/>
              <w:right w:val="nil"/>
            </w:tcBorders>
            <w:shd w:val="clear" w:color="auto" w:fill="auto"/>
            <w:vAlign w:val="center"/>
            <w:hideMark/>
          </w:tcPr>
          <w:p w14:paraId="1B773CC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w:t>
            </w:r>
          </w:p>
        </w:tc>
        <w:tc>
          <w:tcPr>
            <w:tcW w:w="0" w:type="auto"/>
            <w:tcBorders>
              <w:top w:val="nil"/>
              <w:left w:val="nil"/>
              <w:bottom w:val="nil"/>
              <w:right w:val="nil"/>
            </w:tcBorders>
            <w:shd w:val="clear" w:color="auto" w:fill="auto"/>
            <w:vAlign w:val="center"/>
            <w:hideMark/>
          </w:tcPr>
          <w:p w14:paraId="1B773CD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CD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CD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5</w:t>
            </w:r>
          </w:p>
        </w:tc>
        <w:tc>
          <w:tcPr>
            <w:tcW w:w="0" w:type="auto"/>
            <w:tcBorders>
              <w:top w:val="nil"/>
              <w:left w:val="nil"/>
              <w:bottom w:val="nil"/>
              <w:right w:val="nil"/>
            </w:tcBorders>
            <w:shd w:val="clear" w:color="auto" w:fill="auto"/>
            <w:vAlign w:val="center"/>
            <w:hideMark/>
          </w:tcPr>
          <w:p w14:paraId="1B773CD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8</w:t>
            </w:r>
          </w:p>
        </w:tc>
      </w:tr>
      <w:tr w:rsidR="00354D5E" w:rsidRPr="008E36E3" w14:paraId="1B773CE7" w14:textId="77777777" w:rsidTr="007C4143">
        <w:trPr>
          <w:trHeight w:val="303"/>
        </w:trPr>
        <w:tc>
          <w:tcPr>
            <w:tcW w:w="0" w:type="auto"/>
            <w:tcBorders>
              <w:top w:val="nil"/>
              <w:left w:val="nil"/>
              <w:bottom w:val="nil"/>
              <w:right w:val="nil"/>
            </w:tcBorders>
            <w:shd w:val="clear" w:color="000000" w:fill="E7E6E6"/>
            <w:noWrap/>
            <w:vAlign w:val="center"/>
            <w:hideMark/>
          </w:tcPr>
          <w:p w14:paraId="1B773CD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Nougou</w:t>
            </w:r>
            <w:proofErr w:type="spellEnd"/>
            <w:r w:rsidRPr="00EF6E8B">
              <w:rPr>
                <w:rFonts w:asciiTheme="majorBidi" w:eastAsia="Times New Roman" w:hAnsiTheme="majorBidi" w:cstheme="majorBidi"/>
                <w:sz w:val="18"/>
                <w:szCs w:val="18"/>
              </w:rPr>
              <w:t xml:space="preserve"> A</w:t>
            </w:r>
          </w:p>
        </w:tc>
        <w:tc>
          <w:tcPr>
            <w:tcW w:w="0" w:type="auto"/>
            <w:tcBorders>
              <w:top w:val="nil"/>
              <w:left w:val="nil"/>
              <w:bottom w:val="nil"/>
              <w:right w:val="nil"/>
            </w:tcBorders>
            <w:shd w:val="clear" w:color="000000" w:fill="E7E6E6"/>
            <w:noWrap/>
            <w:vAlign w:val="center"/>
            <w:hideMark/>
          </w:tcPr>
          <w:p w14:paraId="1B773CD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772</w:t>
            </w:r>
          </w:p>
        </w:tc>
        <w:tc>
          <w:tcPr>
            <w:tcW w:w="0" w:type="auto"/>
            <w:tcBorders>
              <w:top w:val="nil"/>
              <w:left w:val="nil"/>
              <w:bottom w:val="nil"/>
              <w:right w:val="nil"/>
            </w:tcBorders>
            <w:shd w:val="clear" w:color="000000" w:fill="E7E6E6"/>
            <w:noWrap/>
            <w:vAlign w:val="center"/>
            <w:hideMark/>
          </w:tcPr>
          <w:p w14:paraId="1B773CD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CD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CD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CD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CD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CD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CD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CD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CD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CE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CE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CE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CE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CE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CE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CE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CFA" w14:textId="77777777" w:rsidTr="007C4143">
        <w:trPr>
          <w:trHeight w:val="303"/>
        </w:trPr>
        <w:tc>
          <w:tcPr>
            <w:tcW w:w="0" w:type="auto"/>
            <w:tcBorders>
              <w:top w:val="nil"/>
              <w:left w:val="nil"/>
              <w:bottom w:val="nil"/>
              <w:right w:val="nil"/>
            </w:tcBorders>
            <w:shd w:val="clear" w:color="auto" w:fill="auto"/>
            <w:noWrap/>
            <w:vAlign w:val="center"/>
            <w:hideMark/>
          </w:tcPr>
          <w:p w14:paraId="1B773CE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Santos BF</w:t>
            </w:r>
          </w:p>
        </w:tc>
        <w:tc>
          <w:tcPr>
            <w:tcW w:w="0" w:type="auto"/>
            <w:tcBorders>
              <w:top w:val="nil"/>
              <w:left w:val="nil"/>
              <w:bottom w:val="nil"/>
              <w:right w:val="nil"/>
            </w:tcBorders>
            <w:shd w:val="clear" w:color="auto" w:fill="auto"/>
            <w:noWrap/>
            <w:vAlign w:val="center"/>
            <w:hideMark/>
          </w:tcPr>
          <w:p w14:paraId="1B773CE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33 075</w:t>
            </w:r>
          </w:p>
        </w:tc>
        <w:tc>
          <w:tcPr>
            <w:tcW w:w="0" w:type="auto"/>
            <w:tcBorders>
              <w:top w:val="nil"/>
              <w:left w:val="nil"/>
              <w:bottom w:val="nil"/>
              <w:right w:val="nil"/>
            </w:tcBorders>
            <w:shd w:val="clear" w:color="auto" w:fill="auto"/>
            <w:noWrap/>
            <w:vAlign w:val="center"/>
            <w:hideMark/>
          </w:tcPr>
          <w:p w14:paraId="1B773CE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CE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CE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CE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CE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CE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CF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CF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CF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CF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CF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CF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CF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CF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CF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CF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D0D" w14:textId="77777777" w:rsidTr="007C4143">
        <w:trPr>
          <w:trHeight w:val="303"/>
        </w:trPr>
        <w:tc>
          <w:tcPr>
            <w:tcW w:w="0" w:type="auto"/>
            <w:tcBorders>
              <w:top w:val="nil"/>
              <w:left w:val="nil"/>
              <w:bottom w:val="nil"/>
              <w:right w:val="nil"/>
            </w:tcBorders>
            <w:shd w:val="clear" w:color="000000" w:fill="E7E6E6"/>
            <w:noWrap/>
            <w:vAlign w:val="center"/>
            <w:hideMark/>
          </w:tcPr>
          <w:p w14:paraId="1B773CF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Sucandy</w:t>
            </w:r>
            <w:proofErr w:type="spellEnd"/>
            <w:r w:rsidRPr="00EF6E8B">
              <w:rPr>
                <w:rFonts w:asciiTheme="majorBidi" w:eastAsia="Times New Roman" w:hAnsiTheme="majorBidi" w:cstheme="majorBidi"/>
                <w:sz w:val="18"/>
                <w:szCs w:val="18"/>
              </w:rPr>
              <w:t xml:space="preserve"> I</w:t>
            </w:r>
          </w:p>
        </w:tc>
        <w:tc>
          <w:tcPr>
            <w:tcW w:w="0" w:type="auto"/>
            <w:tcBorders>
              <w:top w:val="nil"/>
              <w:left w:val="nil"/>
              <w:bottom w:val="nil"/>
              <w:right w:val="nil"/>
            </w:tcBorders>
            <w:shd w:val="clear" w:color="000000" w:fill="E7E6E6"/>
            <w:noWrap/>
            <w:vAlign w:val="center"/>
            <w:hideMark/>
          </w:tcPr>
          <w:p w14:paraId="1B773CF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361</w:t>
            </w:r>
          </w:p>
        </w:tc>
        <w:tc>
          <w:tcPr>
            <w:tcW w:w="0" w:type="auto"/>
            <w:tcBorders>
              <w:top w:val="nil"/>
              <w:left w:val="nil"/>
              <w:bottom w:val="nil"/>
              <w:right w:val="nil"/>
            </w:tcBorders>
            <w:shd w:val="clear" w:color="000000" w:fill="E7E6E6"/>
            <w:noWrap/>
            <w:vAlign w:val="center"/>
            <w:hideMark/>
          </w:tcPr>
          <w:p w14:paraId="1B773CF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CF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CF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0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0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0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0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0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0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1B773D0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8</w:t>
            </w:r>
          </w:p>
        </w:tc>
        <w:tc>
          <w:tcPr>
            <w:tcW w:w="0" w:type="auto"/>
            <w:tcBorders>
              <w:top w:val="nil"/>
              <w:left w:val="nil"/>
              <w:bottom w:val="nil"/>
              <w:right w:val="nil"/>
            </w:tcBorders>
            <w:shd w:val="clear" w:color="000000" w:fill="E7E6E6"/>
            <w:noWrap/>
            <w:vAlign w:val="center"/>
            <w:hideMark/>
          </w:tcPr>
          <w:p w14:paraId="1B773D0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1B773D0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w:t>
            </w:r>
          </w:p>
        </w:tc>
        <w:tc>
          <w:tcPr>
            <w:tcW w:w="0" w:type="auto"/>
            <w:tcBorders>
              <w:top w:val="nil"/>
              <w:left w:val="nil"/>
              <w:bottom w:val="nil"/>
              <w:right w:val="nil"/>
            </w:tcBorders>
            <w:shd w:val="clear" w:color="000000" w:fill="E7E6E6"/>
            <w:noWrap/>
            <w:vAlign w:val="center"/>
            <w:hideMark/>
          </w:tcPr>
          <w:p w14:paraId="1B773D0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0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0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1B773D0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w:t>
            </w:r>
          </w:p>
        </w:tc>
      </w:tr>
      <w:tr w:rsidR="00354D5E" w:rsidRPr="008E36E3" w14:paraId="1B773D20" w14:textId="77777777" w:rsidTr="007C4143">
        <w:trPr>
          <w:trHeight w:val="303"/>
        </w:trPr>
        <w:tc>
          <w:tcPr>
            <w:tcW w:w="0" w:type="auto"/>
            <w:tcBorders>
              <w:top w:val="nil"/>
              <w:left w:val="nil"/>
              <w:bottom w:val="nil"/>
              <w:right w:val="nil"/>
            </w:tcBorders>
            <w:shd w:val="clear" w:color="auto" w:fill="auto"/>
            <w:noWrap/>
            <w:vAlign w:val="center"/>
            <w:hideMark/>
          </w:tcPr>
          <w:p w14:paraId="1B773D0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Tarantino I</w:t>
            </w:r>
          </w:p>
        </w:tc>
        <w:tc>
          <w:tcPr>
            <w:tcW w:w="0" w:type="auto"/>
            <w:tcBorders>
              <w:top w:val="nil"/>
              <w:left w:val="nil"/>
              <w:bottom w:val="nil"/>
              <w:right w:val="nil"/>
            </w:tcBorders>
            <w:shd w:val="clear" w:color="auto" w:fill="auto"/>
            <w:noWrap/>
            <w:vAlign w:val="center"/>
            <w:hideMark/>
          </w:tcPr>
          <w:p w14:paraId="1B773D0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274</w:t>
            </w:r>
          </w:p>
        </w:tc>
        <w:tc>
          <w:tcPr>
            <w:tcW w:w="0" w:type="auto"/>
            <w:tcBorders>
              <w:top w:val="nil"/>
              <w:left w:val="nil"/>
              <w:bottom w:val="nil"/>
              <w:right w:val="nil"/>
            </w:tcBorders>
            <w:shd w:val="clear" w:color="auto" w:fill="auto"/>
            <w:vAlign w:val="center"/>
            <w:hideMark/>
          </w:tcPr>
          <w:p w14:paraId="1B773D1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1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1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1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1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1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1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1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1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1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1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1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1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1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1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1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D33" w14:textId="77777777" w:rsidTr="007C4143">
        <w:trPr>
          <w:trHeight w:val="303"/>
        </w:trPr>
        <w:tc>
          <w:tcPr>
            <w:tcW w:w="0" w:type="auto"/>
            <w:tcBorders>
              <w:top w:val="nil"/>
              <w:left w:val="nil"/>
              <w:bottom w:val="nil"/>
              <w:right w:val="nil"/>
            </w:tcBorders>
            <w:shd w:val="clear" w:color="000000" w:fill="E7E6E6"/>
            <w:noWrap/>
            <w:vAlign w:val="center"/>
            <w:hideMark/>
          </w:tcPr>
          <w:p w14:paraId="1B773D2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Tucker ON</w:t>
            </w:r>
          </w:p>
        </w:tc>
        <w:tc>
          <w:tcPr>
            <w:tcW w:w="0" w:type="auto"/>
            <w:tcBorders>
              <w:top w:val="nil"/>
              <w:left w:val="nil"/>
              <w:bottom w:val="nil"/>
              <w:right w:val="nil"/>
            </w:tcBorders>
            <w:shd w:val="clear" w:color="000000" w:fill="E7E6E6"/>
            <w:noWrap/>
            <w:vAlign w:val="center"/>
            <w:hideMark/>
          </w:tcPr>
          <w:p w14:paraId="1B773D2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1 669</w:t>
            </w:r>
          </w:p>
        </w:tc>
        <w:tc>
          <w:tcPr>
            <w:tcW w:w="0" w:type="auto"/>
            <w:tcBorders>
              <w:top w:val="nil"/>
              <w:left w:val="nil"/>
              <w:bottom w:val="nil"/>
              <w:right w:val="nil"/>
            </w:tcBorders>
            <w:shd w:val="clear" w:color="000000" w:fill="E7E6E6"/>
            <w:noWrap/>
            <w:vAlign w:val="center"/>
            <w:hideMark/>
          </w:tcPr>
          <w:p w14:paraId="1B773D2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2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2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2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2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2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2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2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2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2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2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2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2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3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3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w:t>
            </w:r>
          </w:p>
        </w:tc>
        <w:tc>
          <w:tcPr>
            <w:tcW w:w="0" w:type="auto"/>
            <w:tcBorders>
              <w:top w:val="nil"/>
              <w:left w:val="nil"/>
              <w:bottom w:val="nil"/>
              <w:right w:val="nil"/>
            </w:tcBorders>
            <w:shd w:val="clear" w:color="000000" w:fill="E7E6E6"/>
            <w:noWrap/>
            <w:vAlign w:val="center"/>
            <w:hideMark/>
          </w:tcPr>
          <w:p w14:paraId="1B773D3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D46" w14:textId="77777777" w:rsidTr="007C4143">
        <w:trPr>
          <w:trHeight w:val="303"/>
        </w:trPr>
        <w:tc>
          <w:tcPr>
            <w:tcW w:w="0" w:type="auto"/>
            <w:tcBorders>
              <w:top w:val="nil"/>
              <w:left w:val="nil"/>
              <w:bottom w:val="nil"/>
              <w:right w:val="nil"/>
            </w:tcBorders>
            <w:shd w:val="clear" w:color="auto" w:fill="auto"/>
            <w:noWrap/>
            <w:vAlign w:val="center"/>
            <w:hideMark/>
          </w:tcPr>
          <w:p w14:paraId="1B773D3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Wanjura</w:t>
            </w:r>
            <w:proofErr w:type="spellEnd"/>
            <w:r w:rsidRPr="00EF6E8B">
              <w:rPr>
                <w:rFonts w:asciiTheme="majorBidi" w:eastAsia="Times New Roman" w:hAnsiTheme="majorBidi" w:cstheme="majorBidi"/>
                <w:sz w:val="18"/>
                <w:szCs w:val="18"/>
              </w:rPr>
              <w:t xml:space="preserve"> V</w:t>
            </w:r>
          </w:p>
        </w:tc>
        <w:tc>
          <w:tcPr>
            <w:tcW w:w="0" w:type="auto"/>
            <w:tcBorders>
              <w:top w:val="nil"/>
              <w:left w:val="nil"/>
              <w:bottom w:val="nil"/>
              <w:right w:val="nil"/>
            </w:tcBorders>
            <w:shd w:val="clear" w:color="auto" w:fill="auto"/>
            <w:noWrap/>
            <w:vAlign w:val="center"/>
            <w:hideMark/>
          </w:tcPr>
          <w:p w14:paraId="1B773D3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33 725</w:t>
            </w:r>
          </w:p>
        </w:tc>
        <w:tc>
          <w:tcPr>
            <w:tcW w:w="0" w:type="auto"/>
            <w:tcBorders>
              <w:top w:val="nil"/>
              <w:left w:val="nil"/>
              <w:bottom w:val="nil"/>
              <w:right w:val="nil"/>
            </w:tcBorders>
            <w:shd w:val="clear" w:color="auto" w:fill="auto"/>
            <w:vAlign w:val="center"/>
            <w:hideMark/>
          </w:tcPr>
          <w:p w14:paraId="1B773D3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3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3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3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3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3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3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3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3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3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4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4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4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4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4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4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D59" w14:textId="77777777" w:rsidTr="007C4143">
        <w:trPr>
          <w:trHeight w:val="303"/>
        </w:trPr>
        <w:tc>
          <w:tcPr>
            <w:tcW w:w="0" w:type="auto"/>
            <w:tcBorders>
              <w:top w:val="nil"/>
              <w:left w:val="nil"/>
              <w:bottom w:val="nil"/>
              <w:right w:val="nil"/>
            </w:tcBorders>
            <w:shd w:val="clear" w:color="000000" w:fill="E7E6E6"/>
            <w:noWrap/>
            <w:vAlign w:val="center"/>
            <w:hideMark/>
          </w:tcPr>
          <w:p w14:paraId="1B773D4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Wood SG</w:t>
            </w:r>
          </w:p>
        </w:tc>
        <w:tc>
          <w:tcPr>
            <w:tcW w:w="0" w:type="auto"/>
            <w:tcBorders>
              <w:top w:val="nil"/>
              <w:left w:val="nil"/>
              <w:bottom w:val="nil"/>
              <w:right w:val="nil"/>
            </w:tcBorders>
            <w:shd w:val="clear" w:color="000000" w:fill="E7E6E6"/>
            <w:noWrap/>
            <w:vAlign w:val="center"/>
            <w:hideMark/>
          </w:tcPr>
          <w:p w14:paraId="1B773D4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4 048</w:t>
            </w:r>
          </w:p>
        </w:tc>
        <w:tc>
          <w:tcPr>
            <w:tcW w:w="0" w:type="auto"/>
            <w:tcBorders>
              <w:top w:val="nil"/>
              <w:left w:val="nil"/>
              <w:bottom w:val="nil"/>
              <w:right w:val="nil"/>
            </w:tcBorders>
            <w:shd w:val="clear" w:color="000000" w:fill="E7E6E6"/>
            <w:noWrap/>
            <w:vAlign w:val="center"/>
            <w:hideMark/>
          </w:tcPr>
          <w:p w14:paraId="1B773D4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w:t>
            </w:r>
          </w:p>
        </w:tc>
        <w:tc>
          <w:tcPr>
            <w:tcW w:w="0" w:type="auto"/>
            <w:tcBorders>
              <w:top w:val="nil"/>
              <w:left w:val="nil"/>
              <w:bottom w:val="nil"/>
              <w:right w:val="nil"/>
            </w:tcBorders>
            <w:shd w:val="clear" w:color="000000" w:fill="E7E6E6"/>
            <w:noWrap/>
            <w:vAlign w:val="center"/>
            <w:hideMark/>
          </w:tcPr>
          <w:p w14:paraId="1B773D4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1B773D4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5</w:t>
            </w:r>
          </w:p>
        </w:tc>
        <w:tc>
          <w:tcPr>
            <w:tcW w:w="0" w:type="auto"/>
            <w:tcBorders>
              <w:top w:val="nil"/>
              <w:left w:val="nil"/>
              <w:bottom w:val="nil"/>
              <w:right w:val="nil"/>
            </w:tcBorders>
            <w:shd w:val="clear" w:color="000000" w:fill="E7E6E6"/>
            <w:noWrap/>
            <w:vAlign w:val="center"/>
            <w:hideMark/>
          </w:tcPr>
          <w:p w14:paraId="1B773D4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w:t>
            </w:r>
          </w:p>
        </w:tc>
        <w:tc>
          <w:tcPr>
            <w:tcW w:w="0" w:type="auto"/>
            <w:tcBorders>
              <w:top w:val="nil"/>
              <w:left w:val="nil"/>
              <w:bottom w:val="nil"/>
              <w:right w:val="nil"/>
            </w:tcBorders>
            <w:shd w:val="clear" w:color="000000" w:fill="E7E6E6"/>
            <w:noWrap/>
            <w:vAlign w:val="center"/>
            <w:hideMark/>
          </w:tcPr>
          <w:p w14:paraId="1B773D4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w:t>
            </w:r>
          </w:p>
        </w:tc>
        <w:tc>
          <w:tcPr>
            <w:tcW w:w="0" w:type="auto"/>
            <w:tcBorders>
              <w:top w:val="nil"/>
              <w:left w:val="nil"/>
              <w:bottom w:val="nil"/>
              <w:right w:val="nil"/>
            </w:tcBorders>
            <w:shd w:val="clear" w:color="000000" w:fill="E7E6E6"/>
            <w:noWrap/>
            <w:vAlign w:val="center"/>
            <w:hideMark/>
          </w:tcPr>
          <w:p w14:paraId="1B773D4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w:t>
            </w:r>
          </w:p>
        </w:tc>
        <w:tc>
          <w:tcPr>
            <w:tcW w:w="0" w:type="auto"/>
            <w:tcBorders>
              <w:top w:val="nil"/>
              <w:left w:val="nil"/>
              <w:bottom w:val="nil"/>
              <w:right w:val="nil"/>
            </w:tcBorders>
            <w:shd w:val="clear" w:color="000000" w:fill="E7E6E6"/>
            <w:noWrap/>
            <w:vAlign w:val="center"/>
            <w:hideMark/>
          </w:tcPr>
          <w:p w14:paraId="1B773D4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w:t>
            </w:r>
          </w:p>
        </w:tc>
        <w:tc>
          <w:tcPr>
            <w:tcW w:w="0" w:type="auto"/>
            <w:tcBorders>
              <w:top w:val="nil"/>
              <w:left w:val="nil"/>
              <w:bottom w:val="nil"/>
              <w:right w:val="nil"/>
            </w:tcBorders>
            <w:shd w:val="clear" w:color="000000" w:fill="E7E6E6"/>
            <w:noWrap/>
            <w:vAlign w:val="center"/>
            <w:hideMark/>
          </w:tcPr>
          <w:p w14:paraId="1B773D5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1B773D5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w:t>
            </w:r>
          </w:p>
        </w:tc>
        <w:tc>
          <w:tcPr>
            <w:tcW w:w="0" w:type="auto"/>
            <w:tcBorders>
              <w:top w:val="nil"/>
              <w:left w:val="nil"/>
              <w:bottom w:val="nil"/>
              <w:right w:val="nil"/>
            </w:tcBorders>
            <w:shd w:val="clear" w:color="000000" w:fill="E7E6E6"/>
            <w:noWrap/>
            <w:vAlign w:val="center"/>
            <w:hideMark/>
          </w:tcPr>
          <w:p w14:paraId="1B773D5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w:t>
            </w:r>
          </w:p>
        </w:tc>
        <w:tc>
          <w:tcPr>
            <w:tcW w:w="0" w:type="auto"/>
            <w:tcBorders>
              <w:top w:val="nil"/>
              <w:left w:val="nil"/>
              <w:bottom w:val="nil"/>
              <w:right w:val="nil"/>
            </w:tcBorders>
            <w:shd w:val="clear" w:color="000000" w:fill="E7E6E6"/>
            <w:noWrap/>
            <w:vAlign w:val="center"/>
            <w:hideMark/>
          </w:tcPr>
          <w:p w14:paraId="1B773D5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10</w:t>
            </w:r>
          </w:p>
        </w:tc>
        <w:tc>
          <w:tcPr>
            <w:tcW w:w="0" w:type="auto"/>
            <w:tcBorders>
              <w:top w:val="nil"/>
              <w:left w:val="nil"/>
              <w:bottom w:val="nil"/>
              <w:right w:val="nil"/>
            </w:tcBorders>
            <w:shd w:val="clear" w:color="000000" w:fill="E7E6E6"/>
            <w:noWrap/>
            <w:vAlign w:val="center"/>
            <w:hideMark/>
          </w:tcPr>
          <w:p w14:paraId="1B773D5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14</w:t>
            </w:r>
          </w:p>
        </w:tc>
        <w:tc>
          <w:tcPr>
            <w:tcW w:w="0" w:type="auto"/>
            <w:tcBorders>
              <w:top w:val="nil"/>
              <w:left w:val="nil"/>
              <w:bottom w:val="nil"/>
              <w:right w:val="nil"/>
            </w:tcBorders>
            <w:shd w:val="clear" w:color="000000" w:fill="E7E6E6"/>
            <w:noWrap/>
            <w:vAlign w:val="center"/>
            <w:hideMark/>
          </w:tcPr>
          <w:p w14:paraId="1B773D5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10</w:t>
            </w:r>
          </w:p>
        </w:tc>
        <w:tc>
          <w:tcPr>
            <w:tcW w:w="0" w:type="auto"/>
            <w:tcBorders>
              <w:top w:val="nil"/>
              <w:left w:val="nil"/>
              <w:bottom w:val="nil"/>
              <w:right w:val="nil"/>
            </w:tcBorders>
            <w:shd w:val="clear" w:color="000000" w:fill="E7E6E6"/>
            <w:noWrap/>
            <w:vAlign w:val="center"/>
            <w:hideMark/>
          </w:tcPr>
          <w:p w14:paraId="1B773D5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w:t>
            </w:r>
          </w:p>
        </w:tc>
        <w:tc>
          <w:tcPr>
            <w:tcW w:w="0" w:type="auto"/>
            <w:tcBorders>
              <w:top w:val="nil"/>
              <w:left w:val="nil"/>
              <w:bottom w:val="nil"/>
              <w:right w:val="nil"/>
            </w:tcBorders>
            <w:shd w:val="clear" w:color="000000" w:fill="E7E6E6"/>
            <w:noWrap/>
            <w:vAlign w:val="center"/>
            <w:hideMark/>
          </w:tcPr>
          <w:p w14:paraId="1B773D5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1B773D5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r>
      <w:tr w:rsidR="00354D5E" w:rsidRPr="008E36E3" w14:paraId="1B773D6C" w14:textId="77777777" w:rsidTr="007C4143">
        <w:trPr>
          <w:trHeight w:val="303"/>
        </w:trPr>
        <w:tc>
          <w:tcPr>
            <w:tcW w:w="0" w:type="auto"/>
            <w:tcBorders>
              <w:top w:val="nil"/>
              <w:left w:val="nil"/>
              <w:bottom w:val="nil"/>
              <w:right w:val="nil"/>
            </w:tcBorders>
            <w:shd w:val="clear" w:color="auto" w:fill="auto"/>
            <w:noWrap/>
            <w:vAlign w:val="center"/>
            <w:hideMark/>
          </w:tcPr>
          <w:p w14:paraId="1B773D5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Wood SG</w:t>
            </w:r>
          </w:p>
        </w:tc>
        <w:tc>
          <w:tcPr>
            <w:tcW w:w="0" w:type="auto"/>
            <w:tcBorders>
              <w:top w:val="nil"/>
              <w:left w:val="nil"/>
              <w:bottom w:val="nil"/>
              <w:right w:val="nil"/>
            </w:tcBorders>
            <w:shd w:val="clear" w:color="auto" w:fill="auto"/>
            <w:noWrap/>
            <w:vAlign w:val="center"/>
            <w:hideMark/>
          </w:tcPr>
          <w:p w14:paraId="1B773D5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2 820</w:t>
            </w:r>
          </w:p>
        </w:tc>
        <w:tc>
          <w:tcPr>
            <w:tcW w:w="0" w:type="auto"/>
            <w:tcBorders>
              <w:top w:val="nil"/>
              <w:left w:val="nil"/>
              <w:bottom w:val="nil"/>
              <w:right w:val="nil"/>
            </w:tcBorders>
            <w:shd w:val="clear" w:color="auto" w:fill="auto"/>
            <w:vAlign w:val="center"/>
            <w:hideMark/>
          </w:tcPr>
          <w:p w14:paraId="1B773D5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w:t>
            </w:r>
          </w:p>
        </w:tc>
        <w:tc>
          <w:tcPr>
            <w:tcW w:w="0" w:type="auto"/>
            <w:tcBorders>
              <w:top w:val="nil"/>
              <w:left w:val="nil"/>
              <w:bottom w:val="nil"/>
              <w:right w:val="nil"/>
            </w:tcBorders>
            <w:shd w:val="clear" w:color="auto" w:fill="auto"/>
            <w:vAlign w:val="center"/>
            <w:hideMark/>
          </w:tcPr>
          <w:p w14:paraId="1B773D5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w:t>
            </w:r>
          </w:p>
        </w:tc>
        <w:tc>
          <w:tcPr>
            <w:tcW w:w="0" w:type="auto"/>
            <w:tcBorders>
              <w:top w:val="nil"/>
              <w:left w:val="nil"/>
              <w:bottom w:val="nil"/>
              <w:right w:val="nil"/>
            </w:tcBorders>
            <w:shd w:val="clear" w:color="auto" w:fill="auto"/>
            <w:vAlign w:val="center"/>
            <w:hideMark/>
          </w:tcPr>
          <w:p w14:paraId="1B773D5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7</w:t>
            </w:r>
          </w:p>
        </w:tc>
        <w:tc>
          <w:tcPr>
            <w:tcW w:w="0" w:type="auto"/>
            <w:tcBorders>
              <w:top w:val="nil"/>
              <w:left w:val="nil"/>
              <w:bottom w:val="nil"/>
              <w:right w:val="nil"/>
            </w:tcBorders>
            <w:shd w:val="clear" w:color="auto" w:fill="auto"/>
            <w:vAlign w:val="center"/>
            <w:hideMark/>
          </w:tcPr>
          <w:p w14:paraId="1B773D5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28</w:t>
            </w:r>
          </w:p>
        </w:tc>
        <w:tc>
          <w:tcPr>
            <w:tcW w:w="0" w:type="auto"/>
            <w:tcBorders>
              <w:top w:val="nil"/>
              <w:left w:val="nil"/>
              <w:bottom w:val="nil"/>
              <w:right w:val="nil"/>
            </w:tcBorders>
            <w:shd w:val="clear" w:color="auto" w:fill="auto"/>
            <w:vAlign w:val="center"/>
            <w:hideMark/>
          </w:tcPr>
          <w:p w14:paraId="1B773D6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8</w:t>
            </w:r>
          </w:p>
        </w:tc>
        <w:tc>
          <w:tcPr>
            <w:tcW w:w="0" w:type="auto"/>
            <w:tcBorders>
              <w:top w:val="nil"/>
              <w:left w:val="nil"/>
              <w:bottom w:val="nil"/>
              <w:right w:val="nil"/>
            </w:tcBorders>
            <w:shd w:val="clear" w:color="auto" w:fill="auto"/>
            <w:vAlign w:val="center"/>
            <w:hideMark/>
          </w:tcPr>
          <w:p w14:paraId="1B773D6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5</w:t>
            </w:r>
          </w:p>
        </w:tc>
        <w:tc>
          <w:tcPr>
            <w:tcW w:w="0" w:type="auto"/>
            <w:tcBorders>
              <w:top w:val="nil"/>
              <w:left w:val="nil"/>
              <w:bottom w:val="nil"/>
              <w:right w:val="nil"/>
            </w:tcBorders>
            <w:shd w:val="clear" w:color="auto" w:fill="auto"/>
            <w:vAlign w:val="center"/>
            <w:hideMark/>
          </w:tcPr>
          <w:p w14:paraId="1B773D6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w:t>
            </w:r>
          </w:p>
        </w:tc>
        <w:tc>
          <w:tcPr>
            <w:tcW w:w="0" w:type="auto"/>
            <w:tcBorders>
              <w:top w:val="nil"/>
              <w:left w:val="nil"/>
              <w:bottom w:val="nil"/>
              <w:right w:val="nil"/>
            </w:tcBorders>
            <w:shd w:val="clear" w:color="auto" w:fill="auto"/>
            <w:vAlign w:val="center"/>
            <w:hideMark/>
          </w:tcPr>
          <w:p w14:paraId="1B773D6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w:t>
            </w:r>
          </w:p>
        </w:tc>
        <w:tc>
          <w:tcPr>
            <w:tcW w:w="0" w:type="auto"/>
            <w:tcBorders>
              <w:top w:val="nil"/>
              <w:left w:val="nil"/>
              <w:bottom w:val="nil"/>
              <w:right w:val="nil"/>
            </w:tcBorders>
            <w:shd w:val="clear" w:color="auto" w:fill="auto"/>
            <w:vAlign w:val="center"/>
            <w:hideMark/>
          </w:tcPr>
          <w:p w14:paraId="1B773D6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w:t>
            </w:r>
          </w:p>
        </w:tc>
        <w:tc>
          <w:tcPr>
            <w:tcW w:w="0" w:type="auto"/>
            <w:tcBorders>
              <w:top w:val="nil"/>
              <w:left w:val="nil"/>
              <w:bottom w:val="nil"/>
              <w:right w:val="nil"/>
            </w:tcBorders>
            <w:shd w:val="clear" w:color="auto" w:fill="auto"/>
            <w:vAlign w:val="center"/>
            <w:hideMark/>
          </w:tcPr>
          <w:p w14:paraId="1B773D6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w:t>
            </w:r>
          </w:p>
        </w:tc>
        <w:tc>
          <w:tcPr>
            <w:tcW w:w="0" w:type="auto"/>
            <w:tcBorders>
              <w:top w:val="nil"/>
              <w:left w:val="nil"/>
              <w:bottom w:val="nil"/>
              <w:right w:val="nil"/>
            </w:tcBorders>
            <w:shd w:val="clear" w:color="auto" w:fill="auto"/>
            <w:vAlign w:val="center"/>
            <w:hideMark/>
          </w:tcPr>
          <w:p w14:paraId="1B773D6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19</w:t>
            </w:r>
          </w:p>
        </w:tc>
        <w:tc>
          <w:tcPr>
            <w:tcW w:w="0" w:type="auto"/>
            <w:tcBorders>
              <w:top w:val="nil"/>
              <w:left w:val="nil"/>
              <w:bottom w:val="nil"/>
              <w:right w:val="nil"/>
            </w:tcBorders>
            <w:shd w:val="clear" w:color="auto" w:fill="auto"/>
            <w:vAlign w:val="center"/>
            <w:hideMark/>
          </w:tcPr>
          <w:p w14:paraId="1B773D6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11</w:t>
            </w:r>
          </w:p>
        </w:tc>
        <w:tc>
          <w:tcPr>
            <w:tcW w:w="0" w:type="auto"/>
            <w:tcBorders>
              <w:top w:val="nil"/>
              <w:left w:val="nil"/>
              <w:bottom w:val="nil"/>
              <w:right w:val="nil"/>
            </w:tcBorders>
            <w:shd w:val="clear" w:color="auto" w:fill="auto"/>
            <w:vAlign w:val="center"/>
            <w:hideMark/>
          </w:tcPr>
          <w:p w14:paraId="1B773D6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w:t>
            </w:r>
          </w:p>
        </w:tc>
        <w:tc>
          <w:tcPr>
            <w:tcW w:w="0" w:type="auto"/>
            <w:tcBorders>
              <w:top w:val="nil"/>
              <w:left w:val="nil"/>
              <w:bottom w:val="nil"/>
              <w:right w:val="nil"/>
            </w:tcBorders>
            <w:shd w:val="clear" w:color="auto" w:fill="auto"/>
            <w:vAlign w:val="center"/>
            <w:hideMark/>
          </w:tcPr>
          <w:p w14:paraId="1B773D6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7</w:t>
            </w:r>
          </w:p>
        </w:tc>
        <w:tc>
          <w:tcPr>
            <w:tcW w:w="0" w:type="auto"/>
            <w:tcBorders>
              <w:top w:val="nil"/>
              <w:left w:val="nil"/>
              <w:bottom w:val="nil"/>
              <w:right w:val="nil"/>
            </w:tcBorders>
            <w:shd w:val="clear" w:color="auto" w:fill="auto"/>
            <w:noWrap/>
            <w:vAlign w:val="center"/>
            <w:hideMark/>
          </w:tcPr>
          <w:p w14:paraId="1B773D6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D6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D7F" w14:textId="77777777" w:rsidTr="007C4143">
        <w:trPr>
          <w:trHeight w:val="303"/>
        </w:trPr>
        <w:tc>
          <w:tcPr>
            <w:tcW w:w="0" w:type="auto"/>
            <w:tcBorders>
              <w:top w:val="nil"/>
              <w:left w:val="nil"/>
              <w:bottom w:val="nil"/>
              <w:right w:val="nil"/>
            </w:tcBorders>
            <w:shd w:val="clear" w:color="000000" w:fill="E7E6E6"/>
            <w:noWrap/>
            <w:vAlign w:val="center"/>
            <w:hideMark/>
          </w:tcPr>
          <w:p w14:paraId="1B773D6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Zilberstein</w:t>
            </w:r>
            <w:proofErr w:type="spellEnd"/>
            <w:r w:rsidRPr="00EF6E8B">
              <w:rPr>
                <w:rFonts w:asciiTheme="majorBidi" w:eastAsia="Times New Roman" w:hAnsiTheme="majorBidi" w:cstheme="majorBidi"/>
                <w:sz w:val="18"/>
                <w:szCs w:val="18"/>
              </w:rPr>
              <w:t xml:space="preserve"> B</w:t>
            </w:r>
          </w:p>
        </w:tc>
        <w:tc>
          <w:tcPr>
            <w:tcW w:w="0" w:type="auto"/>
            <w:tcBorders>
              <w:top w:val="nil"/>
              <w:left w:val="nil"/>
              <w:bottom w:val="nil"/>
              <w:right w:val="nil"/>
            </w:tcBorders>
            <w:shd w:val="clear" w:color="000000" w:fill="E7E6E6"/>
            <w:noWrap/>
            <w:vAlign w:val="center"/>
            <w:hideMark/>
          </w:tcPr>
          <w:p w14:paraId="1B773D6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308</w:t>
            </w:r>
          </w:p>
        </w:tc>
        <w:tc>
          <w:tcPr>
            <w:tcW w:w="0" w:type="auto"/>
            <w:tcBorders>
              <w:top w:val="nil"/>
              <w:left w:val="nil"/>
              <w:bottom w:val="nil"/>
              <w:right w:val="nil"/>
            </w:tcBorders>
            <w:shd w:val="clear" w:color="000000" w:fill="E7E6E6"/>
            <w:noWrap/>
            <w:vAlign w:val="center"/>
            <w:hideMark/>
          </w:tcPr>
          <w:p w14:paraId="1B773D6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7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7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7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7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7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7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7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7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7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7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7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7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1B773D7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14</w:t>
            </w:r>
          </w:p>
        </w:tc>
        <w:tc>
          <w:tcPr>
            <w:tcW w:w="0" w:type="auto"/>
            <w:tcBorders>
              <w:top w:val="nil"/>
              <w:left w:val="nil"/>
              <w:bottom w:val="nil"/>
              <w:right w:val="nil"/>
            </w:tcBorders>
            <w:shd w:val="clear" w:color="000000" w:fill="E7E6E6"/>
            <w:noWrap/>
            <w:vAlign w:val="center"/>
            <w:hideMark/>
          </w:tcPr>
          <w:p w14:paraId="1B773D7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7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bl>
    <w:p w14:paraId="1B773D80" w14:textId="77777777" w:rsidR="00354D5E" w:rsidRPr="00EF6E8B" w:rsidRDefault="00354D5E" w:rsidP="00354D5E">
      <w:pPr>
        <w:suppressLineNumbers/>
        <w:spacing w:line="240" w:lineRule="auto"/>
        <w:rPr>
          <w:rFonts w:asciiTheme="majorBidi" w:hAnsiTheme="majorBidi" w:cstheme="majorBidi"/>
          <w:sz w:val="18"/>
          <w:szCs w:val="18"/>
        </w:rPr>
      </w:pPr>
    </w:p>
    <w:p w14:paraId="1B773D81" w14:textId="77777777" w:rsidR="00354D5E" w:rsidRPr="00EF6E8B" w:rsidRDefault="00354D5E" w:rsidP="00354D5E">
      <w:pPr>
        <w:suppressLineNumbers/>
        <w:spacing w:line="240" w:lineRule="auto"/>
        <w:rPr>
          <w:rFonts w:asciiTheme="majorBidi" w:hAnsiTheme="majorBidi" w:cstheme="majorBidi"/>
          <w:sz w:val="18"/>
          <w:szCs w:val="18"/>
        </w:rPr>
      </w:pPr>
    </w:p>
    <w:p w14:paraId="1B773D82" w14:textId="77777777" w:rsidR="00354D5E" w:rsidRPr="00EF6E8B" w:rsidRDefault="00354D5E" w:rsidP="00354D5E">
      <w:pPr>
        <w:suppressLineNumbers/>
        <w:spacing w:line="240" w:lineRule="auto"/>
        <w:rPr>
          <w:rFonts w:asciiTheme="majorBidi" w:hAnsiTheme="majorBidi" w:cstheme="majorBidi"/>
          <w:sz w:val="18"/>
          <w:szCs w:val="18"/>
        </w:rPr>
      </w:pPr>
    </w:p>
    <w:p w14:paraId="1B773D83" w14:textId="77777777" w:rsidR="00354D5E" w:rsidRPr="00EF6E8B" w:rsidRDefault="00354D5E" w:rsidP="00354D5E">
      <w:pPr>
        <w:suppressLineNumbers/>
        <w:spacing w:line="240" w:lineRule="auto"/>
        <w:rPr>
          <w:rFonts w:asciiTheme="majorBidi" w:hAnsiTheme="majorBidi" w:cstheme="majorBidi"/>
          <w:sz w:val="18"/>
          <w:szCs w:val="18"/>
        </w:rPr>
      </w:pPr>
    </w:p>
    <w:p w14:paraId="1B773D84" w14:textId="77777777" w:rsidR="00354D5E" w:rsidRPr="00EF6E8B" w:rsidRDefault="00354D5E" w:rsidP="00354D5E">
      <w:pPr>
        <w:suppressLineNumbers/>
        <w:spacing w:line="240" w:lineRule="auto"/>
        <w:rPr>
          <w:rFonts w:asciiTheme="majorBidi" w:hAnsiTheme="majorBidi" w:cstheme="majorBidi"/>
          <w:sz w:val="18"/>
          <w:szCs w:val="18"/>
        </w:rPr>
      </w:pPr>
    </w:p>
    <w:p w14:paraId="1B773D85" w14:textId="77777777" w:rsidR="00354D5E" w:rsidRPr="00EF6E8B" w:rsidRDefault="00354D5E" w:rsidP="00354D5E">
      <w:pPr>
        <w:suppressLineNumbers/>
        <w:spacing w:line="240" w:lineRule="auto"/>
        <w:rPr>
          <w:rFonts w:asciiTheme="majorBidi" w:hAnsiTheme="majorBidi" w:cstheme="majorBidi"/>
          <w:sz w:val="18"/>
          <w:szCs w:val="18"/>
        </w:rPr>
      </w:pPr>
    </w:p>
    <w:p w14:paraId="1B773D86" w14:textId="77777777" w:rsidR="00354D5E" w:rsidRPr="00EF6E8B" w:rsidRDefault="00354D5E" w:rsidP="00354D5E">
      <w:pPr>
        <w:suppressLineNumbers/>
        <w:spacing w:line="240" w:lineRule="auto"/>
        <w:rPr>
          <w:rFonts w:asciiTheme="majorBidi" w:hAnsiTheme="majorBidi" w:cstheme="majorBidi"/>
          <w:sz w:val="18"/>
          <w:szCs w:val="18"/>
        </w:rPr>
      </w:pPr>
    </w:p>
    <w:p w14:paraId="1B773D87" w14:textId="77777777" w:rsidR="00354D5E" w:rsidRPr="00EF6E8B" w:rsidRDefault="00354D5E" w:rsidP="00354D5E">
      <w:pPr>
        <w:suppressLineNumbers/>
        <w:spacing w:line="240" w:lineRule="auto"/>
        <w:rPr>
          <w:rFonts w:asciiTheme="majorBidi" w:hAnsiTheme="majorBidi" w:cstheme="majorBidi"/>
          <w:sz w:val="18"/>
          <w:szCs w:val="18"/>
        </w:rPr>
      </w:pPr>
    </w:p>
    <w:p w14:paraId="1B773D88" w14:textId="77777777" w:rsidR="00354D5E" w:rsidRPr="00EF6E8B" w:rsidRDefault="00354D5E" w:rsidP="00354D5E">
      <w:pPr>
        <w:suppressLineNumbers/>
        <w:spacing w:line="240" w:lineRule="auto"/>
        <w:rPr>
          <w:rFonts w:asciiTheme="majorBidi" w:hAnsiTheme="majorBidi" w:cstheme="majorBidi"/>
          <w:sz w:val="18"/>
          <w:szCs w:val="18"/>
        </w:rPr>
      </w:pPr>
    </w:p>
    <w:p w14:paraId="1B773D89" w14:textId="77777777" w:rsidR="00354D5E" w:rsidRPr="00EF6E8B" w:rsidRDefault="00354D5E" w:rsidP="00354D5E">
      <w:pPr>
        <w:suppressLineNumbers/>
        <w:spacing w:line="240" w:lineRule="auto"/>
        <w:rPr>
          <w:rFonts w:asciiTheme="majorBidi" w:hAnsiTheme="majorBidi" w:cstheme="majorBidi"/>
          <w:sz w:val="18"/>
          <w:szCs w:val="18"/>
        </w:rPr>
      </w:pPr>
    </w:p>
    <w:p w14:paraId="1B773D8A" w14:textId="77777777" w:rsidR="00354D5E" w:rsidRPr="00EF6E8B" w:rsidRDefault="00354D5E" w:rsidP="00354D5E">
      <w:pPr>
        <w:suppressLineNumbers/>
        <w:spacing w:line="240" w:lineRule="auto"/>
        <w:rPr>
          <w:rFonts w:asciiTheme="majorBidi" w:hAnsiTheme="majorBidi" w:cstheme="majorBidi"/>
          <w:sz w:val="18"/>
          <w:szCs w:val="18"/>
        </w:rPr>
      </w:pPr>
    </w:p>
    <w:p w14:paraId="1B773D8B" w14:textId="77777777" w:rsidR="00354D5E" w:rsidRPr="00EF6E8B" w:rsidRDefault="00354D5E" w:rsidP="00354D5E">
      <w:pPr>
        <w:suppressLineNumbers/>
        <w:spacing w:line="240" w:lineRule="auto"/>
        <w:rPr>
          <w:rFonts w:asciiTheme="majorBidi" w:hAnsiTheme="majorBidi" w:cstheme="majorBidi"/>
          <w:sz w:val="18"/>
          <w:szCs w:val="18"/>
        </w:rPr>
      </w:pPr>
    </w:p>
    <w:p w14:paraId="1B773D8C" w14:textId="77777777" w:rsidR="00354D5E" w:rsidRPr="00EF6E8B" w:rsidRDefault="00354D5E" w:rsidP="00354D5E">
      <w:pPr>
        <w:suppressLineNumbers/>
        <w:spacing w:line="240" w:lineRule="auto"/>
        <w:rPr>
          <w:rFonts w:asciiTheme="majorBidi" w:hAnsiTheme="majorBidi" w:cstheme="majorBidi"/>
          <w:sz w:val="18"/>
          <w:szCs w:val="18"/>
        </w:rPr>
      </w:pPr>
    </w:p>
    <w:tbl>
      <w:tblPr>
        <w:tblpPr w:leftFromText="180" w:rightFromText="180" w:vertAnchor="text" w:horzAnchor="page" w:tblpX="565" w:tblpY="1430"/>
        <w:tblW w:w="0" w:type="auto"/>
        <w:tblLook w:val="04A0" w:firstRow="1" w:lastRow="0" w:firstColumn="1" w:lastColumn="0" w:noHBand="0" w:noVBand="1"/>
      </w:tblPr>
      <w:tblGrid>
        <w:gridCol w:w="1860"/>
        <w:gridCol w:w="1701"/>
        <w:gridCol w:w="1019"/>
        <w:gridCol w:w="932"/>
        <w:gridCol w:w="1367"/>
        <w:gridCol w:w="1250"/>
      </w:tblGrid>
      <w:tr w:rsidR="00354D5E" w:rsidRPr="008E36E3" w14:paraId="1B773D93" w14:textId="77777777" w:rsidTr="0043613D">
        <w:trPr>
          <w:trHeight w:val="298"/>
        </w:trPr>
        <w:tc>
          <w:tcPr>
            <w:tcW w:w="0" w:type="auto"/>
            <w:tcBorders>
              <w:top w:val="single" w:sz="4" w:space="0" w:color="auto"/>
              <w:left w:val="nil"/>
              <w:bottom w:val="single" w:sz="4" w:space="0" w:color="auto"/>
              <w:right w:val="nil"/>
            </w:tcBorders>
            <w:shd w:val="clear" w:color="000000" w:fill="D0CECE"/>
            <w:vAlign w:val="center"/>
            <w:hideMark/>
          </w:tcPr>
          <w:p w14:paraId="1B773D8D" w14:textId="77777777" w:rsidR="00354D5E" w:rsidRPr="00EF6E8B" w:rsidRDefault="00354D5E"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 </w:t>
            </w:r>
          </w:p>
        </w:tc>
        <w:tc>
          <w:tcPr>
            <w:tcW w:w="0" w:type="auto"/>
            <w:tcBorders>
              <w:top w:val="single" w:sz="4" w:space="0" w:color="auto"/>
              <w:left w:val="nil"/>
              <w:bottom w:val="single" w:sz="4" w:space="0" w:color="auto"/>
              <w:right w:val="nil"/>
            </w:tcBorders>
            <w:shd w:val="clear" w:color="000000" w:fill="D0CECE"/>
            <w:vAlign w:val="center"/>
            <w:hideMark/>
          </w:tcPr>
          <w:p w14:paraId="1B773D8E" w14:textId="77777777" w:rsidR="00354D5E" w:rsidRPr="00EF6E8B" w:rsidRDefault="00354D5E"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 </w:t>
            </w:r>
          </w:p>
        </w:tc>
        <w:tc>
          <w:tcPr>
            <w:tcW w:w="0" w:type="auto"/>
            <w:tcBorders>
              <w:top w:val="single" w:sz="4" w:space="0" w:color="auto"/>
              <w:left w:val="nil"/>
              <w:bottom w:val="single" w:sz="4" w:space="0" w:color="auto"/>
              <w:right w:val="nil"/>
            </w:tcBorders>
            <w:shd w:val="clear" w:color="000000" w:fill="D0CECE"/>
            <w:vAlign w:val="center"/>
            <w:hideMark/>
          </w:tcPr>
          <w:p w14:paraId="1B773D8F" w14:textId="77777777" w:rsidR="00354D5E" w:rsidRPr="00EF6E8B" w:rsidRDefault="00354D5E"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 </w:t>
            </w:r>
          </w:p>
        </w:tc>
        <w:tc>
          <w:tcPr>
            <w:tcW w:w="0" w:type="auto"/>
            <w:tcBorders>
              <w:top w:val="single" w:sz="4" w:space="0" w:color="auto"/>
              <w:left w:val="nil"/>
              <w:bottom w:val="single" w:sz="4" w:space="0" w:color="auto"/>
              <w:right w:val="nil"/>
            </w:tcBorders>
            <w:shd w:val="clear" w:color="000000" w:fill="D0CECE"/>
            <w:vAlign w:val="center"/>
            <w:hideMark/>
          </w:tcPr>
          <w:p w14:paraId="1B773D90" w14:textId="77777777" w:rsidR="00354D5E" w:rsidRPr="00EF6E8B" w:rsidRDefault="00354D5E"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 </w:t>
            </w:r>
          </w:p>
        </w:tc>
        <w:tc>
          <w:tcPr>
            <w:tcW w:w="0" w:type="auto"/>
            <w:tcBorders>
              <w:top w:val="single" w:sz="4" w:space="0" w:color="auto"/>
              <w:left w:val="nil"/>
              <w:bottom w:val="single" w:sz="4" w:space="0" w:color="auto"/>
              <w:right w:val="nil"/>
            </w:tcBorders>
            <w:shd w:val="clear" w:color="000000" w:fill="D0CECE"/>
            <w:vAlign w:val="center"/>
            <w:hideMark/>
          </w:tcPr>
          <w:p w14:paraId="1B773D91" w14:textId="77777777" w:rsidR="00354D5E" w:rsidRPr="00EF6E8B" w:rsidRDefault="00354D5E"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 </w:t>
            </w:r>
          </w:p>
        </w:tc>
        <w:tc>
          <w:tcPr>
            <w:tcW w:w="0" w:type="auto"/>
            <w:tcBorders>
              <w:top w:val="single" w:sz="4" w:space="0" w:color="auto"/>
              <w:left w:val="nil"/>
              <w:bottom w:val="single" w:sz="4" w:space="0" w:color="auto"/>
              <w:right w:val="nil"/>
            </w:tcBorders>
            <w:shd w:val="clear" w:color="000000" w:fill="D0CECE"/>
            <w:vAlign w:val="center"/>
            <w:hideMark/>
          </w:tcPr>
          <w:p w14:paraId="1B773D92" w14:textId="77777777" w:rsidR="00354D5E" w:rsidRPr="00EF6E8B" w:rsidRDefault="00354D5E"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 </w:t>
            </w:r>
          </w:p>
        </w:tc>
      </w:tr>
      <w:tr w:rsidR="00354D5E" w:rsidRPr="008E36E3" w14:paraId="1B773D97" w14:textId="77777777" w:rsidTr="0043613D">
        <w:trPr>
          <w:trHeight w:val="298"/>
        </w:trPr>
        <w:tc>
          <w:tcPr>
            <w:tcW w:w="0" w:type="auto"/>
            <w:gridSpan w:val="2"/>
            <w:tcBorders>
              <w:top w:val="single" w:sz="4" w:space="0" w:color="auto"/>
              <w:left w:val="nil"/>
              <w:bottom w:val="nil"/>
              <w:right w:val="nil"/>
            </w:tcBorders>
            <w:shd w:val="clear" w:color="000000" w:fill="D0CECE"/>
            <w:vAlign w:val="center"/>
            <w:hideMark/>
          </w:tcPr>
          <w:p w14:paraId="1B773D94" w14:textId="77777777" w:rsidR="00354D5E" w:rsidRPr="00EF6E8B" w:rsidRDefault="00354D5E"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Conversion rate of laparoscopic surgery (n)</w:t>
            </w:r>
          </w:p>
        </w:tc>
        <w:tc>
          <w:tcPr>
            <w:tcW w:w="0" w:type="auto"/>
            <w:gridSpan w:val="2"/>
            <w:tcBorders>
              <w:top w:val="single" w:sz="4" w:space="0" w:color="auto"/>
              <w:left w:val="nil"/>
              <w:bottom w:val="nil"/>
              <w:right w:val="nil"/>
            </w:tcBorders>
            <w:shd w:val="clear" w:color="000000" w:fill="D0CECE"/>
            <w:vAlign w:val="center"/>
            <w:hideMark/>
          </w:tcPr>
          <w:p w14:paraId="1B773D95" w14:textId="77777777" w:rsidR="00354D5E" w:rsidRPr="00EF6E8B" w:rsidRDefault="00354D5E"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Reoperation (n)</w:t>
            </w:r>
          </w:p>
        </w:tc>
        <w:tc>
          <w:tcPr>
            <w:tcW w:w="0" w:type="auto"/>
            <w:gridSpan w:val="2"/>
            <w:tcBorders>
              <w:top w:val="single" w:sz="4" w:space="0" w:color="auto"/>
              <w:left w:val="nil"/>
              <w:bottom w:val="nil"/>
              <w:right w:val="nil"/>
            </w:tcBorders>
            <w:shd w:val="clear" w:color="000000" w:fill="D0CECE"/>
            <w:vAlign w:val="center"/>
            <w:hideMark/>
          </w:tcPr>
          <w:p w14:paraId="1B773D96" w14:textId="77777777" w:rsidR="00354D5E" w:rsidRPr="00EF6E8B" w:rsidRDefault="00354D5E"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Readmission within 30 days (n)</w:t>
            </w:r>
          </w:p>
        </w:tc>
      </w:tr>
      <w:tr w:rsidR="00354D5E" w:rsidRPr="008E36E3" w14:paraId="1B773D9E" w14:textId="77777777" w:rsidTr="0043613D">
        <w:trPr>
          <w:trHeight w:val="298"/>
        </w:trPr>
        <w:tc>
          <w:tcPr>
            <w:tcW w:w="0" w:type="auto"/>
            <w:tcBorders>
              <w:top w:val="nil"/>
              <w:left w:val="nil"/>
              <w:bottom w:val="nil"/>
              <w:right w:val="nil"/>
            </w:tcBorders>
            <w:shd w:val="clear" w:color="000000" w:fill="D0CECE"/>
            <w:vAlign w:val="center"/>
            <w:hideMark/>
          </w:tcPr>
          <w:p w14:paraId="1B773D98" w14:textId="77777777" w:rsidR="00354D5E" w:rsidRPr="00EF6E8B" w:rsidRDefault="00354D5E"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BS + CCY</w:t>
            </w:r>
          </w:p>
        </w:tc>
        <w:tc>
          <w:tcPr>
            <w:tcW w:w="0" w:type="auto"/>
            <w:tcBorders>
              <w:top w:val="nil"/>
              <w:left w:val="nil"/>
              <w:bottom w:val="nil"/>
              <w:right w:val="nil"/>
            </w:tcBorders>
            <w:shd w:val="clear" w:color="000000" w:fill="D0CECE"/>
            <w:vAlign w:val="center"/>
            <w:hideMark/>
          </w:tcPr>
          <w:p w14:paraId="1B773D99" w14:textId="77777777" w:rsidR="00354D5E" w:rsidRPr="00EF6E8B" w:rsidRDefault="00354D5E"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BS Alone</w:t>
            </w:r>
          </w:p>
        </w:tc>
        <w:tc>
          <w:tcPr>
            <w:tcW w:w="0" w:type="auto"/>
            <w:tcBorders>
              <w:top w:val="nil"/>
              <w:left w:val="nil"/>
              <w:bottom w:val="nil"/>
              <w:right w:val="nil"/>
            </w:tcBorders>
            <w:shd w:val="clear" w:color="000000" w:fill="D0CECE"/>
            <w:vAlign w:val="center"/>
            <w:hideMark/>
          </w:tcPr>
          <w:p w14:paraId="1B773D9A" w14:textId="77777777" w:rsidR="00354D5E" w:rsidRPr="00EF6E8B" w:rsidRDefault="00354D5E"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BS + CCY</w:t>
            </w:r>
          </w:p>
        </w:tc>
        <w:tc>
          <w:tcPr>
            <w:tcW w:w="0" w:type="auto"/>
            <w:tcBorders>
              <w:top w:val="nil"/>
              <w:left w:val="nil"/>
              <w:bottom w:val="nil"/>
              <w:right w:val="nil"/>
            </w:tcBorders>
            <w:shd w:val="clear" w:color="000000" w:fill="D0CECE"/>
            <w:vAlign w:val="center"/>
            <w:hideMark/>
          </w:tcPr>
          <w:p w14:paraId="1B773D9B" w14:textId="77777777" w:rsidR="00354D5E" w:rsidRPr="00EF6E8B" w:rsidRDefault="00354D5E"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BS Alone</w:t>
            </w:r>
          </w:p>
        </w:tc>
        <w:tc>
          <w:tcPr>
            <w:tcW w:w="0" w:type="auto"/>
            <w:tcBorders>
              <w:top w:val="nil"/>
              <w:left w:val="nil"/>
              <w:bottom w:val="nil"/>
              <w:right w:val="nil"/>
            </w:tcBorders>
            <w:shd w:val="clear" w:color="000000" w:fill="D0CECE"/>
            <w:vAlign w:val="center"/>
            <w:hideMark/>
          </w:tcPr>
          <w:p w14:paraId="1B773D9C" w14:textId="77777777" w:rsidR="00354D5E" w:rsidRPr="00EF6E8B" w:rsidRDefault="00354D5E"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BS + CCY</w:t>
            </w:r>
          </w:p>
        </w:tc>
        <w:tc>
          <w:tcPr>
            <w:tcW w:w="0" w:type="auto"/>
            <w:tcBorders>
              <w:top w:val="nil"/>
              <w:left w:val="nil"/>
              <w:bottom w:val="nil"/>
              <w:right w:val="nil"/>
            </w:tcBorders>
            <w:shd w:val="clear" w:color="000000" w:fill="D0CECE"/>
            <w:vAlign w:val="center"/>
            <w:hideMark/>
          </w:tcPr>
          <w:p w14:paraId="1B773D9D" w14:textId="77777777" w:rsidR="00354D5E" w:rsidRPr="00EF6E8B" w:rsidRDefault="00354D5E" w:rsidP="0043613D">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BS Alone</w:t>
            </w:r>
          </w:p>
        </w:tc>
      </w:tr>
      <w:tr w:rsidR="00354D5E" w:rsidRPr="008E36E3" w14:paraId="1B773DA5" w14:textId="77777777" w:rsidTr="0043613D">
        <w:trPr>
          <w:trHeight w:val="298"/>
        </w:trPr>
        <w:tc>
          <w:tcPr>
            <w:tcW w:w="0" w:type="auto"/>
            <w:tcBorders>
              <w:top w:val="single" w:sz="4" w:space="0" w:color="auto"/>
              <w:left w:val="nil"/>
              <w:bottom w:val="nil"/>
              <w:right w:val="nil"/>
            </w:tcBorders>
            <w:shd w:val="clear" w:color="000000" w:fill="E7E6E6"/>
            <w:noWrap/>
            <w:vAlign w:val="center"/>
            <w:hideMark/>
          </w:tcPr>
          <w:p w14:paraId="1B773D9F"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single" w:sz="4" w:space="0" w:color="auto"/>
              <w:left w:val="nil"/>
              <w:bottom w:val="nil"/>
              <w:right w:val="nil"/>
            </w:tcBorders>
            <w:shd w:val="clear" w:color="000000" w:fill="E7E6E6"/>
            <w:noWrap/>
            <w:vAlign w:val="center"/>
            <w:hideMark/>
          </w:tcPr>
          <w:p w14:paraId="1B773DA0"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single" w:sz="4" w:space="0" w:color="auto"/>
              <w:left w:val="nil"/>
              <w:bottom w:val="nil"/>
              <w:right w:val="nil"/>
            </w:tcBorders>
            <w:shd w:val="clear" w:color="000000" w:fill="E7E6E6"/>
            <w:noWrap/>
            <w:vAlign w:val="center"/>
            <w:hideMark/>
          </w:tcPr>
          <w:p w14:paraId="1B773DA1"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single" w:sz="4" w:space="0" w:color="auto"/>
              <w:left w:val="nil"/>
              <w:bottom w:val="nil"/>
              <w:right w:val="nil"/>
            </w:tcBorders>
            <w:shd w:val="clear" w:color="000000" w:fill="E7E6E6"/>
            <w:noWrap/>
            <w:vAlign w:val="center"/>
            <w:hideMark/>
          </w:tcPr>
          <w:p w14:paraId="1B773DA2"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single" w:sz="4" w:space="0" w:color="auto"/>
              <w:left w:val="nil"/>
              <w:bottom w:val="nil"/>
              <w:right w:val="nil"/>
            </w:tcBorders>
            <w:shd w:val="clear" w:color="000000" w:fill="E7E6E6"/>
            <w:noWrap/>
            <w:vAlign w:val="center"/>
            <w:hideMark/>
          </w:tcPr>
          <w:p w14:paraId="1B773DA3"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single" w:sz="4" w:space="0" w:color="auto"/>
              <w:left w:val="nil"/>
              <w:bottom w:val="nil"/>
              <w:right w:val="nil"/>
            </w:tcBorders>
            <w:shd w:val="clear" w:color="000000" w:fill="E7E6E6"/>
            <w:noWrap/>
            <w:vAlign w:val="center"/>
            <w:hideMark/>
          </w:tcPr>
          <w:p w14:paraId="1B773DA4"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DAC" w14:textId="77777777" w:rsidTr="0043613D">
        <w:trPr>
          <w:trHeight w:val="298"/>
        </w:trPr>
        <w:tc>
          <w:tcPr>
            <w:tcW w:w="0" w:type="auto"/>
            <w:tcBorders>
              <w:top w:val="nil"/>
              <w:left w:val="nil"/>
              <w:bottom w:val="nil"/>
              <w:right w:val="nil"/>
            </w:tcBorders>
            <w:shd w:val="clear" w:color="auto" w:fill="auto"/>
            <w:vAlign w:val="center"/>
            <w:hideMark/>
          </w:tcPr>
          <w:p w14:paraId="1B773DA6"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A7"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A8"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A9"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AA"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AB"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DB3" w14:textId="77777777" w:rsidTr="0043613D">
        <w:trPr>
          <w:trHeight w:val="298"/>
        </w:trPr>
        <w:tc>
          <w:tcPr>
            <w:tcW w:w="0" w:type="auto"/>
            <w:tcBorders>
              <w:top w:val="nil"/>
              <w:left w:val="nil"/>
              <w:bottom w:val="nil"/>
              <w:right w:val="nil"/>
            </w:tcBorders>
            <w:shd w:val="clear" w:color="000000" w:fill="E7E6E6"/>
            <w:noWrap/>
            <w:vAlign w:val="center"/>
            <w:hideMark/>
          </w:tcPr>
          <w:p w14:paraId="1B773DAD"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AE"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AF"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B0"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B1"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B2"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DBA" w14:textId="77777777" w:rsidTr="0043613D">
        <w:trPr>
          <w:trHeight w:val="298"/>
        </w:trPr>
        <w:tc>
          <w:tcPr>
            <w:tcW w:w="0" w:type="auto"/>
            <w:tcBorders>
              <w:top w:val="nil"/>
              <w:left w:val="nil"/>
              <w:bottom w:val="nil"/>
              <w:right w:val="nil"/>
            </w:tcBorders>
            <w:shd w:val="clear" w:color="auto" w:fill="auto"/>
            <w:noWrap/>
            <w:vAlign w:val="center"/>
            <w:hideMark/>
          </w:tcPr>
          <w:p w14:paraId="1B773DB4"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DB5"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DB6"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71</w:t>
            </w:r>
          </w:p>
        </w:tc>
        <w:tc>
          <w:tcPr>
            <w:tcW w:w="0" w:type="auto"/>
            <w:tcBorders>
              <w:top w:val="nil"/>
              <w:left w:val="nil"/>
              <w:bottom w:val="nil"/>
              <w:right w:val="nil"/>
            </w:tcBorders>
            <w:shd w:val="clear" w:color="auto" w:fill="auto"/>
            <w:vAlign w:val="center"/>
            <w:hideMark/>
          </w:tcPr>
          <w:p w14:paraId="1B773DB7"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899</w:t>
            </w:r>
          </w:p>
        </w:tc>
        <w:tc>
          <w:tcPr>
            <w:tcW w:w="0" w:type="auto"/>
            <w:tcBorders>
              <w:top w:val="nil"/>
              <w:left w:val="nil"/>
              <w:bottom w:val="nil"/>
              <w:right w:val="nil"/>
            </w:tcBorders>
            <w:shd w:val="clear" w:color="auto" w:fill="auto"/>
            <w:noWrap/>
            <w:vAlign w:val="center"/>
            <w:hideMark/>
          </w:tcPr>
          <w:p w14:paraId="1B773DB8"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DB9"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DC1" w14:textId="77777777" w:rsidTr="0043613D">
        <w:trPr>
          <w:trHeight w:val="298"/>
        </w:trPr>
        <w:tc>
          <w:tcPr>
            <w:tcW w:w="0" w:type="auto"/>
            <w:tcBorders>
              <w:top w:val="nil"/>
              <w:left w:val="nil"/>
              <w:bottom w:val="nil"/>
              <w:right w:val="nil"/>
            </w:tcBorders>
            <w:shd w:val="clear" w:color="000000" w:fill="E7E6E6"/>
            <w:noWrap/>
            <w:vAlign w:val="center"/>
            <w:hideMark/>
          </w:tcPr>
          <w:p w14:paraId="1B773DBB"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BC"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BD"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BE"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BF"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53</w:t>
            </w:r>
          </w:p>
        </w:tc>
        <w:tc>
          <w:tcPr>
            <w:tcW w:w="0" w:type="auto"/>
            <w:tcBorders>
              <w:top w:val="nil"/>
              <w:left w:val="nil"/>
              <w:bottom w:val="nil"/>
              <w:right w:val="nil"/>
            </w:tcBorders>
            <w:shd w:val="clear" w:color="000000" w:fill="E7E6E6"/>
            <w:noWrap/>
            <w:vAlign w:val="center"/>
            <w:hideMark/>
          </w:tcPr>
          <w:p w14:paraId="1B773DC0"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1 071</w:t>
            </w:r>
          </w:p>
        </w:tc>
      </w:tr>
      <w:tr w:rsidR="00354D5E" w:rsidRPr="008E36E3" w14:paraId="1B773DC8" w14:textId="77777777" w:rsidTr="0043613D">
        <w:trPr>
          <w:trHeight w:val="298"/>
        </w:trPr>
        <w:tc>
          <w:tcPr>
            <w:tcW w:w="0" w:type="auto"/>
            <w:tcBorders>
              <w:top w:val="nil"/>
              <w:left w:val="nil"/>
              <w:bottom w:val="nil"/>
              <w:right w:val="nil"/>
            </w:tcBorders>
            <w:shd w:val="clear" w:color="auto" w:fill="auto"/>
            <w:vAlign w:val="center"/>
            <w:hideMark/>
          </w:tcPr>
          <w:p w14:paraId="1B773DC2"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C3"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C4"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C5"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C6"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C7"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DCF" w14:textId="77777777" w:rsidTr="0043613D">
        <w:trPr>
          <w:trHeight w:val="298"/>
        </w:trPr>
        <w:tc>
          <w:tcPr>
            <w:tcW w:w="0" w:type="auto"/>
            <w:tcBorders>
              <w:top w:val="nil"/>
              <w:left w:val="nil"/>
              <w:bottom w:val="nil"/>
              <w:right w:val="nil"/>
            </w:tcBorders>
            <w:shd w:val="clear" w:color="000000" w:fill="E7E6E6"/>
            <w:noWrap/>
            <w:vAlign w:val="center"/>
            <w:hideMark/>
          </w:tcPr>
          <w:p w14:paraId="1B773DC9"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CA"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CB"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CC"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CD"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CE"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DD6" w14:textId="77777777" w:rsidTr="0043613D">
        <w:trPr>
          <w:trHeight w:val="298"/>
        </w:trPr>
        <w:tc>
          <w:tcPr>
            <w:tcW w:w="0" w:type="auto"/>
            <w:tcBorders>
              <w:top w:val="nil"/>
              <w:left w:val="nil"/>
              <w:bottom w:val="nil"/>
              <w:right w:val="nil"/>
            </w:tcBorders>
            <w:shd w:val="clear" w:color="auto" w:fill="auto"/>
            <w:noWrap/>
            <w:vAlign w:val="center"/>
            <w:hideMark/>
          </w:tcPr>
          <w:p w14:paraId="1B773DD0"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DD1"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DD2"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DD3"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DD4"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DD5"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DDD" w14:textId="77777777" w:rsidTr="0043613D">
        <w:trPr>
          <w:trHeight w:val="298"/>
        </w:trPr>
        <w:tc>
          <w:tcPr>
            <w:tcW w:w="0" w:type="auto"/>
            <w:tcBorders>
              <w:top w:val="nil"/>
              <w:left w:val="nil"/>
              <w:bottom w:val="nil"/>
              <w:right w:val="nil"/>
            </w:tcBorders>
            <w:shd w:val="clear" w:color="000000" w:fill="E7E6E6"/>
            <w:noWrap/>
            <w:vAlign w:val="center"/>
            <w:hideMark/>
          </w:tcPr>
          <w:p w14:paraId="1B773DD7"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w:t>
            </w:r>
          </w:p>
        </w:tc>
        <w:tc>
          <w:tcPr>
            <w:tcW w:w="0" w:type="auto"/>
            <w:tcBorders>
              <w:top w:val="nil"/>
              <w:left w:val="nil"/>
              <w:bottom w:val="nil"/>
              <w:right w:val="nil"/>
            </w:tcBorders>
            <w:shd w:val="clear" w:color="000000" w:fill="E7E6E6"/>
            <w:noWrap/>
            <w:vAlign w:val="center"/>
            <w:hideMark/>
          </w:tcPr>
          <w:p w14:paraId="1B773DD8"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w:t>
            </w:r>
          </w:p>
        </w:tc>
        <w:tc>
          <w:tcPr>
            <w:tcW w:w="0" w:type="auto"/>
            <w:tcBorders>
              <w:top w:val="nil"/>
              <w:left w:val="nil"/>
              <w:bottom w:val="nil"/>
              <w:right w:val="nil"/>
            </w:tcBorders>
            <w:shd w:val="clear" w:color="000000" w:fill="E7E6E6"/>
            <w:noWrap/>
            <w:vAlign w:val="center"/>
            <w:hideMark/>
          </w:tcPr>
          <w:p w14:paraId="1B773DD9"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DA"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DB"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DC"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DE4" w14:textId="77777777" w:rsidTr="0043613D">
        <w:trPr>
          <w:trHeight w:val="298"/>
        </w:trPr>
        <w:tc>
          <w:tcPr>
            <w:tcW w:w="0" w:type="auto"/>
            <w:tcBorders>
              <w:top w:val="nil"/>
              <w:left w:val="nil"/>
              <w:bottom w:val="nil"/>
              <w:right w:val="nil"/>
            </w:tcBorders>
            <w:shd w:val="clear" w:color="auto" w:fill="auto"/>
            <w:vAlign w:val="center"/>
            <w:hideMark/>
          </w:tcPr>
          <w:p w14:paraId="1B773DDE"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5</w:t>
            </w:r>
          </w:p>
        </w:tc>
        <w:tc>
          <w:tcPr>
            <w:tcW w:w="0" w:type="auto"/>
            <w:tcBorders>
              <w:top w:val="nil"/>
              <w:left w:val="nil"/>
              <w:bottom w:val="nil"/>
              <w:right w:val="nil"/>
            </w:tcBorders>
            <w:shd w:val="clear" w:color="auto" w:fill="auto"/>
            <w:vAlign w:val="center"/>
            <w:hideMark/>
          </w:tcPr>
          <w:p w14:paraId="1B773DDF"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w:t>
            </w:r>
          </w:p>
        </w:tc>
        <w:tc>
          <w:tcPr>
            <w:tcW w:w="0" w:type="auto"/>
            <w:tcBorders>
              <w:top w:val="nil"/>
              <w:left w:val="nil"/>
              <w:bottom w:val="nil"/>
              <w:right w:val="nil"/>
            </w:tcBorders>
            <w:shd w:val="clear" w:color="auto" w:fill="auto"/>
            <w:vAlign w:val="center"/>
            <w:hideMark/>
          </w:tcPr>
          <w:p w14:paraId="1B773DE0"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E1"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E2"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E3"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DEB" w14:textId="77777777" w:rsidTr="0043613D">
        <w:trPr>
          <w:trHeight w:val="298"/>
        </w:trPr>
        <w:tc>
          <w:tcPr>
            <w:tcW w:w="0" w:type="auto"/>
            <w:tcBorders>
              <w:top w:val="nil"/>
              <w:left w:val="nil"/>
              <w:bottom w:val="nil"/>
              <w:right w:val="nil"/>
            </w:tcBorders>
            <w:shd w:val="clear" w:color="000000" w:fill="E7E6E6"/>
            <w:noWrap/>
            <w:vAlign w:val="center"/>
            <w:hideMark/>
          </w:tcPr>
          <w:p w14:paraId="1B773DE5"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w:t>
            </w:r>
          </w:p>
        </w:tc>
        <w:tc>
          <w:tcPr>
            <w:tcW w:w="0" w:type="auto"/>
            <w:tcBorders>
              <w:top w:val="nil"/>
              <w:left w:val="nil"/>
              <w:bottom w:val="nil"/>
              <w:right w:val="nil"/>
            </w:tcBorders>
            <w:shd w:val="clear" w:color="000000" w:fill="E7E6E6"/>
            <w:noWrap/>
            <w:vAlign w:val="center"/>
            <w:hideMark/>
          </w:tcPr>
          <w:p w14:paraId="1B773DE6"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E7"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E8"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E9"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DEA"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DF2" w14:textId="77777777" w:rsidTr="0043613D">
        <w:trPr>
          <w:trHeight w:val="298"/>
        </w:trPr>
        <w:tc>
          <w:tcPr>
            <w:tcW w:w="0" w:type="auto"/>
            <w:tcBorders>
              <w:top w:val="nil"/>
              <w:left w:val="nil"/>
              <w:bottom w:val="nil"/>
              <w:right w:val="nil"/>
            </w:tcBorders>
            <w:shd w:val="clear" w:color="auto" w:fill="auto"/>
            <w:vAlign w:val="center"/>
            <w:hideMark/>
          </w:tcPr>
          <w:p w14:paraId="1B773DEC"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ED"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3DEE"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5</w:t>
            </w:r>
          </w:p>
        </w:tc>
        <w:tc>
          <w:tcPr>
            <w:tcW w:w="0" w:type="auto"/>
            <w:tcBorders>
              <w:top w:val="nil"/>
              <w:left w:val="nil"/>
              <w:bottom w:val="nil"/>
              <w:right w:val="nil"/>
            </w:tcBorders>
            <w:shd w:val="clear" w:color="auto" w:fill="auto"/>
            <w:vAlign w:val="center"/>
            <w:hideMark/>
          </w:tcPr>
          <w:p w14:paraId="1B773DEF"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835</w:t>
            </w:r>
          </w:p>
        </w:tc>
        <w:tc>
          <w:tcPr>
            <w:tcW w:w="0" w:type="auto"/>
            <w:tcBorders>
              <w:top w:val="nil"/>
              <w:left w:val="nil"/>
              <w:bottom w:val="nil"/>
              <w:right w:val="nil"/>
            </w:tcBorders>
            <w:shd w:val="clear" w:color="auto" w:fill="auto"/>
            <w:vAlign w:val="center"/>
            <w:hideMark/>
          </w:tcPr>
          <w:p w14:paraId="1B773DF0"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vAlign w:val="center"/>
            <w:hideMark/>
          </w:tcPr>
          <w:p w14:paraId="1B773DF1"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r w:rsidR="00354D5E" w:rsidRPr="008E36E3" w14:paraId="1B773DF9" w14:textId="77777777" w:rsidTr="0043613D">
        <w:trPr>
          <w:trHeight w:val="298"/>
        </w:trPr>
        <w:tc>
          <w:tcPr>
            <w:tcW w:w="0" w:type="auto"/>
            <w:tcBorders>
              <w:top w:val="nil"/>
              <w:left w:val="nil"/>
              <w:bottom w:val="nil"/>
              <w:right w:val="nil"/>
            </w:tcBorders>
            <w:shd w:val="clear" w:color="000000" w:fill="E7E6E6"/>
            <w:noWrap/>
            <w:vAlign w:val="center"/>
            <w:hideMark/>
          </w:tcPr>
          <w:p w14:paraId="1B773DF3"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w:t>
            </w:r>
          </w:p>
        </w:tc>
        <w:tc>
          <w:tcPr>
            <w:tcW w:w="0" w:type="auto"/>
            <w:tcBorders>
              <w:top w:val="nil"/>
              <w:left w:val="nil"/>
              <w:bottom w:val="nil"/>
              <w:right w:val="nil"/>
            </w:tcBorders>
            <w:shd w:val="clear" w:color="000000" w:fill="E7E6E6"/>
            <w:noWrap/>
            <w:vAlign w:val="center"/>
            <w:hideMark/>
          </w:tcPr>
          <w:p w14:paraId="1B773DF4"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w:t>
            </w:r>
          </w:p>
        </w:tc>
        <w:tc>
          <w:tcPr>
            <w:tcW w:w="0" w:type="auto"/>
            <w:tcBorders>
              <w:top w:val="nil"/>
              <w:left w:val="nil"/>
              <w:bottom w:val="nil"/>
              <w:right w:val="nil"/>
            </w:tcBorders>
            <w:shd w:val="clear" w:color="000000" w:fill="E7E6E6"/>
            <w:noWrap/>
            <w:vAlign w:val="center"/>
            <w:hideMark/>
          </w:tcPr>
          <w:p w14:paraId="1B773DF5"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33</w:t>
            </w:r>
          </w:p>
        </w:tc>
        <w:tc>
          <w:tcPr>
            <w:tcW w:w="0" w:type="auto"/>
            <w:tcBorders>
              <w:top w:val="nil"/>
              <w:left w:val="nil"/>
              <w:bottom w:val="nil"/>
              <w:right w:val="nil"/>
            </w:tcBorders>
            <w:shd w:val="clear" w:color="000000" w:fill="E7E6E6"/>
            <w:noWrap/>
            <w:vAlign w:val="center"/>
            <w:hideMark/>
          </w:tcPr>
          <w:p w14:paraId="1B773DF6"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14</w:t>
            </w:r>
          </w:p>
        </w:tc>
        <w:tc>
          <w:tcPr>
            <w:tcW w:w="0" w:type="auto"/>
            <w:tcBorders>
              <w:top w:val="nil"/>
              <w:left w:val="nil"/>
              <w:bottom w:val="nil"/>
              <w:right w:val="nil"/>
            </w:tcBorders>
            <w:shd w:val="clear" w:color="000000" w:fill="E7E6E6"/>
            <w:noWrap/>
            <w:vAlign w:val="center"/>
            <w:hideMark/>
          </w:tcPr>
          <w:p w14:paraId="1B773DF7"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83</w:t>
            </w:r>
          </w:p>
        </w:tc>
        <w:tc>
          <w:tcPr>
            <w:tcW w:w="0" w:type="auto"/>
            <w:tcBorders>
              <w:top w:val="nil"/>
              <w:left w:val="nil"/>
              <w:bottom w:val="nil"/>
              <w:right w:val="nil"/>
            </w:tcBorders>
            <w:shd w:val="clear" w:color="000000" w:fill="E7E6E6"/>
            <w:noWrap/>
            <w:vAlign w:val="center"/>
            <w:hideMark/>
          </w:tcPr>
          <w:p w14:paraId="1B773DF8"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62</w:t>
            </w:r>
          </w:p>
        </w:tc>
      </w:tr>
      <w:tr w:rsidR="00354D5E" w:rsidRPr="008E36E3" w14:paraId="1B773E00" w14:textId="77777777" w:rsidTr="0043613D">
        <w:trPr>
          <w:trHeight w:val="298"/>
        </w:trPr>
        <w:tc>
          <w:tcPr>
            <w:tcW w:w="0" w:type="auto"/>
            <w:tcBorders>
              <w:top w:val="nil"/>
              <w:left w:val="nil"/>
              <w:bottom w:val="nil"/>
              <w:right w:val="nil"/>
            </w:tcBorders>
            <w:shd w:val="clear" w:color="auto" w:fill="auto"/>
            <w:vAlign w:val="center"/>
            <w:hideMark/>
          </w:tcPr>
          <w:p w14:paraId="1B773DFA"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w:t>
            </w:r>
          </w:p>
        </w:tc>
        <w:tc>
          <w:tcPr>
            <w:tcW w:w="0" w:type="auto"/>
            <w:tcBorders>
              <w:top w:val="nil"/>
              <w:left w:val="nil"/>
              <w:bottom w:val="nil"/>
              <w:right w:val="nil"/>
            </w:tcBorders>
            <w:shd w:val="clear" w:color="auto" w:fill="auto"/>
            <w:vAlign w:val="center"/>
            <w:hideMark/>
          </w:tcPr>
          <w:p w14:paraId="1B773DFB"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w:t>
            </w:r>
          </w:p>
        </w:tc>
        <w:tc>
          <w:tcPr>
            <w:tcW w:w="0" w:type="auto"/>
            <w:tcBorders>
              <w:top w:val="nil"/>
              <w:left w:val="nil"/>
              <w:bottom w:val="nil"/>
              <w:right w:val="nil"/>
            </w:tcBorders>
            <w:shd w:val="clear" w:color="auto" w:fill="auto"/>
            <w:noWrap/>
            <w:vAlign w:val="center"/>
            <w:hideMark/>
          </w:tcPr>
          <w:p w14:paraId="1B773DFC"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38</w:t>
            </w:r>
          </w:p>
        </w:tc>
        <w:tc>
          <w:tcPr>
            <w:tcW w:w="0" w:type="auto"/>
            <w:tcBorders>
              <w:top w:val="nil"/>
              <w:left w:val="nil"/>
              <w:bottom w:val="nil"/>
              <w:right w:val="nil"/>
            </w:tcBorders>
            <w:shd w:val="clear" w:color="auto" w:fill="auto"/>
            <w:vAlign w:val="center"/>
            <w:hideMark/>
          </w:tcPr>
          <w:p w14:paraId="1B773DFD"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32</w:t>
            </w:r>
          </w:p>
        </w:tc>
        <w:tc>
          <w:tcPr>
            <w:tcW w:w="0" w:type="auto"/>
            <w:tcBorders>
              <w:top w:val="nil"/>
              <w:left w:val="nil"/>
              <w:bottom w:val="nil"/>
              <w:right w:val="nil"/>
            </w:tcBorders>
            <w:shd w:val="clear" w:color="auto" w:fill="auto"/>
            <w:noWrap/>
            <w:vAlign w:val="center"/>
            <w:hideMark/>
          </w:tcPr>
          <w:p w14:paraId="1B773DFE"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77</w:t>
            </w:r>
          </w:p>
        </w:tc>
        <w:tc>
          <w:tcPr>
            <w:tcW w:w="0" w:type="auto"/>
            <w:tcBorders>
              <w:top w:val="nil"/>
              <w:left w:val="nil"/>
              <w:bottom w:val="nil"/>
              <w:right w:val="nil"/>
            </w:tcBorders>
            <w:shd w:val="clear" w:color="auto" w:fill="auto"/>
            <w:vAlign w:val="center"/>
            <w:hideMark/>
          </w:tcPr>
          <w:p w14:paraId="1B773DFF"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83</w:t>
            </w:r>
          </w:p>
        </w:tc>
      </w:tr>
      <w:tr w:rsidR="00354D5E" w:rsidRPr="008E36E3" w14:paraId="1B773E07" w14:textId="77777777" w:rsidTr="0043613D">
        <w:trPr>
          <w:trHeight w:val="298"/>
        </w:trPr>
        <w:tc>
          <w:tcPr>
            <w:tcW w:w="0" w:type="auto"/>
            <w:tcBorders>
              <w:top w:val="nil"/>
              <w:left w:val="nil"/>
              <w:bottom w:val="nil"/>
              <w:right w:val="nil"/>
            </w:tcBorders>
            <w:shd w:val="clear" w:color="000000" w:fill="E7E6E6"/>
            <w:noWrap/>
            <w:vAlign w:val="center"/>
            <w:hideMark/>
          </w:tcPr>
          <w:p w14:paraId="1B773E01"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E02"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E03"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E04"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E05"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E06" w14:textId="77777777" w:rsidR="00354D5E" w:rsidRPr="00EF6E8B" w:rsidRDefault="00354D5E" w:rsidP="0043613D">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r>
    </w:tbl>
    <w:p w14:paraId="1B773E08" w14:textId="1A43964F" w:rsidR="00354D5E" w:rsidRPr="00EF6E8B" w:rsidRDefault="00354D5E" w:rsidP="00354D5E">
      <w:pPr>
        <w:suppressLineNumbers/>
        <w:spacing w:line="240" w:lineRule="auto"/>
        <w:rPr>
          <w:rFonts w:asciiTheme="majorBidi" w:hAnsiTheme="majorBidi" w:cstheme="majorBidi"/>
          <w:sz w:val="18"/>
          <w:szCs w:val="18"/>
        </w:rPr>
      </w:pPr>
    </w:p>
    <w:p w14:paraId="1B773E09" w14:textId="2DEA24CD" w:rsidR="00354D5E" w:rsidRPr="00EF6E8B" w:rsidRDefault="0043613D" w:rsidP="00354D5E">
      <w:pPr>
        <w:suppressLineNumbers/>
        <w:spacing w:line="240" w:lineRule="auto"/>
        <w:rPr>
          <w:rFonts w:asciiTheme="majorBidi" w:hAnsiTheme="majorBidi" w:cstheme="majorBidi"/>
          <w:sz w:val="18"/>
          <w:szCs w:val="18"/>
        </w:rPr>
      </w:pPr>
      <w:r w:rsidRPr="00EF6E8B">
        <w:rPr>
          <w:rFonts w:asciiTheme="majorBidi" w:hAnsiTheme="majorBidi" w:cstheme="majorBidi"/>
          <w:noProof/>
          <w:sz w:val="18"/>
          <w:szCs w:val="18"/>
        </w:rPr>
        <mc:AlternateContent>
          <mc:Choice Requires="wps">
            <w:drawing>
              <wp:anchor distT="45720" distB="45720" distL="114300" distR="114300" simplePos="0" relativeHeight="251665920" behindDoc="1" locked="0" layoutInCell="1" allowOverlap="1" wp14:anchorId="1B77430F" wp14:editId="40ECE944">
                <wp:simplePos x="0" y="0"/>
                <wp:positionH relativeFrom="margin">
                  <wp:posOffset>-769620</wp:posOffset>
                </wp:positionH>
                <wp:positionV relativeFrom="paragraph">
                  <wp:posOffset>288290</wp:posOffset>
                </wp:positionV>
                <wp:extent cx="14681200" cy="279400"/>
                <wp:effectExtent l="0" t="0" r="0" b="6350"/>
                <wp:wrapTight wrapText="bothSides">
                  <wp:wrapPolygon edited="0">
                    <wp:start x="84" y="0"/>
                    <wp:lineTo x="84" y="20618"/>
                    <wp:lineTo x="21497" y="20618"/>
                    <wp:lineTo x="21497" y="0"/>
                    <wp:lineTo x="84" y="0"/>
                  </wp:wrapPolygon>
                </wp:wrapTight>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81200" cy="279400"/>
                        </a:xfrm>
                        <a:prstGeom prst="rect">
                          <a:avLst/>
                        </a:prstGeom>
                        <a:noFill/>
                        <a:ln w="9525">
                          <a:noFill/>
                          <a:miter lim="800000"/>
                          <a:headEnd/>
                          <a:tailEnd/>
                        </a:ln>
                      </wps:spPr>
                      <wps:txbx>
                        <w:txbxContent>
                          <w:p w14:paraId="1B774337" w14:textId="77777777" w:rsidR="00354D5E" w:rsidRPr="00614BAB" w:rsidRDefault="00354D5E" w:rsidP="00354D5E">
                            <w:pPr>
                              <w:rPr>
                                <w:rFonts w:ascii="Arial" w:hAnsi="Arial" w:cs="Arial"/>
                                <w:sz w:val="20"/>
                                <w:szCs w:val="20"/>
                              </w:rPr>
                            </w:pPr>
                            <w:r w:rsidRPr="00C33340">
                              <w:rPr>
                                <w:rFonts w:ascii="Times New Roman" w:hAnsi="Times New Roman" w:cs="Times New Roman"/>
                                <w:b/>
                                <w:bCs/>
                                <w:sz w:val="24"/>
                                <w:szCs w:val="24"/>
                              </w:rPr>
                              <w:t xml:space="preserve">Supplementary Table </w:t>
                            </w:r>
                            <w:r>
                              <w:rPr>
                                <w:rFonts w:ascii="Times New Roman" w:hAnsi="Times New Roman" w:cs="Times New Roman"/>
                                <w:b/>
                                <w:bCs/>
                                <w:sz w:val="24"/>
                                <w:szCs w:val="24"/>
                              </w:rPr>
                              <w:t>3</w:t>
                            </w:r>
                            <w:r w:rsidRPr="00C33340">
                              <w:rPr>
                                <w:rFonts w:ascii="Times New Roman" w:hAnsi="Times New Roman" w:cs="Times New Roman"/>
                                <w:b/>
                                <w:bCs/>
                                <w:sz w:val="24"/>
                                <w:szCs w:val="24"/>
                              </w:rPr>
                              <w:t>.4 (Continued)</w:t>
                            </w:r>
                            <w:r>
                              <w:rPr>
                                <w:rFonts w:ascii="Times New Roman" w:hAnsi="Times New Roman" w:cs="Times New Roman"/>
                              </w:rPr>
                              <w:t xml:space="preserve"> </w:t>
                            </w:r>
                            <w:r w:rsidRPr="00DD6B96">
                              <w:rPr>
                                <w:rFonts w:ascii="Times New Roman" w:hAnsi="Times New Roman" w:cs="Times New Roman"/>
                              </w:rPr>
                              <w:t xml:space="preserve">Specific major postoperative complications of included studies for comparison of the morbidity and mortality of bariatric surgery </w:t>
                            </w:r>
                            <w:r>
                              <w:rPr>
                                <w:rFonts w:ascii="Times New Roman" w:hAnsi="Times New Roman" w:cs="Times New Roman"/>
                              </w:rPr>
                              <w:t xml:space="preserve">alone </w:t>
                            </w:r>
                            <w:r w:rsidRPr="00DD6B96">
                              <w:rPr>
                                <w:rFonts w:ascii="Times New Roman" w:hAnsi="Times New Roman" w:cs="Times New Roman"/>
                              </w:rPr>
                              <w:t>versus prophylactic cholecystectomy concomitant to bariatric surgery</w:t>
                            </w:r>
                            <w:r w:rsidRPr="00614BAB">
                              <w:rPr>
                                <w:rFonts w:ascii="Arial" w:hAnsi="Arial" w:cs="Arial"/>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77430F" id="_x0000_s1037" type="#_x0000_t202" style="position:absolute;margin-left:-60.6pt;margin-top:22.7pt;width:1156pt;height:22pt;z-index:-251650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" filled="f" stroked="f">
                <v:textbox>
                  <w:txbxContent>
                    <w:p w14:paraId="1B774337" w14:textId="77777777" w:rsidR="00354D5E" w:rsidRPr="00614BAB" w:rsidRDefault="00354D5E" w:rsidP="00354D5E">
                      <w:pPr>
                        <w:rPr>
                          <w:rFonts w:ascii="Arial" w:hAnsi="Arial" w:cs="Arial"/>
                          <w:sz w:val="20"/>
                          <w:szCs w:val="20"/>
                        </w:rPr>
                      </w:pPr>
                      <w:r w:rsidRPr="00C33340">
                        <w:rPr>
                          <w:rFonts w:ascii="Times New Roman" w:hAnsi="Times New Roman" w:cs="Times New Roman"/>
                          <w:b/>
                          <w:bCs/>
                          <w:sz w:val="24"/>
                          <w:szCs w:val="24"/>
                        </w:rPr>
                        <w:t xml:space="preserve">Supplementary Table </w:t>
                      </w:r>
                      <w:r>
                        <w:rPr>
                          <w:rFonts w:ascii="Times New Roman" w:hAnsi="Times New Roman" w:cs="Times New Roman"/>
                          <w:b/>
                          <w:bCs/>
                          <w:sz w:val="24"/>
                          <w:szCs w:val="24"/>
                        </w:rPr>
                        <w:t>3</w:t>
                      </w:r>
                      <w:r w:rsidRPr="00C33340">
                        <w:rPr>
                          <w:rFonts w:ascii="Times New Roman" w:hAnsi="Times New Roman" w:cs="Times New Roman"/>
                          <w:b/>
                          <w:bCs/>
                          <w:sz w:val="24"/>
                          <w:szCs w:val="24"/>
                        </w:rPr>
                        <w:t>.4 (Continued)</w:t>
                      </w:r>
                      <w:r>
                        <w:rPr>
                          <w:rFonts w:ascii="Times New Roman" w:hAnsi="Times New Roman" w:cs="Times New Roman"/>
                        </w:rPr>
                        <w:t xml:space="preserve"> </w:t>
                      </w:r>
                      <w:r w:rsidRPr="00DD6B96">
                        <w:rPr>
                          <w:rFonts w:ascii="Times New Roman" w:hAnsi="Times New Roman" w:cs="Times New Roman"/>
                        </w:rPr>
                        <w:t xml:space="preserve">Specific major postoperative complications of included studies for comparison of the morbidity and mortality of bariatric surgery </w:t>
                      </w:r>
                      <w:r>
                        <w:rPr>
                          <w:rFonts w:ascii="Times New Roman" w:hAnsi="Times New Roman" w:cs="Times New Roman"/>
                        </w:rPr>
                        <w:t xml:space="preserve">alone </w:t>
                      </w:r>
                      <w:r w:rsidRPr="00DD6B96">
                        <w:rPr>
                          <w:rFonts w:ascii="Times New Roman" w:hAnsi="Times New Roman" w:cs="Times New Roman"/>
                        </w:rPr>
                        <w:t>versus prophylactic cholecystectomy concomitant to bariatric surgery</w:t>
                      </w:r>
                      <w:r w:rsidRPr="00614BAB">
                        <w:rPr>
                          <w:rFonts w:ascii="Arial" w:hAnsi="Arial" w:cs="Arial"/>
                          <w:sz w:val="20"/>
                          <w:szCs w:val="20"/>
                        </w:rPr>
                        <w:t xml:space="preserve"> </w:t>
                      </w:r>
                    </w:p>
                  </w:txbxContent>
                </v:textbox>
                <w10:wrap type="tight" anchorx="margin"/>
              </v:shape>
            </w:pict>
          </mc:Fallback>
        </mc:AlternateContent>
      </w:r>
    </w:p>
    <w:p w14:paraId="1B773E0A" w14:textId="02F53E9C" w:rsidR="00354D5E" w:rsidRPr="00EF6E8B" w:rsidRDefault="00354D5E" w:rsidP="00354D5E">
      <w:pPr>
        <w:suppressLineNumbers/>
        <w:spacing w:line="240" w:lineRule="auto"/>
        <w:rPr>
          <w:rFonts w:asciiTheme="majorBidi" w:hAnsiTheme="majorBidi" w:cstheme="majorBidi"/>
          <w:sz w:val="18"/>
          <w:szCs w:val="18"/>
        </w:rPr>
      </w:pPr>
    </w:p>
    <w:p w14:paraId="1B773E0B" w14:textId="77777777" w:rsidR="00354D5E" w:rsidRPr="00EF6E8B" w:rsidRDefault="00354D5E" w:rsidP="00354D5E">
      <w:pPr>
        <w:suppressLineNumbers/>
        <w:spacing w:line="240" w:lineRule="auto"/>
        <w:rPr>
          <w:rFonts w:asciiTheme="majorBidi" w:hAnsiTheme="majorBidi" w:cstheme="majorBidi"/>
          <w:sz w:val="18"/>
          <w:szCs w:val="18"/>
        </w:rPr>
      </w:pPr>
    </w:p>
    <w:p w14:paraId="1B773E0C" w14:textId="77777777" w:rsidR="00354D5E" w:rsidRPr="00EF6E8B" w:rsidRDefault="00354D5E" w:rsidP="00354D5E">
      <w:pPr>
        <w:suppressLineNumbers/>
        <w:spacing w:line="240" w:lineRule="auto"/>
        <w:rPr>
          <w:rFonts w:asciiTheme="majorBidi" w:hAnsiTheme="majorBidi" w:cstheme="majorBidi"/>
          <w:sz w:val="18"/>
          <w:szCs w:val="18"/>
        </w:rPr>
      </w:pPr>
    </w:p>
    <w:p w14:paraId="1B773E0D" w14:textId="77777777" w:rsidR="00354D5E" w:rsidRPr="00EF6E8B" w:rsidRDefault="00354D5E" w:rsidP="00354D5E">
      <w:pPr>
        <w:suppressLineNumbers/>
        <w:spacing w:line="240" w:lineRule="auto"/>
        <w:rPr>
          <w:rFonts w:asciiTheme="majorBidi" w:hAnsiTheme="majorBidi" w:cstheme="majorBidi"/>
          <w:sz w:val="18"/>
          <w:szCs w:val="18"/>
        </w:rPr>
      </w:pPr>
    </w:p>
    <w:p w14:paraId="1B773E0E" w14:textId="77777777" w:rsidR="00354D5E" w:rsidRPr="00EF6E8B" w:rsidRDefault="00354D5E" w:rsidP="00354D5E">
      <w:pPr>
        <w:suppressLineNumbers/>
        <w:spacing w:line="240" w:lineRule="auto"/>
        <w:rPr>
          <w:rFonts w:asciiTheme="majorBidi" w:hAnsiTheme="majorBidi" w:cstheme="majorBidi"/>
          <w:sz w:val="18"/>
          <w:szCs w:val="18"/>
        </w:rPr>
      </w:pPr>
    </w:p>
    <w:p w14:paraId="1B773E0F" w14:textId="77777777" w:rsidR="00354D5E" w:rsidRPr="00EF6E8B" w:rsidRDefault="00354D5E" w:rsidP="00354D5E">
      <w:pPr>
        <w:suppressLineNumbers/>
        <w:spacing w:line="240" w:lineRule="auto"/>
        <w:rPr>
          <w:rFonts w:asciiTheme="majorBidi" w:hAnsiTheme="majorBidi" w:cstheme="majorBidi"/>
          <w:sz w:val="18"/>
          <w:szCs w:val="18"/>
        </w:rPr>
      </w:pPr>
    </w:p>
    <w:p w14:paraId="1B773E10" w14:textId="77777777" w:rsidR="00354D5E" w:rsidRPr="00EF6E8B" w:rsidRDefault="00354D5E" w:rsidP="00354D5E">
      <w:pPr>
        <w:suppressLineNumbers/>
        <w:spacing w:line="240" w:lineRule="auto"/>
        <w:rPr>
          <w:rFonts w:asciiTheme="majorBidi" w:hAnsiTheme="majorBidi" w:cstheme="majorBidi"/>
          <w:sz w:val="18"/>
          <w:szCs w:val="18"/>
        </w:rPr>
      </w:pPr>
    </w:p>
    <w:p w14:paraId="1B773E11" w14:textId="77777777" w:rsidR="00354D5E" w:rsidRPr="00EF6E8B" w:rsidRDefault="00354D5E" w:rsidP="00354D5E">
      <w:pPr>
        <w:suppressLineNumbers/>
        <w:spacing w:line="240" w:lineRule="auto"/>
        <w:rPr>
          <w:rFonts w:asciiTheme="majorBidi" w:hAnsiTheme="majorBidi" w:cstheme="majorBidi"/>
          <w:sz w:val="18"/>
          <w:szCs w:val="18"/>
        </w:rPr>
      </w:pPr>
    </w:p>
    <w:p w14:paraId="1B773E12" w14:textId="77777777" w:rsidR="00354D5E" w:rsidRPr="00EF6E8B" w:rsidRDefault="00354D5E" w:rsidP="00354D5E">
      <w:pPr>
        <w:suppressLineNumbers/>
        <w:spacing w:line="240" w:lineRule="auto"/>
        <w:rPr>
          <w:rFonts w:asciiTheme="majorBidi" w:hAnsiTheme="majorBidi" w:cstheme="majorBidi"/>
          <w:sz w:val="18"/>
          <w:szCs w:val="18"/>
        </w:rPr>
      </w:pPr>
    </w:p>
    <w:p w14:paraId="1B773E13" w14:textId="77777777" w:rsidR="00354D5E" w:rsidRPr="00EF6E8B" w:rsidRDefault="00354D5E" w:rsidP="00354D5E">
      <w:pPr>
        <w:suppressLineNumbers/>
        <w:spacing w:line="240" w:lineRule="auto"/>
        <w:rPr>
          <w:rFonts w:asciiTheme="majorBidi" w:hAnsiTheme="majorBidi" w:cstheme="majorBidi"/>
          <w:sz w:val="18"/>
          <w:szCs w:val="18"/>
        </w:rPr>
      </w:pPr>
    </w:p>
    <w:p w14:paraId="1B773E14" w14:textId="77777777" w:rsidR="00354D5E" w:rsidRPr="00EF6E8B" w:rsidRDefault="00354D5E" w:rsidP="00354D5E">
      <w:pPr>
        <w:suppressLineNumbers/>
        <w:spacing w:line="240" w:lineRule="auto"/>
        <w:rPr>
          <w:rFonts w:asciiTheme="majorBidi" w:hAnsiTheme="majorBidi" w:cstheme="majorBidi"/>
          <w:sz w:val="18"/>
          <w:szCs w:val="18"/>
        </w:rPr>
      </w:pPr>
    </w:p>
    <w:p w14:paraId="1B773E15" w14:textId="77777777" w:rsidR="00354D5E" w:rsidRPr="00EF6E8B" w:rsidRDefault="00354D5E" w:rsidP="00354D5E">
      <w:pPr>
        <w:suppressLineNumbers/>
        <w:spacing w:line="240" w:lineRule="auto"/>
        <w:rPr>
          <w:rFonts w:asciiTheme="majorBidi" w:hAnsiTheme="majorBidi" w:cstheme="majorBidi"/>
          <w:sz w:val="18"/>
          <w:szCs w:val="18"/>
        </w:rPr>
        <w:sectPr w:rsidR="00354D5E" w:rsidRPr="00EF6E8B" w:rsidSect="008A52E8">
          <w:pgSz w:w="24480" w:h="15840" w:orient="landscape" w:code="3"/>
          <w:pgMar w:top="1440" w:right="1440" w:bottom="1440" w:left="1440" w:header="720" w:footer="720" w:gutter="0"/>
          <w:cols w:space="720"/>
          <w:titlePg/>
          <w:docGrid w:linePitch="360"/>
        </w:sectPr>
      </w:pPr>
      <w:r w:rsidRPr="00EF6E8B">
        <w:rPr>
          <w:rFonts w:asciiTheme="majorBidi" w:hAnsiTheme="majorBidi" w:cstheme="majorBidi"/>
          <w:noProof/>
          <w:sz w:val="18"/>
          <w:szCs w:val="18"/>
        </w:rPr>
        <mc:AlternateContent>
          <mc:Choice Requires="wps">
            <w:drawing>
              <wp:anchor distT="45720" distB="45720" distL="114300" distR="114300" simplePos="0" relativeHeight="251666944" behindDoc="1" locked="0" layoutInCell="1" allowOverlap="1" wp14:anchorId="1B774311" wp14:editId="42761138">
                <wp:simplePos x="0" y="0"/>
                <wp:positionH relativeFrom="margin">
                  <wp:posOffset>-649605</wp:posOffset>
                </wp:positionH>
                <wp:positionV relativeFrom="paragraph">
                  <wp:posOffset>1198245</wp:posOffset>
                </wp:positionV>
                <wp:extent cx="13896975" cy="447675"/>
                <wp:effectExtent l="0" t="0" r="0" b="0"/>
                <wp:wrapNone/>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96975" cy="447675"/>
                        </a:xfrm>
                        <a:prstGeom prst="rect">
                          <a:avLst/>
                        </a:prstGeom>
                        <a:noFill/>
                        <a:ln w="9525">
                          <a:noFill/>
                          <a:miter lim="800000"/>
                          <a:headEnd/>
                          <a:tailEnd/>
                        </a:ln>
                      </wps:spPr>
                      <wps:txbx>
                        <w:txbxContent>
                          <w:p w14:paraId="1B774338" w14:textId="77777777" w:rsidR="00354D5E" w:rsidRPr="00393313" w:rsidRDefault="00354D5E" w:rsidP="00354D5E">
                            <w:pPr>
                              <w:rPr>
                                <w:rFonts w:ascii="Times New Roman" w:hAnsi="Times New Roman" w:cs="Times New Roman"/>
                                <w:sz w:val="20"/>
                                <w:szCs w:val="20"/>
                              </w:rPr>
                            </w:pPr>
                            <w:r w:rsidRPr="00393313">
                              <w:rPr>
                                <w:rFonts w:ascii="Times New Roman" w:hAnsi="Times New Roman" w:cs="Times New Roman"/>
                                <w:sz w:val="20"/>
                                <w:szCs w:val="20"/>
                              </w:rPr>
                              <w:t>CA requiring CPR: Cardiac Arrest requiring cardiopulmonary resuscitation, TVE:  venous thromboembolism, AKD: Acute kidney disease, BS: bariatric surgery; BS+CCY: prophylactic cholecystectomy concomitant to bariatric surgery; NR: not reported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774311" id="_x0000_s1038" type="#_x0000_t202" style="position:absolute;margin-left:-51.15pt;margin-top:94.35pt;width:1094.25pt;height:35.25pt;z-index:-251649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" filled="f" stroked="f">
                <v:textbox>
                  <w:txbxContent>
                    <w:p w14:paraId="1B774338" w14:textId="77777777" w:rsidR="00354D5E" w:rsidRPr="00393313" w:rsidRDefault="00354D5E" w:rsidP="00354D5E">
                      <w:pPr>
                        <w:rPr>
                          <w:rFonts w:ascii="Times New Roman" w:hAnsi="Times New Roman" w:cs="Times New Roman"/>
                          <w:sz w:val="20"/>
                          <w:szCs w:val="20"/>
                        </w:rPr>
                      </w:pPr>
                      <w:r w:rsidRPr="00393313">
                        <w:rPr>
                          <w:rFonts w:ascii="Times New Roman" w:hAnsi="Times New Roman" w:cs="Times New Roman"/>
                          <w:sz w:val="20"/>
                          <w:szCs w:val="20"/>
                        </w:rPr>
                        <w:t>CA requiring CPR: Cardiac Arrest requiring cardiopulmonary resuscitation, TVE:  venous thromboembolism, AKD: Acute kidney disease, BS: bariatric surgery; BS+CCY: prophylactic cholecystectomy concomitant to bariatric surgery; NR: not reported</w:t>
                      </w:r>
                    </w:p>
                  </w:txbxContent>
                </v:textbox>
                <w10:wrap anchorx="margin"/>
              </v:shape>
            </w:pict>
          </mc:Fallback>
        </mc:AlternateContent>
      </w:r>
      <w:r w:rsidRPr="00EF6E8B">
        <w:rPr>
          <w:rFonts w:asciiTheme="majorBidi" w:hAnsiTheme="majorBidi" w:cstheme="majorBidi"/>
          <w:sz w:val="18"/>
          <w:szCs w:val="18"/>
        </w:rPr>
        <w:br w:type="page"/>
      </w:r>
    </w:p>
    <w:tbl>
      <w:tblPr>
        <w:tblpPr w:leftFromText="180" w:rightFromText="180" w:vertAnchor="page" w:horzAnchor="margin" w:tblpXSpec="center" w:tblpY="2294"/>
        <w:tblW w:w="0" w:type="auto"/>
        <w:jc w:val="center"/>
        <w:tblLook w:val="04A0" w:firstRow="1" w:lastRow="0" w:firstColumn="1" w:lastColumn="0" w:noHBand="0" w:noVBand="1"/>
      </w:tblPr>
      <w:tblGrid>
        <w:gridCol w:w="2506"/>
        <w:gridCol w:w="1627"/>
        <w:gridCol w:w="1706"/>
        <w:gridCol w:w="3641"/>
      </w:tblGrid>
      <w:tr w:rsidR="00354D5E" w:rsidRPr="008E36E3" w14:paraId="1B773E1A" w14:textId="77777777" w:rsidTr="007C4143">
        <w:trPr>
          <w:trHeight w:val="294"/>
          <w:jc w:val="center"/>
        </w:trPr>
        <w:tc>
          <w:tcPr>
            <w:tcW w:w="0" w:type="auto"/>
            <w:tcBorders>
              <w:top w:val="nil"/>
              <w:left w:val="nil"/>
              <w:bottom w:val="nil"/>
              <w:right w:val="nil"/>
            </w:tcBorders>
            <w:shd w:val="clear" w:color="000000" w:fill="D0CECE"/>
            <w:noWrap/>
            <w:vAlign w:val="bottom"/>
            <w:hideMark/>
          </w:tcPr>
          <w:p w14:paraId="1B773E1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lastRenderedPageBreak/>
              <w:t> </w:t>
            </w:r>
          </w:p>
        </w:tc>
        <w:tc>
          <w:tcPr>
            <w:tcW w:w="0" w:type="auto"/>
            <w:vMerge w:val="restart"/>
            <w:tcBorders>
              <w:top w:val="nil"/>
              <w:left w:val="nil"/>
              <w:bottom w:val="nil"/>
              <w:right w:val="nil"/>
            </w:tcBorders>
            <w:shd w:val="clear" w:color="000000" w:fill="D0CECE"/>
            <w:vAlign w:val="center"/>
            <w:hideMark/>
          </w:tcPr>
          <w:p w14:paraId="1B773E17"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Number of studies</w:t>
            </w:r>
          </w:p>
        </w:tc>
        <w:tc>
          <w:tcPr>
            <w:tcW w:w="0" w:type="auto"/>
            <w:vMerge w:val="restart"/>
            <w:tcBorders>
              <w:top w:val="nil"/>
              <w:left w:val="nil"/>
              <w:bottom w:val="nil"/>
              <w:right w:val="nil"/>
            </w:tcBorders>
            <w:shd w:val="clear" w:color="000000" w:fill="D0CECE"/>
            <w:vAlign w:val="center"/>
            <w:hideMark/>
          </w:tcPr>
          <w:p w14:paraId="1B773E18"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Number of patients</w:t>
            </w:r>
          </w:p>
        </w:tc>
        <w:tc>
          <w:tcPr>
            <w:tcW w:w="0" w:type="auto"/>
            <w:vMerge w:val="restart"/>
            <w:tcBorders>
              <w:top w:val="nil"/>
              <w:left w:val="nil"/>
              <w:bottom w:val="nil"/>
              <w:right w:val="nil"/>
            </w:tcBorders>
            <w:shd w:val="clear" w:color="000000" w:fill="D0CECE"/>
            <w:vAlign w:val="center"/>
            <w:hideMark/>
          </w:tcPr>
          <w:p w14:paraId="1B773E19"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 xml:space="preserve">Univariable </w:t>
            </w:r>
            <w:proofErr w:type="spellStart"/>
            <w:r w:rsidRPr="00EF6E8B">
              <w:rPr>
                <w:rFonts w:asciiTheme="majorBidi" w:eastAsia="Times New Roman" w:hAnsiTheme="majorBidi" w:cstheme="majorBidi"/>
                <w:b/>
                <w:bCs/>
                <w:sz w:val="18"/>
                <w:szCs w:val="18"/>
              </w:rPr>
              <w:t>metaregression</w:t>
            </w:r>
            <w:proofErr w:type="spellEnd"/>
            <w:r w:rsidRPr="00EF6E8B">
              <w:rPr>
                <w:rFonts w:asciiTheme="majorBidi" w:eastAsia="Times New Roman" w:hAnsiTheme="majorBidi" w:cstheme="majorBidi"/>
                <w:b/>
                <w:bCs/>
                <w:sz w:val="18"/>
                <w:szCs w:val="18"/>
              </w:rPr>
              <w:t xml:space="preserve">—OR (95% </w:t>
            </w:r>
            <w:proofErr w:type="spellStart"/>
            <w:r w:rsidRPr="00EF6E8B">
              <w:rPr>
                <w:rFonts w:asciiTheme="majorBidi" w:eastAsia="Times New Roman" w:hAnsiTheme="majorBidi" w:cstheme="majorBidi"/>
                <w:b/>
                <w:bCs/>
                <w:sz w:val="18"/>
                <w:szCs w:val="18"/>
              </w:rPr>
              <w:t>CrI</w:t>
            </w:r>
            <w:proofErr w:type="spellEnd"/>
            <w:r w:rsidRPr="00EF6E8B">
              <w:rPr>
                <w:rFonts w:asciiTheme="majorBidi" w:eastAsia="Times New Roman" w:hAnsiTheme="majorBidi" w:cstheme="majorBidi"/>
                <w:b/>
                <w:bCs/>
                <w:sz w:val="18"/>
                <w:szCs w:val="18"/>
              </w:rPr>
              <w:t xml:space="preserve">) </w:t>
            </w:r>
            <w:r w:rsidRPr="00EF6E8B">
              <w:rPr>
                <w:rFonts w:asciiTheme="majorBidi" w:eastAsia="Times New Roman" w:hAnsiTheme="majorBidi" w:cstheme="majorBidi"/>
                <w:b/>
                <w:bCs/>
                <w:sz w:val="18"/>
                <w:szCs w:val="18"/>
              </w:rPr>
              <w:br/>
              <w:t>[% iterations with OR &lt; 1]</w:t>
            </w:r>
          </w:p>
        </w:tc>
      </w:tr>
      <w:tr w:rsidR="00354D5E" w:rsidRPr="008E36E3" w14:paraId="1B773E1F" w14:textId="77777777" w:rsidTr="007C4143">
        <w:trPr>
          <w:trHeight w:val="796"/>
          <w:jc w:val="center"/>
        </w:trPr>
        <w:tc>
          <w:tcPr>
            <w:tcW w:w="0" w:type="auto"/>
            <w:tcBorders>
              <w:top w:val="nil"/>
              <w:left w:val="nil"/>
              <w:bottom w:val="nil"/>
              <w:right w:val="nil"/>
            </w:tcBorders>
            <w:shd w:val="clear" w:color="000000" w:fill="D0CECE"/>
            <w:noWrap/>
            <w:vAlign w:val="bottom"/>
            <w:hideMark/>
          </w:tcPr>
          <w:p w14:paraId="1B773E1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 </w:t>
            </w:r>
          </w:p>
        </w:tc>
        <w:tc>
          <w:tcPr>
            <w:tcW w:w="0" w:type="auto"/>
            <w:vMerge/>
            <w:tcBorders>
              <w:top w:val="nil"/>
              <w:left w:val="nil"/>
              <w:bottom w:val="nil"/>
              <w:right w:val="nil"/>
            </w:tcBorders>
            <w:vAlign w:val="center"/>
            <w:hideMark/>
          </w:tcPr>
          <w:p w14:paraId="1B773E1C"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p>
        </w:tc>
        <w:tc>
          <w:tcPr>
            <w:tcW w:w="0" w:type="auto"/>
            <w:vMerge/>
            <w:tcBorders>
              <w:top w:val="nil"/>
              <w:left w:val="nil"/>
              <w:bottom w:val="nil"/>
              <w:right w:val="nil"/>
            </w:tcBorders>
            <w:vAlign w:val="center"/>
            <w:hideMark/>
          </w:tcPr>
          <w:p w14:paraId="1B773E1D"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p>
        </w:tc>
        <w:tc>
          <w:tcPr>
            <w:tcW w:w="0" w:type="auto"/>
            <w:vMerge/>
            <w:tcBorders>
              <w:top w:val="nil"/>
              <w:left w:val="nil"/>
              <w:bottom w:val="nil"/>
              <w:right w:val="nil"/>
            </w:tcBorders>
            <w:vAlign w:val="center"/>
            <w:hideMark/>
          </w:tcPr>
          <w:p w14:paraId="1B773E1E"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p>
        </w:tc>
      </w:tr>
      <w:tr w:rsidR="00354D5E" w:rsidRPr="008E36E3" w14:paraId="1B773E24" w14:textId="77777777" w:rsidTr="007C4143">
        <w:trPr>
          <w:trHeight w:val="294"/>
          <w:jc w:val="center"/>
        </w:trPr>
        <w:tc>
          <w:tcPr>
            <w:tcW w:w="0" w:type="auto"/>
            <w:tcBorders>
              <w:top w:val="nil"/>
              <w:left w:val="nil"/>
              <w:bottom w:val="nil"/>
              <w:right w:val="nil"/>
            </w:tcBorders>
            <w:shd w:val="clear" w:color="000000" w:fill="E7E6E6"/>
            <w:noWrap/>
            <w:vAlign w:val="bottom"/>
            <w:hideMark/>
          </w:tcPr>
          <w:p w14:paraId="1B773E2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Year of publication</w:t>
            </w:r>
          </w:p>
        </w:tc>
        <w:tc>
          <w:tcPr>
            <w:tcW w:w="0" w:type="auto"/>
            <w:tcBorders>
              <w:top w:val="nil"/>
              <w:left w:val="nil"/>
              <w:bottom w:val="nil"/>
              <w:right w:val="nil"/>
            </w:tcBorders>
            <w:shd w:val="clear" w:color="000000" w:fill="E7E6E6"/>
            <w:noWrap/>
            <w:vAlign w:val="center"/>
            <w:hideMark/>
          </w:tcPr>
          <w:p w14:paraId="1B773E2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23</w:t>
            </w:r>
          </w:p>
        </w:tc>
        <w:tc>
          <w:tcPr>
            <w:tcW w:w="0" w:type="auto"/>
            <w:tcBorders>
              <w:top w:val="nil"/>
              <w:left w:val="nil"/>
              <w:bottom w:val="nil"/>
              <w:right w:val="nil"/>
            </w:tcBorders>
            <w:shd w:val="clear" w:color="000000" w:fill="E7E6E6"/>
            <w:noWrap/>
            <w:vAlign w:val="center"/>
            <w:hideMark/>
          </w:tcPr>
          <w:p w14:paraId="1B773E2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38,210</w:t>
            </w:r>
          </w:p>
        </w:tc>
        <w:tc>
          <w:tcPr>
            <w:tcW w:w="0" w:type="auto"/>
            <w:tcBorders>
              <w:top w:val="nil"/>
              <w:left w:val="nil"/>
              <w:bottom w:val="nil"/>
              <w:right w:val="nil"/>
            </w:tcBorders>
            <w:shd w:val="clear" w:color="000000" w:fill="E7E6E6"/>
            <w:noWrap/>
            <w:vAlign w:val="bottom"/>
            <w:hideMark/>
          </w:tcPr>
          <w:p w14:paraId="1B773E2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1.00 (0.99-1.00) [&gt;99%]</w:t>
            </w:r>
          </w:p>
        </w:tc>
      </w:tr>
      <w:tr w:rsidR="00354D5E" w:rsidRPr="008E36E3" w14:paraId="1B773E29" w14:textId="77777777" w:rsidTr="007C4143">
        <w:trPr>
          <w:trHeight w:val="294"/>
          <w:jc w:val="center"/>
        </w:trPr>
        <w:tc>
          <w:tcPr>
            <w:tcW w:w="0" w:type="auto"/>
            <w:tcBorders>
              <w:top w:val="nil"/>
              <w:left w:val="nil"/>
              <w:bottom w:val="nil"/>
              <w:right w:val="nil"/>
            </w:tcBorders>
            <w:shd w:val="clear" w:color="auto" w:fill="auto"/>
            <w:noWrap/>
            <w:vAlign w:val="center"/>
            <w:hideMark/>
          </w:tcPr>
          <w:p w14:paraId="1B773E2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Study Design</w:t>
            </w:r>
          </w:p>
        </w:tc>
        <w:tc>
          <w:tcPr>
            <w:tcW w:w="0" w:type="auto"/>
            <w:tcBorders>
              <w:top w:val="nil"/>
              <w:left w:val="nil"/>
              <w:bottom w:val="nil"/>
              <w:right w:val="nil"/>
            </w:tcBorders>
            <w:shd w:val="clear" w:color="auto" w:fill="auto"/>
            <w:noWrap/>
            <w:vAlign w:val="center"/>
            <w:hideMark/>
          </w:tcPr>
          <w:p w14:paraId="1B773E2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
        </w:tc>
        <w:tc>
          <w:tcPr>
            <w:tcW w:w="0" w:type="auto"/>
            <w:tcBorders>
              <w:top w:val="nil"/>
              <w:left w:val="nil"/>
              <w:bottom w:val="nil"/>
              <w:right w:val="nil"/>
            </w:tcBorders>
            <w:shd w:val="clear" w:color="auto" w:fill="auto"/>
            <w:noWrap/>
            <w:vAlign w:val="bottom"/>
            <w:hideMark/>
          </w:tcPr>
          <w:p w14:paraId="1B773E2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
        </w:tc>
        <w:tc>
          <w:tcPr>
            <w:tcW w:w="0" w:type="auto"/>
            <w:tcBorders>
              <w:top w:val="nil"/>
              <w:left w:val="nil"/>
              <w:bottom w:val="nil"/>
              <w:right w:val="nil"/>
            </w:tcBorders>
            <w:shd w:val="clear" w:color="auto" w:fill="auto"/>
            <w:noWrap/>
            <w:vAlign w:val="bottom"/>
            <w:hideMark/>
          </w:tcPr>
          <w:p w14:paraId="1B773E2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
        </w:tc>
      </w:tr>
      <w:tr w:rsidR="00354D5E" w:rsidRPr="008E36E3" w14:paraId="1B773E2E" w14:textId="77777777" w:rsidTr="007C4143">
        <w:trPr>
          <w:trHeight w:val="294"/>
          <w:jc w:val="center"/>
        </w:trPr>
        <w:tc>
          <w:tcPr>
            <w:tcW w:w="0" w:type="auto"/>
            <w:tcBorders>
              <w:top w:val="nil"/>
              <w:left w:val="nil"/>
              <w:bottom w:val="nil"/>
              <w:right w:val="nil"/>
            </w:tcBorders>
            <w:shd w:val="clear" w:color="auto" w:fill="auto"/>
            <w:noWrap/>
            <w:vAlign w:val="center"/>
            <w:hideMark/>
          </w:tcPr>
          <w:p w14:paraId="1B773E2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Prospective design</w:t>
            </w:r>
          </w:p>
        </w:tc>
        <w:tc>
          <w:tcPr>
            <w:tcW w:w="0" w:type="auto"/>
            <w:tcBorders>
              <w:top w:val="nil"/>
              <w:left w:val="nil"/>
              <w:bottom w:val="nil"/>
              <w:right w:val="nil"/>
            </w:tcBorders>
            <w:shd w:val="clear" w:color="auto" w:fill="auto"/>
            <w:noWrap/>
            <w:vAlign w:val="center"/>
            <w:hideMark/>
          </w:tcPr>
          <w:p w14:paraId="1B773E2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6</w:t>
            </w:r>
          </w:p>
        </w:tc>
        <w:tc>
          <w:tcPr>
            <w:tcW w:w="0" w:type="auto"/>
            <w:tcBorders>
              <w:top w:val="nil"/>
              <w:left w:val="nil"/>
              <w:bottom w:val="nil"/>
              <w:right w:val="nil"/>
            </w:tcBorders>
            <w:shd w:val="clear" w:color="auto" w:fill="auto"/>
            <w:noWrap/>
            <w:vAlign w:val="bottom"/>
            <w:hideMark/>
          </w:tcPr>
          <w:p w14:paraId="1B773E2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1,746</w:t>
            </w:r>
          </w:p>
        </w:tc>
        <w:tc>
          <w:tcPr>
            <w:tcW w:w="0" w:type="auto"/>
            <w:tcBorders>
              <w:top w:val="nil"/>
              <w:left w:val="nil"/>
              <w:bottom w:val="nil"/>
              <w:right w:val="nil"/>
            </w:tcBorders>
            <w:shd w:val="clear" w:color="auto" w:fill="auto"/>
            <w:noWrap/>
            <w:vAlign w:val="bottom"/>
            <w:hideMark/>
          </w:tcPr>
          <w:p w14:paraId="1B773E2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b</w:t>
            </w:r>
          </w:p>
        </w:tc>
      </w:tr>
      <w:tr w:rsidR="00354D5E" w:rsidRPr="008E36E3" w14:paraId="1B773E33" w14:textId="77777777" w:rsidTr="007C4143">
        <w:trPr>
          <w:trHeight w:val="294"/>
          <w:jc w:val="center"/>
        </w:trPr>
        <w:tc>
          <w:tcPr>
            <w:tcW w:w="0" w:type="auto"/>
            <w:tcBorders>
              <w:top w:val="nil"/>
              <w:left w:val="nil"/>
              <w:bottom w:val="nil"/>
              <w:right w:val="nil"/>
            </w:tcBorders>
            <w:shd w:val="clear" w:color="auto" w:fill="auto"/>
            <w:noWrap/>
            <w:vAlign w:val="center"/>
            <w:hideMark/>
          </w:tcPr>
          <w:p w14:paraId="1B773E2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 xml:space="preserve">Retrospective design </w:t>
            </w:r>
          </w:p>
        </w:tc>
        <w:tc>
          <w:tcPr>
            <w:tcW w:w="0" w:type="auto"/>
            <w:tcBorders>
              <w:top w:val="nil"/>
              <w:left w:val="nil"/>
              <w:bottom w:val="nil"/>
              <w:right w:val="nil"/>
            </w:tcBorders>
            <w:shd w:val="clear" w:color="auto" w:fill="auto"/>
            <w:noWrap/>
            <w:vAlign w:val="center"/>
            <w:hideMark/>
          </w:tcPr>
          <w:p w14:paraId="1B773E3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17</w:t>
            </w:r>
          </w:p>
        </w:tc>
        <w:tc>
          <w:tcPr>
            <w:tcW w:w="0" w:type="auto"/>
            <w:tcBorders>
              <w:top w:val="nil"/>
              <w:left w:val="nil"/>
              <w:bottom w:val="nil"/>
              <w:right w:val="nil"/>
            </w:tcBorders>
            <w:shd w:val="clear" w:color="auto" w:fill="auto"/>
            <w:noWrap/>
            <w:vAlign w:val="bottom"/>
            <w:hideMark/>
          </w:tcPr>
          <w:p w14:paraId="1B773E3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36,464</w:t>
            </w:r>
          </w:p>
        </w:tc>
        <w:tc>
          <w:tcPr>
            <w:tcW w:w="0" w:type="auto"/>
            <w:tcBorders>
              <w:top w:val="nil"/>
              <w:left w:val="nil"/>
              <w:bottom w:val="nil"/>
              <w:right w:val="nil"/>
            </w:tcBorders>
            <w:shd w:val="clear" w:color="auto" w:fill="auto"/>
            <w:noWrap/>
            <w:vAlign w:val="bottom"/>
            <w:hideMark/>
          </w:tcPr>
          <w:p w14:paraId="1B773E3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0.92 (0.22-2.53) [70%]</w:t>
            </w:r>
          </w:p>
        </w:tc>
      </w:tr>
      <w:tr w:rsidR="00354D5E" w:rsidRPr="008E36E3" w14:paraId="1B773E38" w14:textId="77777777" w:rsidTr="007C4143">
        <w:trPr>
          <w:trHeight w:val="294"/>
          <w:jc w:val="center"/>
        </w:trPr>
        <w:tc>
          <w:tcPr>
            <w:tcW w:w="0" w:type="auto"/>
            <w:tcBorders>
              <w:top w:val="nil"/>
              <w:left w:val="nil"/>
              <w:bottom w:val="nil"/>
              <w:right w:val="nil"/>
            </w:tcBorders>
            <w:shd w:val="clear" w:color="000000" w:fill="E7E6E6"/>
            <w:noWrap/>
            <w:vAlign w:val="center"/>
            <w:hideMark/>
          </w:tcPr>
          <w:p w14:paraId="1B773E3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Mean Age</w:t>
            </w:r>
          </w:p>
        </w:tc>
        <w:tc>
          <w:tcPr>
            <w:tcW w:w="0" w:type="auto"/>
            <w:tcBorders>
              <w:top w:val="nil"/>
              <w:left w:val="nil"/>
              <w:bottom w:val="nil"/>
              <w:right w:val="nil"/>
            </w:tcBorders>
            <w:shd w:val="clear" w:color="000000" w:fill="E7E6E6"/>
            <w:noWrap/>
            <w:vAlign w:val="center"/>
            <w:hideMark/>
          </w:tcPr>
          <w:p w14:paraId="1B773E3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15</w:t>
            </w:r>
          </w:p>
        </w:tc>
        <w:tc>
          <w:tcPr>
            <w:tcW w:w="0" w:type="auto"/>
            <w:tcBorders>
              <w:top w:val="nil"/>
              <w:left w:val="nil"/>
              <w:bottom w:val="nil"/>
              <w:right w:val="nil"/>
            </w:tcBorders>
            <w:shd w:val="clear" w:color="000000" w:fill="E7E6E6"/>
            <w:noWrap/>
            <w:vAlign w:val="center"/>
            <w:hideMark/>
          </w:tcPr>
          <w:p w14:paraId="1B773E3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36,505</w:t>
            </w:r>
          </w:p>
        </w:tc>
        <w:tc>
          <w:tcPr>
            <w:tcW w:w="0" w:type="auto"/>
            <w:tcBorders>
              <w:top w:val="nil"/>
              <w:left w:val="nil"/>
              <w:bottom w:val="nil"/>
              <w:right w:val="nil"/>
            </w:tcBorders>
            <w:shd w:val="clear" w:color="000000" w:fill="E7E6E6"/>
            <w:noWrap/>
            <w:vAlign w:val="center"/>
            <w:hideMark/>
          </w:tcPr>
          <w:p w14:paraId="1B773E3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1.05 (0.87-1.17) [32%]</w:t>
            </w:r>
          </w:p>
        </w:tc>
      </w:tr>
      <w:tr w:rsidR="00354D5E" w:rsidRPr="008E36E3" w14:paraId="1B773E3D" w14:textId="77777777" w:rsidTr="007C4143">
        <w:trPr>
          <w:trHeight w:val="294"/>
          <w:jc w:val="center"/>
        </w:trPr>
        <w:tc>
          <w:tcPr>
            <w:tcW w:w="0" w:type="auto"/>
            <w:tcBorders>
              <w:top w:val="nil"/>
              <w:left w:val="nil"/>
              <w:bottom w:val="nil"/>
              <w:right w:val="nil"/>
            </w:tcBorders>
            <w:shd w:val="clear" w:color="auto" w:fill="auto"/>
            <w:noWrap/>
            <w:vAlign w:val="bottom"/>
            <w:hideMark/>
          </w:tcPr>
          <w:p w14:paraId="1B773E3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Proportion of females patients</w:t>
            </w:r>
          </w:p>
        </w:tc>
        <w:tc>
          <w:tcPr>
            <w:tcW w:w="0" w:type="auto"/>
            <w:tcBorders>
              <w:top w:val="nil"/>
              <w:left w:val="nil"/>
              <w:bottom w:val="nil"/>
              <w:right w:val="nil"/>
            </w:tcBorders>
            <w:shd w:val="clear" w:color="auto" w:fill="auto"/>
            <w:noWrap/>
            <w:vAlign w:val="center"/>
            <w:hideMark/>
          </w:tcPr>
          <w:p w14:paraId="1B773E3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17</w:t>
            </w:r>
          </w:p>
        </w:tc>
        <w:tc>
          <w:tcPr>
            <w:tcW w:w="0" w:type="auto"/>
            <w:tcBorders>
              <w:top w:val="nil"/>
              <w:left w:val="nil"/>
              <w:bottom w:val="nil"/>
              <w:right w:val="nil"/>
            </w:tcBorders>
            <w:shd w:val="clear" w:color="auto" w:fill="auto"/>
            <w:noWrap/>
            <w:vAlign w:val="bottom"/>
            <w:hideMark/>
          </w:tcPr>
          <w:p w14:paraId="1B773E3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36,672</w:t>
            </w:r>
          </w:p>
        </w:tc>
        <w:tc>
          <w:tcPr>
            <w:tcW w:w="0" w:type="auto"/>
            <w:tcBorders>
              <w:top w:val="nil"/>
              <w:left w:val="nil"/>
              <w:bottom w:val="nil"/>
              <w:right w:val="nil"/>
            </w:tcBorders>
            <w:shd w:val="clear" w:color="auto" w:fill="auto"/>
            <w:noWrap/>
            <w:vAlign w:val="bottom"/>
            <w:hideMark/>
          </w:tcPr>
          <w:p w14:paraId="1B773E3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1.02 (0.98-1.06) [23%]</w:t>
            </w:r>
          </w:p>
        </w:tc>
      </w:tr>
      <w:tr w:rsidR="00354D5E" w:rsidRPr="008E36E3" w14:paraId="1B773E42" w14:textId="77777777" w:rsidTr="007C4143">
        <w:trPr>
          <w:trHeight w:val="294"/>
          <w:jc w:val="center"/>
        </w:trPr>
        <w:tc>
          <w:tcPr>
            <w:tcW w:w="0" w:type="auto"/>
            <w:tcBorders>
              <w:top w:val="nil"/>
              <w:left w:val="nil"/>
              <w:bottom w:val="nil"/>
              <w:right w:val="nil"/>
            </w:tcBorders>
            <w:shd w:val="clear" w:color="000000" w:fill="E7E6E6"/>
            <w:noWrap/>
            <w:vAlign w:val="center"/>
            <w:hideMark/>
          </w:tcPr>
          <w:p w14:paraId="1B773E3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Preoperative average of BMI</w:t>
            </w:r>
          </w:p>
        </w:tc>
        <w:tc>
          <w:tcPr>
            <w:tcW w:w="0" w:type="auto"/>
            <w:tcBorders>
              <w:top w:val="nil"/>
              <w:left w:val="nil"/>
              <w:bottom w:val="nil"/>
              <w:right w:val="nil"/>
            </w:tcBorders>
            <w:shd w:val="clear" w:color="000000" w:fill="E7E6E6"/>
            <w:noWrap/>
            <w:vAlign w:val="center"/>
            <w:hideMark/>
          </w:tcPr>
          <w:p w14:paraId="1B773E3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16</w:t>
            </w:r>
          </w:p>
        </w:tc>
        <w:tc>
          <w:tcPr>
            <w:tcW w:w="0" w:type="auto"/>
            <w:tcBorders>
              <w:top w:val="nil"/>
              <w:left w:val="nil"/>
              <w:bottom w:val="nil"/>
              <w:right w:val="nil"/>
            </w:tcBorders>
            <w:shd w:val="clear" w:color="000000" w:fill="E7E6E6"/>
            <w:noWrap/>
            <w:vAlign w:val="center"/>
            <w:hideMark/>
          </w:tcPr>
          <w:p w14:paraId="1B773E4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36,575</w:t>
            </w:r>
          </w:p>
        </w:tc>
        <w:tc>
          <w:tcPr>
            <w:tcW w:w="0" w:type="auto"/>
            <w:tcBorders>
              <w:top w:val="nil"/>
              <w:left w:val="nil"/>
              <w:bottom w:val="nil"/>
              <w:right w:val="nil"/>
            </w:tcBorders>
            <w:shd w:val="clear" w:color="000000" w:fill="E7E6E6"/>
            <w:noWrap/>
            <w:vAlign w:val="center"/>
            <w:hideMark/>
          </w:tcPr>
          <w:p w14:paraId="1B773E4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1.11 (0.99-1.22) [4%]</w:t>
            </w:r>
          </w:p>
        </w:tc>
      </w:tr>
      <w:tr w:rsidR="00354D5E" w:rsidRPr="008E36E3" w14:paraId="1B773E47" w14:textId="77777777" w:rsidTr="007C4143">
        <w:trPr>
          <w:trHeight w:val="294"/>
          <w:jc w:val="center"/>
        </w:trPr>
        <w:tc>
          <w:tcPr>
            <w:tcW w:w="0" w:type="auto"/>
            <w:tcBorders>
              <w:top w:val="nil"/>
              <w:left w:val="nil"/>
              <w:bottom w:val="nil"/>
              <w:right w:val="nil"/>
            </w:tcBorders>
            <w:shd w:val="clear" w:color="auto" w:fill="auto"/>
            <w:noWrap/>
            <w:vAlign w:val="bottom"/>
            <w:hideMark/>
          </w:tcPr>
          <w:p w14:paraId="1B773E4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Follow-up</w:t>
            </w:r>
          </w:p>
        </w:tc>
        <w:tc>
          <w:tcPr>
            <w:tcW w:w="0" w:type="auto"/>
            <w:tcBorders>
              <w:top w:val="nil"/>
              <w:left w:val="nil"/>
              <w:bottom w:val="nil"/>
              <w:right w:val="nil"/>
            </w:tcBorders>
            <w:shd w:val="clear" w:color="auto" w:fill="auto"/>
            <w:noWrap/>
            <w:vAlign w:val="center"/>
            <w:hideMark/>
          </w:tcPr>
          <w:p w14:paraId="1B773E4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17</w:t>
            </w:r>
          </w:p>
        </w:tc>
        <w:tc>
          <w:tcPr>
            <w:tcW w:w="0" w:type="auto"/>
            <w:tcBorders>
              <w:top w:val="nil"/>
              <w:left w:val="nil"/>
              <w:bottom w:val="nil"/>
              <w:right w:val="nil"/>
            </w:tcBorders>
            <w:shd w:val="clear" w:color="auto" w:fill="auto"/>
            <w:noWrap/>
            <w:vAlign w:val="center"/>
            <w:hideMark/>
          </w:tcPr>
          <w:p w14:paraId="1B773E4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36,672</w:t>
            </w:r>
          </w:p>
        </w:tc>
        <w:tc>
          <w:tcPr>
            <w:tcW w:w="0" w:type="auto"/>
            <w:tcBorders>
              <w:top w:val="nil"/>
              <w:left w:val="nil"/>
              <w:bottom w:val="nil"/>
              <w:right w:val="nil"/>
            </w:tcBorders>
            <w:shd w:val="clear" w:color="auto" w:fill="auto"/>
            <w:noWrap/>
            <w:vAlign w:val="bottom"/>
            <w:hideMark/>
          </w:tcPr>
          <w:p w14:paraId="1B773E4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 xml:space="preserve">1.00 (0.95-1.05) [43%] </w:t>
            </w:r>
          </w:p>
        </w:tc>
      </w:tr>
      <w:tr w:rsidR="00354D5E" w:rsidRPr="008E36E3" w14:paraId="1B773E4C" w14:textId="77777777" w:rsidTr="007C4143">
        <w:trPr>
          <w:trHeight w:val="539"/>
          <w:jc w:val="center"/>
        </w:trPr>
        <w:tc>
          <w:tcPr>
            <w:tcW w:w="0" w:type="auto"/>
            <w:tcBorders>
              <w:top w:val="nil"/>
              <w:left w:val="nil"/>
              <w:bottom w:val="nil"/>
              <w:right w:val="nil"/>
            </w:tcBorders>
            <w:shd w:val="clear" w:color="000000" w:fill="E7E6E6"/>
            <w:vAlign w:val="center"/>
            <w:hideMark/>
          </w:tcPr>
          <w:p w14:paraId="1B773E4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Preoperative Gallbladder Status</w:t>
            </w:r>
          </w:p>
        </w:tc>
        <w:tc>
          <w:tcPr>
            <w:tcW w:w="0" w:type="auto"/>
            <w:tcBorders>
              <w:top w:val="nil"/>
              <w:left w:val="nil"/>
              <w:bottom w:val="nil"/>
              <w:right w:val="nil"/>
            </w:tcBorders>
            <w:shd w:val="clear" w:color="000000" w:fill="E7E6E6"/>
            <w:noWrap/>
            <w:vAlign w:val="center"/>
            <w:hideMark/>
          </w:tcPr>
          <w:p w14:paraId="1B773E4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 </w:t>
            </w:r>
          </w:p>
        </w:tc>
        <w:tc>
          <w:tcPr>
            <w:tcW w:w="0" w:type="auto"/>
            <w:tcBorders>
              <w:top w:val="nil"/>
              <w:left w:val="nil"/>
              <w:bottom w:val="nil"/>
              <w:right w:val="nil"/>
            </w:tcBorders>
            <w:shd w:val="clear" w:color="000000" w:fill="E7E6E6"/>
            <w:noWrap/>
            <w:vAlign w:val="bottom"/>
            <w:hideMark/>
          </w:tcPr>
          <w:p w14:paraId="1B773E4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 </w:t>
            </w:r>
          </w:p>
        </w:tc>
        <w:tc>
          <w:tcPr>
            <w:tcW w:w="0" w:type="auto"/>
            <w:tcBorders>
              <w:top w:val="nil"/>
              <w:left w:val="nil"/>
              <w:bottom w:val="nil"/>
              <w:right w:val="nil"/>
            </w:tcBorders>
            <w:shd w:val="clear" w:color="000000" w:fill="E7E6E6"/>
            <w:noWrap/>
            <w:vAlign w:val="bottom"/>
            <w:hideMark/>
          </w:tcPr>
          <w:p w14:paraId="1B773E4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 </w:t>
            </w:r>
          </w:p>
        </w:tc>
      </w:tr>
      <w:tr w:rsidR="00354D5E" w:rsidRPr="008E36E3" w14:paraId="1B773E51" w14:textId="77777777" w:rsidTr="007C4143">
        <w:trPr>
          <w:trHeight w:val="294"/>
          <w:jc w:val="center"/>
        </w:trPr>
        <w:tc>
          <w:tcPr>
            <w:tcW w:w="0" w:type="auto"/>
            <w:tcBorders>
              <w:top w:val="nil"/>
              <w:left w:val="nil"/>
              <w:bottom w:val="nil"/>
              <w:right w:val="nil"/>
            </w:tcBorders>
            <w:shd w:val="clear" w:color="000000" w:fill="E7E6E6"/>
            <w:noWrap/>
            <w:vAlign w:val="center"/>
            <w:hideMark/>
          </w:tcPr>
          <w:p w14:paraId="1B773E4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Lithiasic</w:t>
            </w:r>
            <w:proofErr w:type="spellEnd"/>
            <w:r w:rsidRPr="00EF6E8B">
              <w:rPr>
                <w:rFonts w:asciiTheme="majorBidi" w:eastAsia="Times New Roman" w:hAnsiTheme="majorBidi" w:cstheme="majorBidi"/>
                <w:sz w:val="18"/>
                <w:szCs w:val="18"/>
              </w:rPr>
              <w:t xml:space="preserve"> GB</w:t>
            </w:r>
          </w:p>
        </w:tc>
        <w:tc>
          <w:tcPr>
            <w:tcW w:w="0" w:type="auto"/>
            <w:tcBorders>
              <w:top w:val="nil"/>
              <w:left w:val="nil"/>
              <w:bottom w:val="nil"/>
              <w:right w:val="nil"/>
            </w:tcBorders>
            <w:shd w:val="clear" w:color="000000" w:fill="E7E6E6"/>
            <w:noWrap/>
            <w:vAlign w:val="center"/>
            <w:hideMark/>
          </w:tcPr>
          <w:p w14:paraId="1B773E4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7</w:t>
            </w:r>
          </w:p>
        </w:tc>
        <w:tc>
          <w:tcPr>
            <w:tcW w:w="0" w:type="auto"/>
            <w:tcBorders>
              <w:top w:val="nil"/>
              <w:left w:val="nil"/>
              <w:bottom w:val="nil"/>
              <w:right w:val="nil"/>
            </w:tcBorders>
            <w:shd w:val="clear" w:color="000000" w:fill="E7E6E6"/>
            <w:noWrap/>
            <w:vAlign w:val="bottom"/>
            <w:hideMark/>
          </w:tcPr>
          <w:p w14:paraId="1B773E4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36,034</w:t>
            </w:r>
          </w:p>
        </w:tc>
        <w:tc>
          <w:tcPr>
            <w:tcW w:w="0" w:type="auto"/>
            <w:tcBorders>
              <w:top w:val="nil"/>
              <w:left w:val="nil"/>
              <w:bottom w:val="nil"/>
              <w:right w:val="nil"/>
            </w:tcBorders>
            <w:shd w:val="clear" w:color="000000" w:fill="E7E6E6"/>
            <w:noWrap/>
            <w:vAlign w:val="bottom"/>
            <w:hideMark/>
          </w:tcPr>
          <w:p w14:paraId="1B773E5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b</w:t>
            </w:r>
          </w:p>
        </w:tc>
      </w:tr>
      <w:tr w:rsidR="00354D5E" w:rsidRPr="008E36E3" w14:paraId="1B773E56" w14:textId="77777777" w:rsidTr="007C4143">
        <w:trPr>
          <w:trHeight w:val="294"/>
          <w:jc w:val="center"/>
        </w:trPr>
        <w:tc>
          <w:tcPr>
            <w:tcW w:w="0" w:type="auto"/>
            <w:tcBorders>
              <w:top w:val="nil"/>
              <w:left w:val="nil"/>
              <w:bottom w:val="nil"/>
              <w:right w:val="nil"/>
            </w:tcBorders>
            <w:shd w:val="clear" w:color="000000" w:fill="E7E6E6"/>
            <w:noWrap/>
            <w:vAlign w:val="center"/>
            <w:hideMark/>
          </w:tcPr>
          <w:p w14:paraId="1B773E5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Alithiasic</w:t>
            </w:r>
            <w:proofErr w:type="spellEnd"/>
            <w:r w:rsidRPr="00EF6E8B">
              <w:rPr>
                <w:rFonts w:asciiTheme="majorBidi" w:eastAsia="Times New Roman" w:hAnsiTheme="majorBidi" w:cstheme="majorBidi"/>
                <w:sz w:val="18"/>
                <w:szCs w:val="18"/>
              </w:rPr>
              <w:t xml:space="preserve"> GB</w:t>
            </w:r>
          </w:p>
        </w:tc>
        <w:tc>
          <w:tcPr>
            <w:tcW w:w="0" w:type="auto"/>
            <w:tcBorders>
              <w:top w:val="nil"/>
              <w:left w:val="nil"/>
              <w:bottom w:val="nil"/>
              <w:right w:val="nil"/>
            </w:tcBorders>
            <w:shd w:val="clear" w:color="000000" w:fill="E7E6E6"/>
            <w:noWrap/>
            <w:vAlign w:val="bottom"/>
            <w:hideMark/>
          </w:tcPr>
          <w:p w14:paraId="1B773E5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16</w:t>
            </w:r>
          </w:p>
        </w:tc>
        <w:tc>
          <w:tcPr>
            <w:tcW w:w="0" w:type="auto"/>
            <w:tcBorders>
              <w:top w:val="nil"/>
              <w:left w:val="nil"/>
              <w:bottom w:val="nil"/>
              <w:right w:val="nil"/>
            </w:tcBorders>
            <w:shd w:val="clear" w:color="000000" w:fill="E7E6E6"/>
            <w:noWrap/>
            <w:vAlign w:val="bottom"/>
            <w:hideMark/>
          </w:tcPr>
          <w:p w14:paraId="1B773E5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2,176</w:t>
            </w:r>
          </w:p>
        </w:tc>
        <w:tc>
          <w:tcPr>
            <w:tcW w:w="0" w:type="auto"/>
            <w:tcBorders>
              <w:top w:val="nil"/>
              <w:left w:val="nil"/>
              <w:bottom w:val="nil"/>
              <w:right w:val="nil"/>
            </w:tcBorders>
            <w:shd w:val="clear" w:color="000000" w:fill="E7E6E6"/>
            <w:noWrap/>
            <w:vAlign w:val="bottom"/>
            <w:hideMark/>
          </w:tcPr>
          <w:p w14:paraId="1B773E5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2.57 (0.50-7.93) [14%]</w:t>
            </w:r>
          </w:p>
        </w:tc>
      </w:tr>
      <w:tr w:rsidR="00354D5E" w:rsidRPr="008E36E3" w14:paraId="1B773E5B" w14:textId="77777777" w:rsidTr="007C4143">
        <w:trPr>
          <w:trHeight w:val="294"/>
          <w:jc w:val="center"/>
        </w:trPr>
        <w:tc>
          <w:tcPr>
            <w:tcW w:w="0" w:type="auto"/>
            <w:tcBorders>
              <w:top w:val="nil"/>
              <w:left w:val="nil"/>
              <w:bottom w:val="nil"/>
              <w:right w:val="nil"/>
            </w:tcBorders>
            <w:shd w:val="clear" w:color="auto" w:fill="auto"/>
            <w:noWrap/>
            <w:vAlign w:val="bottom"/>
            <w:hideMark/>
          </w:tcPr>
          <w:p w14:paraId="1B773E5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Type of BS</w:t>
            </w:r>
          </w:p>
        </w:tc>
        <w:tc>
          <w:tcPr>
            <w:tcW w:w="0" w:type="auto"/>
            <w:tcBorders>
              <w:top w:val="nil"/>
              <w:left w:val="nil"/>
              <w:bottom w:val="nil"/>
              <w:right w:val="nil"/>
            </w:tcBorders>
            <w:shd w:val="clear" w:color="auto" w:fill="auto"/>
            <w:noWrap/>
            <w:vAlign w:val="center"/>
            <w:hideMark/>
          </w:tcPr>
          <w:p w14:paraId="1B773E5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
        </w:tc>
        <w:tc>
          <w:tcPr>
            <w:tcW w:w="0" w:type="auto"/>
            <w:tcBorders>
              <w:top w:val="nil"/>
              <w:left w:val="nil"/>
              <w:bottom w:val="nil"/>
              <w:right w:val="nil"/>
            </w:tcBorders>
            <w:shd w:val="clear" w:color="auto" w:fill="auto"/>
            <w:noWrap/>
            <w:vAlign w:val="bottom"/>
            <w:hideMark/>
          </w:tcPr>
          <w:p w14:paraId="1B773E5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
        </w:tc>
        <w:tc>
          <w:tcPr>
            <w:tcW w:w="0" w:type="auto"/>
            <w:tcBorders>
              <w:top w:val="nil"/>
              <w:left w:val="nil"/>
              <w:bottom w:val="nil"/>
              <w:right w:val="nil"/>
            </w:tcBorders>
            <w:shd w:val="clear" w:color="auto" w:fill="auto"/>
            <w:noWrap/>
            <w:vAlign w:val="bottom"/>
            <w:hideMark/>
          </w:tcPr>
          <w:p w14:paraId="1B773E5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
        </w:tc>
      </w:tr>
      <w:tr w:rsidR="00354D5E" w:rsidRPr="008E36E3" w14:paraId="1B773E60" w14:textId="77777777" w:rsidTr="007C4143">
        <w:trPr>
          <w:trHeight w:val="294"/>
          <w:jc w:val="center"/>
        </w:trPr>
        <w:tc>
          <w:tcPr>
            <w:tcW w:w="0" w:type="auto"/>
            <w:tcBorders>
              <w:top w:val="nil"/>
              <w:left w:val="nil"/>
              <w:bottom w:val="nil"/>
              <w:right w:val="nil"/>
            </w:tcBorders>
            <w:shd w:val="clear" w:color="auto" w:fill="auto"/>
            <w:noWrap/>
            <w:vAlign w:val="center"/>
            <w:hideMark/>
          </w:tcPr>
          <w:p w14:paraId="1B773E5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No RYGBP subgroup</w:t>
            </w:r>
          </w:p>
        </w:tc>
        <w:tc>
          <w:tcPr>
            <w:tcW w:w="0" w:type="auto"/>
            <w:tcBorders>
              <w:top w:val="nil"/>
              <w:left w:val="nil"/>
              <w:bottom w:val="nil"/>
              <w:right w:val="nil"/>
            </w:tcBorders>
            <w:shd w:val="clear" w:color="auto" w:fill="auto"/>
            <w:noWrap/>
            <w:vAlign w:val="center"/>
            <w:hideMark/>
          </w:tcPr>
          <w:p w14:paraId="1B773E5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14</w:t>
            </w:r>
          </w:p>
        </w:tc>
        <w:tc>
          <w:tcPr>
            <w:tcW w:w="0" w:type="auto"/>
            <w:tcBorders>
              <w:top w:val="nil"/>
              <w:left w:val="nil"/>
              <w:bottom w:val="nil"/>
              <w:right w:val="nil"/>
            </w:tcBorders>
            <w:shd w:val="clear" w:color="auto" w:fill="auto"/>
            <w:noWrap/>
            <w:vAlign w:val="bottom"/>
            <w:hideMark/>
          </w:tcPr>
          <w:p w14:paraId="1B773E5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37,385</w:t>
            </w:r>
          </w:p>
        </w:tc>
        <w:tc>
          <w:tcPr>
            <w:tcW w:w="0" w:type="auto"/>
            <w:tcBorders>
              <w:top w:val="nil"/>
              <w:left w:val="nil"/>
              <w:bottom w:val="nil"/>
              <w:right w:val="nil"/>
            </w:tcBorders>
            <w:shd w:val="clear" w:color="auto" w:fill="auto"/>
            <w:noWrap/>
            <w:vAlign w:val="bottom"/>
            <w:hideMark/>
          </w:tcPr>
          <w:p w14:paraId="1B773E5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b</w:t>
            </w:r>
          </w:p>
        </w:tc>
      </w:tr>
      <w:tr w:rsidR="00354D5E" w:rsidRPr="008E36E3" w14:paraId="1B773E65" w14:textId="77777777" w:rsidTr="007C4143">
        <w:trPr>
          <w:trHeight w:val="294"/>
          <w:jc w:val="center"/>
        </w:trPr>
        <w:tc>
          <w:tcPr>
            <w:tcW w:w="0" w:type="auto"/>
            <w:tcBorders>
              <w:top w:val="nil"/>
              <w:left w:val="nil"/>
              <w:bottom w:val="nil"/>
              <w:right w:val="nil"/>
            </w:tcBorders>
            <w:shd w:val="clear" w:color="auto" w:fill="auto"/>
            <w:noWrap/>
            <w:vAlign w:val="center"/>
            <w:hideMark/>
          </w:tcPr>
          <w:p w14:paraId="1B773E6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RYGBP subgroup</w:t>
            </w:r>
          </w:p>
        </w:tc>
        <w:tc>
          <w:tcPr>
            <w:tcW w:w="0" w:type="auto"/>
            <w:tcBorders>
              <w:top w:val="nil"/>
              <w:left w:val="nil"/>
              <w:bottom w:val="nil"/>
              <w:right w:val="nil"/>
            </w:tcBorders>
            <w:shd w:val="clear" w:color="auto" w:fill="auto"/>
            <w:noWrap/>
            <w:vAlign w:val="center"/>
            <w:hideMark/>
          </w:tcPr>
          <w:p w14:paraId="1B773E6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8</w:t>
            </w:r>
          </w:p>
        </w:tc>
        <w:tc>
          <w:tcPr>
            <w:tcW w:w="0" w:type="auto"/>
            <w:tcBorders>
              <w:top w:val="nil"/>
              <w:left w:val="nil"/>
              <w:bottom w:val="nil"/>
              <w:right w:val="nil"/>
            </w:tcBorders>
            <w:shd w:val="clear" w:color="auto" w:fill="auto"/>
            <w:noWrap/>
            <w:vAlign w:val="bottom"/>
            <w:hideMark/>
          </w:tcPr>
          <w:p w14:paraId="1B773E6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728</w:t>
            </w:r>
          </w:p>
        </w:tc>
        <w:tc>
          <w:tcPr>
            <w:tcW w:w="0" w:type="auto"/>
            <w:tcBorders>
              <w:top w:val="nil"/>
              <w:left w:val="nil"/>
              <w:bottom w:val="nil"/>
              <w:right w:val="nil"/>
            </w:tcBorders>
            <w:shd w:val="clear" w:color="auto" w:fill="auto"/>
            <w:noWrap/>
            <w:vAlign w:val="bottom"/>
            <w:hideMark/>
          </w:tcPr>
          <w:p w14:paraId="1B773E6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1.59 (0.35-4.47) [31%]</w:t>
            </w:r>
          </w:p>
        </w:tc>
      </w:tr>
      <w:tr w:rsidR="00354D5E" w:rsidRPr="008E36E3" w14:paraId="1B773E6A" w14:textId="77777777" w:rsidTr="007C4143">
        <w:trPr>
          <w:trHeight w:val="294"/>
          <w:jc w:val="center"/>
        </w:trPr>
        <w:tc>
          <w:tcPr>
            <w:tcW w:w="0" w:type="auto"/>
            <w:tcBorders>
              <w:top w:val="nil"/>
              <w:left w:val="nil"/>
              <w:bottom w:val="nil"/>
              <w:right w:val="nil"/>
            </w:tcBorders>
            <w:shd w:val="clear" w:color="000000" w:fill="E7E6E6"/>
            <w:noWrap/>
            <w:vAlign w:val="center"/>
            <w:hideMark/>
          </w:tcPr>
          <w:p w14:paraId="1B773E6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No LRYGBP subgroup</w:t>
            </w:r>
          </w:p>
        </w:tc>
        <w:tc>
          <w:tcPr>
            <w:tcW w:w="0" w:type="auto"/>
            <w:tcBorders>
              <w:top w:val="nil"/>
              <w:left w:val="nil"/>
              <w:bottom w:val="nil"/>
              <w:right w:val="nil"/>
            </w:tcBorders>
            <w:shd w:val="clear" w:color="000000" w:fill="E7E6E6"/>
            <w:noWrap/>
            <w:vAlign w:val="center"/>
            <w:hideMark/>
          </w:tcPr>
          <w:p w14:paraId="1B773E6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17</w:t>
            </w:r>
          </w:p>
        </w:tc>
        <w:tc>
          <w:tcPr>
            <w:tcW w:w="0" w:type="auto"/>
            <w:tcBorders>
              <w:top w:val="nil"/>
              <w:left w:val="nil"/>
              <w:bottom w:val="nil"/>
              <w:right w:val="nil"/>
            </w:tcBorders>
            <w:shd w:val="clear" w:color="000000" w:fill="E7E6E6"/>
            <w:noWrap/>
            <w:vAlign w:val="bottom"/>
            <w:hideMark/>
          </w:tcPr>
          <w:p w14:paraId="1B773E6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2,896</w:t>
            </w:r>
          </w:p>
        </w:tc>
        <w:tc>
          <w:tcPr>
            <w:tcW w:w="0" w:type="auto"/>
            <w:tcBorders>
              <w:top w:val="nil"/>
              <w:left w:val="nil"/>
              <w:bottom w:val="nil"/>
              <w:right w:val="nil"/>
            </w:tcBorders>
            <w:shd w:val="clear" w:color="000000" w:fill="E7E6E6"/>
            <w:noWrap/>
            <w:vAlign w:val="bottom"/>
            <w:hideMark/>
          </w:tcPr>
          <w:p w14:paraId="1B773E6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b</w:t>
            </w:r>
          </w:p>
        </w:tc>
      </w:tr>
      <w:tr w:rsidR="00354D5E" w:rsidRPr="008E36E3" w14:paraId="1B773E6F" w14:textId="77777777" w:rsidTr="007C4143">
        <w:trPr>
          <w:trHeight w:val="294"/>
          <w:jc w:val="center"/>
        </w:trPr>
        <w:tc>
          <w:tcPr>
            <w:tcW w:w="0" w:type="auto"/>
            <w:tcBorders>
              <w:top w:val="nil"/>
              <w:left w:val="nil"/>
              <w:bottom w:val="nil"/>
              <w:right w:val="nil"/>
            </w:tcBorders>
            <w:shd w:val="clear" w:color="000000" w:fill="E7E6E6"/>
            <w:noWrap/>
            <w:vAlign w:val="center"/>
            <w:hideMark/>
          </w:tcPr>
          <w:p w14:paraId="1B773E6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LRYGBP subgroup</w:t>
            </w:r>
          </w:p>
        </w:tc>
        <w:tc>
          <w:tcPr>
            <w:tcW w:w="0" w:type="auto"/>
            <w:tcBorders>
              <w:top w:val="nil"/>
              <w:left w:val="nil"/>
              <w:bottom w:val="nil"/>
              <w:right w:val="nil"/>
            </w:tcBorders>
            <w:shd w:val="clear" w:color="000000" w:fill="E7E6E6"/>
            <w:noWrap/>
            <w:vAlign w:val="center"/>
            <w:hideMark/>
          </w:tcPr>
          <w:p w14:paraId="1B773E6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6</w:t>
            </w:r>
          </w:p>
        </w:tc>
        <w:tc>
          <w:tcPr>
            <w:tcW w:w="0" w:type="auto"/>
            <w:tcBorders>
              <w:top w:val="nil"/>
              <w:left w:val="nil"/>
              <w:bottom w:val="nil"/>
              <w:right w:val="nil"/>
            </w:tcBorders>
            <w:shd w:val="clear" w:color="000000" w:fill="E7E6E6"/>
            <w:noWrap/>
            <w:vAlign w:val="bottom"/>
            <w:hideMark/>
          </w:tcPr>
          <w:p w14:paraId="1B773E6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35,314</w:t>
            </w:r>
          </w:p>
        </w:tc>
        <w:tc>
          <w:tcPr>
            <w:tcW w:w="0" w:type="auto"/>
            <w:tcBorders>
              <w:top w:val="nil"/>
              <w:left w:val="nil"/>
              <w:bottom w:val="nil"/>
              <w:right w:val="nil"/>
            </w:tcBorders>
            <w:shd w:val="clear" w:color="000000" w:fill="E7E6E6"/>
            <w:noWrap/>
            <w:vAlign w:val="bottom"/>
            <w:hideMark/>
          </w:tcPr>
          <w:p w14:paraId="1B773E6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0.62 (0.17-1.56) [85%]</w:t>
            </w:r>
          </w:p>
        </w:tc>
      </w:tr>
      <w:tr w:rsidR="00354D5E" w:rsidRPr="008E36E3" w14:paraId="1B773E74" w14:textId="77777777" w:rsidTr="007C4143">
        <w:trPr>
          <w:trHeight w:val="294"/>
          <w:jc w:val="center"/>
        </w:trPr>
        <w:tc>
          <w:tcPr>
            <w:tcW w:w="0" w:type="auto"/>
            <w:tcBorders>
              <w:top w:val="nil"/>
              <w:left w:val="nil"/>
              <w:bottom w:val="nil"/>
              <w:right w:val="nil"/>
            </w:tcBorders>
            <w:shd w:val="clear" w:color="auto" w:fill="auto"/>
            <w:noWrap/>
            <w:vAlign w:val="center"/>
            <w:hideMark/>
          </w:tcPr>
          <w:p w14:paraId="1B773E7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No LSG subgroup</w:t>
            </w:r>
          </w:p>
        </w:tc>
        <w:tc>
          <w:tcPr>
            <w:tcW w:w="0" w:type="auto"/>
            <w:tcBorders>
              <w:top w:val="nil"/>
              <w:left w:val="nil"/>
              <w:bottom w:val="nil"/>
              <w:right w:val="nil"/>
            </w:tcBorders>
            <w:shd w:val="clear" w:color="auto" w:fill="auto"/>
            <w:noWrap/>
            <w:vAlign w:val="center"/>
            <w:hideMark/>
          </w:tcPr>
          <w:p w14:paraId="1B773E7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14</w:t>
            </w:r>
          </w:p>
        </w:tc>
        <w:tc>
          <w:tcPr>
            <w:tcW w:w="0" w:type="auto"/>
            <w:tcBorders>
              <w:top w:val="nil"/>
              <w:left w:val="nil"/>
              <w:bottom w:val="nil"/>
              <w:right w:val="nil"/>
            </w:tcBorders>
            <w:shd w:val="clear" w:color="auto" w:fill="auto"/>
            <w:noWrap/>
            <w:vAlign w:val="bottom"/>
            <w:hideMark/>
          </w:tcPr>
          <w:p w14:paraId="1B773E7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36,693</w:t>
            </w:r>
          </w:p>
        </w:tc>
        <w:tc>
          <w:tcPr>
            <w:tcW w:w="0" w:type="auto"/>
            <w:tcBorders>
              <w:top w:val="nil"/>
              <w:left w:val="nil"/>
              <w:bottom w:val="nil"/>
              <w:right w:val="nil"/>
            </w:tcBorders>
            <w:shd w:val="clear" w:color="auto" w:fill="auto"/>
            <w:noWrap/>
            <w:vAlign w:val="bottom"/>
            <w:hideMark/>
          </w:tcPr>
          <w:p w14:paraId="1B773E7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b</w:t>
            </w:r>
          </w:p>
        </w:tc>
      </w:tr>
      <w:tr w:rsidR="00354D5E" w:rsidRPr="008E36E3" w14:paraId="1B773E79" w14:textId="77777777" w:rsidTr="007C4143">
        <w:trPr>
          <w:trHeight w:val="294"/>
          <w:jc w:val="center"/>
        </w:trPr>
        <w:tc>
          <w:tcPr>
            <w:tcW w:w="0" w:type="auto"/>
            <w:tcBorders>
              <w:top w:val="nil"/>
              <w:left w:val="nil"/>
              <w:bottom w:val="nil"/>
              <w:right w:val="nil"/>
            </w:tcBorders>
            <w:shd w:val="clear" w:color="auto" w:fill="auto"/>
            <w:noWrap/>
            <w:vAlign w:val="center"/>
            <w:hideMark/>
          </w:tcPr>
          <w:p w14:paraId="1B773E7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LSG subgroup</w:t>
            </w:r>
          </w:p>
        </w:tc>
        <w:tc>
          <w:tcPr>
            <w:tcW w:w="0" w:type="auto"/>
            <w:tcBorders>
              <w:top w:val="nil"/>
              <w:left w:val="nil"/>
              <w:bottom w:val="nil"/>
              <w:right w:val="nil"/>
            </w:tcBorders>
            <w:shd w:val="clear" w:color="auto" w:fill="auto"/>
            <w:noWrap/>
            <w:vAlign w:val="center"/>
            <w:hideMark/>
          </w:tcPr>
          <w:p w14:paraId="1B773E7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9</w:t>
            </w:r>
          </w:p>
        </w:tc>
        <w:tc>
          <w:tcPr>
            <w:tcW w:w="0" w:type="auto"/>
            <w:tcBorders>
              <w:top w:val="nil"/>
              <w:left w:val="nil"/>
              <w:bottom w:val="nil"/>
              <w:right w:val="nil"/>
            </w:tcBorders>
            <w:shd w:val="clear" w:color="auto" w:fill="auto"/>
            <w:noWrap/>
            <w:vAlign w:val="bottom"/>
            <w:hideMark/>
          </w:tcPr>
          <w:p w14:paraId="1B773E7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1,517</w:t>
            </w:r>
          </w:p>
        </w:tc>
        <w:tc>
          <w:tcPr>
            <w:tcW w:w="0" w:type="auto"/>
            <w:tcBorders>
              <w:top w:val="nil"/>
              <w:left w:val="nil"/>
              <w:bottom w:val="nil"/>
              <w:right w:val="nil"/>
            </w:tcBorders>
            <w:shd w:val="clear" w:color="auto" w:fill="auto"/>
            <w:noWrap/>
            <w:vAlign w:val="bottom"/>
            <w:hideMark/>
          </w:tcPr>
          <w:p w14:paraId="1B773E7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1.66 (0.52-4.47) [25%]</w:t>
            </w:r>
          </w:p>
        </w:tc>
      </w:tr>
      <w:tr w:rsidR="00354D5E" w:rsidRPr="008E36E3" w14:paraId="1B773E7E" w14:textId="77777777" w:rsidTr="007C4143">
        <w:trPr>
          <w:trHeight w:val="294"/>
          <w:jc w:val="center"/>
        </w:trPr>
        <w:tc>
          <w:tcPr>
            <w:tcW w:w="0" w:type="auto"/>
            <w:tcBorders>
              <w:top w:val="nil"/>
              <w:left w:val="nil"/>
              <w:bottom w:val="nil"/>
              <w:right w:val="nil"/>
            </w:tcBorders>
            <w:shd w:val="clear" w:color="000000" w:fill="E7E6E6"/>
            <w:noWrap/>
            <w:vAlign w:val="center"/>
            <w:hideMark/>
          </w:tcPr>
          <w:p w14:paraId="1B773E7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No LAGB subgroup</w:t>
            </w:r>
          </w:p>
        </w:tc>
        <w:tc>
          <w:tcPr>
            <w:tcW w:w="0" w:type="auto"/>
            <w:tcBorders>
              <w:top w:val="nil"/>
              <w:left w:val="nil"/>
              <w:bottom w:val="nil"/>
              <w:right w:val="nil"/>
            </w:tcBorders>
            <w:shd w:val="clear" w:color="000000" w:fill="E7E6E6"/>
            <w:noWrap/>
            <w:vAlign w:val="center"/>
            <w:hideMark/>
          </w:tcPr>
          <w:p w14:paraId="1B773E7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17</w:t>
            </w:r>
          </w:p>
        </w:tc>
        <w:tc>
          <w:tcPr>
            <w:tcW w:w="0" w:type="auto"/>
            <w:tcBorders>
              <w:top w:val="nil"/>
              <w:left w:val="nil"/>
              <w:bottom w:val="nil"/>
              <w:right w:val="nil"/>
            </w:tcBorders>
            <w:shd w:val="clear" w:color="000000" w:fill="E7E6E6"/>
            <w:noWrap/>
            <w:vAlign w:val="bottom"/>
            <w:hideMark/>
          </w:tcPr>
          <w:p w14:paraId="1B773E7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37,721</w:t>
            </w:r>
          </w:p>
        </w:tc>
        <w:tc>
          <w:tcPr>
            <w:tcW w:w="0" w:type="auto"/>
            <w:tcBorders>
              <w:top w:val="nil"/>
              <w:left w:val="nil"/>
              <w:bottom w:val="nil"/>
              <w:right w:val="nil"/>
            </w:tcBorders>
            <w:shd w:val="clear" w:color="000000" w:fill="E7E6E6"/>
            <w:noWrap/>
            <w:vAlign w:val="bottom"/>
            <w:hideMark/>
          </w:tcPr>
          <w:p w14:paraId="1B773E7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b</w:t>
            </w:r>
          </w:p>
        </w:tc>
      </w:tr>
      <w:tr w:rsidR="00354D5E" w:rsidRPr="008E36E3" w14:paraId="1B773E83" w14:textId="77777777" w:rsidTr="007C4143">
        <w:trPr>
          <w:trHeight w:val="294"/>
          <w:jc w:val="center"/>
        </w:trPr>
        <w:tc>
          <w:tcPr>
            <w:tcW w:w="0" w:type="auto"/>
            <w:tcBorders>
              <w:top w:val="nil"/>
              <w:left w:val="nil"/>
              <w:bottom w:val="nil"/>
              <w:right w:val="nil"/>
            </w:tcBorders>
            <w:shd w:val="clear" w:color="000000" w:fill="E7E6E6"/>
            <w:noWrap/>
            <w:vAlign w:val="center"/>
            <w:hideMark/>
          </w:tcPr>
          <w:p w14:paraId="1B773E7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LAGB subgroup</w:t>
            </w:r>
          </w:p>
        </w:tc>
        <w:tc>
          <w:tcPr>
            <w:tcW w:w="0" w:type="auto"/>
            <w:tcBorders>
              <w:top w:val="nil"/>
              <w:left w:val="nil"/>
              <w:bottom w:val="nil"/>
              <w:right w:val="nil"/>
            </w:tcBorders>
            <w:shd w:val="clear" w:color="000000" w:fill="E7E6E6"/>
            <w:noWrap/>
            <w:vAlign w:val="center"/>
            <w:hideMark/>
          </w:tcPr>
          <w:p w14:paraId="1B773E8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6</w:t>
            </w:r>
          </w:p>
        </w:tc>
        <w:tc>
          <w:tcPr>
            <w:tcW w:w="0" w:type="auto"/>
            <w:tcBorders>
              <w:top w:val="nil"/>
              <w:left w:val="nil"/>
              <w:bottom w:val="nil"/>
              <w:right w:val="nil"/>
            </w:tcBorders>
            <w:shd w:val="clear" w:color="000000" w:fill="E7E6E6"/>
            <w:noWrap/>
            <w:vAlign w:val="bottom"/>
            <w:hideMark/>
          </w:tcPr>
          <w:p w14:paraId="1B773E8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489</w:t>
            </w:r>
          </w:p>
        </w:tc>
        <w:tc>
          <w:tcPr>
            <w:tcW w:w="0" w:type="auto"/>
            <w:tcBorders>
              <w:top w:val="nil"/>
              <w:left w:val="nil"/>
              <w:bottom w:val="nil"/>
              <w:right w:val="nil"/>
            </w:tcBorders>
            <w:shd w:val="clear" w:color="000000" w:fill="E7E6E6"/>
            <w:noWrap/>
            <w:vAlign w:val="bottom"/>
            <w:hideMark/>
          </w:tcPr>
          <w:p w14:paraId="1B773E8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0.68 (0.16-1.83) [82%]</w:t>
            </w:r>
          </w:p>
        </w:tc>
      </w:tr>
      <w:tr w:rsidR="00354D5E" w:rsidRPr="008E36E3" w14:paraId="1B773E88" w14:textId="77777777" w:rsidTr="007C4143">
        <w:trPr>
          <w:trHeight w:val="294"/>
          <w:jc w:val="center"/>
        </w:trPr>
        <w:tc>
          <w:tcPr>
            <w:tcW w:w="0" w:type="auto"/>
            <w:tcBorders>
              <w:top w:val="nil"/>
              <w:left w:val="nil"/>
              <w:bottom w:val="nil"/>
              <w:right w:val="nil"/>
            </w:tcBorders>
            <w:shd w:val="clear" w:color="auto" w:fill="auto"/>
            <w:noWrap/>
            <w:vAlign w:val="bottom"/>
            <w:hideMark/>
          </w:tcPr>
          <w:p w14:paraId="1B773E8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Quality rating</w:t>
            </w:r>
          </w:p>
        </w:tc>
        <w:tc>
          <w:tcPr>
            <w:tcW w:w="0" w:type="auto"/>
            <w:tcBorders>
              <w:top w:val="nil"/>
              <w:left w:val="nil"/>
              <w:bottom w:val="nil"/>
              <w:right w:val="nil"/>
            </w:tcBorders>
            <w:shd w:val="clear" w:color="auto" w:fill="auto"/>
            <w:noWrap/>
            <w:vAlign w:val="center"/>
            <w:hideMark/>
          </w:tcPr>
          <w:p w14:paraId="1B773E8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
        </w:tc>
        <w:tc>
          <w:tcPr>
            <w:tcW w:w="0" w:type="auto"/>
            <w:tcBorders>
              <w:top w:val="nil"/>
              <w:left w:val="nil"/>
              <w:bottom w:val="nil"/>
              <w:right w:val="nil"/>
            </w:tcBorders>
            <w:shd w:val="clear" w:color="auto" w:fill="auto"/>
            <w:noWrap/>
            <w:vAlign w:val="bottom"/>
            <w:hideMark/>
          </w:tcPr>
          <w:p w14:paraId="1B773E8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
        </w:tc>
        <w:tc>
          <w:tcPr>
            <w:tcW w:w="0" w:type="auto"/>
            <w:tcBorders>
              <w:top w:val="nil"/>
              <w:left w:val="nil"/>
              <w:bottom w:val="nil"/>
              <w:right w:val="nil"/>
            </w:tcBorders>
            <w:shd w:val="clear" w:color="auto" w:fill="auto"/>
            <w:noWrap/>
            <w:vAlign w:val="bottom"/>
            <w:hideMark/>
          </w:tcPr>
          <w:p w14:paraId="1B773E8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
        </w:tc>
      </w:tr>
      <w:tr w:rsidR="00354D5E" w:rsidRPr="008E36E3" w14:paraId="1B773E8D" w14:textId="77777777" w:rsidTr="007C4143">
        <w:trPr>
          <w:trHeight w:val="294"/>
          <w:jc w:val="center"/>
        </w:trPr>
        <w:tc>
          <w:tcPr>
            <w:tcW w:w="0" w:type="auto"/>
            <w:tcBorders>
              <w:top w:val="nil"/>
              <w:left w:val="nil"/>
              <w:bottom w:val="nil"/>
              <w:right w:val="nil"/>
            </w:tcBorders>
            <w:shd w:val="clear" w:color="auto" w:fill="auto"/>
            <w:noWrap/>
            <w:vAlign w:val="center"/>
            <w:hideMark/>
          </w:tcPr>
          <w:p w14:paraId="1B773E8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Poor/Fair quality</w:t>
            </w:r>
          </w:p>
        </w:tc>
        <w:tc>
          <w:tcPr>
            <w:tcW w:w="0" w:type="auto"/>
            <w:tcBorders>
              <w:top w:val="nil"/>
              <w:left w:val="nil"/>
              <w:bottom w:val="nil"/>
              <w:right w:val="nil"/>
            </w:tcBorders>
            <w:shd w:val="clear" w:color="auto" w:fill="auto"/>
            <w:noWrap/>
            <w:vAlign w:val="center"/>
            <w:hideMark/>
          </w:tcPr>
          <w:p w14:paraId="1B773E8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9</w:t>
            </w:r>
          </w:p>
        </w:tc>
        <w:tc>
          <w:tcPr>
            <w:tcW w:w="0" w:type="auto"/>
            <w:tcBorders>
              <w:top w:val="nil"/>
              <w:left w:val="nil"/>
              <w:bottom w:val="nil"/>
              <w:right w:val="nil"/>
            </w:tcBorders>
            <w:shd w:val="clear" w:color="auto" w:fill="auto"/>
            <w:noWrap/>
            <w:vAlign w:val="bottom"/>
            <w:hideMark/>
          </w:tcPr>
          <w:p w14:paraId="1B773E8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35,093</w:t>
            </w:r>
          </w:p>
        </w:tc>
        <w:tc>
          <w:tcPr>
            <w:tcW w:w="0" w:type="auto"/>
            <w:tcBorders>
              <w:top w:val="nil"/>
              <w:left w:val="nil"/>
              <w:bottom w:val="nil"/>
              <w:right w:val="nil"/>
            </w:tcBorders>
            <w:shd w:val="clear" w:color="auto" w:fill="auto"/>
            <w:noWrap/>
            <w:vAlign w:val="bottom"/>
            <w:hideMark/>
          </w:tcPr>
          <w:p w14:paraId="1B773E8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b</w:t>
            </w:r>
          </w:p>
        </w:tc>
      </w:tr>
      <w:tr w:rsidR="00354D5E" w:rsidRPr="008E36E3" w14:paraId="1B773E92" w14:textId="77777777" w:rsidTr="007C4143">
        <w:trPr>
          <w:trHeight w:val="294"/>
          <w:jc w:val="center"/>
        </w:trPr>
        <w:tc>
          <w:tcPr>
            <w:tcW w:w="0" w:type="auto"/>
            <w:tcBorders>
              <w:top w:val="nil"/>
              <w:left w:val="nil"/>
              <w:bottom w:val="nil"/>
              <w:right w:val="nil"/>
            </w:tcBorders>
            <w:shd w:val="clear" w:color="auto" w:fill="auto"/>
            <w:noWrap/>
            <w:vAlign w:val="center"/>
            <w:hideMark/>
          </w:tcPr>
          <w:p w14:paraId="1B773E8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High quality</w:t>
            </w:r>
          </w:p>
        </w:tc>
        <w:tc>
          <w:tcPr>
            <w:tcW w:w="0" w:type="auto"/>
            <w:tcBorders>
              <w:top w:val="nil"/>
              <w:left w:val="nil"/>
              <w:bottom w:val="nil"/>
              <w:right w:val="nil"/>
            </w:tcBorders>
            <w:shd w:val="clear" w:color="auto" w:fill="auto"/>
            <w:noWrap/>
            <w:vAlign w:val="center"/>
            <w:hideMark/>
          </w:tcPr>
          <w:p w14:paraId="1B773E8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14</w:t>
            </w:r>
          </w:p>
        </w:tc>
        <w:tc>
          <w:tcPr>
            <w:tcW w:w="0" w:type="auto"/>
            <w:tcBorders>
              <w:top w:val="nil"/>
              <w:left w:val="nil"/>
              <w:bottom w:val="nil"/>
              <w:right w:val="nil"/>
            </w:tcBorders>
            <w:shd w:val="clear" w:color="auto" w:fill="auto"/>
            <w:noWrap/>
            <w:vAlign w:val="bottom"/>
            <w:hideMark/>
          </w:tcPr>
          <w:p w14:paraId="1B773E9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3,117</w:t>
            </w:r>
          </w:p>
        </w:tc>
        <w:tc>
          <w:tcPr>
            <w:tcW w:w="0" w:type="auto"/>
            <w:tcBorders>
              <w:top w:val="nil"/>
              <w:left w:val="nil"/>
              <w:bottom w:val="nil"/>
              <w:right w:val="nil"/>
            </w:tcBorders>
            <w:shd w:val="clear" w:color="auto" w:fill="auto"/>
            <w:noWrap/>
            <w:vAlign w:val="bottom"/>
            <w:hideMark/>
          </w:tcPr>
          <w:p w14:paraId="1B773E9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1.09 (0.49-2.30) [49%]</w:t>
            </w:r>
          </w:p>
        </w:tc>
      </w:tr>
    </w:tbl>
    <w:p w14:paraId="1B773E93" w14:textId="77777777" w:rsidR="00354D5E" w:rsidRPr="00EF6E8B" w:rsidRDefault="00354D5E" w:rsidP="00354D5E">
      <w:pPr>
        <w:suppressLineNumbers/>
        <w:spacing w:line="240" w:lineRule="auto"/>
        <w:rPr>
          <w:rFonts w:asciiTheme="majorBidi" w:hAnsiTheme="majorBidi" w:cstheme="majorBidi"/>
          <w:sz w:val="18"/>
          <w:szCs w:val="18"/>
        </w:rPr>
      </w:pPr>
      <w:r w:rsidRPr="00EF6E8B">
        <w:rPr>
          <w:rFonts w:asciiTheme="majorBidi" w:hAnsiTheme="majorBidi" w:cstheme="majorBidi"/>
          <w:noProof/>
          <w:sz w:val="18"/>
          <w:szCs w:val="18"/>
        </w:rPr>
        <mc:AlternateContent>
          <mc:Choice Requires="wps">
            <w:drawing>
              <wp:anchor distT="45720" distB="45720" distL="114300" distR="114300" simplePos="0" relativeHeight="251656704" behindDoc="1" locked="0" layoutInCell="1" allowOverlap="1" wp14:anchorId="1B774313" wp14:editId="1B774314">
                <wp:simplePos x="0" y="0"/>
                <wp:positionH relativeFrom="margin">
                  <wp:align>right</wp:align>
                </wp:positionH>
                <wp:positionV relativeFrom="paragraph">
                  <wp:posOffset>0</wp:posOffset>
                </wp:positionV>
                <wp:extent cx="6132830" cy="1404620"/>
                <wp:effectExtent l="0" t="0" r="0" b="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2830" cy="1404620"/>
                        </a:xfrm>
                        <a:prstGeom prst="rect">
                          <a:avLst/>
                        </a:prstGeom>
                        <a:noFill/>
                        <a:ln w="9525">
                          <a:noFill/>
                          <a:miter lim="800000"/>
                          <a:headEnd/>
                          <a:tailEnd/>
                        </a:ln>
                      </wps:spPr>
                      <wps:txbx>
                        <w:txbxContent>
                          <w:p w14:paraId="1B774339" w14:textId="77777777" w:rsidR="00354D5E" w:rsidRPr="00F27CD8" w:rsidRDefault="00354D5E" w:rsidP="00354D5E">
                            <w:pPr>
                              <w:rPr>
                                <w:rFonts w:ascii="Times New Roman" w:hAnsi="Times New Roman" w:cs="Times New Roman"/>
                                <w:sz w:val="24"/>
                                <w:szCs w:val="24"/>
                              </w:rPr>
                            </w:pPr>
                            <w:r w:rsidRPr="00F27CD8">
                              <w:rPr>
                                <w:rFonts w:ascii="Times New Roman" w:hAnsi="Times New Roman" w:cs="Times New Roman"/>
                                <w:b/>
                                <w:bCs/>
                                <w:sz w:val="24"/>
                                <w:szCs w:val="24"/>
                              </w:rPr>
                              <w:t>Supplementary Table S4</w:t>
                            </w:r>
                            <w:r w:rsidRPr="00F27CD8">
                              <w:rPr>
                                <w:rFonts w:ascii="Times New Roman" w:hAnsi="Times New Roman" w:cs="Times New Roman"/>
                                <w:sz w:val="24"/>
                                <w:szCs w:val="24"/>
                              </w:rPr>
                              <w:t xml:space="preserve">. Results of </w:t>
                            </w:r>
                            <w:proofErr w:type="spellStart"/>
                            <w:r w:rsidRPr="00F27CD8">
                              <w:rPr>
                                <w:rFonts w:ascii="Times New Roman" w:hAnsi="Times New Roman" w:cs="Times New Roman"/>
                                <w:sz w:val="24"/>
                                <w:szCs w:val="24"/>
                              </w:rPr>
                              <w:t>metaregression</w:t>
                            </w:r>
                            <w:proofErr w:type="spellEnd"/>
                            <w:r w:rsidRPr="00F27CD8">
                              <w:rPr>
                                <w:rFonts w:ascii="Times New Roman" w:hAnsi="Times New Roman" w:cs="Times New Roman"/>
                                <w:sz w:val="24"/>
                                <w:szCs w:val="24"/>
                              </w:rPr>
                              <w:t xml:space="preserve"> for risk of </w:t>
                            </w:r>
                            <w:r w:rsidRPr="00F27CD8">
                              <w:rPr>
                                <w:rFonts w:ascii="Times New Roman" w:hAnsi="Times New Roman" w:cs="Times New Roman"/>
                                <w:i/>
                                <w:iCs/>
                                <w:sz w:val="24"/>
                                <w:szCs w:val="24"/>
                              </w:rPr>
                              <w:t>de novo</w:t>
                            </w:r>
                            <w:r w:rsidRPr="00F27CD8">
                              <w:rPr>
                                <w:rFonts w:ascii="Times New Roman" w:hAnsi="Times New Roman" w:cs="Times New Roman"/>
                                <w:sz w:val="24"/>
                                <w:szCs w:val="24"/>
                              </w:rPr>
                              <w:t xml:space="preserve"> post-bariatric asymptomatic or symptomatic gallstone disease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B774313" id="_x0000_s1039" type="#_x0000_t202" style="position:absolute;margin-left:431.7pt;margin-top:0;width:482.9pt;height:110.6pt;z-index:-25165977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" filled="f" stroked="f">
                <v:textbox style="mso-fit-shape-to-text:t">
                  <w:txbxContent>
                    <w:p w14:paraId="1B774339" w14:textId="77777777" w:rsidR="00354D5E" w:rsidRPr="00F27CD8" w:rsidRDefault="00354D5E" w:rsidP="00354D5E">
                      <w:pPr>
                        <w:rPr>
                          <w:rFonts w:ascii="Times New Roman" w:hAnsi="Times New Roman" w:cs="Times New Roman"/>
                          <w:sz w:val="24"/>
                          <w:szCs w:val="24"/>
                        </w:rPr>
                      </w:pPr>
                      <w:r w:rsidRPr="00F27CD8">
                        <w:rPr>
                          <w:rFonts w:ascii="Times New Roman" w:hAnsi="Times New Roman" w:cs="Times New Roman"/>
                          <w:b/>
                          <w:bCs/>
                          <w:sz w:val="24"/>
                          <w:szCs w:val="24"/>
                        </w:rPr>
                        <w:t>Supplementary Table S4</w:t>
                      </w:r>
                      <w:r w:rsidRPr="00F27CD8">
                        <w:rPr>
                          <w:rFonts w:ascii="Times New Roman" w:hAnsi="Times New Roman" w:cs="Times New Roman"/>
                          <w:sz w:val="24"/>
                          <w:szCs w:val="24"/>
                        </w:rPr>
                        <w:t xml:space="preserve">. Results of </w:t>
                      </w:r>
                      <w:proofErr w:type="spellStart"/>
                      <w:r w:rsidRPr="00F27CD8">
                        <w:rPr>
                          <w:rFonts w:ascii="Times New Roman" w:hAnsi="Times New Roman" w:cs="Times New Roman"/>
                          <w:sz w:val="24"/>
                          <w:szCs w:val="24"/>
                        </w:rPr>
                        <w:t>metaregression</w:t>
                      </w:r>
                      <w:proofErr w:type="spellEnd"/>
                      <w:r w:rsidRPr="00F27CD8">
                        <w:rPr>
                          <w:rFonts w:ascii="Times New Roman" w:hAnsi="Times New Roman" w:cs="Times New Roman"/>
                          <w:sz w:val="24"/>
                          <w:szCs w:val="24"/>
                        </w:rPr>
                        <w:t xml:space="preserve"> for risk of </w:t>
                      </w:r>
                      <w:r w:rsidRPr="00F27CD8">
                        <w:rPr>
                          <w:rFonts w:ascii="Times New Roman" w:hAnsi="Times New Roman" w:cs="Times New Roman"/>
                          <w:i/>
                          <w:iCs/>
                          <w:sz w:val="24"/>
                          <w:szCs w:val="24"/>
                        </w:rPr>
                        <w:t>de novo</w:t>
                      </w:r>
                      <w:r w:rsidRPr="00F27CD8">
                        <w:rPr>
                          <w:rFonts w:ascii="Times New Roman" w:hAnsi="Times New Roman" w:cs="Times New Roman"/>
                          <w:sz w:val="24"/>
                          <w:szCs w:val="24"/>
                        </w:rPr>
                        <w:t xml:space="preserve"> post-bariatric asymptomatic or symptomatic gallstone disease</w:t>
                      </w:r>
                    </w:p>
                  </w:txbxContent>
                </v:textbox>
                <w10:wrap anchorx="margin"/>
              </v:shape>
            </w:pict>
          </mc:Fallback>
        </mc:AlternateContent>
      </w:r>
    </w:p>
    <w:p w14:paraId="1B773E94" w14:textId="77777777" w:rsidR="00354D5E" w:rsidRPr="00EF6E8B" w:rsidRDefault="00354D5E" w:rsidP="00354D5E">
      <w:pPr>
        <w:suppressLineNumbers/>
        <w:spacing w:line="240" w:lineRule="auto"/>
        <w:rPr>
          <w:rFonts w:asciiTheme="majorBidi" w:hAnsiTheme="majorBidi" w:cstheme="majorBidi"/>
          <w:sz w:val="18"/>
          <w:szCs w:val="18"/>
        </w:rPr>
      </w:pPr>
    </w:p>
    <w:p w14:paraId="1B773E95" w14:textId="77777777" w:rsidR="00354D5E" w:rsidRPr="00EF6E8B" w:rsidRDefault="00354D5E" w:rsidP="00354D5E">
      <w:pPr>
        <w:suppressLineNumbers/>
        <w:spacing w:line="240" w:lineRule="auto"/>
        <w:rPr>
          <w:rFonts w:asciiTheme="majorBidi" w:hAnsiTheme="majorBidi" w:cstheme="majorBidi"/>
          <w:sz w:val="18"/>
          <w:szCs w:val="18"/>
        </w:rPr>
      </w:pPr>
      <w:r w:rsidRPr="00EF6E8B">
        <w:rPr>
          <w:rFonts w:asciiTheme="majorBidi" w:hAnsiTheme="majorBidi" w:cstheme="majorBidi"/>
          <w:noProof/>
          <w:sz w:val="18"/>
          <w:szCs w:val="18"/>
        </w:rPr>
        <mc:AlternateContent>
          <mc:Choice Requires="wps">
            <w:drawing>
              <wp:anchor distT="0" distB="0" distL="114300" distR="114300" simplePos="0" relativeHeight="251657728" behindDoc="1" locked="0" layoutInCell="1" allowOverlap="1" wp14:anchorId="1B774315" wp14:editId="1B774316">
                <wp:simplePos x="0" y="0"/>
                <wp:positionH relativeFrom="margin">
                  <wp:align>right</wp:align>
                </wp:positionH>
                <wp:positionV relativeFrom="paragraph">
                  <wp:posOffset>5160433</wp:posOffset>
                </wp:positionV>
                <wp:extent cx="5952067" cy="1423035"/>
                <wp:effectExtent l="0" t="0" r="0" b="0"/>
                <wp:wrapNone/>
                <wp:docPr id="62" name="Text Box 62"/>
                <wp:cNvGraphicFramePr/>
                <a:graphic xmlns:a="http://schemas.openxmlformats.org/drawingml/2006/main">
                  <a:graphicData uri="http://schemas.microsoft.com/office/word/2010/wordprocessingShape">
                    <wps:wsp>
                      <wps:cNvSpPr txBox="1"/>
                      <wps:spPr>
                        <a:xfrm>
                          <a:off x="0" y="0"/>
                          <a:ext cx="5952067" cy="1423035"/>
                        </a:xfrm>
                        <a:prstGeom prst="rect">
                          <a:avLst/>
                        </a:prstGeom>
                        <a:noFill/>
                        <a:ln w="9525">
                          <a:noFill/>
                          <a:miter lim="800000"/>
                          <a:headEnd/>
                          <a:tailEnd/>
                        </a:ln>
                      </wps:spPr>
                      <wps:txbx>
                        <w:txbxContent>
                          <w:p w14:paraId="1B77433A" w14:textId="77777777" w:rsidR="00354D5E" w:rsidRPr="00D801F5" w:rsidRDefault="00354D5E" w:rsidP="00354D5E">
                            <w:pPr>
                              <w:jc w:val="both"/>
                              <w:rPr>
                                <w:rFonts w:ascii="Times New Roman" w:hAnsi="Times New Roman" w:cs="Times New Roman"/>
                                <w:sz w:val="20"/>
                                <w:szCs w:val="20"/>
                              </w:rPr>
                            </w:pPr>
                            <w:r w:rsidRPr="00D801F5">
                              <w:rPr>
                                <w:rFonts w:ascii="Times New Roman" w:hAnsi="Times New Roman" w:cs="Times New Roman"/>
                                <w:sz w:val="20"/>
                                <w:szCs w:val="20"/>
                              </w:rPr>
                              <w:t xml:space="preserve">BMI: body mass index (kg/m2); </w:t>
                            </w:r>
                            <w:proofErr w:type="spellStart"/>
                            <w:r w:rsidRPr="00D801F5">
                              <w:rPr>
                                <w:rFonts w:ascii="Times New Roman" w:hAnsi="Times New Roman" w:cs="Times New Roman"/>
                                <w:sz w:val="20"/>
                                <w:szCs w:val="20"/>
                              </w:rPr>
                              <w:t>OpenRYGBP</w:t>
                            </w:r>
                            <w:proofErr w:type="spellEnd"/>
                            <w:r w:rsidRPr="00D801F5">
                              <w:rPr>
                                <w:rFonts w:ascii="Times New Roman" w:hAnsi="Times New Roman" w:cs="Times New Roman"/>
                                <w:sz w:val="20"/>
                                <w:szCs w:val="20"/>
                              </w:rPr>
                              <w:t xml:space="preserve">: laparotomy Roux-en-Y gastric bypass; LRYGBP: laparoscopic Roux-en-Y gastric bypass; LAGB: laparoscopic adjustable gastric banding; LSG: laparoscopic sleeve gastrectomy; GB: Gallbladder; OR: odds ratio; </w:t>
                            </w:r>
                            <w:proofErr w:type="spellStart"/>
                            <w:r w:rsidRPr="00D801F5">
                              <w:rPr>
                                <w:rFonts w:ascii="Times New Roman" w:hAnsi="Times New Roman" w:cs="Times New Roman"/>
                                <w:sz w:val="20"/>
                                <w:szCs w:val="20"/>
                              </w:rPr>
                              <w:t>CrI</w:t>
                            </w:r>
                            <w:proofErr w:type="spellEnd"/>
                            <w:r w:rsidRPr="00D801F5">
                              <w:rPr>
                                <w:rFonts w:ascii="Times New Roman" w:hAnsi="Times New Roman" w:cs="Times New Roman"/>
                                <w:sz w:val="20"/>
                                <w:szCs w:val="20"/>
                              </w:rPr>
                              <w:t>: Credible Intervals</w:t>
                            </w:r>
                          </w:p>
                          <w:p w14:paraId="1B77433B" w14:textId="77777777" w:rsidR="00354D5E" w:rsidRPr="00D801F5" w:rsidRDefault="00354D5E" w:rsidP="00354D5E">
                            <w:pPr>
                              <w:jc w:val="both"/>
                              <w:rPr>
                                <w:rFonts w:ascii="Times New Roman" w:hAnsi="Times New Roman" w:cs="Times New Roman"/>
                                <w:sz w:val="20"/>
                                <w:szCs w:val="20"/>
                              </w:rPr>
                            </w:pPr>
                            <w:r w:rsidRPr="00D801F5">
                              <w:rPr>
                                <w:rFonts w:ascii="Times New Roman" w:hAnsi="Times New Roman" w:cs="Times New Roman"/>
                                <w:sz w:val="20"/>
                                <w:szCs w:val="20"/>
                                <w:vertAlign w:val="superscript"/>
                              </w:rPr>
                              <w:t>b</w:t>
                            </w:r>
                            <w:r w:rsidRPr="00D801F5">
                              <w:rPr>
                                <w:rFonts w:ascii="Times New Roman" w:hAnsi="Times New Roman" w:cs="Times New Roman"/>
                                <w:sz w:val="20"/>
                                <w:szCs w:val="20"/>
                              </w:rPr>
                              <w:t xml:space="preserve"> Reference category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B774315" id="Text Box 62" o:spid="_x0000_s1040" type="#_x0000_t202" style="position:absolute;margin-left:417.45pt;margin-top:406.35pt;width:468.65pt;height:112.05pt;z-index:-251658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" filled="f" stroked="f">
                <v:textbox style="mso-fit-shape-to-text:t">
                  <w:txbxContent>
                    <w:p w14:paraId="1B77433A" w14:textId="77777777" w:rsidR="00354D5E" w:rsidRPr="00D801F5" w:rsidRDefault="00354D5E" w:rsidP="00354D5E">
                      <w:pPr>
                        <w:jc w:val="both"/>
                        <w:rPr>
                          <w:rFonts w:ascii="Times New Roman" w:hAnsi="Times New Roman" w:cs="Times New Roman"/>
                          <w:sz w:val="20"/>
                          <w:szCs w:val="20"/>
                        </w:rPr>
                      </w:pPr>
                      <w:r w:rsidRPr="00D801F5">
                        <w:rPr>
                          <w:rFonts w:ascii="Times New Roman" w:hAnsi="Times New Roman" w:cs="Times New Roman"/>
                          <w:sz w:val="20"/>
                          <w:szCs w:val="20"/>
                        </w:rPr>
                        <w:t xml:space="preserve">BMI: body mass index (kg/m2); </w:t>
                      </w:r>
                      <w:proofErr w:type="spellStart"/>
                      <w:r w:rsidRPr="00D801F5">
                        <w:rPr>
                          <w:rFonts w:ascii="Times New Roman" w:hAnsi="Times New Roman" w:cs="Times New Roman"/>
                          <w:sz w:val="20"/>
                          <w:szCs w:val="20"/>
                        </w:rPr>
                        <w:t>OpenRYGBP</w:t>
                      </w:r>
                      <w:proofErr w:type="spellEnd"/>
                      <w:r w:rsidRPr="00D801F5">
                        <w:rPr>
                          <w:rFonts w:ascii="Times New Roman" w:hAnsi="Times New Roman" w:cs="Times New Roman"/>
                          <w:sz w:val="20"/>
                          <w:szCs w:val="20"/>
                        </w:rPr>
                        <w:t xml:space="preserve">: laparotomy Roux-en-Y gastric bypass; LRYGBP: laparoscopic Roux-en-Y gastric bypass; LAGB: laparoscopic adjustable gastric banding; LSG: laparoscopic sleeve gastrectomy; GB: Gallbladder; OR: odds ratio; </w:t>
                      </w:r>
                      <w:proofErr w:type="spellStart"/>
                      <w:r w:rsidRPr="00D801F5">
                        <w:rPr>
                          <w:rFonts w:ascii="Times New Roman" w:hAnsi="Times New Roman" w:cs="Times New Roman"/>
                          <w:sz w:val="20"/>
                          <w:szCs w:val="20"/>
                        </w:rPr>
                        <w:t>CrI</w:t>
                      </w:r>
                      <w:proofErr w:type="spellEnd"/>
                      <w:r w:rsidRPr="00D801F5">
                        <w:rPr>
                          <w:rFonts w:ascii="Times New Roman" w:hAnsi="Times New Roman" w:cs="Times New Roman"/>
                          <w:sz w:val="20"/>
                          <w:szCs w:val="20"/>
                        </w:rPr>
                        <w:t>: Credible Intervals</w:t>
                      </w:r>
                    </w:p>
                    <w:p w14:paraId="1B77433B" w14:textId="77777777" w:rsidR="00354D5E" w:rsidRPr="00D801F5" w:rsidRDefault="00354D5E" w:rsidP="00354D5E">
                      <w:pPr>
                        <w:jc w:val="both"/>
                        <w:rPr>
                          <w:rFonts w:ascii="Times New Roman" w:hAnsi="Times New Roman" w:cs="Times New Roman"/>
                          <w:sz w:val="20"/>
                          <w:szCs w:val="20"/>
                        </w:rPr>
                      </w:pPr>
                      <w:r w:rsidRPr="00D801F5">
                        <w:rPr>
                          <w:rFonts w:ascii="Times New Roman" w:hAnsi="Times New Roman" w:cs="Times New Roman"/>
                          <w:sz w:val="20"/>
                          <w:szCs w:val="20"/>
                          <w:vertAlign w:val="superscript"/>
                        </w:rPr>
                        <w:t>b</w:t>
                      </w:r>
                      <w:r w:rsidRPr="00D801F5">
                        <w:rPr>
                          <w:rFonts w:ascii="Times New Roman" w:hAnsi="Times New Roman" w:cs="Times New Roman"/>
                          <w:sz w:val="20"/>
                          <w:szCs w:val="20"/>
                        </w:rPr>
                        <w:t xml:space="preserve"> Reference category</w:t>
                      </w:r>
                    </w:p>
                  </w:txbxContent>
                </v:textbox>
                <w10:wrap anchorx="margin"/>
              </v:shape>
            </w:pict>
          </mc:Fallback>
        </mc:AlternateContent>
      </w:r>
    </w:p>
    <w:p w14:paraId="1B773E96" w14:textId="77777777" w:rsidR="00354D5E" w:rsidRPr="00EF6E8B" w:rsidRDefault="00354D5E" w:rsidP="00354D5E">
      <w:pPr>
        <w:suppressLineNumbers/>
        <w:spacing w:line="240" w:lineRule="auto"/>
        <w:rPr>
          <w:rFonts w:asciiTheme="majorBidi" w:hAnsiTheme="majorBidi" w:cstheme="majorBidi"/>
          <w:sz w:val="18"/>
          <w:szCs w:val="18"/>
        </w:rPr>
      </w:pPr>
    </w:p>
    <w:p w14:paraId="1B773E97" w14:textId="77777777" w:rsidR="00354D5E" w:rsidRPr="00EF6E8B" w:rsidRDefault="00354D5E" w:rsidP="00354D5E">
      <w:pPr>
        <w:suppressLineNumbers/>
        <w:spacing w:line="240" w:lineRule="auto"/>
        <w:rPr>
          <w:rFonts w:asciiTheme="majorBidi" w:hAnsiTheme="majorBidi" w:cstheme="majorBidi"/>
          <w:sz w:val="18"/>
          <w:szCs w:val="18"/>
        </w:rPr>
      </w:pPr>
    </w:p>
    <w:p w14:paraId="1B773E98" w14:textId="77777777" w:rsidR="00354D5E" w:rsidRPr="00EF6E8B" w:rsidRDefault="00354D5E" w:rsidP="00354D5E">
      <w:pPr>
        <w:suppressLineNumbers/>
        <w:spacing w:line="240" w:lineRule="auto"/>
        <w:rPr>
          <w:rFonts w:asciiTheme="majorBidi" w:hAnsiTheme="majorBidi" w:cstheme="majorBidi"/>
          <w:sz w:val="18"/>
          <w:szCs w:val="18"/>
        </w:rPr>
      </w:pPr>
    </w:p>
    <w:p w14:paraId="1B773E99" w14:textId="77777777" w:rsidR="00354D5E" w:rsidRPr="00EF6E8B" w:rsidRDefault="00354D5E" w:rsidP="00354D5E">
      <w:pPr>
        <w:suppressLineNumbers/>
        <w:spacing w:line="240" w:lineRule="auto"/>
        <w:rPr>
          <w:rFonts w:asciiTheme="majorBidi" w:hAnsiTheme="majorBidi" w:cstheme="majorBidi"/>
          <w:sz w:val="18"/>
          <w:szCs w:val="18"/>
        </w:rPr>
      </w:pPr>
    </w:p>
    <w:p w14:paraId="1B773E9A" w14:textId="77777777" w:rsidR="00354D5E" w:rsidRPr="00EF6E8B" w:rsidRDefault="00354D5E" w:rsidP="00354D5E">
      <w:pPr>
        <w:suppressLineNumbers/>
        <w:spacing w:line="240" w:lineRule="auto"/>
        <w:rPr>
          <w:rFonts w:asciiTheme="majorBidi" w:hAnsiTheme="majorBidi" w:cstheme="majorBidi"/>
          <w:sz w:val="18"/>
          <w:szCs w:val="18"/>
        </w:rPr>
      </w:pPr>
    </w:p>
    <w:p w14:paraId="1B773E9B" w14:textId="77777777" w:rsidR="00354D5E" w:rsidRPr="00EF6E8B" w:rsidRDefault="00354D5E" w:rsidP="00354D5E">
      <w:pPr>
        <w:suppressLineNumbers/>
        <w:spacing w:line="240" w:lineRule="auto"/>
        <w:rPr>
          <w:rFonts w:asciiTheme="majorBidi" w:hAnsiTheme="majorBidi" w:cstheme="majorBidi"/>
          <w:sz w:val="18"/>
          <w:szCs w:val="18"/>
        </w:rPr>
      </w:pPr>
    </w:p>
    <w:p w14:paraId="1B773E9C" w14:textId="77777777" w:rsidR="00354D5E" w:rsidRPr="00EF6E8B" w:rsidRDefault="00354D5E" w:rsidP="00354D5E">
      <w:pPr>
        <w:suppressLineNumbers/>
        <w:spacing w:line="240" w:lineRule="auto"/>
        <w:rPr>
          <w:rFonts w:asciiTheme="majorBidi" w:hAnsiTheme="majorBidi" w:cstheme="majorBidi"/>
          <w:sz w:val="18"/>
          <w:szCs w:val="18"/>
        </w:rPr>
      </w:pPr>
    </w:p>
    <w:p w14:paraId="1B773E9D" w14:textId="77777777" w:rsidR="00354D5E" w:rsidRPr="00EF6E8B" w:rsidRDefault="00354D5E" w:rsidP="00354D5E">
      <w:pPr>
        <w:suppressLineNumbers/>
        <w:spacing w:line="240" w:lineRule="auto"/>
        <w:rPr>
          <w:rFonts w:asciiTheme="majorBidi" w:hAnsiTheme="majorBidi" w:cstheme="majorBidi"/>
          <w:sz w:val="18"/>
          <w:szCs w:val="18"/>
        </w:rPr>
      </w:pPr>
    </w:p>
    <w:p w14:paraId="1B773E9E" w14:textId="77777777" w:rsidR="00354D5E" w:rsidRPr="00EF6E8B" w:rsidRDefault="00354D5E" w:rsidP="00354D5E">
      <w:pPr>
        <w:suppressLineNumbers/>
        <w:spacing w:line="240" w:lineRule="auto"/>
        <w:rPr>
          <w:rFonts w:asciiTheme="majorBidi" w:hAnsiTheme="majorBidi" w:cstheme="majorBidi"/>
          <w:sz w:val="18"/>
          <w:szCs w:val="18"/>
        </w:rPr>
        <w:sectPr w:rsidR="00354D5E" w:rsidRPr="00EF6E8B" w:rsidSect="00D74E5E">
          <w:pgSz w:w="12240" w:h="15840" w:code="1"/>
          <w:pgMar w:top="1440" w:right="1440" w:bottom="1440" w:left="1440" w:header="720" w:footer="720" w:gutter="0"/>
          <w:cols w:space="720"/>
          <w:titlePg/>
          <w:docGrid w:linePitch="360"/>
        </w:sectPr>
      </w:pPr>
    </w:p>
    <w:p w14:paraId="1B773E9F" w14:textId="77777777" w:rsidR="00354D5E" w:rsidRPr="00EF6E8B" w:rsidRDefault="00354D5E" w:rsidP="00354D5E">
      <w:pPr>
        <w:suppressLineNumbers/>
        <w:spacing w:line="240" w:lineRule="auto"/>
        <w:rPr>
          <w:rFonts w:asciiTheme="majorBidi" w:hAnsiTheme="majorBidi" w:cstheme="majorBidi"/>
          <w:sz w:val="18"/>
          <w:szCs w:val="18"/>
        </w:rPr>
      </w:pPr>
      <w:r w:rsidRPr="00EF6E8B">
        <w:rPr>
          <w:rFonts w:asciiTheme="majorBidi" w:hAnsiTheme="majorBidi" w:cstheme="majorBidi"/>
          <w:noProof/>
          <w:sz w:val="18"/>
          <w:szCs w:val="18"/>
        </w:rPr>
        <w:lastRenderedPageBreak/>
        <mc:AlternateContent>
          <mc:Choice Requires="wps">
            <w:drawing>
              <wp:anchor distT="0" distB="0" distL="114300" distR="114300" simplePos="0" relativeHeight="251659776" behindDoc="1" locked="0" layoutInCell="1" allowOverlap="1" wp14:anchorId="1B774317" wp14:editId="1B774318">
                <wp:simplePos x="0" y="0"/>
                <wp:positionH relativeFrom="margin">
                  <wp:posOffset>-390525</wp:posOffset>
                </wp:positionH>
                <wp:positionV relativeFrom="paragraph">
                  <wp:posOffset>-285750</wp:posOffset>
                </wp:positionV>
                <wp:extent cx="7086600" cy="577850"/>
                <wp:effectExtent l="0" t="0" r="0" b="0"/>
                <wp:wrapNone/>
                <wp:docPr id="192" name="Text Box 192"/>
                <wp:cNvGraphicFramePr/>
                <a:graphic xmlns:a="http://schemas.openxmlformats.org/drawingml/2006/main">
                  <a:graphicData uri="http://schemas.microsoft.com/office/word/2010/wordprocessingShape">
                    <wps:wsp>
                      <wps:cNvSpPr txBox="1"/>
                      <wps:spPr>
                        <a:xfrm>
                          <a:off x="0" y="0"/>
                          <a:ext cx="7086600" cy="577850"/>
                        </a:xfrm>
                        <a:prstGeom prst="rect">
                          <a:avLst/>
                        </a:prstGeom>
                        <a:noFill/>
                        <a:ln w="9525">
                          <a:noFill/>
                          <a:miter lim="800000"/>
                          <a:headEnd/>
                          <a:tailEnd/>
                        </a:ln>
                      </wps:spPr>
                      <wps:txbx>
                        <w:txbxContent>
                          <w:p w14:paraId="1B77433C" w14:textId="77777777" w:rsidR="00354D5E" w:rsidRPr="00F27CD8" w:rsidRDefault="00354D5E" w:rsidP="00354D5E">
                            <w:pPr>
                              <w:rPr>
                                <w:rFonts w:ascii="Times New Roman" w:hAnsi="Times New Roman" w:cs="Times New Roman"/>
                                <w:sz w:val="24"/>
                                <w:szCs w:val="24"/>
                              </w:rPr>
                            </w:pPr>
                            <w:r w:rsidRPr="00F27CD8">
                              <w:rPr>
                                <w:rFonts w:ascii="Times New Roman" w:hAnsi="Times New Roman" w:cs="Times New Roman"/>
                                <w:b/>
                                <w:bCs/>
                                <w:sz w:val="24"/>
                                <w:szCs w:val="24"/>
                              </w:rPr>
                              <w:t>Supplementary Table 5.1</w:t>
                            </w:r>
                            <w:r w:rsidRPr="00F27CD8">
                              <w:rPr>
                                <w:sz w:val="24"/>
                                <w:szCs w:val="24"/>
                              </w:rPr>
                              <w:t xml:space="preserve"> </w:t>
                            </w:r>
                            <w:r w:rsidRPr="00F27CD8">
                              <w:rPr>
                                <w:rFonts w:ascii="Times New Roman" w:hAnsi="Times New Roman" w:cs="Times New Roman"/>
                                <w:sz w:val="24"/>
                                <w:szCs w:val="24"/>
                              </w:rPr>
                              <w:t xml:space="preserve">Detailed results of the risk of bias assessments for included primary studies regarding the risk of </w:t>
                            </w:r>
                            <w:r w:rsidRPr="00F27CD8">
                              <w:rPr>
                                <w:rFonts w:ascii="Times New Roman" w:hAnsi="Times New Roman" w:cs="Times New Roman"/>
                                <w:i/>
                                <w:iCs/>
                                <w:sz w:val="24"/>
                                <w:szCs w:val="24"/>
                              </w:rPr>
                              <w:t>de novo</w:t>
                            </w:r>
                            <w:r w:rsidRPr="00F27CD8">
                              <w:rPr>
                                <w:rFonts w:ascii="Times New Roman" w:hAnsi="Times New Roman" w:cs="Times New Roman"/>
                                <w:sz w:val="24"/>
                                <w:szCs w:val="24"/>
                              </w:rPr>
                              <w:t xml:space="preserve"> post-bariatric gallstone disease and its predictive factors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774317" id="Text Box 192" o:spid="_x0000_s1041" type="#_x0000_t202" style="position:absolute;margin-left:-30.75pt;margin-top:-22.5pt;width:558pt;height:45.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" filled="f" stroked="f">
                <v:textbox>
                  <w:txbxContent>
                    <w:p w14:paraId="1B77433C" w14:textId="77777777" w:rsidR="00354D5E" w:rsidRPr="00F27CD8" w:rsidRDefault="00354D5E" w:rsidP="00354D5E">
                      <w:pPr>
                        <w:rPr>
                          <w:rFonts w:ascii="Times New Roman" w:hAnsi="Times New Roman" w:cs="Times New Roman"/>
                          <w:sz w:val="24"/>
                          <w:szCs w:val="24"/>
                        </w:rPr>
                      </w:pPr>
                      <w:r w:rsidRPr="00F27CD8">
                        <w:rPr>
                          <w:rFonts w:ascii="Times New Roman" w:hAnsi="Times New Roman" w:cs="Times New Roman"/>
                          <w:b/>
                          <w:bCs/>
                          <w:sz w:val="24"/>
                          <w:szCs w:val="24"/>
                        </w:rPr>
                        <w:t>Supplementary Table 5.1</w:t>
                      </w:r>
                      <w:r w:rsidRPr="00F27CD8">
                        <w:rPr>
                          <w:sz w:val="24"/>
                          <w:szCs w:val="24"/>
                        </w:rPr>
                        <w:t xml:space="preserve"> </w:t>
                      </w:r>
                      <w:r w:rsidRPr="00F27CD8">
                        <w:rPr>
                          <w:rFonts w:ascii="Times New Roman" w:hAnsi="Times New Roman" w:cs="Times New Roman"/>
                          <w:sz w:val="24"/>
                          <w:szCs w:val="24"/>
                        </w:rPr>
                        <w:t xml:space="preserve">Detailed results of the risk of bias assessments for included primary studies regarding the risk of </w:t>
                      </w:r>
                      <w:r w:rsidRPr="00F27CD8">
                        <w:rPr>
                          <w:rFonts w:ascii="Times New Roman" w:hAnsi="Times New Roman" w:cs="Times New Roman"/>
                          <w:i/>
                          <w:iCs/>
                          <w:sz w:val="24"/>
                          <w:szCs w:val="24"/>
                        </w:rPr>
                        <w:t>de novo</w:t>
                      </w:r>
                      <w:r w:rsidRPr="00F27CD8">
                        <w:rPr>
                          <w:rFonts w:ascii="Times New Roman" w:hAnsi="Times New Roman" w:cs="Times New Roman"/>
                          <w:sz w:val="24"/>
                          <w:szCs w:val="24"/>
                        </w:rPr>
                        <w:t xml:space="preserve"> post-bariatric gallstone disease and its predictive factors </w:t>
                      </w:r>
                    </w:p>
                  </w:txbxContent>
                </v:textbox>
                <w10:wrap anchorx="margin"/>
              </v:shape>
            </w:pict>
          </mc:Fallback>
        </mc:AlternateContent>
      </w:r>
    </w:p>
    <w:tbl>
      <w:tblPr>
        <w:tblW w:w="0" w:type="auto"/>
        <w:tblLook w:val="04A0" w:firstRow="1" w:lastRow="0" w:firstColumn="1" w:lastColumn="0" w:noHBand="0" w:noVBand="1"/>
      </w:tblPr>
      <w:tblGrid>
        <w:gridCol w:w="1686"/>
        <w:gridCol w:w="447"/>
        <w:gridCol w:w="447"/>
        <w:gridCol w:w="476"/>
        <w:gridCol w:w="447"/>
        <w:gridCol w:w="447"/>
        <w:gridCol w:w="447"/>
        <w:gridCol w:w="447"/>
        <w:gridCol w:w="447"/>
        <w:gridCol w:w="447"/>
        <w:gridCol w:w="537"/>
        <w:gridCol w:w="537"/>
        <w:gridCol w:w="537"/>
        <w:gridCol w:w="537"/>
        <w:gridCol w:w="537"/>
        <w:gridCol w:w="1153"/>
      </w:tblGrid>
      <w:tr w:rsidR="00354D5E" w:rsidRPr="008E36E3" w14:paraId="1B773EB0" w14:textId="77777777" w:rsidTr="007C4143">
        <w:trPr>
          <w:trHeight w:val="552"/>
        </w:trPr>
        <w:tc>
          <w:tcPr>
            <w:tcW w:w="0" w:type="auto"/>
            <w:tcBorders>
              <w:top w:val="single" w:sz="4" w:space="0" w:color="auto"/>
              <w:left w:val="nil"/>
              <w:bottom w:val="nil"/>
              <w:right w:val="nil"/>
            </w:tcBorders>
            <w:shd w:val="clear" w:color="000000" w:fill="D0CECE"/>
            <w:noWrap/>
            <w:vAlign w:val="center"/>
            <w:hideMark/>
          </w:tcPr>
          <w:p w14:paraId="1B773EA0" w14:textId="77777777" w:rsidR="00354D5E" w:rsidRPr="00EF6E8B" w:rsidRDefault="00354D5E" w:rsidP="007C4143">
            <w:pPr>
              <w:suppressLineNumbers/>
              <w:spacing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Studies</w:t>
            </w:r>
          </w:p>
        </w:tc>
        <w:tc>
          <w:tcPr>
            <w:tcW w:w="0" w:type="auto"/>
            <w:tcBorders>
              <w:top w:val="single" w:sz="4" w:space="0" w:color="auto"/>
              <w:left w:val="nil"/>
              <w:bottom w:val="nil"/>
              <w:right w:val="nil"/>
            </w:tcBorders>
            <w:shd w:val="clear" w:color="000000" w:fill="D0CECE"/>
            <w:noWrap/>
            <w:vAlign w:val="center"/>
            <w:hideMark/>
          </w:tcPr>
          <w:p w14:paraId="1B773EA1"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Q1</w:t>
            </w:r>
          </w:p>
        </w:tc>
        <w:tc>
          <w:tcPr>
            <w:tcW w:w="0" w:type="auto"/>
            <w:tcBorders>
              <w:top w:val="single" w:sz="4" w:space="0" w:color="auto"/>
              <w:left w:val="nil"/>
              <w:bottom w:val="nil"/>
              <w:right w:val="nil"/>
            </w:tcBorders>
            <w:shd w:val="clear" w:color="000000" w:fill="D0CECE"/>
            <w:noWrap/>
            <w:vAlign w:val="center"/>
            <w:hideMark/>
          </w:tcPr>
          <w:p w14:paraId="1B773EA2"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Q2</w:t>
            </w:r>
          </w:p>
        </w:tc>
        <w:tc>
          <w:tcPr>
            <w:tcW w:w="0" w:type="auto"/>
            <w:tcBorders>
              <w:top w:val="single" w:sz="4" w:space="0" w:color="auto"/>
              <w:left w:val="nil"/>
              <w:bottom w:val="nil"/>
              <w:right w:val="nil"/>
            </w:tcBorders>
            <w:shd w:val="clear" w:color="000000" w:fill="D0CECE"/>
            <w:noWrap/>
            <w:vAlign w:val="center"/>
            <w:hideMark/>
          </w:tcPr>
          <w:p w14:paraId="1B773EA3"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Q3</w:t>
            </w:r>
          </w:p>
        </w:tc>
        <w:tc>
          <w:tcPr>
            <w:tcW w:w="0" w:type="auto"/>
            <w:tcBorders>
              <w:top w:val="single" w:sz="4" w:space="0" w:color="auto"/>
              <w:left w:val="nil"/>
              <w:bottom w:val="nil"/>
              <w:right w:val="nil"/>
            </w:tcBorders>
            <w:shd w:val="clear" w:color="000000" w:fill="D0CECE"/>
            <w:noWrap/>
            <w:vAlign w:val="center"/>
            <w:hideMark/>
          </w:tcPr>
          <w:p w14:paraId="1B773EA4"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Q4</w:t>
            </w:r>
          </w:p>
        </w:tc>
        <w:tc>
          <w:tcPr>
            <w:tcW w:w="0" w:type="auto"/>
            <w:tcBorders>
              <w:top w:val="single" w:sz="4" w:space="0" w:color="auto"/>
              <w:left w:val="nil"/>
              <w:bottom w:val="nil"/>
              <w:right w:val="nil"/>
            </w:tcBorders>
            <w:shd w:val="clear" w:color="000000" w:fill="D0CECE"/>
            <w:noWrap/>
            <w:vAlign w:val="center"/>
            <w:hideMark/>
          </w:tcPr>
          <w:p w14:paraId="1B773EA5"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Q5</w:t>
            </w:r>
          </w:p>
        </w:tc>
        <w:tc>
          <w:tcPr>
            <w:tcW w:w="0" w:type="auto"/>
            <w:tcBorders>
              <w:top w:val="single" w:sz="4" w:space="0" w:color="auto"/>
              <w:left w:val="nil"/>
              <w:bottom w:val="nil"/>
              <w:right w:val="nil"/>
            </w:tcBorders>
            <w:shd w:val="clear" w:color="000000" w:fill="D0CECE"/>
            <w:noWrap/>
            <w:vAlign w:val="center"/>
            <w:hideMark/>
          </w:tcPr>
          <w:p w14:paraId="1B773EA6"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Q6</w:t>
            </w:r>
          </w:p>
        </w:tc>
        <w:tc>
          <w:tcPr>
            <w:tcW w:w="0" w:type="auto"/>
            <w:tcBorders>
              <w:top w:val="single" w:sz="4" w:space="0" w:color="auto"/>
              <w:left w:val="nil"/>
              <w:bottom w:val="nil"/>
              <w:right w:val="nil"/>
            </w:tcBorders>
            <w:shd w:val="clear" w:color="000000" w:fill="D0CECE"/>
            <w:noWrap/>
            <w:vAlign w:val="center"/>
            <w:hideMark/>
          </w:tcPr>
          <w:p w14:paraId="1B773EA7"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Q7</w:t>
            </w:r>
          </w:p>
        </w:tc>
        <w:tc>
          <w:tcPr>
            <w:tcW w:w="0" w:type="auto"/>
            <w:tcBorders>
              <w:top w:val="single" w:sz="4" w:space="0" w:color="auto"/>
              <w:left w:val="nil"/>
              <w:bottom w:val="nil"/>
              <w:right w:val="nil"/>
            </w:tcBorders>
            <w:shd w:val="clear" w:color="000000" w:fill="D0CECE"/>
            <w:noWrap/>
            <w:vAlign w:val="center"/>
            <w:hideMark/>
          </w:tcPr>
          <w:p w14:paraId="1B773EA8"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Q8</w:t>
            </w:r>
          </w:p>
        </w:tc>
        <w:tc>
          <w:tcPr>
            <w:tcW w:w="0" w:type="auto"/>
            <w:tcBorders>
              <w:top w:val="single" w:sz="4" w:space="0" w:color="auto"/>
              <w:left w:val="nil"/>
              <w:bottom w:val="nil"/>
              <w:right w:val="nil"/>
            </w:tcBorders>
            <w:shd w:val="clear" w:color="000000" w:fill="D0CECE"/>
            <w:noWrap/>
            <w:vAlign w:val="center"/>
            <w:hideMark/>
          </w:tcPr>
          <w:p w14:paraId="1B773EA9"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Q9</w:t>
            </w:r>
          </w:p>
        </w:tc>
        <w:tc>
          <w:tcPr>
            <w:tcW w:w="0" w:type="auto"/>
            <w:tcBorders>
              <w:top w:val="single" w:sz="4" w:space="0" w:color="auto"/>
              <w:left w:val="nil"/>
              <w:bottom w:val="nil"/>
              <w:right w:val="nil"/>
            </w:tcBorders>
            <w:shd w:val="clear" w:color="000000" w:fill="D0CECE"/>
            <w:noWrap/>
            <w:vAlign w:val="center"/>
            <w:hideMark/>
          </w:tcPr>
          <w:p w14:paraId="1B773EAA"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Q10</w:t>
            </w:r>
          </w:p>
        </w:tc>
        <w:tc>
          <w:tcPr>
            <w:tcW w:w="0" w:type="auto"/>
            <w:tcBorders>
              <w:top w:val="single" w:sz="4" w:space="0" w:color="auto"/>
              <w:left w:val="nil"/>
              <w:bottom w:val="nil"/>
              <w:right w:val="nil"/>
            </w:tcBorders>
            <w:shd w:val="clear" w:color="000000" w:fill="D0CECE"/>
            <w:noWrap/>
            <w:vAlign w:val="center"/>
            <w:hideMark/>
          </w:tcPr>
          <w:p w14:paraId="1B773EAB"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Q11</w:t>
            </w:r>
          </w:p>
        </w:tc>
        <w:tc>
          <w:tcPr>
            <w:tcW w:w="0" w:type="auto"/>
            <w:tcBorders>
              <w:top w:val="single" w:sz="4" w:space="0" w:color="auto"/>
              <w:left w:val="nil"/>
              <w:bottom w:val="nil"/>
              <w:right w:val="nil"/>
            </w:tcBorders>
            <w:shd w:val="clear" w:color="000000" w:fill="D0CECE"/>
            <w:noWrap/>
            <w:vAlign w:val="center"/>
            <w:hideMark/>
          </w:tcPr>
          <w:p w14:paraId="1B773EAC"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Q12</w:t>
            </w:r>
          </w:p>
        </w:tc>
        <w:tc>
          <w:tcPr>
            <w:tcW w:w="0" w:type="auto"/>
            <w:tcBorders>
              <w:top w:val="single" w:sz="4" w:space="0" w:color="auto"/>
              <w:left w:val="nil"/>
              <w:bottom w:val="nil"/>
              <w:right w:val="nil"/>
            </w:tcBorders>
            <w:shd w:val="clear" w:color="000000" w:fill="D0CECE"/>
            <w:noWrap/>
            <w:vAlign w:val="center"/>
            <w:hideMark/>
          </w:tcPr>
          <w:p w14:paraId="1B773EAD"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Q13</w:t>
            </w:r>
          </w:p>
        </w:tc>
        <w:tc>
          <w:tcPr>
            <w:tcW w:w="0" w:type="auto"/>
            <w:tcBorders>
              <w:top w:val="single" w:sz="4" w:space="0" w:color="auto"/>
              <w:left w:val="nil"/>
              <w:bottom w:val="nil"/>
              <w:right w:val="nil"/>
            </w:tcBorders>
            <w:shd w:val="clear" w:color="000000" w:fill="D0CECE"/>
            <w:noWrap/>
            <w:vAlign w:val="center"/>
            <w:hideMark/>
          </w:tcPr>
          <w:p w14:paraId="1B773EAE"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Q14</w:t>
            </w:r>
          </w:p>
        </w:tc>
        <w:tc>
          <w:tcPr>
            <w:tcW w:w="0" w:type="auto"/>
            <w:tcBorders>
              <w:top w:val="single" w:sz="4" w:space="0" w:color="auto"/>
              <w:left w:val="nil"/>
              <w:bottom w:val="nil"/>
              <w:right w:val="nil"/>
            </w:tcBorders>
            <w:shd w:val="clear" w:color="000000" w:fill="D0CECE"/>
            <w:vAlign w:val="center"/>
            <w:hideMark/>
          </w:tcPr>
          <w:p w14:paraId="1B773EAF"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Quality Rating</w:t>
            </w:r>
          </w:p>
        </w:tc>
      </w:tr>
      <w:tr w:rsidR="00354D5E" w:rsidRPr="008E36E3" w14:paraId="1B773EC1" w14:textId="77777777" w:rsidTr="007C4143">
        <w:trPr>
          <w:trHeight w:val="288"/>
        </w:trPr>
        <w:tc>
          <w:tcPr>
            <w:tcW w:w="0" w:type="auto"/>
            <w:tcBorders>
              <w:top w:val="single" w:sz="4" w:space="0" w:color="auto"/>
              <w:left w:val="nil"/>
              <w:bottom w:val="nil"/>
              <w:right w:val="nil"/>
            </w:tcBorders>
            <w:shd w:val="clear" w:color="000000" w:fill="E7E6E6"/>
            <w:noWrap/>
            <w:vAlign w:val="center"/>
            <w:hideMark/>
          </w:tcPr>
          <w:p w14:paraId="1B773EB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 xml:space="preserve">Abu </w:t>
            </w:r>
            <w:proofErr w:type="spellStart"/>
            <w:r w:rsidRPr="00EF6E8B">
              <w:rPr>
                <w:rFonts w:asciiTheme="majorBidi" w:eastAsia="Times New Roman" w:hAnsiTheme="majorBidi" w:cstheme="majorBidi"/>
                <w:sz w:val="18"/>
                <w:szCs w:val="18"/>
              </w:rPr>
              <w:t>Abeid</w:t>
            </w:r>
            <w:proofErr w:type="spellEnd"/>
            <w:r w:rsidRPr="00EF6E8B">
              <w:rPr>
                <w:rFonts w:asciiTheme="majorBidi" w:eastAsia="Times New Roman" w:hAnsiTheme="majorBidi" w:cstheme="majorBidi"/>
                <w:sz w:val="18"/>
                <w:szCs w:val="18"/>
              </w:rPr>
              <w:t xml:space="preserve"> Subhi</w:t>
            </w:r>
          </w:p>
        </w:tc>
        <w:tc>
          <w:tcPr>
            <w:tcW w:w="0" w:type="auto"/>
            <w:tcBorders>
              <w:top w:val="single" w:sz="4" w:space="0" w:color="auto"/>
              <w:left w:val="nil"/>
              <w:bottom w:val="nil"/>
              <w:right w:val="nil"/>
            </w:tcBorders>
            <w:shd w:val="clear" w:color="000000" w:fill="E7E6E6"/>
            <w:noWrap/>
            <w:vAlign w:val="center"/>
            <w:hideMark/>
          </w:tcPr>
          <w:p w14:paraId="1B773EB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single" w:sz="4" w:space="0" w:color="auto"/>
              <w:left w:val="nil"/>
              <w:bottom w:val="nil"/>
              <w:right w:val="nil"/>
            </w:tcBorders>
            <w:shd w:val="clear" w:color="000000" w:fill="E7E6E6"/>
            <w:noWrap/>
            <w:vAlign w:val="center"/>
            <w:hideMark/>
          </w:tcPr>
          <w:p w14:paraId="1B773EB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single" w:sz="4" w:space="0" w:color="auto"/>
              <w:left w:val="nil"/>
              <w:bottom w:val="nil"/>
              <w:right w:val="nil"/>
            </w:tcBorders>
            <w:shd w:val="clear" w:color="000000" w:fill="E7E6E6"/>
            <w:noWrap/>
            <w:vAlign w:val="center"/>
            <w:hideMark/>
          </w:tcPr>
          <w:p w14:paraId="1B773EB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single" w:sz="4" w:space="0" w:color="auto"/>
              <w:left w:val="nil"/>
              <w:bottom w:val="nil"/>
              <w:right w:val="nil"/>
            </w:tcBorders>
            <w:shd w:val="clear" w:color="000000" w:fill="E7E6E6"/>
            <w:noWrap/>
            <w:vAlign w:val="center"/>
            <w:hideMark/>
          </w:tcPr>
          <w:p w14:paraId="1B773EB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single" w:sz="4" w:space="0" w:color="auto"/>
              <w:left w:val="nil"/>
              <w:bottom w:val="nil"/>
              <w:right w:val="nil"/>
            </w:tcBorders>
            <w:shd w:val="clear" w:color="000000" w:fill="E7E6E6"/>
            <w:noWrap/>
            <w:vAlign w:val="center"/>
            <w:hideMark/>
          </w:tcPr>
          <w:p w14:paraId="1B773EB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single" w:sz="4" w:space="0" w:color="auto"/>
              <w:left w:val="nil"/>
              <w:bottom w:val="nil"/>
              <w:right w:val="nil"/>
            </w:tcBorders>
            <w:shd w:val="clear" w:color="000000" w:fill="E7E6E6"/>
            <w:noWrap/>
            <w:vAlign w:val="center"/>
            <w:hideMark/>
          </w:tcPr>
          <w:p w14:paraId="1B773EB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single" w:sz="4" w:space="0" w:color="auto"/>
              <w:left w:val="nil"/>
              <w:bottom w:val="nil"/>
              <w:right w:val="nil"/>
            </w:tcBorders>
            <w:shd w:val="clear" w:color="000000" w:fill="E7E6E6"/>
            <w:noWrap/>
            <w:vAlign w:val="center"/>
            <w:hideMark/>
          </w:tcPr>
          <w:p w14:paraId="1B773EB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single" w:sz="4" w:space="0" w:color="auto"/>
              <w:left w:val="nil"/>
              <w:bottom w:val="nil"/>
              <w:right w:val="nil"/>
            </w:tcBorders>
            <w:shd w:val="clear" w:color="000000" w:fill="E7E6E6"/>
            <w:noWrap/>
            <w:vAlign w:val="center"/>
            <w:hideMark/>
          </w:tcPr>
          <w:p w14:paraId="1B773EB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single" w:sz="4" w:space="0" w:color="auto"/>
              <w:left w:val="nil"/>
              <w:bottom w:val="nil"/>
              <w:right w:val="nil"/>
            </w:tcBorders>
            <w:shd w:val="clear" w:color="000000" w:fill="E7E6E6"/>
            <w:noWrap/>
            <w:vAlign w:val="center"/>
            <w:hideMark/>
          </w:tcPr>
          <w:p w14:paraId="1B773EB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single" w:sz="4" w:space="0" w:color="auto"/>
              <w:left w:val="nil"/>
              <w:bottom w:val="nil"/>
              <w:right w:val="nil"/>
            </w:tcBorders>
            <w:shd w:val="clear" w:color="000000" w:fill="E7E6E6"/>
            <w:noWrap/>
            <w:vAlign w:val="center"/>
            <w:hideMark/>
          </w:tcPr>
          <w:p w14:paraId="1B773EB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single" w:sz="4" w:space="0" w:color="auto"/>
              <w:left w:val="nil"/>
              <w:bottom w:val="nil"/>
              <w:right w:val="nil"/>
            </w:tcBorders>
            <w:shd w:val="clear" w:color="000000" w:fill="E7E6E6"/>
            <w:noWrap/>
            <w:vAlign w:val="center"/>
            <w:hideMark/>
          </w:tcPr>
          <w:p w14:paraId="1B773EB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single" w:sz="4" w:space="0" w:color="auto"/>
              <w:left w:val="nil"/>
              <w:bottom w:val="nil"/>
              <w:right w:val="nil"/>
            </w:tcBorders>
            <w:shd w:val="clear" w:color="000000" w:fill="E7E6E6"/>
            <w:noWrap/>
            <w:vAlign w:val="center"/>
            <w:hideMark/>
          </w:tcPr>
          <w:p w14:paraId="1B773EB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single" w:sz="4" w:space="0" w:color="auto"/>
              <w:left w:val="nil"/>
              <w:bottom w:val="nil"/>
              <w:right w:val="nil"/>
            </w:tcBorders>
            <w:shd w:val="clear" w:color="000000" w:fill="E7E6E6"/>
            <w:noWrap/>
            <w:vAlign w:val="center"/>
            <w:hideMark/>
          </w:tcPr>
          <w:p w14:paraId="1B773EB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single" w:sz="4" w:space="0" w:color="auto"/>
              <w:left w:val="nil"/>
              <w:bottom w:val="nil"/>
              <w:right w:val="nil"/>
            </w:tcBorders>
            <w:shd w:val="clear" w:color="000000" w:fill="E7E6E6"/>
            <w:noWrap/>
            <w:vAlign w:val="center"/>
            <w:hideMark/>
          </w:tcPr>
          <w:p w14:paraId="1B773EB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single" w:sz="4" w:space="0" w:color="auto"/>
              <w:left w:val="nil"/>
              <w:bottom w:val="nil"/>
              <w:right w:val="nil"/>
            </w:tcBorders>
            <w:shd w:val="clear" w:color="000000" w:fill="E7E6E6"/>
            <w:noWrap/>
            <w:vAlign w:val="center"/>
            <w:hideMark/>
          </w:tcPr>
          <w:p w14:paraId="1B773EC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FAIR</w:t>
            </w:r>
          </w:p>
        </w:tc>
      </w:tr>
      <w:tr w:rsidR="00354D5E" w:rsidRPr="008E36E3" w14:paraId="1B773ED2" w14:textId="77777777" w:rsidTr="007C4143">
        <w:trPr>
          <w:trHeight w:val="288"/>
        </w:trPr>
        <w:tc>
          <w:tcPr>
            <w:tcW w:w="0" w:type="auto"/>
            <w:tcBorders>
              <w:top w:val="nil"/>
              <w:left w:val="nil"/>
              <w:bottom w:val="nil"/>
              <w:right w:val="nil"/>
            </w:tcBorders>
            <w:shd w:val="clear" w:color="auto" w:fill="auto"/>
            <w:noWrap/>
            <w:vAlign w:val="center"/>
            <w:hideMark/>
          </w:tcPr>
          <w:p w14:paraId="1B773EC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Aldriweesh</w:t>
            </w:r>
            <w:proofErr w:type="spellEnd"/>
            <w:r w:rsidRPr="00EF6E8B">
              <w:rPr>
                <w:rFonts w:asciiTheme="majorBidi" w:eastAsia="Times New Roman" w:hAnsiTheme="majorBidi" w:cstheme="majorBidi"/>
                <w:sz w:val="18"/>
                <w:szCs w:val="18"/>
              </w:rPr>
              <w:t>, M. A.</w:t>
            </w:r>
          </w:p>
        </w:tc>
        <w:tc>
          <w:tcPr>
            <w:tcW w:w="0" w:type="auto"/>
            <w:tcBorders>
              <w:top w:val="nil"/>
              <w:left w:val="nil"/>
              <w:bottom w:val="nil"/>
              <w:right w:val="nil"/>
            </w:tcBorders>
            <w:shd w:val="clear" w:color="auto" w:fill="auto"/>
            <w:noWrap/>
            <w:vAlign w:val="bottom"/>
            <w:hideMark/>
          </w:tcPr>
          <w:p w14:paraId="1B773EC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EC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EC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EC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EC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3EC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EC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EC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EC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EC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EC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EC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auto" w:fill="auto"/>
            <w:noWrap/>
            <w:vAlign w:val="bottom"/>
            <w:hideMark/>
          </w:tcPr>
          <w:p w14:paraId="1B773EC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ED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3ED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GOOD</w:t>
            </w:r>
          </w:p>
        </w:tc>
      </w:tr>
      <w:tr w:rsidR="00354D5E" w:rsidRPr="008E36E3" w14:paraId="1B773EE3" w14:textId="77777777" w:rsidTr="007C4143">
        <w:trPr>
          <w:trHeight w:val="288"/>
        </w:trPr>
        <w:tc>
          <w:tcPr>
            <w:tcW w:w="0" w:type="auto"/>
            <w:tcBorders>
              <w:top w:val="nil"/>
              <w:left w:val="nil"/>
              <w:bottom w:val="nil"/>
              <w:right w:val="nil"/>
            </w:tcBorders>
            <w:shd w:val="clear" w:color="000000" w:fill="E7E6E6"/>
            <w:noWrap/>
            <w:vAlign w:val="center"/>
            <w:hideMark/>
          </w:tcPr>
          <w:p w14:paraId="1B773ED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Alimoğulları</w:t>
            </w:r>
            <w:proofErr w:type="spellEnd"/>
            <w:r w:rsidRPr="00EF6E8B">
              <w:rPr>
                <w:rFonts w:asciiTheme="majorBidi" w:eastAsia="Times New Roman" w:hAnsiTheme="majorBidi" w:cstheme="majorBidi"/>
                <w:sz w:val="18"/>
                <w:szCs w:val="18"/>
              </w:rPr>
              <w:t>, M.</w:t>
            </w:r>
          </w:p>
        </w:tc>
        <w:tc>
          <w:tcPr>
            <w:tcW w:w="0" w:type="auto"/>
            <w:tcBorders>
              <w:top w:val="nil"/>
              <w:left w:val="nil"/>
              <w:bottom w:val="nil"/>
              <w:right w:val="nil"/>
            </w:tcBorders>
            <w:shd w:val="clear" w:color="000000" w:fill="E7E6E6"/>
            <w:noWrap/>
            <w:vAlign w:val="center"/>
            <w:hideMark/>
          </w:tcPr>
          <w:p w14:paraId="1B773ED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ED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ED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3ED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ED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3ED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ED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ED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3ED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ED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ED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ED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000000" w:fill="E7E6E6"/>
            <w:noWrap/>
            <w:vAlign w:val="center"/>
            <w:hideMark/>
          </w:tcPr>
          <w:p w14:paraId="1B773EE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EE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EE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GOOD</w:t>
            </w:r>
          </w:p>
        </w:tc>
      </w:tr>
      <w:tr w:rsidR="00354D5E" w:rsidRPr="008E36E3" w14:paraId="1B773EF4" w14:textId="77777777" w:rsidTr="007C4143">
        <w:trPr>
          <w:trHeight w:val="288"/>
        </w:trPr>
        <w:tc>
          <w:tcPr>
            <w:tcW w:w="0" w:type="auto"/>
            <w:tcBorders>
              <w:top w:val="nil"/>
              <w:left w:val="nil"/>
              <w:bottom w:val="nil"/>
              <w:right w:val="nil"/>
            </w:tcBorders>
            <w:shd w:val="clear" w:color="auto" w:fill="auto"/>
            <w:noWrap/>
            <w:vAlign w:val="center"/>
            <w:hideMark/>
          </w:tcPr>
          <w:p w14:paraId="1B773EE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Alsaif</w:t>
            </w:r>
            <w:proofErr w:type="spellEnd"/>
            <w:r w:rsidRPr="00EF6E8B">
              <w:rPr>
                <w:rFonts w:asciiTheme="majorBidi" w:eastAsia="Times New Roman" w:hAnsiTheme="majorBidi" w:cstheme="majorBidi"/>
                <w:sz w:val="18"/>
                <w:szCs w:val="18"/>
              </w:rPr>
              <w:t>, F. A.</w:t>
            </w:r>
          </w:p>
        </w:tc>
        <w:tc>
          <w:tcPr>
            <w:tcW w:w="0" w:type="auto"/>
            <w:tcBorders>
              <w:top w:val="nil"/>
              <w:left w:val="nil"/>
              <w:bottom w:val="nil"/>
              <w:right w:val="nil"/>
            </w:tcBorders>
            <w:shd w:val="clear" w:color="auto" w:fill="auto"/>
            <w:noWrap/>
            <w:vAlign w:val="bottom"/>
            <w:hideMark/>
          </w:tcPr>
          <w:p w14:paraId="1B773EE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EE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EE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EE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EE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3EE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EE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EE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3EE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EE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EE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EF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auto" w:fill="auto"/>
            <w:noWrap/>
            <w:vAlign w:val="bottom"/>
            <w:hideMark/>
          </w:tcPr>
          <w:p w14:paraId="1B773EF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EF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3EF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GOOD</w:t>
            </w:r>
          </w:p>
        </w:tc>
      </w:tr>
      <w:tr w:rsidR="00354D5E" w:rsidRPr="008E36E3" w14:paraId="1B773F05" w14:textId="77777777" w:rsidTr="007C4143">
        <w:trPr>
          <w:trHeight w:val="288"/>
        </w:trPr>
        <w:tc>
          <w:tcPr>
            <w:tcW w:w="0" w:type="auto"/>
            <w:tcBorders>
              <w:top w:val="nil"/>
              <w:left w:val="nil"/>
              <w:bottom w:val="nil"/>
              <w:right w:val="nil"/>
            </w:tcBorders>
            <w:shd w:val="clear" w:color="000000" w:fill="E7E6E6"/>
            <w:noWrap/>
            <w:vAlign w:val="center"/>
            <w:hideMark/>
          </w:tcPr>
          <w:p w14:paraId="1B773EF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Amstutz</w:t>
            </w:r>
            <w:proofErr w:type="spellEnd"/>
            <w:r w:rsidRPr="00EF6E8B">
              <w:rPr>
                <w:rFonts w:asciiTheme="majorBidi" w:eastAsia="Times New Roman" w:hAnsiTheme="majorBidi" w:cstheme="majorBidi"/>
                <w:sz w:val="18"/>
                <w:szCs w:val="18"/>
              </w:rPr>
              <w:t>, S.</w:t>
            </w:r>
          </w:p>
        </w:tc>
        <w:tc>
          <w:tcPr>
            <w:tcW w:w="0" w:type="auto"/>
            <w:tcBorders>
              <w:top w:val="nil"/>
              <w:left w:val="nil"/>
              <w:bottom w:val="nil"/>
              <w:right w:val="nil"/>
            </w:tcBorders>
            <w:shd w:val="clear" w:color="000000" w:fill="E7E6E6"/>
            <w:noWrap/>
            <w:vAlign w:val="center"/>
            <w:hideMark/>
          </w:tcPr>
          <w:p w14:paraId="1B773EF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EF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EF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EF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EF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3EF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EF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EF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3EF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EF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3F0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0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000000" w:fill="E7E6E6"/>
            <w:noWrap/>
            <w:vAlign w:val="center"/>
            <w:hideMark/>
          </w:tcPr>
          <w:p w14:paraId="1B773F0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0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3F0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FAIR</w:t>
            </w:r>
          </w:p>
        </w:tc>
      </w:tr>
      <w:tr w:rsidR="00354D5E" w:rsidRPr="008E36E3" w14:paraId="1B773F16" w14:textId="77777777" w:rsidTr="007C4143">
        <w:trPr>
          <w:trHeight w:val="288"/>
        </w:trPr>
        <w:tc>
          <w:tcPr>
            <w:tcW w:w="0" w:type="auto"/>
            <w:tcBorders>
              <w:top w:val="nil"/>
              <w:left w:val="nil"/>
              <w:bottom w:val="nil"/>
              <w:right w:val="nil"/>
            </w:tcBorders>
            <w:shd w:val="clear" w:color="auto" w:fill="auto"/>
            <w:vAlign w:val="center"/>
            <w:hideMark/>
          </w:tcPr>
          <w:p w14:paraId="1B773F0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Anveden</w:t>
            </w:r>
            <w:proofErr w:type="spellEnd"/>
            <w:r w:rsidRPr="00EF6E8B">
              <w:rPr>
                <w:rFonts w:asciiTheme="majorBidi" w:eastAsia="Times New Roman" w:hAnsiTheme="majorBidi" w:cstheme="majorBidi"/>
                <w:sz w:val="18"/>
                <w:szCs w:val="18"/>
              </w:rPr>
              <w:t>, Å</w:t>
            </w:r>
          </w:p>
        </w:tc>
        <w:tc>
          <w:tcPr>
            <w:tcW w:w="0" w:type="auto"/>
            <w:tcBorders>
              <w:top w:val="nil"/>
              <w:left w:val="nil"/>
              <w:bottom w:val="nil"/>
              <w:right w:val="nil"/>
            </w:tcBorders>
            <w:shd w:val="clear" w:color="auto" w:fill="auto"/>
            <w:noWrap/>
            <w:vAlign w:val="bottom"/>
            <w:hideMark/>
          </w:tcPr>
          <w:p w14:paraId="1B773F0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0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0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0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0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3F0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0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0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0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1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1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1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auto" w:fill="auto"/>
            <w:noWrap/>
            <w:vAlign w:val="bottom"/>
            <w:hideMark/>
          </w:tcPr>
          <w:p w14:paraId="1B773F1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1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1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GOOD</w:t>
            </w:r>
          </w:p>
        </w:tc>
      </w:tr>
      <w:tr w:rsidR="00354D5E" w:rsidRPr="008E36E3" w14:paraId="1B773F27" w14:textId="77777777" w:rsidTr="007C4143">
        <w:trPr>
          <w:trHeight w:val="288"/>
        </w:trPr>
        <w:tc>
          <w:tcPr>
            <w:tcW w:w="0" w:type="auto"/>
            <w:tcBorders>
              <w:top w:val="nil"/>
              <w:left w:val="nil"/>
              <w:bottom w:val="nil"/>
              <w:right w:val="nil"/>
            </w:tcBorders>
            <w:shd w:val="clear" w:color="000000" w:fill="E7E6E6"/>
            <w:noWrap/>
            <w:vAlign w:val="center"/>
            <w:hideMark/>
          </w:tcPr>
          <w:p w14:paraId="1B773F1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Aridi</w:t>
            </w:r>
            <w:proofErr w:type="spellEnd"/>
            <w:r w:rsidRPr="00EF6E8B">
              <w:rPr>
                <w:rFonts w:asciiTheme="majorBidi" w:eastAsia="Times New Roman" w:hAnsiTheme="majorBidi" w:cstheme="majorBidi"/>
                <w:sz w:val="18"/>
                <w:szCs w:val="18"/>
              </w:rPr>
              <w:t>, H. D</w:t>
            </w:r>
          </w:p>
        </w:tc>
        <w:tc>
          <w:tcPr>
            <w:tcW w:w="0" w:type="auto"/>
            <w:tcBorders>
              <w:top w:val="nil"/>
              <w:left w:val="nil"/>
              <w:bottom w:val="nil"/>
              <w:right w:val="nil"/>
            </w:tcBorders>
            <w:shd w:val="clear" w:color="000000" w:fill="E7E6E6"/>
            <w:noWrap/>
            <w:vAlign w:val="center"/>
            <w:hideMark/>
          </w:tcPr>
          <w:p w14:paraId="1B773F1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1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1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1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1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1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1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1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2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2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2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2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000000" w:fill="E7E6E6"/>
            <w:noWrap/>
            <w:vAlign w:val="center"/>
            <w:hideMark/>
          </w:tcPr>
          <w:p w14:paraId="1B773F2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2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2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GOOD</w:t>
            </w:r>
          </w:p>
        </w:tc>
      </w:tr>
      <w:tr w:rsidR="00354D5E" w:rsidRPr="008E36E3" w14:paraId="1B773F38" w14:textId="77777777" w:rsidTr="007C4143">
        <w:trPr>
          <w:trHeight w:val="288"/>
        </w:trPr>
        <w:tc>
          <w:tcPr>
            <w:tcW w:w="0" w:type="auto"/>
            <w:tcBorders>
              <w:top w:val="nil"/>
              <w:left w:val="nil"/>
              <w:bottom w:val="nil"/>
              <w:right w:val="nil"/>
            </w:tcBorders>
            <w:shd w:val="clear" w:color="auto" w:fill="auto"/>
            <w:noWrap/>
            <w:vAlign w:val="center"/>
            <w:hideMark/>
          </w:tcPr>
          <w:p w14:paraId="1B773F2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Bastouly</w:t>
            </w:r>
            <w:proofErr w:type="spellEnd"/>
            <w:r w:rsidRPr="00EF6E8B">
              <w:rPr>
                <w:rFonts w:asciiTheme="majorBidi" w:eastAsia="Times New Roman" w:hAnsiTheme="majorBidi" w:cstheme="majorBidi"/>
                <w:sz w:val="18"/>
                <w:szCs w:val="18"/>
              </w:rPr>
              <w:t>, Michel</w:t>
            </w:r>
          </w:p>
        </w:tc>
        <w:tc>
          <w:tcPr>
            <w:tcW w:w="0" w:type="auto"/>
            <w:tcBorders>
              <w:top w:val="nil"/>
              <w:left w:val="nil"/>
              <w:bottom w:val="nil"/>
              <w:right w:val="nil"/>
            </w:tcBorders>
            <w:shd w:val="clear" w:color="auto" w:fill="auto"/>
            <w:noWrap/>
            <w:vAlign w:val="bottom"/>
            <w:hideMark/>
          </w:tcPr>
          <w:p w14:paraId="1B773F2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2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2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CD</w:t>
            </w:r>
          </w:p>
        </w:tc>
        <w:tc>
          <w:tcPr>
            <w:tcW w:w="0" w:type="auto"/>
            <w:tcBorders>
              <w:top w:val="nil"/>
              <w:left w:val="nil"/>
              <w:bottom w:val="nil"/>
              <w:right w:val="nil"/>
            </w:tcBorders>
            <w:shd w:val="clear" w:color="auto" w:fill="auto"/>
            <w:noWrap/>
            <w:vAlign w:val="bottom"/>
            <w:hideMark/>
          </w:tcPr>
          <w:p w14:paraId="1B773F2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2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3F2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2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3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3F3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3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3F3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3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auto" w:fill="auto"/>
            <w:noWrap/>
            <w:vAlign w:val="bottom"/>
            <w:hideMark/>
          </w:tcPr>
          <w:p w14:paraId="1B773F3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bottom"/>
            <w:hideMark/>
          </w:tcPr>
          <w:p w14:paraId="1B773F3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3F3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POOR</w:t>
            </w:r>
          </w:p>
        </w:tc>
      </w:tr>
      <w:tr w:rsidR="00354D5E" w:rsidRPr="008E36E3" w14:paraId="1B773F49" w14:textId="77777777" w:rsidTr="007C4143">
        <w:trPr>
          <w:trHeight w:val="288"/>
        </w:trPr>
        <w:tc>
          <w:tcPr>
            <w:tcW w:w="0" w:type="auto"/>
            <w:tcBorders>
              <w:top w:val="nil"/>
              <w:left w:val="nil"/>
              <w:bottom w:val="nil"/>
              <w:right w:val="nil"/>
            </w:tcBorders>
            <w:shd w:val="clear" w:color="000000" w:fill="E7E6E6"/>
            <w:noWrap/>
            <w:vAlign w:val="center"/>
            <w:hideMark/>
          </w:tcPr>
          <w:p w14:paraId="1B773F3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Brockmeyer</w:t>
            </w:r>
            <w:proofErr w:type="spellEnd"/>
            <w:r w:rsidRPr="00EF6E8B">
              <w:rPr>
                <w:rFonts w:asciiTheme="majorBidi" w:eastAsia="Times New Roman" w:hAnsiTheme="majorBidi" w:cstheme="majorBidi"/>
                <w:sz w:val="18"/>
                <w:szCs w:val="18"/>
              </w:rPr>
              <w:t>, J. R.</w:t>
            </w:r>
          </w:p>
        </w:tc>
        <w:tc>
          <w:tcPr>
            <w:tcW w:w="0" w:type="auto"/>
            <w:tcBorders>
              <w:top w:val="nil"/>
              <w:left w:val="nil"/>
              <w:bottom w:val="nil"/>
              <w:right w:val="nil"/>
            </w:tcBorders>
            <w:shd w:val="clear" w:color="000000" w:fill="E7E6E6"/>
            <w:noWrap/>
            <w:vAlign w:val="center"/>
            <w:hideMark/>
          </w:tcPr>
          <w:p w14:paraId="1B773F3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3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3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3F3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3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3F3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4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4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3F4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3F4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3F4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4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000000" w:fill="E7E6E6"/>
            <w:noWrap/>
            <w:vAlign w:val="center"/>
            <w:hideMark/>
          </w:tcPr>
          <w:p w14:paraId="1B773F4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4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3F4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FAIR</w:t>
            </w:r>
          </w:p>
        </w:tc>
      </w:tr>
      <w:tr w:rsidR="00354D5E" w:rsidRPr="008E36E3" w14:paraId="1B773F5A" w14:textId="77777777" w:rsidTr="007C4143">
        <w:trPr>
          <w:trHeight w:val="288"/>
        </w:trPr>
        <w:tc>
          <w:tcPr>
            <w:tcW w:w="0" w:type="auto"/>
            <w:tcBorders>
              <w:top w:val="nil"/>
              <w:left w:val="nil"/>
              <w:bottom w:val="nil"/>
              <w:right w:val="nil"/>
            </w:tcBorders>
            <w:shd w:val="clear" w:color="auto" w:fill="auto"/>
            <w:noWrap/>
            <w:vAlign w:val="center"/>
            <w:hideMark/>
          </w:tcPr>
          <w:p w14:paraId="1B773F4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Chen, J. H.</w:t>
            </w:r>
          </w:p>
        </w:tc>
        <w:tc>
          <w:tcPr>
            <w:tcW w:w="0" w:type="auto"/>
            <w:tcBorders>
              <w:top w:val="nil"/>
              <w:left w:val="nil"/>
              <w:bottom w:val="nil"/>
              <w:right w:val="nil"/>
            </w:tcBorders>
            <w:shd w:val="clear" w:color="auto" w:fill="auto"/>
            <w:noWrap/>
            <w:vAlign w:val="bottom"/>
            <w:hideMark/>
          </w:tcPr>
          <w:p w14:paraId="1B773F4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4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4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3F4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4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3F5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5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5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3F5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5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3F5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5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auto" w:fill="auto"/>
            <w:noWrap/>
            <w:vAlign w:val="bottom"/>
            <w:hideMark/>
          </w:tcPr>
          <w:p w14:paraId="1B773F5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5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5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GOOD</w:t>
            </w:r>
          </w:p>
        </w:tc>
      </w:tr>
      <w:tr w:rsidR="00354D5E" w:rsidRPr="008E36E3" w14:paraId="1B773F6B" w14:textId="77777777" w:rsidTr="007C4143">
        <w:trPr>
          <w:trHeight w:val="288"/>
        </w:trPr>
        <w:tc>
          <w:tcPr>
            <w:tcW w:w="0" w:type="auto"/>
            <w:tcBorders>
              <w:top w:val="nil"/>
              <w:left w:val="nil"/>
              <w:bottom w:val="nil"/>
              <w:right w:val="nil"/>
            </w:tcBorders>
            <w:shd w:val="clear" w:color="000000" w:fill="E7E6E6"/>
            <w:noWrap/>
            <w:vAlign w:val="center"/>
            <w:hideMark/>
          </w:tcPr>
          <w:p w14:paraId="1B773F5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Coupaye</w:t>
            </w:r>
            <w:proofErr w:type="spellEnd"/>
            <w:r w:rsidRPr="00EF6E8B">
              <w:rPr>
                <w:rFonts w:asciiTheme="majorBidi" w:eastAsia="Times New Roman" w:hAnsiTheme="majorBidi" w:cstheme="majorBidi"/>
                <w:sz w:val="18"/>
                <w:szCs w:val="18"/>
              </w:rPr>
              <w:t>, M.</w:t>
            </w:r>
          </w:p>
        </w:tc>
        <w:tc>
          <w:tcPr>
            <w:tcW w:w="0" w:type="auto"/>
            <w:tcBorders>
              <w:top w:val="nil"/>
              <w:left w:val="nil"/>
              <w:bottom w:val="nil"/>
              <w:right w:val="nil"/>
            </w:tcBorders>
            <w:shd w:val="clear" w:color="000000" w:fill="E7E6E6"/>
            <w:noWrap/>
            <w:vAlign w:val="center"/>
            <w:hideMark/>
          </w:tcPr>
          <w:p w14:paraId="1B773F5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5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5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5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6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3F6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6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6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6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6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6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6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000000" w:fill="E7E6E6"/>
            <w:noWrap/>
            <w:vAlign w:val="center"/>
            <w:hideMark/>
          </w:tcPr>
          <w:p w14:paraId="1B773F6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6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3F6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GOOD</w:t>
            </w:r>
          </w:p>
        </w:tc>
      </w:tr>
      <w:tr w:rsidR="00354D5E" w:rsidRPr="008E36E3" w14:paraId="1B773F7C" w14:textId="77777777" w:rsidTr="007C4143">
        <w:trPr>
          <w:trHeight w:val="288"/>
        </w:trPr>
        <w:tc>
          <w:tcPr>
            <w:tcW w:w="0" w:type="auto"/>
            <w:tcBorders>
              <w:top w:val="nil"/>
              <w:left w:val="nil"/>
              <w:bottom w:val="nil"/>
              <w:right w:val="nil"/>
            </w:tcBorders>
            <w:shd w:val="clear" w:color="auto" w:fill="auto"/>
            <w:noWrap/>
            <w:vAlign w:val="center"/>
            <w:hideMark/>
          </w:tcPr>
          <w:p w14:paraId="1B773F6C" w14:textId="77777777" w:rsidR="00354D5E" w:rsidRPr="00EF6E8B" w:rsidRDefault="00354D5E" w:rsidP="007C4143">
            <w:pPr>
              <w:suppressLineNumbers/>
              <w:spacing w:after="0" w:line="240" w:lineRule="auto"/>
              <w:rPr>
                <w:rFonts w:asciiTheme="majorBidi" w:eastAsia="Times New Roman" w:hAnsiTheme="majorBidi" w:cstheme="majorBidi"/>
                <w:sz w:val="18"/>
                <w:szCs w:val="18"/>
                <w:lang w:val="pt-PT"/>
              </w:rPr>
            </w:pPr>
            <w:r w:rsidRPr="00EF6E8B">
              <w:rPr>
                <w:rFonts w:asciiTheme="majorBidi" w:eastAsia="Times New Roman" w:hAnsiTheme="majorBidi" w:cstheme="majorBidi"/>
                <w:sz w:val="18"/>
                <w:szCs w:val="18"/>
                <w:lang w:val="pt-PT"/>
              </w:rPr>
              <w:t>de Oliveira, C. L. B.</w:t>
            </w:r>
          </w:p>
        </w:tc>
        <w:tc>
          <w:tcPr>
            <w:tcW w:w="0" w:type="auto"/>
            <w:tcBorders>
              <w:top w:val="nil"/>
              <w:left w:val="nil"/>
              <w:bottom w:val="nil"/>
              <w:right w:val="nil"/>
            </w:tcBorders>
            <w:shd w:val="clear" w:color="auto" w:fill="auto"/>
            <w:noWrap/>
            <w:vAlign w:val="bottom"/>
            <w:hideMark/>
          </w:tcPr>
          <w:p w14:paraId="1B773F6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6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6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7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7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3F7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7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7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3F7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7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3F7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7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auto" w:fill="auto"/>
            <w:noWrap/>
            <w:vAlign w:val="bottom"/>
            <w:hideMark/>
          </w:tcPr>
          <w:p w14:paraId="1B773F7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bottom"/>
            <w:hideMark/>
          </w:tcPr>
          <w:p w14:paraId="1B773F7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3F7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FAIR</w:t>
            </w:r>
          </w:p>
        </w:tc>
      </w:tr>
      <w:tr w:rsidR="00354D5E" w:rsidRPr="008E36E3" w14:paraId="1B773F8D" w14:textId="77777777" w:rsidTr="007C4143">
        <w:trPr>
          <w:trHeight w:val="288"/>
        </w:trPr>
        <w:tc>
          <w:tcPr>
            <w:tcW w:w="0" w:type="auto"/>
            <w:tcBorders>
              <w:top w:val="nil"/>
              <w:left w:val="nil"/>
              <w:bottom w:val="nil"/>
              <w:right w:val="nil"/>
            </w:tcBorders>
            <w:shd w:val="clear" w:color="000000" w:fill="E7E6E6"/>
            <w:noWrap/>
            <w:vAlign w:val="center"/>
            <w:hideMark/>
          </w:tcPr>
          <w:p w14:paraId="1B773F7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D'Hondt</w:t>
            </w:r>
            <w:proofErr w:type="spellEnd"/>
            <w:r w:rsidRPr="00EF6E8B">
              <w:rPr>
                <w:rFonts w:asciiTheme="majorBidi" w:eastAsia="Times New Roman" w:hAnsiTheme="majorBidi" w:cstheme="majorBidi"/>
                <w:sz w:val="18"/>
                <w:szCs w:val="18"/>
              </w:rPr>
              <w:t>, M.</w:t>
            </w:r>
          </w:p>
        </w:tc>
        <w:tc>
          <w:tcPr>
            <w:tcW w:w="0" w:type="auto"/>
            <w:tcBorders>
              <w:top w:val="nil"/>
              <w:left w:val="nil"/>
              <w:bottom w:val="nil"/>
              <w:right w:val="nil"/>
            </w:tcBorders>
            <w:shd w:val="clear" w:color="000000" w:fill="E7E6E6"/>
            <w:noWrap/>
            <w:vAlign w:val="center"/>
            <w:hideMark/>
          </w:tcPr>
          <w:p w14:paraId="1B773F7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7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8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8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8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3F8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8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8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8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8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8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8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000000" w:fill="E7E6E6"/>
            <w:noWrap/>
            <w:vAlign w:val="center"/>
            <w:hideMark/>
          </w:tcPr>
          <w:p w14:paraId="1B773F8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8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8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GOOD</w:t>
            </w:r>
          </w:p>
        </w:tc>
      </w:tr>
      <w:tr w:rsidR="00354D5E" w:rsidRPr="008E36E3" w14:paraId="1B773F9E" w14:textId="77777777" w:rsidTr="007C4143">
        <w:trPr>
          <w:trHeight w:val="288"/>
        </w:trPr>
        <w:tc>
          <w:tcPr>
            <w:tcW w:w="0" w:type="auto"/>
            <w:tcBorders>
              <w:top w:val="nil"/>
              <w:left w:val="nil"/>
              <w:bottom w:val="nil"/>
              <w:right w:val="nil"/>
            </w:tcBorders>
            <w:shd w:val="clear" w:color="auto" w:fill="auto"/>
            <w:vAlign w:val="center"/>
            <w:hideMark/>
          </w:tcPr>
          <w:p w14:paraId="1B773F8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 xml:space="preserve">El </w:t>
            </w:r>
            <w:proofErr w:type="spellStart"/>
            <w:r w:rsidRPr="00EF6E8B">
              <w:rPr>
                <w:rFonts w:asciiTheme="majorBidi" w:eastAsia="Times New Roman" w:hAnsiTheme="majorBidi" w:cstheme="majorBidi"/>
                <w:sz w:val="18"/>
                <w:szCs w:val="18"/>
              </w:rPr>
              <w:t>Hadidi</w:t>
            </w:r>
            <w:proofErr w:type="spellEnd"/>
            <w:r w:rsidRPr="00EF6E8B">
              <w:rPr>
                <w:rFonts w:asciiTheme="majorBidi" w:eastAsia="Times New Roman" w:hAnsiTheme="majorBidi" w:cstheme="majorBidi"/>
                <w:sz w:val="18"/>
                <w:szCs w:val="18"/>
              </w:rPr>
              <w:t>, A.</w:t>
            </w:r>
          </w:p>
        </w:tc>
        <w:tc>
          <w:tcPr>
            <w:tcW w:w="0" w:type="auto"/>
            <w:tcBorders>
              <w:top w:val="nil"/>
              <w:left w:val="nil"/>
              <w:bottom w:val="nil"/>
              <w:right w:val="nil"/>
            </w:tcBorders>
            <w:shd w:val="clear" w:color="auto" w:fill="auto"/>
            <w:noWrap/>
            <w:vAlign w:val="bottom"/>
            <w:hideMark/>
          </w:tcPr>
          <w:p w14:paraId="1B773F8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9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9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9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9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3F9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9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9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3F9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9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9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9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auto" w:fill="auto"/>
            <w:noWrap/>
            <w:vAlign w:val="bottom"/>
            <w:hideMark/>
          </w:tcPr>
          <w:p w14:paraId="1B773F9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9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9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GOOD</w:t>
            </w:r>
          </w:p>
        </w:tc>
      </w:tr>
      <w:tr w:rsidR="00354D5E" w:rsidRPr="008E36E3" w14:paraId="1B773FAF" w14:textId="77777777" w:rsidTr="007C4143">
        <w:trPr>
          <w:trHeight w:val="288"/>
        </w:trPr>
        <w:tc>
          <w:tcPr>
            <w:tcW w:w="0" w:type="auto"/>
            <w:tcBorders>
              <w:top w:val="nil"/>
              <w:left w:val="nil"/>
              <w:bottom w:val="nil"/>
              <w:right w:val="nil"/>
            </w:tcBorders>
            <w:shd w:val="clear" w:color="000000" w:fill="E7E6E6"/>
            <w:noWrap/>
            <w:vAlign w:val="center"/>
            <w:hideMark/>
          </w:tcPr>
          <w:p w14:paraId="1B773F9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Guzmán, H. M.</w:t>
            </w:r>
          </w:p>
        </w:tc>
        <w:tc>
          <w:tcPr>
            <w:tcW w:w="0" w:type="auto"/>
            <w:tcBorders>
              <w:top w:val="nil"/>
              <w:left w:val="nil"/>
              <w:bottom w:val="nil"/>
              <w:right w:val="nil"/>
            </w:tcBorders>
            <w:shd w:val="clear" w:color="000000" w:fill="E7E6E6"/>
            <w:noWrap/>
            <w:vAlign w:val="center"/>
            <w:hideMark/>
          </w:tcPr>
          <w:p w14:paraId="1B773FA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A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A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A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A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3FA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A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A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3FA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A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3FA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A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000000" w:fill="E7E6E6"/>
            <w:noWrap/>
            <w:vAlign w:val="center"/>
            <w:hideMark/>
          </w:tcPr>
          <w:p w14:paraId="1B773FA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A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3FA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FAIR</w:t>
            </w:r>
          </w:p>
        </w:tc>
      </w:tr>
      <w:tr w:rsidR="00354D5E" w:rsidRPr="008E36E3" w14:paraId="1B773FC0" w14:textId="77777777" w:rsidTr="007C4143">
        <w:trPr>
          <w:trHeight w:val="288"/>
        </w:trPr>
        <w:tc>
          <w:tcPr>
            <w:tcW w:w="0" w:type="auto"/>
            <w:tcBorders>
              <w:top w:val="nil"/>
              <w:left w:val="nil"/>
              <w:bottom w:val="nil"/>
              <w:right w:val="nil"/>
            </w:tcBorders>
            <w:shd w:val="clear" w:color="auto" w:fill="auto"/>
            <w:noWrap/>
            <w:vAlign w:val="center"/>
            <w:hideMark/>
          </w:tcPr>
          <w:p w14:paraId="1B773FB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Hasan, M. Y.</w:t>
            </w:r>
          </w:p>
        </w:tc>
        <w:tc>
          <w:tcPr>
            <w:tcW w:w="0" w:type="auto"/>
            <w:tcBorders>
              <w:top w:val="nil"/>
              <w:left w:val="nil"/>
              <w:bottom w:val="nil"/>
              <w:right w:val="nil"/>
            </w:tcBorders>
            <w:shd w:val="clear" w:color="auto" w:fill="auto"/>
            <w:noWrap/>
            <w:vAlign w:val="bottom"/>
            <w:hideMark/>
          </w:tcPr>
          <w:p w14:paraId="1B773FB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B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B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auto" w:fill="auto"/>
            <w:noWrap/>
            <w:vAlign w:val="bottom"/>
            <w:hideMark/>
          </w:tcPr>
          <w:p w14:paraId="1B773FB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B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3FB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B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B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B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B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3FB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B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auto" w:fill="auto"/>
            <w:noWrap/>
            <w:vAlign w:val="bottom"/>
            <w:hideMark/>
          </w:tcPr>
          <w:p w14:paraId="1B773FB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B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3FB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FAIR</w:t>
            </w:r>
          </w:p>
        </w:tc>
      </w:tr>
      <w:tr w:rsidR="00354D5E" w:rsidRPr="008E36E3" w14:paraId="1B773FD1" w14:textId="77777777" w:rsidTr="007C4143">
        <w:trPr>
          <w:trHeight w:val="288"/>
        </w:trPr>
        <w:tc>
          <w:tcPr>
            <w:tcW w:w="0" w:type="auto"/>
            <w:tcBorders>
              <w:top w:val="nil"/>
              <w:left w:val="nil"/>
              <w:bottom w:val="nil"/>
              <w:right w:val="nil"/>
            </w:tcBorders>
            <w:shd w:val="clear" w:color="000000" w:fill="E7E6E6"/>
            <w:noWrap/>
            <w:vAlign w:val="center"/>
            <w:hideMark/>
          </w:tcPr>
          <w:p w14:paraId="1B773FC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 xml:space="preserve">Karadeniz, </w:t>
            </w:r>
            <w:proofErr w:type="spellStart"/>
            <w:r w:rsidRPr="00EF6E8B">
              <w:rPr>
                <w:rFonts w:asciiTheme="majorBidi" w:eastAsia="Times New Roman" w:hAnsiTheme="majorBidi" w:cstheme="majorBidi"/>
                <w:sz w:val="18"/>
                <w:szCs w:val="18"/>
              </w:rPr>
              <w:t>Metin</w:t>
            </w:r>
            <w:proofErr w:type="spellEnd"/>
          </w:p>
        </w:tc>
        <w:tc>
          <w:tcPr>
            <w:tcW w:w="0" w:type="auto"/>
            <w:tcBorders>
              <w:top w:val="nil"/>
              <w:left w:val="nil"/>
              <w:bottom w:val="nil"/>
              <w:right w:val="nil"/>
            </w:tcBorders>
            <w:shd w:val="clear" w:color="000000" w:fill="E7E6E6"/>
            <w:noWrap/>
            <w:vAlign w:val="center"/>
            <w:hideMark/>
          </w:tcPr>
          <w:p w14:paraId="1B773FC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C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C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C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C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3FC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C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C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3FC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C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3FC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C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000000" w:fill="E7E6E6"/>
            <w:noWrap/>
            <w:vAlign w:val="center"/>
            <w:hideMark/>
          </w:tcPr>
          <w:p w14:paraId="1B773FC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FC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3FD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FAIR</w:t>
            </w:r>
          </w:p>
        </w:tc>
      </w:tr>
      <w:tr w:rsidR="00354D5E" w:rsidRPr="008E36E3" w14:paraId="1B773FE2" w14:textId="77777777" w:rsidTr="007C4143">
        <w:trPr>
          <w:trHeight w:val="288"/>
        </w:trPr>
        <w:tc>
          <w:tcPr>
            <w:tcW w:w="0" w:type="auto"/>
            <w:tcBorders>
              <w:top w:val="nil"/>
              <w:left w:val="nil"/>
              <w:bottom w:val="nil"/>
              <w:right w:val="nil"/>
            </w:tcBorders>
            <w:shd w:val="clear" w:color="auto" w:fill="auto"/>
            <w:noWrap/>
            <w:vAlign w:val="center"/>
            <w:hideMark/>
          </w:tcPr>
          <w:p w14:paraId="1B773FD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 xml:space="preserve">Kim, </w:t>
            </w:r>
            <w:proofErr w:type="spellStart"/>
            <w:r w:rsidRPr="00EF6E8B">
              <w:rPr>
                <w:rFonts w:asciiTheme="majorBidi" w:eastAsia="Times New Roman" w:hAnsiTheme="majorBidi" w:cstheme="majorBidi"/>
                <w:sz w:val="18"/>
                <w:szCs w:val="18"/>
              </w:rPr>
              <w:t>Jin</w:t>
            </w:r>
            <w:proofErr w:type="spellEnd"/>
            <w:r w:rsidRPr="00EF6E8B">
              <w:rPr>
                <w:rFonts w:asciiTheme="majorBidi" w:eastAsia="Times New Roman" w:hAnsiTheme="majorBidi" w:cstheme="majorBidi"/>
                <w:sz w:val="18"/>
                <w:szCs w:val="18"/>
              </w:rPr>
              <w:t>-Jo</w:t>
            </w:r>
          </w:p>
        </w:tc>
        <w:tc>
          <w:tcPr>
            <w:tcW w:w="0" w:type="auto"/>
            <w:tcBorders>
              <w:top w:val="nil"/>
              <w:left w:val="nil"/>
              <w:bottom w:val="nil"/>
              <w:right w:val="nil"/>
            </w:tcBorders>
            <w:shd w:val="clear" w:color="auto" w:fill="auto"/>
            <w:noWrap/>
            <w:vAlign w:val="bottom"/>
            <w:hideMark/>
          </w:tcPr>
          <w:p w14:paraId="1B773FD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D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D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D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D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3FD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D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D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D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D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3FD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D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auto" w:fill="auto"/>
            <w:noWrap/>
            <w:vAlign w:val="bottom"/>
            <w:hideMark/>
          </w:tcPr>
          <w:p w14:paraId="1B773FD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E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3FE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GOOD</w:t>
            </w:r>
          </w:p>
        </w:tc>
      </w:tr>
      <w:tr w:rsidR="00354D5E" w:rsidRPr="008E36E3" w14:paraId="1B773FF3" w14:textId="77777777" w:rsidTr="007C4143">
        <w:trPr>
          <w:trHeight w:val="288"/>
        </w:trPr>
        <w:tc>
          <w:tcPr>
            <w:tcW w:w="0" w:type="auto"/>
            <w:tcBorders>
              <w:top w:val="nil"/>
              <w:left w:val="nil"/>
              <w:bottom w:val="nil"/>
              <w:right w:val="nil"/>
            </w:tcBorders>
            <w:shd w:val="clear" w:color="000000" w:fill="E7E6E6"/>
            <w:noWrap/>
            <w:vAlign w:val="center"/>
            <w:hideMark/>
          </w:tcPr>
          <w:p w14:paraId="1B773FE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Kiewiet</w:t>
            </w:r>
            <w:proofErr w:type="spellEnd"/>
            <w:r w:rsidRPr="00EF6E8B">
              <w:rPr>
                <w:rFonts w:asciiTheme="majorBidi" w:eastAsia="Times New Roman" w:hAnsiTheme="majorBidi" w:cstheme="majorBidi"/>
                <w:sz w:val="18"/>
                <w:szCs w:val="18"/>
              </w:rPr>
              <w:t>, R. M.</w:t>
            </w:r>
          </w:p>
        </w:tc>
        <w:tc>
          <w:tcPr>
            <w:tcW w:w="0" w:type="auto"/>
            <w:tcBorders>
              <w:top w:val="nil"/>
              <w:left w:val="nil"/>
              <w:bottom w:val="nil"/>
              <w:right w:val="nil"/>
            </w:tcBorders>
            <w:shd w:val="clear" w:color="000000" w:fill="E7E6E6"/>
            <w:noWrap/>
            <w:vAlign w:val="center"/>
            <w:hideMark/>
          </w:tcPr>
          <w:p w14:paraId="1B773FE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E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E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E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E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3FE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E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E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E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E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3FE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3FE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000000" w:fill="E7E6E6"/>
            <w:noWrap/>
            <w:vAlign w:val="center"/>
            <w:hideMark/>
          </w:tcPr>
          <w:p w14:paraId="1B773FF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3FF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3FF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GOOD</w:t>
            </w:r>
          </w:p>
        </w:tc>
      </w:tr>
      <w:tr w:rsidR="00354D5E" w:rsidRPr="008E36E3" w14:paraId="1B774004" w14:textId="77777777" w:rsidTr="007C4143">
        <w:trPr>
          <w:trHeight w:val="288"/>
        </w:trPr>
        <w:tc>
          <w:tcPr>
            <w:tcW w:w="0" w:type="auto"/>
            <w:tcBorders>
              <w:top w:val="nil"/>
              <w:left w:val="nil"/>
              <w:bottom w:val="nil"/>
              <w:right w:val="nil"/>
            </w:tcBorders>
            <w:shd w:val="clear" w:color="auto" w:fill="auto"/>
            <w:vAlign w:val="center"/>
            <w:hideMark/>
          </w:tcPr>
          <w:p w14:paraId="1B773FF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Kızılkaya</w:t>
            </w:r>
            <w:proofErr w:type="spellEnd"/>
            <w:r w:rsidRPr="00EF6E8B">
              <w:rPr>
                <w:rFonts w:asciiTheme="majorBidi" w:eastAsia="Times New Roman" w:hAnsiTheme="majorBidi" w:cstheme="majorBidi"/>
                <w:sz w:val="18"/>
                <w:szCs w:val="18"/>
              </w:rPr>
              <w:t>, M. C.</w:t>
            </w:r>
          </w:p>
        </w:tc>
        <w:tc>
          <w:tcPr>
            <w:tcW w:w="0" w:type="auto"/>
            <w:tcBorders>
              <w:top w:val="nil"/>
              <w:left w:val="nil"/>
              <w:bottom w:val="nil"/>
              <w:right w:val="nil"/>
            </w:tcBorders>
            <w:shd w:val="clear" w:color="auto" w:fill="auto"/>
            <w:noWrap/>
            <w:vAlign w:val="bottom"/>
            <w:hideMark/>
          </w:tcPr>
          <w:p w14:paraId="1B773FF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F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F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F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F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3FF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F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F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3FF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3FF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3FF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0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auto" w:fill="auto"/>
            <w:noWrap/>
            <w:vAlign w:val="bottom"/>
            <w:hideMark/>
          </w:tcPr>
          <w:p w14:paraId="1B77400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0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400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GOOD</w:t>
            </w:r>
          </w:p>
        </w:tc>
      </w:tr>
      <w:tr w:rsidR="00354D5E" w:rsidRPr="008E36E3" w14:paraId="1B774015" w14:textId="77777777" w:rsidTr="007C4143">
        <w:trPr>
          <w:trHeight w:val="288"/>
        </w:trPr>
        <w:tc>
          <w:tcPr>
            <w:tcW w:w="0" w:type="auto"/>
            <w:tcBorders>
              <w:top w:val="nil"/>
              <w:left w:val="nil"/>
              <w:bottom w:val="nil"/>
              <w:right w:val="nil"/>
            </w:tcBorders>
            <w:shd w:val="clear" w:color="000000" w:fill="E7E6E6"/>
            <w:noWrap/>
            <w:vAlign w:val="center"/>
            <w:hideMark/>
          </w:tcPr>
          <w:p w14:paraId="1B77400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Lasnibat</w:t>
            </w:r>
            <w:proofErr w:type="spellEnd"/>
            <w:r w:rsidRPr="00EF6E8B">
              <w:rPr>
                <w:rFonts w:asciiTheme="majorBidi" w:eastAsia="Times New Roman" w:hAnsiTheme="majorBidi" w:cstheme="majorBidi"/>
                <w:sz w:val="18"/>
                <w:szCs w:val="18"/>
              </w:rPr>
              <w:t xml:space="preserve"> R, J. P.</w:t>
            </w:r>
          </w:p>
        </w:tc>
        <w:tc>
          <w:tcPr>
            <w:tcW w:w="0" w:type="auto"/>
            <w:tcBorders>
              <w:top w:val="nil"/>
              <w:left w:val="nil"/>
              <w:bottom w:val="nil"/>
              <w:right w:val="nil"/>
            </w:tcBorders>
            <w:shd w:val="clear" w:color="000000" w:fill="E7E6E6"/>
            <w:noWrap/>
            <w:vAlign w:val="center"/>
            <w:hideMark/>
          </w:tcPr>
          <w:p w14:paraId="1B77400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0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0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0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0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00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0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0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00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0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01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1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000000" w:fill="E7E6E6"/>
            <w:noWrap/>
            <w:vAlign w:val="center"/>
            <w:hideMark/>
          </w:tcPr>
          <w:p w14:paraId="1B77401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01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01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FAIR</w:t>
            </w:r>
          </w:p>
        </w:tc>
      </w:tr>
      <w:tr w:rsidR="00354D5E" w:rsidRPr="008E36E3" w14:paraId="1B774026" w14:textId="77777777" w:rsidTr="007C4143">
        <w:trPr>
          <w:trHeight w:val="288"/>
        </w:trPr>
        <w:tc>
          <w:tcPr>
            <w:tcW w:w="0" w:type="auto"/>
            <w:tcBorders>
              <w:top w:val="nil"/>
              <w:left w:val="nil"/>
              <w:bottom w:val="nil"/>
              <w:right w:val="nil"/>
            </w:tcBorders>
            <w:shd w:val="clear" w:color="auto" w:fill="auto"/>
            <w:noWrap/>
            <w:vAlign w:val="center"/>
            <w:hideMark/>
          </w:tcPr>
          <w:p w14:paraId="1B77401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Li, V. K. M.</w:t>
            </w:r>
          </w:p>
        </w:tc>
        <w:tc>
          <w:tcPr>
            <w:tcW w:w="0" w:type="auto"/>
            <w:tcBorders>
              <w:top w:val="nil"/>
              <w:left w:val="nil"/>
              <w:bottom w:val="nil"/>
              <w:right w:val="nil"/>
            </w:tcBorders>
            <w:shd w:val="clear" w:color="auto" w:fill="auto"/>
            <w:noWrap/>
            <w:vAlign w:val="bottom"/>
            <w:hideMark/>
          </w:tcPr>
          <w:p w14:paraId="1B77401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1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1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1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1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401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1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1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1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2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402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2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auto" w:fill="auto"/>
            <w:noWrap/>
            <w:vAlign w:val="bottom"/>
            <w:hideMark/>
          </w:tcPr>
          <w:p w14:paraId="1B77402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2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402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FAIR</w:t>
            </w:r>
          </w:p>
        </w:tc>
      </w:tr>
      <w:tr w:rsidR="00354D5E" w:rsidRPr="008E36E3" w14:paraId="1B774037" w14:textId="77777777" w:rsidTr="007C4143">
        <w:trPr>
          <w:trHeight w:val="288"/>
        </w:trPr>
        <w:tc>
          <w:tcPr>
            <w:tcW w:w="0" w:type="auto"/>
            <w:tcBorders>
              <w:top w:val="nil"/>
              <w:left w:val="nil"/>
              <w:bottom w:val="nil"/>
              <w:right w:val="nil"/>
            </w:tcBorders>
            <w:shd w:val="clear" w:color="000000" w:fill="E7E6E6"/>
            <w:noWrap/>
            <w:vAlign w:val="center"/>
            <w:hideMark/>
          </w:tcPr>
          <w:p w14:paraId="1B77402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Manatsathit</w:t>
            </w:r>
            <w:proofErr w:type="spellEnd"/>
            <w:r w:rsidRPr="00EF6E8B">
              <w:rPr>
                <w:rFonts w:asciiTheme="majorBidi" w:eastAsia="Times New Roman" w:hAnsiTheme="majorBidi" w:cstheme="majorBidi"/>
                <w:sz w:val="18"/>
                <w:szCs w:val="18"/>
              </w:rPr>
              <w:t>, W.</w:t>
            </w:r>
          </w:p>
        </w:tc>
        <w:tc>
          <w:tcPr>
            <w:tcW w:w="0" w:type="auto"/>
            <w:tcBorders>
              <w:top w:val="nil"/>
              <w:left w:val="nil"/>
              <w:bottom w:val="nil"/>
              <w:right w:val="nil"/>
            </w:tcBorders>
            <w:shd w:val="clear" w:color="000000" w:fill="E7E6E6"/>
            <w:noWrap/>
            <w:vAlign w:val="center"/>
            <w:hideMark/>
          </w:tcPr>
          <w:p w14:paraId="1B77402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2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2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02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2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02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2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2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3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3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3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3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000000" w:fill="E7E6E6"/>
            <w:noWrap/>
            <w:vAlign w:val="center"/>
            <w:hideMark/>
          </w:tcPr>
          <w:p w14:paraId="1B77403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403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03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GOOD</w:t>
            </w:r>
          </w:p>
        </w:tc>
      </w:tr>
      <w:tr w:rsidR="00354D5E" w:rsidRPr="008E36E3" w14:paraId="1B774048" w14:textId="77777777" w:rsidTr="007C4143">
        <w:trPr>
          <w:trHeight w:val="288"/>
        </w:trPr>
        <w:tc>
          <w:tcPr>
            <w:tcW w:w="0" w:type="auto"/>
            <w:tcBorders>
              <w:top w:val="nil"/>
              <w:left w:val="nil"/>
              <w:bottom w:val="nil"/>
              <w:right w:val="nil"/>
            </w:tcBorders>
            <w:shd w:val="clear" w:color="auto" w:fill="auto"/>
            <w:noWrap/>
            <w:vAlign w:val="center"/>
            <w:hideMark/>
          </w:tcPr>
          <w:p w14:paraId="1B77403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Melmer</w:t>
            </w:r>
            <w:proofErr w:type="spellEnd"/>
            <w:r w:rsidRPr="00EF6E8B">
              <w:rPr>
                <w:rFonts w:asciiTheme="majorBidi" w:eastAsia="Times New Roman" w:hAnsiTheme="majorBidi" w:cstheme="majorBidi"/>
                <w:sz w:val="18"/>
                <w:szCs w:val="18"/>
              </w:rPr>
              <w:t>, A.</w:t>
            </w:r>
          </w:p>
        </w:tc>
        <w:tc>
          <w:tcPr>
            <w:tcW w:w="0" w:type="auto"/>
            <w:tcBorders>
              <w:top w:val="nil"/>
              <w:left w:val="nil"/>
              <w:bottom w:val="nil"/>
              <w:right w:val="nil"/>
            </w:tcBorders>
            <w:shd w:val="clear" w:color="auto" w:fill="auto"/>
            <w:noWrap/>
            <w:vAlign w:val="center"/>
            <w:hideMark/>
          </w:tcPr>
          <w:p w14:paraId="1B77403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3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3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3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3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403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3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4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4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4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404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4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auto" w:fill="auto"/>
            <w:noWrap/>
            <w:vAlign w:val="bottom"/>
            <w:hideMark/>
          </w:tcPr>
          <w:p w14:paraId="1B77404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4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404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GOOD</w:t>
            </w:r>
          </w:p>
        </w:tc>
      </w:tr>
      <w:tr w:rsidR="00354D5E" w:rsidRPr="008E36E3" w14:paraId="1B774059" w14:textId="77777777" w:rsidTr="007C4143">
        <w:trPr>
          <w:trHeight w:val="288"/>
        </w:trPr>
        <w:tc>
          <w:tcPr>
            <w:tcW w:w="0" w:type="auto"/>
            <w:tcBorders>
              <w:top w:val="nil"/>
              <w:left w:val="nil"/>
              <w:bottom w:val="nil"/>
              <w:right w:val="nil"/>
            </w:tcBorders>
            <w:shd w:val="clear" w:color="000000" w:fill="E7E6E6"/>
            <w:noWrap/>
            <w:vAlign w:val="center"/>
            <w:hideMark/>
          </w:tcPr>
          <w:p w14:paraId="1B77404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Moon, R. C.</w:t>
            </w:r>
          </w:p>
        </w:tc>
        <w:tc>
          <w:tcPr>
            <w:tcW w:w="0" w:type="auto"/>
            <w:tcBorders>
              <w:top w:val="nil"/>
              <w:left w:val="nil"/>
              <w:bottom w:val="nil"/>
              <w:right w:val="nil"/>
            </w:tcBorders>
            <w:shd w:val="clear" w:color="000000" w:fill="E7E6E6"/>
            <w:noWrap/>
            <w:vAlign w:val="center"/>
            <w:hideMark/>
          </w:tcPr>
          <w:p w14:paraId="1B77404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4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4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4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4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04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5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5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5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5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5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5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000000" w:fill="E7E6E6"/>
            <w:noWrap/>
            <w:vAlign w:val="center"/>
            <w:hideMark/>
          </w:tcPr>
          <w:p w14:paraId="1B77405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5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05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GOOD</w:t>
            </w:r>
          </w:p>
        </w:tc>
      </w:tr>
      <w:tr w:rsidR="00354D5E" w:rsidRPr="008E36E3" w14:paraId="1B77406A" w14:textId="77777777" w:rsidTr="007C4143">
        <w:trPr>
          <w:trHeight w:val="288"/>
        </w:trPr>
        <w:tc>
          <w:tcPr>
            <w:tcW w:w="0" w:type="auto"/>
            <w:tcBorders>
              <w:top w:val="nil"/>
              <w:left w:val="nil"/>
              <w:bottom w:val="nil"/>
              <w:right w:val="nil"/>
            </w:tcBorders>
            <w:shd w:val="clear" w:color="auto" w:fill="auto"/>
            <w:noWrap/>
            <w:vAlign w:val="center"/>
            <w:hideMark/>
          </w:tcPr>
          <w:p w14:paraId="1B77405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Morais</w:t>
            </w:r>
            <w:proofErr w:type="spellEnd"/>
            <w:r w:rsidRPr="00EF6E8B">
              <w:rPr>
                <w:rFonts w:asciiTheme="majorBidi" w:eastAsia="Times New Roman" w:hAnsiTheme="majorBidi" w:cstheme="majorBidi"/>
                <w:sz w:val="18"/>
                <w:szCs w:val="18"/>
              </w:rPr>
              <w:t>, M.</w:t>
            </w:r>
          </w:p>
        </w:tc>
        <w:tc>
          <w:tcPr>
            <w:tcW w:w="0" w:type="auto"/>
            <w:tcBorders>
              <w:top w:val="nil"/>
              <w:left w:val="nil"/>
              <w:bottom w:val="nil"/>
              <w:right w:val="nil"/>
            </w:tcBorders>
            <w:shd w:val="clear" w:color="auto" w:fill="auto"/>
            <w:noWrap/>
            <w:vAlign w:val="bottom"/>
            <w:hideMark/>
          </w:tcPr>
          <w:p w14:paraId="1B77405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5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5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5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5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406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6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6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6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6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6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6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auto" w:fill="auto"/>
            <w:noWrap/>
            <w:vAlign w:val="bottom"/>
            <w:hideMark/>
          </w:tcPr>
          <w:p w14:paraId="1B77406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6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6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GOOD</w:t>
            </w:r>
          </w:p>
        </w:tc>
      </w:tr>
      <w:tr w:rsidR="00354D5E" w:rsidRPr="008E36E3" w14:paraId="1B77407B" w14:textId="77777777" w:rsidTr="007C4143">
        <w:trPr>
          <w:trHeight w:val="288"/>
        </w:trPr>
        <w:tc>
          <w:tcPr>
            <w:tcW w:w="0" w:type="auto"/>
            <w:tcBorders>
              <w:top w:val="nil"/>
              <w:left w:val="nil"/>
              <w:bottom w:val="nil"/>
              <w:right w:val="nil"/>
            </w:tcBorders>
            <w:shd w:val="clear" w:color="000000" w:fill="E7E6E6"/>
            <w:noWrap/>
            <w:vAlign w:val="center"/>
            <w:hideMark/>
          </w:tcPr>
          <w:p w14:paraId="1B77406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Nagem</w:t>
            </w:r>
            <w:proofErr w:type="spellEnd"/>
            <w:r w:rsidRPr="00EF6E8B">
              <w:rPr>
                <w:rFonts w:asciiTheme="majorBidi" w:eastAsia="Times New Roman" w:hAnsiTheme="majorBidi" w:cstheme="majorBidi"/>
                <w:sz w:val="18"/>
                <w:szCs w:val="18"/>
              </w:rPr>
              <w:t>, R.</w:t>
            </w:r>
          </w:p>
        </w:tc>
        <w:tc>
          <w:tcPr>
            <w:tcW w:w="0" w:type="auto"/>
            <w:tcBorders>
              <w:top w:val="nil"/>
              <w:left w:val="nil"/>
              <w:bottom w:val="nil"/>
              <w:right w:val="nil"/>
            </w:tcBorders>
            <w:shd w:val="clear" w:color="000000" w:fill="E7E6E6"/>
            <w:noWrap/>
            <w:vAlign w:val="center"/>
            <w:hideMark/>
          </w:tcPr>
          <w:p w14:paraId="1B77406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6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6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CD</w:t>
            </w:r>
          </w:p>
        </w:tc>
        <w:tc>
          <w:tcPr>
            <w:tcW w:w="0" w:type="auto"/>
            <w:tcBorders>
              <w:top w:val="nil"/>
              <w:left w:val="nil"/>
              <w:bottom w:val="nil"/>
              <w:right w:val="nil"/>
            </w:tcBorders>
            <w:shd w:val="clear" w:color="000000" w:fill="E7E6E6"/>
            <w:noWrap/>
            <w:vAlign w:val="center"/>
            <w:hideMark/>
          </w:tcPr>
          <w:p w14:paraId="1B77406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7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07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7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7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7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7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7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7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000000" w:fill="E7E6E6"/>
            <w:noWrap/>
            <w:vAlign w:val="center"/>
            <w:hideMark/>
          </w:tcPr>
          <w:p w14:paraId="1B77407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407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07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GOOD</w:t>
            </w:r>
          </w:p>
        </w:tc>
      </w:tr>
      <w:tr w:rsidR="00354D5E" w:rsidRPr="008E36E3" w14:paraId="1B77408C" w14:textId="77777777" w:rsidTr="007C4143">
        <w:trPr>
          <w:trHeight w:val="288"/>
        </w:trPr>
        <w:tc>
          <w:tcPr>
            <w:tcW w:w="0" w:type="auto"/>
            <w:tcBorders>
              <w:top w:val="nil"/>
              <w:left w:val="nil"/>
              <w:bottom w:val="nil"/>
              <w:right w:val="nil"/>
            </w:tcBorders>
            <w:shd w:val="clear" w:color="auto" w:fill="auto"/>
            <w:noWrap/>
            <w:vAlign w:val="center"/>
            <w:hideMark/>
          </w:tcPr>
          <w:p w14:paraId="1B77407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O'Brien, P. E.</w:t>
            </w:r>
          </w:p>
        </w:tc>
        <w:tc>
          <w:tcPr>
            <w:tcW w:w="0" w:type="auto"/>
            <w:tcBorders>
              <w:top w:val="nil"/>
              <w:left w:val="nil"/>
              <w:bottom w:val="nil"/>
              <w:right w:val="nil"/>
            </w:tcBorders>
            <w:shd w:val="clear" w:color="auto" w:fill="auto"/>
            <w:noWrap/>
            <w:vAlign w:val="bottom"/>
            <w:hideMark/>
          </w:tcPr>
          <w:p w14:paraId="1B77407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7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7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8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8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408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8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8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408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408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408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8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auto" w:fill="auto"/>
            <w:noWrap/>
            <w:vAlign w:val="bottom"/>
            <w:hideMark/>
          </w:tcPr>
          <w:p w14:paraId="1B77408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bottom"/>
            <w:hideMark/>
          </w:tcPr>
          <w:p w14:paraId="1B77408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408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FAIR</w:t>
            </w:r>
          </w:p>
        </w:tc>
      </w:tr>
      <w:tr w:rsidR="00354D5E" w:rsidRPr="008E36E3" w14:paraId="1B77409D" w14:textId="77777777" w:rsidTr="007C4143">
        <w:trPr>
          <w:trHeight w:val="288"/>
        </w:trPr>
        <w:tc>
          <w:tcPr>
            <w:tcW w:w="0" w:type="auto"/>
            <w:tcBorders>
              <w:top w:val="nil"/>
              <w:left w:val="nil"/>
              <w:bottom w:val="nil"/>
              <w:right w:val="nil"/>
            </w:tcBorders>
            <w:shd w:val="clear" w:color="000000" w:fill="E7E6E6"/>
            <w:noWrap/>
            <w:vAlign w:val="center"/>
            <w:hideMark/>
          </w:tcPr>
          <w:p w14:paraId="1B77408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Ostlund</w:t>
            </w:r>
            <w:proofErr w:type="spellEnd"/>
            <w:r w:rsidRPr="00EF6E8B">
              <w:rPr>
                <w:rFonts w:asciiTheme="majorBidi" w:eastAsia="Times New Roman" w:hAnsiTheme="majorBidi" w:cstheme="majorBidi"/>
                <w:sz w:val="18"/>
                <w:szCs w:val="18"/>
              </w:rPr>
              <w:t xml:space="preserve"> M.</w:t>
            </w:r>
          </w:p>
        </w:tc>
        <w:tc>
          <w:tcPr>
            <w:tcW w:w="0" w:type="auto"/>
            <w:tcBorders>
              <w:top w:val="nil"/>
              <w:left w:val="nil"/>
              <w:bottom w:val="nil"/>
              <w:right w:val="nil"/>
            </w:tcBorders>
            <w:shd w:val="clear" w:color="000000" w:fill="E7E6E6"/>
            <w:noWrap/>
            <w:vAlign w:val="center"/>
            <w:hideMark/>
          </w:tcPr>
          <w:p w14:paraId="1B77408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8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9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CD</w:t>
            </w:r>
          </w:p>
        </w:tc>
        <w:tc>
          <w:tcPr>
            <w:tcW w:w="0" w:type="auto"/>
            <w:tcBorders>
              <w:top w:val="nil"/>
              <w:left w:val="nil"/>
              <w:bottom w:val="nil"/>
              <w:right w:val="nil"/>
            </w:tcBorders>
            <w:shd w:val="clear" w:color="000000" w:fill="E7E6E6"/>
            <w:noWrap/>
            <w:vAlign w:val="center"/>
            <w:hideMark/>
          </w:tcPr>
          <w:p w14:paraId="1B77409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9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09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9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9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9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9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9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9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000000" w:fill="E7E6E6"/>
            <w:noWrap/>
            <w:vAlign w:val="center"/>
            <w:hideMark/>
          </w:tcPr>
          <w:p w14:paraId="1B77409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409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09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GOOD</w:t>
            </w:r>
          </w:p>
        </w:tc>
      </w:tr>
      <w:tr w:rsidR="00354D5E" w:rsidRPr="008E36E3" w14:paraId="1B7740AE" w14:textId="77777777" w:rsidTr="007C4143">
        <w:trPr>
          <w:trHeight w:val="288"/>
        </w:trPr>
        <w:tc>
          <w:tcPr>
            <w:tcW w:w="0" w:type="auto"/>
            <w:tcBorders>
              <w:top w:val="nil"/>
              <w:left w:val="nil"/>
              <w:bottom w:val="nil"/>
              <w:right w:val="nil"/>
            </w:tcBorders>
            <w:shd w:val="clear" w:color="auto" w:fill="auto"/>
            <w:vAlign w:val="center"/>
            <w:hideMark/>
          </w:tcPr>
          <w:p w14:paraId="1B77409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Papavramidis</w:t>
            </w:r>
            <w:proofErr w:type="spellEnd"/>
            <w:r w:rsidRPr="00EF6E8B">
              <w:rPr>
                <w:rFonts w:asciiTheme="majorBidi" w:eastAsia="Times New Roman" w:hAnsiTheme="majorBidi" w:cstheme="majorBidi"/>
                <w:sz w:val="18"/>
                <w:szCs w:val="18"/>
              </w:rPr>
              <w:t>, S.</w:t>
            </w:r>
          </w:p>
        </w:tc>
        <w:tc>
          <w:tcPr>
            <w:tcW w:w="0" w:type="auto"/>
            <w:tcBorders>
              <w:top w:val="nil"/>
              <w:left w:val="nil"/>
              <w:bottom w:val="nil"/>
              <w:right w:val="nil"/>
            </w:tcBorders>
            <w:shd w:val="clear" w:color="auto" w:fill="auto"/>
            <w:noWrap/>
            <w:vAlign w:val="bottom"/>
            <w:hideMark/>
          </w:tcPr>
          <w:p w14:paraId="1B77409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A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A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A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A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40A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A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A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40A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A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A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A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auto" w:fill="auto"/>
            <w:noWrap/>
            <w:vAlign w:val="bottom"/>
            <w:hideMark/>
          </w:tcPr>
          <w:p w14:paraId="1B7740A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bottom"/>
            <w:hideMark/>
          </w:tcPr>
          <w:p w14:paraId="1B7740A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40A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FAIR</w:t>
            </w:r>
          </w:p>
        </w:tc>
      </w:tr>
      <w:tr w:rsidR="00354D5E" w:rsidRPr="008E36E3" w14:paraId="1B7740BF" w14:textId="77777777" w:rsidTr="007C4143">
        <w:trPr>
          <w:trHeight w:val="288"/>
        </w:trPr>
        <w:tc>
          <w:tcPr>
            <w:tcW w:w="0" w:type="auto"/>
            <w:tcBorders>
              <w:top w:val="nil"/>
              <w:left w:val="nil"/>
              <w:bottom w:val="nil"/>
              <w:right w:val="nil"/>
            </w:tcBorders>
            <w:shd w:val="clear" w:color="000000" w:fill="E7E6E6"/>
            <w:noWrap/>
            <w:vAlign w:val="center"/>
            <w:hideMark/>
          </w:tcPr>
          <w:p w14:paraId="1B7740A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Patel, J. A.</w:t>
            </w:r>
          </w:p>
        </w:tc>
        <w:tc>
          <w:tcPr>
            <w:tcW w:w="0" w:type="auto"/>
            <w:tcBorders>
              <w:top w:val="nil"/>
              <w:left w:val="nil"/>
              <w:bottom w:val="nil"/>
              <w:right w:val="nil"/>
            </w:tcBorders>
            <w:shd w:val="clear" w:color="000000" w:fill="E7E6E6"/>
            <w:noWrap/>
            <w:vAlign w:val="center"/>
            <w:hideMark/>
          </w:tcPr>
          <w:p w14:paraId="1B7740B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B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B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B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B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0B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B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B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0B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B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B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B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000000" w:fill="E7E6E6"/>
            <w:noWrap/>
            <w:vAlign w:val="center"/>
            <w:hideMark/>
          </w:tcPr>
          <w:p w14:paraId="1B7740B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B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0B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FAIR</w:t>
            </w:r>
          </w:p>
        </w:tc>
      </w:tr>
      <w:tr w:rsidR="00354D5E" w:rsidRPr="008E36E3" w14:paraId="1B7740D0" w14:textId="77777777" w:rsidTr="007C4143">
        <w:trPr>
          <w:trHeight w:val="288"/>
        </w:trPr>
        <w:tc>
          <w:tcPr>
            <w:tcW w:w="0" w:type="auto"/>
            <w:tcBorders>
              <w:top w:val="nil"/>
              <w:left w:val="nil"/>
              <w:bottom w:val="nil"/>
              <w:right w:val="nil"/>
            </w:tcBorders>
            <w:shd w:val="clear" w:color="auto" w:fill="auto"/>
            <w:noWrap/>
            <w:vAlign w:val="center"/>
            <w:hideMark/>
          </w:tcPr>
          <w:p w14:paraId="1B7740C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Patel, K. R.</w:t>
            </w:r>
          </w:p>
        </w:tc>
        <w:tc>
          <w:tcPr>
            <w:tcW w:w="0" w:type="auto"/>
            <w:tcBorders>
              <w:top w:val="nil"/>
              <w:left w:val="nil"/>
              <w:bottom w:val="nil"/>
              <w:right w:val="nil"/>
            </w:tcBorders>
            <w:shd w:val="clear" w:color="auto" w:fill="auto"/>
            <w:noWrap/>
            <w:vAlign w:val="bottom"/>
            <w:hideMark/>
          </w:tcPr>
          <w:p w14:paraId="1B7740C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C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C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40C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C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40C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C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C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C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C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C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C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auto" w:fill="auto"/>
            <w:noWrap/>
            <w:vAlign w:val="bottom"/>
            <w:hideMark/>
          </w:tcPr>
          <w:p w14:paraId="1B7740C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C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40C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GOOD</w:t>
            </w:r>
          </w:p>
        </w:tc>
      </w:tr>
      <w:tr w:rsidR="00354D5E" w:rsidRPr="008E36E3" w14:paraId="1B7740E1" w14:textId="77777777" w:rsidTr="007C4143">
        <w:trPr>
          <w:trHeight w:val="288"/>
        </w:trPr>
        <w:tc>
          <w:tcPr>
            <w:tcW w:w="0" w:type="auto"/>
            <w:tcBorders>
              <w:top w:val="nil"/>
              <w:left w:val="nil"/>
              <w:bottom w:val="nil"/>
              <w:right w:val="nil"/>
            </w:tcBorders>
            <w:shd w:val="clear" w:color="000000" w:fill="E7E6E6"/>
            <w:noWrap/>
            <w:vAlign w:val="center"/>
            <w:hideMark/>
          </w:tcPr>
          <w:p w14:paraId="1B7740D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Pineda, O.</w:t>
            </w:r>
          </w:p>
        </w:tc>
        <w:tc>
          <w:tcPr>
            <w:tcW w:w="0" w:type="auto"/>
            <w:tcBorders>
              <w:top w:val="nil"/>
              <w:left w:val="nil"/>
              <w:bottom w:val="nil"/>
              <w:right w:val="nil"/>
            </w:tcBorders>
            <w:shd w:val="clear" w:color="000000" w:fill="E7E6E6"/>
            <w:noWrap/>
            <w:vAlign w:val="center"/>
            <w:hideMark/>
          </w:tcPr>
          <w:p w14:paraId="1B7740D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D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D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D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D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0D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D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D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0D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D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D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D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000000" w:fill="E7E6E6"/>
            <w:noWrap/>
            <w:vAlign w:val="center"/>
            <w:hideMark/>
          </w:tcPr>
          <w:p w14:paraId="1B7740D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D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0E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GOOD</w:t>
            </w:r>
          </w:p>
        </w:tc>
      </w:tr>
      <w:tr w:rsidR="00354D5E" w:rsidRPr="008E36E3" w14:paraId="1B7740F2" w14:textId="77777777" w:rsidTr="007C4143">
        <w:trPr>
          <w:trHeight w:val="288"/>
        </w:trPr>
        <w:tc>
          <w:tcPr>
            <w:tcW w:w="0" w:type="auto"/>
            <w:tcBorders>
              <w:top w:val="nil"/>
              <w:left w:val="nil"/>
              <w:bottom w:val="nil"/>
              <w:right w:val="nil"/>
            </w:tcBorders>
            <w:shd w:val="clear" w:color="auto" w:fill="auto"/>
            <w:noWrap/>
            <w:vAlign w:val="center"/>
            <w:hideMark/>
          </w:tcPr>
          <w:p w14:paraId="1B7740E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Portenier</w:t>
            </w:r>
            <w:proofErr w:type="spellEnd"/>
            <w:r w:rsidRPr="00EF6E8B">
              <w:rPr>
                <w:rFonts w:asciiTheme="majorBidi" w:eastAsia="Times New Roman" w:hAnsiTheme="majorBidi" w:cstheme="majorBidi"/>
                <w:sz w:val="18"/>
                <w:szCs w:val="18"/>
              </w:rPr>
              <w:t>, D. D.</w:t>
            </w:r>
          </w:p>
        </w:tc>
        <w:tc>
          <w:tcPr>
            <w:tcW w:w="0" w:type="auto"/>
            <w:tcBorders>
              <w:top w:val="nil"/>
              <w:left w:val="nil"/>
              <w:bottom w:val="nil"/>
              <w:right w:val="nil"/>
            </w:tcBorders>
            <w:shd w:val="clear" w:color="auto" w:fill="auto"/>
            <w:noWrap/>
            <w:vAlign w:val="bottom"/>
            <w:hideMark/>
          </w:tcPr>
          <w:p w14:paraId="1B7740E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E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E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E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E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40E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E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E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E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E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CD</w:t>
            </w:r>
          </w:p>
        </w:tc>
        <w:tc>
          <w:tcPr>
            <w:tcW w:w="0" w:type="auto"/>
            <w:tcBorders>
              <w:top w:val="nil"/>
              <w:left w:val="nil"/>
              <w:bottom w:val="nil"/>
              <w:right w:val="nil"/>
            </w:tcBorders>
            <w:shd w:val="clear" w:color="auto" w:fill="auto"/>
            <w:noWrap/>
            <w:vAlign w:val="bottom"/>
            <w:hideMark/>
          </w:tcPr>
          <w:p w14:paraId="1B7740E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0E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auto" w:fill="auto"/>
            <w:noWrap/>
            <w:vAlign w:val="bottom"/>
            <w:hideMark/>
          </w:tcPr>
          <w:p w14:paraId="1B7740E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bottom"/>
            <w:hideMark/>
          </w:tcPr>
          <w:p w14:paraId="1B7740F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40F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FAIR</w:t>
            </w:r>
          </w:p>
        </w:tc>
      </w:tr>
      <w:tr w:rsidR="00354D5E" w:rsidRPr="008E36E3" w14:paraId="1B774103" w14:textId="77777777" w:rsidTr="007C4143">
        <w:trPr>
          <w:trHeight w:val="288"/>
        </w:trPr>
        <w:tc>
          <w:tcPr>
            <w:tcW w:w="0" w:type="auto"/>
            <w:tcBorders>
              <w:top w:val="nil"/>
              <w:left w:val="nil"/>
              <w:bottom w:val="nil"/>
              <w:right w:val="nil"/>
            </w:tcBorders>
            <w:shd w:val="clear" w:color="000000" w:fill="E7E6E6"/>
            <w:noWrap/>
            <w:vAlign w:val="center"/>
            <w:hideMark/>
          </w:tcPr>
          <w:p w14:paraId="1B7740F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Sakcak</w:t>
            </w:r>
            <w:proofErr w:type="spellEnd"/>
            <w:r w:rsidRPr="00EF6E8B">
              <w:rPr>
                <w:rFonts w:asciiTheme="majorBidi" w:eastAsia="Times New Roman" w:hAnsiTheme="majorBidi" w:cstheme="majorBidi"/>
                <w:sz w:val="18"/>
                <w:szCs w:val="18"/>
              </w:rPr>
              <w:t>, I.</w:t>
            </w:r>
          </w:p>
        </w:tc>
        <w:tc>
          <w:tcPr>
            <w:tcW w:w="0" w:type="auto"/>
            <w:tcBorders>
              <w:top w:val="nil"/>
              <w:left w:val="nil"/>
              <w:bottom w:val="nil"/>
              <w:right w:val="nil"/>
            </w:tcBorders>
            <w:shd w:val="clear" w:color="000000" w:fill="E7E6E6"/>
            <w:noWrap/>
            <w:vAlign w:val="center"/>
            <w:hideMark/>
          </w:tcPr>
          <w:p w14:paraId="1B7740F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F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F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F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F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0F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F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F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F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F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0F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0F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000000" w:fill="E7E6E6"/>
            <w:noWrap/>
            <w:vAlign w:val="center"/>
            <w:hideMark/>
          </w:tcPr>
          <w:p w14:paraId="1B77410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0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10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FAIR</w:t>
            </w:r>
          </w:p>
        </w:tc>
      </w:tr>
      <w:tr w:rsidR="00354D5E" w:rsidRPr="008E36E3" w14:paraId="1B774114" w14:textId="77777777" w:rsidTr="007C4143">
        <w:trPr>
          <w:trHeight w:val="288"/>
        </w:trPr>
        <w:tc>
          <w:tcPr>
            <w:tcW w:w="0" w:type="auto"/>
            <w:tcBorders>
              <w:top w:val="nil"/>
              <w:left w:val="nil"/>
              <w:bottom w:val="nil"/>
              <w:right w:val="nil"/>
            </w:tcBorders>
            <w:shd w:val="clear" w:color="auto" w:fill="auto"/>
            <w:noWrap/>
            <w:vAlign w:val="center"/>
            <w:hideMark/>
          </w:tcPr>
          <w:p w14:paraId="1B77410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Sioka</w:t>
            </w:r>
            <w:proofErr w:type="spellEnd"/>
            <w:r w:rsidRPr="00EF6E8B">
              <w:rPr>
                <w:rFonts w:asciiTheme="majorBidi" w:eastAsia="Times New Roman" w:hAnsiTheme="majorBidi" w:cstheme="majorBidi"/>
                <w:sz w:val="18"/>
                <w:szCs w:val="18"/>
              </w:rPr>
              <w:t>, E.</w:t>
            </w:r>
          </w:p>
        </w:tc>
        <w:tc>
          <w:tcPr>
            <w:tcW w:w="0" w:type="auto"/>
            <w:tcBorders>
              <w:top w:val="nil"/>
              <w:left w:val="nil"/>
              <w:bottom w:val="nil"/>
              <w:right w:val="nil"/>
            </w:tcBorders>
            <w:shd w:val="clear" w:color="auto" w:fill="auto"/>
            <w:noWrap/>
            <w:vAlign w:val="bottom"/>
            <w:hideMark/>
          </w:tcPr>
          <w:p w14:paraId="1B77410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10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10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10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10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410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10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10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10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10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10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11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auto" w:fill="auto"/>
            <w:noWrap/>
            <w:vAlign w:val="bottom"/>
            <w:hideMark/>
          </w:tcPr>
          <w:p w14:paraId="1B77411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11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411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GOOD</w:t>
            </w:r>
          </w:p>
        </w:tc>
      </w:tr>
      <w:tr w:rsidR="00354D5E" w:rsidRPr="008E36E3" w14:paraId="1B774125" w14:textId="77777777" w:rsidTr="007C4143">
        <w:trPr>
          <w:trHeight w:val="288"/>
        </w:trPr>
        <w:tc>
          <w:tcPr>
            <w:tcW w:w="0" w:type="auto"/>
            <w:tcBorders>
              <w:top w:val="nil"/>
              <w:left w:val="nil"/>
              <w:bottom w:val="nil"/>
              <w:right w:val="nil"/>
            </w:tcBorders>
            <w:shd w:val="clear" w:color="000000" w:fill="E7E6E6"/>
            <w:noWrap/>
            <w:vAlign w:val="center"/>
            <w:hideMark/>
          </w:tcPr>
          <w:p w14:paraId="1B77411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Taha, M. I. A.</w:t>
            </w:r>
          </w:p>
        </w:tc>
        <w:tc>
          <w:tcPr>
            <w:tcW w:w="0" w:type="auto"/>
            <w:tcBorders>
              <w:top w:val="nil"/>
              <w:left w:val="nil"/>
              <w:bottom w:val="nil"/>
              <w:right w:val="nil"/>
            </w:tcBorders>
            <w:shd w:val="clear" w:color="000000" w:fill="E7E6E6"/>
            <w:noWrap/>
            <w:vAlign w:val="center"/>
            <w:hideMark/>
          </w:tcPr>
          <w:p w14:paraId="1B77411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1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1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1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1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11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1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1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1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1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2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2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000000" w:fill="E7E6E6"/>
            <w:noWrap/>
            <w:vAlign w:val="center"/>
            <w:hideMark/>
          </w:tcPr>
          <w:p w14:paraId="1B77412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2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12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GOOD</w:t>
            </w:r>
          </w:p>
        </w:tc>
      </w:tr>
      <w:tr w:rsidR="00354D5E" w:rsidRPr="008E36E3" w14:paraId="1B774136" w14:textId="77777777" w:rsidTr="007C4143">
        <w:trPr>
          <w:trHeight w:val="288"/>
        </w:trPr>
        <w:tc>
          <w:tcPr>
            <w:tcW w:w="0" w:type="auto"/>
            <w:tcBorders>
              <w:top w:val="nil"/>
              <w:left w:val="nil"/>
              <w:bottom w:val="nil"/>
              <w:right w:val="nil"/>
            </w:tcBorders>
            <w:shd w:val="clear" w:color="auto" w:fill="auto"/>
            <w:vAlign w:val="center"/>
            <w:hideMark/>
          </w:tcPr>
          <w:p w14:paraId="1B77412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Tucker, O. N.</w:t>
            </w:r>
          </w:p>
        </w:tc>
        <w:tc>
          <w:tcPr>
            <w:tcW w:w="0" w:type="auto"/>
            <w:tcBorders>
              <w:top w:val="nil"/>
              <w:left w:val="nil"/>
              <w:bottom w:val="nil"/>
              <w:right w:val="nil"/>
            </w:tcBorders>
            <w:shd w:val="clear" w:color="auto" w:fill="auto"/>
            <w:noWrap/>
            <w:vAlign w:val="bottom"/>
            <w:hideMark/>
          </w:tcPr>
          <w:p w14:paraId="1B77412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12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12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412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12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412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12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12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412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13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413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13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auto" w:fill="auto"/>
            <w:noWrap/>
            <w:vAlign w:val="bottom"/>
            <w:hideMark/>
          </w:tcPr>
          <w:p w14:paraId="1B77413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bottom"/>
            <w:hideMark/>
          </w:tcPr>
          <w:p w14:paraId="1B77413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413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FAIR</w:t>
            </w:r>
          </w:p>
        </w:tc>
      </w:tr>
      <w:tr w:rsidR="00354D5E" w:rsidRPr="008E36E3" w14:paraId="1B774147" w14:textId="77777777" w:rsidTr="007C4143">
        <w:trPr>
          <w:trHeight w:val="288"/>
        </w:trPr>
        <w:tc>
          <w:tcPr>
            <w:tcW w:w="0" w:type="auto"/>
            <w:tcBorders>
              <w:top w:val="nil"/>
              <w:left w:val="nil"/>
              <w:bottom w:val="nil"/>
              <w:right w:val="nil"/>
            </w:tcBorders>
            <w:shd w:val="clear" w:color="000000" w:fill="E7E6E6"/>
            <w:noWrap/>
            <w:vAlign w:val="center"/>
            <w:hideMark/>
          </w:tcPr>
          <w:p w14:paraId="1B77413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Wanjura</w:t>
            </w:r>
            <w:proofErr w:type="spellEnd"/>
            <w:r w:rsidRPr="00EF6E8B">
              <w:rPr>
                <w:rFonts w:asciiTheme="majorBidi" w:eastAsia="Times New Roman" w:hAnsiTheme="majorBidi" w:cstheme="majorBidi"/>
                <w:sz w:val="18"/>
                <w:szCs w:val="18"/>
              </w:rPr>
              <w:t>, V.</w:t>
            </w:r>
          </w:p>
        </w:tc>
        <w:tc>
          <w:tcPr>
            <w:tcW w:w="0" w:type="auto"/>
            <w:tcBorders>
              <w:top w:val="nil"/>
              <w:left w:val="nil"/>
              <w:bottom w:val="nil"/>
              <w:right w:val="nil"/>
            </w:tcBorders>
            <w:shd w:val="clear" w:color="000000" w:fill="E7E6E6"/>
            <w:noWrap/>
            <w:vAlign w:val="center"/>
            <w:hideMark/>
          </w:tcPr>
          <w:p w14:paraId="1B77413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3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13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3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3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3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3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3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4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4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4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14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000000" w:fill="E7E6E6"/>
            <w:noWrap/>
            <w:vAlign w:val="center"/>
            <w:hideMark/>
          </w:tcPr>
          <w:p w14:paraId="1B77414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4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4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FAIR</w:t>
            </w:r>
          </w:p>
        </w:tc>
      </w:tr>
    </w:tbl>
    <w:p w14:paraId="1B774148" w14:textId="35F9BFE3" w:rsidR="00354D5E" w:rsidRPr="00EF6E8B" w:rsidRDefault="00354D5E" w:rsidP="00354D5E">
      <w:pPr>
        <w:suppressLineNumbers/>
        <w:spacing w:line="240" w:lineRule="auto"/>
        <w:rPr>
          <w:rFonts w:asciiTheme="majorBidi" w:hAnsiTheme="majorBidi" w:cstheme="majorBidi"/>
          <w:sz w:val="18"/>
          <w:szCs w:val="18"/>
        </w:rPr>
      </w:pPr>
      <w:r w:rsidRPr="00EF6E8B">
        <w:rPr>
          <w:rFonts w:asciiTheme="majorBidi" w:hAnsiTheme="majorBidi" w:cstheme="majorBidi"/>
          <w:noProof/>
          <w:sz w:val="18"/>
          <w:szCs w:val="18"/>
        </w:rPr>
        <mc:AlternateContent>
          <mc:Choice Requires="wps">
            <w:drawing>
              <wp:anchor distT="0" distB="0" distL="114300" distR="114300" simplePos="0" relativeHeight="251658752" behindDoc="1" locked="0" layoutInCell="1" allowOverlap="1" wp14:anchorId="1B774319" wp14:editId="2FF44FA3">
                <wp:simplePos x="0" y="0"/>
                <wp:positionH relativeFrom="margin">
                  <wp:posOffset>-254000</wp:posOffset>
                </wp:positionH>
                <wp:positionV relativeFrom="paragraph">
                  <wp:posOffset>16510</wp:posOffset>
                </wp:positionV>
                <wp:extent cx="6680200" cy="419100"/>
                <wp:effectExtent l="0" t="0" r="0" b="0"/>
                <wp:wrapNone/>
                <wp:docPr id="7" name="Text Box 7"/>
                <wp:cNvGraphicFramePr/>
                <a:graphic xmlns:a="http://schemas.openxmlformats.org/drawingml/2006/main">
                  <a:graphicData uri="http://schemas.microsoft.com/office/word/2010/wordprocessingShape">
                    <wps:wsp>
                      <wps:cNvSpPr txBox="1"/>
                      <wps:spPr>
                        <a:xfrm>
                          <a:off x="0" y="0"/>
                          <a:ext cx="6680200" cy="419100"/>
                        </a:xfrm>
                        <a:prstGeom prst="rect">
                          <a:avLst/>
                        </a:prstGeom>
                        <a:noFill/>
                        <a:ln w="9525">
                          <a:noFill/>
                          <a:miter lim="800000"/>
                          <a:headEnd/>
                          <a:tailEnd/>
                        </a:ln>
                      </wps:spPr>
                      <wps:txbx>
                        <w:txbxContent>
                          <w:p w14:paraId="1B77433D" w14:textId="77777777" w:rsidR="00354D5E" w:rsidRPr="00D801F5" w:rsidRDefault="00354D5E" w:rsidP="00354D5E">
                            <w:pPr>
                              <w:jc w:val="both"/>
                              <w:rPr>
                                <w:rFonts w:ascii="Times New Roman" w:hAnsi="Times New Roman" w:cs="Times New Roman"/>
                                <w:sz w:val="20"/>
                                <w:szCs w:val="20"/>
                              </w:rPr>
                            </w:pPr>
                            <w:r w:rsidRPr="00D801F5">
                              <w:rPr>
                                <w:rFonts w:ascii="Times New Roman" w:hAnsi="Times New Roman" w:cs="Times New Roman"/>
                                <w:sz w:val="20"/>
                                <w:szCs w:val="20"/>
                              </w:rPr>
                              <w:t>Q: Question; Y: yes; N: No; CD, cannot determine; NA, non-applicable; NR, not reported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774319" id="Text Box 7" o:spid="_x0000_s1042" type="#_x0000_t202" style="position:absolute;margin-left:-20pt;margin-top:1.3pt;width:526pt;height:33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" filled="f" stroked="f">
                <v:textbox>
                  <w:txbxContent>
                    <w:p w14:paraId="1B77433D" w14:textId="77777777" w:rsidR="00354D5E" w:rsidRPr="00D801F5" w:rsidRDefault="00354D5E" w:rsidP="00354D5E">
                      <w:pPr>
                        <w:jc w:val="both"/>
                        <w:rPr>
                          <w:rFonts w:ascii="Times New Roman" w:hAnsi="Times New Roman" w:cs="Times New Roman"/>
                          <w:sz w:val="20"/>
                          <w:szCs w:val="20"/>
                        </w:rPr>
                      </w:pPr>
                      <w:r w:rsidRPr="00D801F5">
                        <w:rPr>
                          <w:rFonts w:ascii="Times New Roman" w:hAnsi="Times New Roman" w:cs="Times New Roman"/>
                          <w:sz w:val="20"/>
                          <w:szCs w:val="20"/>
                        </w:rPr>
                        <w:t>Q: Question; Y: yes; N: No; CD, cannot determine; NA, non-applicable; NR, not reported</w:t>
                      </w:r>
                    </w:p>
                  </w:txbxContent>
                </v:textbox>
                <w10:wrap anchorx="margin"/>
              </v:shape>
            </w:pict>
          </mc:Fallback>
        </mc:AlternateContent>
      </w:r>
    </w:p>
    <w:p w14:paraId="1B774149" w14:textId="2A4B4D84" w:rsidR="00354D5E" w:rsidRPr="00EF6E8B" w:rsidRDefault="00354D5E" w:rsidP="00354D5E">
      <w:pPr>
        <w:suppressLineNumbers/>
        <w:spacing w:line="240" w:lineRule="auto"/>
        <w:rPr>
          <w:rFonts w:asciiTheme="majorBidi" w:hAnsiTheme="majorBidi" w:cstheme="majorBidi"/>
          <w:sz w:val="18"/>
          <w:szCs w:val="18"/>
        </w:rPr>
      </w:pPr>
    </w:p>
    <w:tbl>
      <w:tblPr>
        <w:tblpPr w:leftFromText="180" w:rightFromText="180" w:vertAnchor="text" w:horzAnchor="margin" w:tblpXSpec="center" w:tblpY="391"/>
        <w:tblW w:w="0" w:type="auto"/>
        <w:tblLook w:val="04A0" w:firstRow="1" w:lastRow="0" w:firstColumn="1" w:lastColumn="0" w:noHBand="0" w:noVBand="1"/>
      </w:tblPr>
      <w:tblGrid>
        <w:gridCol w:w="1681"/>
        <w:gridCol w:w="447"/>
        <w:gridCol w:w="447"/>
        <w:gridCol w:w="447"/>
        <w:gridCol w:w="447"/>
        <w:gridCol w:w="447"/>
        <w:gridCol w:w="447"/>
        <w:gridCol w:w="447"/>
        <w:gridCol w:w="467"/>
        <w:gridCol w:w="447"/>
        <w:gridCol w:w="537"/>
        <w:gridCol w:w="537"/>
        <w:gridCol w:w="537"/>
        <w:gridCol w:w="537"/>
        <w:gridCol w:w="537"/>
        <w:gridCol w:w="1167"/>
      </w:tblGrid>
      <w:tr w:rsidR="00354D5E" w:rsidRPr="008E36E3" w14:paraId="1B77415A" w14:textId="77777777" w:rsidTr="007C4143">
        <w:trPr>
          <w:trHeight w:val="574"/>
        </w:trPr>
        <w:tc>
          <w:tcPr>
            <w:tcW w:w="0" w:type="auto"/>
            <w:tcBorders>
              <w:top w:val="single" w:sz="4" w:space="0" w:color="auto"/>
              <w:left w:val="nil"/>
              <w:bottom w:val="nil"/>
              <w:right w:val="nil"/>
            </w:tcBorders>
            <w:shd w:val="clear" w:color="000000" w:fill="D0CECE"/>
            <w:noWrap/>
            <w:vAlign w:val="center"/>
            <w:hideMark/>
          </w:tcPr>
          <w:p w14:paraId="1B77414A"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lastRenderedPageBreak/>
              <w:t>Studies</w:t>
            </w:r>
          </w:p>
        </w:tc>
        <w:tc>
          <w:tcPr>
            <w:tcW w:w="0" w:type="auto"/>
            <w:tcBorders>
              <w:top w:val="single" w:sz="4" w:space="0" w:color="auto"/>
              <w:left w:val="nil"/>
              <w:bottom w:val="nil"/>
              <w:right w:val="nil"/>
            </w:tcBorders>
            <w:shd w:val="clear" w:color="000000" w:fill="D0CECE"/>
            <w:noWrap/>
            <w:vAlign w:val="center"/>
            <w:hideMark/>
          </w:tcPr>
          <w:p w14:paraId="1B77414B" w14:textId="25E99600" w:rsidR="00354D5E" w:rsidRPr="00EF6E8B" w:rsidRDefault="00ED4260" w:rsidP="007C4143">
            <w:pPr>
              <w:suppressLineNumbers/>
              <w:spacing w:after="0" w:line="240" w:lineRule="auto"/>
              <w:rPr>
                <w:rFonts w:asciiTheme="majorBidi" w:eastAsia="Times New Roman" w:hAnsiTheme="majorBidi" w:cstheme="majorBidi"/>
                <w:b/>
                <w:bCs/>
                <w:sz w:val="18"/>
                <w:szCs w:val="18"/>
              </w:rPr>
            </w:pPr>
            <w:r w:rsidRPr="00EF6E8B">
              <w:rPr>
                <w:rFonts w:asciiTheme="majorBidi" w:hAnsiTheme="majorBidi" w:cstheme="majorBidi"/>
                <w:noProof/>
                <w:sz w:val="18"/>
                <w:szCs w:val="18"/>
              </w:rPr>
              <mc:AlternateContent>
                <mc:Choice Requires="wps">
                  <w:drawing>
                    <wp:anchor distT="0" distB="0" distL="114300" distR="114300" simplePos="0" relativeHeight="251657728" behindDoc="1" locked="0" layoutInCell="1" allowOverlap="1" wp14:anchorId="1B77431B" wp14:editId="76079296">
                      <wp:simplePos x="0" y="0"/>
                      <wp:positionH relativeFrom="margin">
                        <wp:posOffset>-1283970</wp:posOffset>
                      </wp:positionH>
                      <wp:positionV relativeFrom="paragraph">
                        <wp:posOffset>-795655</wp:posOffset>
                      </wp:positionV>
                      <wp:extent cx="6375400" cy="630555"/>
                      <wp:effectExtent l="0" t="0" r="0" b="0"/>
                      <wp:wrapNone/>
                      <wp:docPr id="193" name="Text Box 193"/>
                      <wp:cNvGraphicFramePr/>
                      <a:graphic xmlns:a="http://schemas.openxmlformats.org/drawingml/2006/main">
                        <a:graphicData uri="http://schemas.microsoft.com/office/word/2010/wordprocessingShape">
                          <wps:wsp>
                            <wps:cNvSpPr txBox="1"/>
                            <wps:spPr>
                              <a:xfrm>
                                <a:off x="0" y="0"/>
                                <a:ext cx="6375400" cy="630555"/>
                              </a:xfrm>
                              <a:prstGeom prst="rect">
                                <a:avLst/>
                              </a:prstGeom>
                              <a:noFill/>
                              <a:ln w="9525">
                                <a:noFill/>
                                <a:miter lim="800000"/>
                                <a:headEnd/>
                                <a:tailEnd/>
                              </a:ln>
                            </wps:spPr>
                            <wps:txbx>
                              <w:txbxContent>
                                <w:p w14:paraId="1B77433E" w14:textId="77777777" w:rsidR="00354D5E" w:rsidRDefault="00354D5E" w:rsidP="00354D5E">
                                  <w:pPr>
                                    <w:jc w:val="both"/>
                                  </w:pPr>
                                  <w:r w:rsidRPr="00C33340">
                                    <w:rPr>
                                      <w:rFonts w:ascii="Times New Roman" w:hAnsi="Times New Roman" w:cs="Times New Roman"/>
                                      <w:b/>
                                      <w:bCs/>
                                      <w:sz w:val="24"/>
                                      <w:szCs w:val="24"/>
                                    </w:rPr>
                                    <w:t xml:space="preserve">Supplementary </w:t>
                                  </w:r>
                                  <w:r>
                                    <w:rPr>
                                      <w:rFonts w:ascii="Times New Roman" w:hAnsi="Times New Roman" w:cs="Times New Roman"/>
                                      <w:b/>
                                      <w:bCs/>
                                    </w:rPr>
                                    <w:t>Table 5.2</w:t>
                                  </w:r>
                                  <w:r>
                                    <w:t xml:space="preserve"> </w:t>
                                  </w:r>
                                  <w:r w:rsidRPr="000C2BC0">
                                    <w:rPr>
                                      <w:rFonts w:ascii="Times New Roman" w:hAnsi="Times New Roman" w:cs="Times New Roman"/>
                                    </w:rPr>
                                    <w:t>Detailed results of the risk of bias assessments for included primary studies regard</w:t>
                                  </w:r>
                                  <w:r>
                                    <w:rPr>
                                      <w:rFonts w:ascii="Times New Roman" w:hAnsi="Times New Roman" w:cs="Times New Roman"/>
                                    </w:rPr>
                                    <w:t>ing</w:t>
                                  </w:r>
                                  <w:r w:rsidRPr="000C2BC0">
                                    <w:rPr>
                                      <w:rFonts w:ascii="Times New Roman" w:hAnsi="Times New Roman" w:cs="Times New Roman"/>
                                    </w:rPr>
                                    <w:t xml:space="preserve"> the comparison of the morbidity and mortality of </w:t>
                                  </w:r>
                                  <w:r w:rsidRPr="00922409">
                                    <w:rPr>
                                      <w:rFonts w:ascii="Times New Roman" w:hAnsi="Times New Roman" w:cs="Times New Roman"/>
                                    </w:rPr>
                                    <w:t>bariatric surgery alone</w:t>
                                  </w:r>
                                  <w:r>
                                    <w:t xml:space="preserve"> </w:t>
                                  </w:r>
                                  <w:r w:rsidRPr="00C62A05">
                                    <w:rPr>
                                      <w:rFonts w:ascii="Times New Roman" w:hAnsi="Times New Roman" w:cs="Times New Roman"/>
                                    </w:rPr>
                                    <w:t xml:space="preserve">versus </w:t>
                                  </w:r>
                                  <w:r w:rsidRPr="000C2BC0">
                                    <w:rPr>
                                      <w:rFonts w:ascii="Times New Roman" w:hAnsi="Times New Roman" w:cs="Times New Roman"/>
                                    </w:rPr>
                                    <w:t>prophylactic cholecystectomy concomitant to bariatric surgery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77431B" id="Text Box 193" o:spid="_x0000_s1043" type="#_x0000_t202" style="position:absolute;margin-left:-101.1pt;margin-top:-62.65pt;width:502pt;height:49.6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" filled="f" stroked="f">
                      <v:textbox>
                        <w:txbxContent>
                          <w:p w14:paraId="1B77433E" w14:textId="77777777" w:rsidR="00354D5E" w:rsidRDefault="00354D5E" w:rsidP="00354D5E">
                            <w:pPr>
                              <w:jc w:val="both"/>
                            </w:pPr>
                            <w:r w:rsidRPr="00C33340">
                              <w:rPr>
                                <w:rFonts w:ascii="Times New Roman" w:hAnsi="Times New Roman" w:cs="Times New Roman"/>
                                <w:b/>
                                <w:bCs/>
                                <w:sz w:val="24"/>
                                <w:szCs w:val="24"/>
                              </w:rPr>
                              <w:t xml:space="preserve">Supplementary </w:t>
                            </w:r>
                            <w:r>
                              <w:rPr>
                                <w:rFonts w:ascii="Times New Roman" w:hAnsi="Times New Roman" w:cs="Times New Roman"/>
                                <w:b/>
                                <w:bCs/>
                              </w:rPr>
                              <w:t>Table 5.2</w:t>
                            </w:r>
                            <w:r>
                              <w:t xml:space="preserve"> </w:t>
                            </w:r>
                            <w:r w:rsidRPr="000C2BC0">
                              <w:rPr>
                                <w:rFonts w:ascii="Times New Roman" w:hAnsi="Times New Roman" w:cs="Times New Roman"/>
                              </w:rPr>
                              <w:t>Detailed results of the risk of bias assessments for included primary studies regard</w:t>
                            </w:r>
                            <w:r>
                              <w:rPr>
                                <w:rFonts w:ascii="Times New Roman" w:hAnsi="Times New Roman" w:cs="Times New Roman"/>
                              </w:rPr>
                              <w:t>ing</w:t>
                            </w:r>
                            <w:r w:rsidRPr="000C2BC0">
                              <w:rPr>
                                <w:rFonts w:ascii="Times New Roman" w:hAnsi="Times New Roman" w:cs="Times New Roman"/>
                              </w:rPr>
                              <w:t xml:space="preserve"> the comparison of the morbidity and mortality of </w:t>
                            </w:r>
                            <w:r w:rsidRPr="00922409">
                              <w:rPr>
                                <w:rFonts w:ascii="Times New Roman" w:hAnsi="Times New Roman" w:cs="Times New Roman"/>
                              </w:rPr>
                              <w:t>bariatric surgery alone</w:t>
                            </w:r>
                            <w:r>
                              <w:t xml:space="preserve"> </w:t>
                            </w:r>
                            <w:r w:rsidRPr="00C62A05">
                              <w:rPr>
                                <w:rFonts w:ascii="Times New Roman" w:hAnsi="Times New Roman" w:cs="Times New Roman"/>
                              </w:rPr>
                              <w:t xml:space="preserve">versus </w:t>
                            </w:r>
                            <w:r w:rsidRPr="000C2BC0">
                              <w:rPr>
                                <w:rFonts w:ascii="Times New Roman" w:hAnsi="Times New Roman" w:cs="Times New Roman"/>
                              </w:rPr>
                              <w:t>prophylactic cholecystectomy concomitant to bariatric surgery</w:t>
                            </w:r>
                          </w:p>
                        </w:txbxContent>
                      </v:textbox>
                      <w10:wrap anchorx="margin"/>
                    </v:shape>
                  </w:pict>
                </mc:Fallback>
              </mc:AlternateContent>
            </w:r>
            <w:r w:rsidR="00354D5E" w:rsidRPr="00EF6E8B">
              <w:rPr>
                <w:rFonts w:asciiTheme="majorBidi" w:eastAsia="Times New Roman" w:hAnsiTheme="majorBidi" w:cstheme="majorBidi"/>
                <w:b/>
                <w:bCs/>
                <w:sz w:val="18"/>
                <w:szCs w:val="18"/>
              </w:rPr>
              <w:t>Q1</w:t>
            </w:r>
          </w:p>
        </w:tc>
        <w:tc>
          <w:tcPr>
            <w:tcW w:w="0" w:type="auto"/>
            <w:tcBorders>
              <w:top w:val="single" w:sz="4" w:space="0" w:color="auto"/>
              <w:left w:val="nil"/>
              <w:bottom w:val="nil"/>
              <w:right w:val="nil"/>
            </w:tcBorders>
            <w:shd w:val="clear" w:color="000000" w:fill="D0CECE"/>
            <w:noWrap/>
            <w:vAlign w:val="center"/>
            <w:hideMark/>
          </w:tcPr>
          <w:p w14:paraId="1B77414C" w14:textId="45DCA47A"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Q2</w:t>
            </w:r>
          </w:p>
        </w:tc>
        <w:tc>
          <w:tcPr>
            <w:tcW w:w="0" w:type="auto"/>
            <w:tcBorders>
              <w:top w:val="single" w:sz="4" w:space="0" w:color="auto"/>
              <w:left w:val="nil"/>
              <w:bottom w:val="nil"/>
              <w:right w:val="nil"/>
            </w:tcBorders>
            <w:shd w:val="clear" w:color="000000" w:fill="D0CECE"/>
            <w:noWrap/>
            <w:vAlign w:val="center"/>
            <w:hideMark/>
          </w:tcPr>
          <w:p w14:paraId="1B77414D"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Q3</w:t>
            </w:r>
          </w:p>
        </w:tc>
        <w:tc>
          <w:tcPr>
            <w:tcW w:w="0" w:type="auto"/>
            <w:tcBorders>
              <w:top w:val="single" w:sz="4" w:space="0" w:color="auto"/>
              <w:left w:val="nil"/>
              <w:bottom w:val="nil"/>
              <w:right w:val="nil"/>
            </w:tcBorders>
            <w:shd w:val="clear" w:color="000000" w:fill="D0CECE"/>
            <w:noWrap/>
            <w:vAlign w:val="center"/>
            <w:hideMark/>
          </w:tcPr>
          <w:p w14:paraId="1B77414E"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Q4</w:t>
            </w:r>
          </w:p>
        </w:tc>
        <w:tc>
          <w:tcPr>
            <w:tcW w:w="0" w:type="auto"/>
            <w:tcBorders>
              <w:top w:val="single" w:sz="4" w:space="0" w:color="auto"/>
              <w:left w:val="nil"/>
              <w:bottom w:val="nil"/>
              <w:right w:val="nil"/>
            </w:tcBorders>
            <w:shd w:val="clear" w:color="000000" w:fill="D0CECE"/>
            <w:noWrap/>
            <w:vAlign w:val="center"/>
            <w:hideMark/>
          </w:tcPr>
          <w:p w14:paraId="1B77414F"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Q5</w:t>
            </w:r>
          </w:p>
        </w:tc>
        <w:tc>
          <w:tcPr>
            <w:tcW w:w="0" w:type="auto"/>
            <w:tcBorders>
              <w:top w:val="single" w:sz="4" w:space="0" w:color="auto"/>
              <w:left w:val="nil"/>
              <w:bottom w:val="nil"/>
              <w:right w:val="nil"/>
            </w:tcBorders>
            <w:shd w:val="clear" w:color="000000" w:fill="D0CECE"/>
            <w:noWrap/>
            <w:vAlign w:val="center"/>
            <w:hideMark/>
          </w:tcPr>
          <w:p w14:paraId="1B774150"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Q6</w:t>
            </w:r>
          </w:p>
        </w:tc>
        <w:tc>
          <w:tcPr>
            <w:tcW w:w="0" w:type="auto"/>
            <w:tcBorders>
              <w:top w:val="single" w:sz="4" w:space="0" w:color="auto"/>
              <w:left w:val="nil"/>
              <w:bottom w:val="nil"/>
              <w:right w:val="nil"/>
            </w:tcBorders>
            <w:shd w:val="clear" w:color="000000" w:fill="D0CECE"/>
            <w:noWrap/>
            <w:vAlign w:val="center"/>
            <w:hideMark/>
          </w:tcPr>
          <w:p w14:paraId="1B774151"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Q7</w:t>
            </w:r>
          </w:p>
        </w:tc>
        <w:tc>
          <w:tcPr>
            <w:tcW w:w="0" w:type="auto"/>
            <w:tcBorders>
              <w:top w:val="single" w:sz="4" w:space="0" w:color="auto"/>
              <w:left w:val="nil"/>
              <w:bottom w:val="nil"/>
              <w:right w:val="nil"/>
            </w:tcBorders>
            <w:shd w:val="clear" w:color="000000" w:fill="D0CECE"/>
            <w:noWrap/>
            <w:vAlign w:val="center"/>
            <w:hideMark/>
          </w:tcPr>
          <w:p w14:paraId="1B774152"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Q8</w:t>
            </w:r>
          </w:p>
        </w:tc>
        <w:tc>
          <w:tcPr>
            <w:tcW w:w="0" w:type="auto"/>
            <w:tcBorders>
              <w:top w:val="single" w:sz="4" w:space="0" w:color="auto"/>
              <w:left w:val="nil"/>
              <w:bottom w:val="nil"/>
              <w:right w:val="nil"/>
            </w:tcBorders>
            <w:shd w:val="clear" w:color="000000" w:fill="D0CECE"/>
            <w:noWrap/>
            <w:vAlign w:val="center"/>
            <w:hideMark/>
          </w:tcPr>
          <w:p w14:paraId="1B774153"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Q9</w:t>
            </w:r>
          </w:p>
        </w:tc>
        <w:tc>
          <w:tcPr>
            <w:tcW w:w="0" w:type="auto"/>
            <w:tcBorders>
              <w:top w:val="single" w:sz="4" w:space="0" w:color="auto"/>
              <w:left w:val="nil"/>
              <w:bottom w:val="nil"/>
              <w:right w:val="nil"/>
            </w:tcBorders>
            <w:shd w:val="clear" w:color="000000" w:fill="D0CECE"/>
            <w:noWrap/>
            <w:vAlign w:val="center"/>
            <w:hideMark/>
          </w:tcPr>
          <w:p w14:paraId="1B774154"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Q10</w:t>
            </w:r>
          </w:p>
        </w:tc>
        <w:tc>
          <w:tcPr>
            <w:tcW w:w="0" w:type="auto"/>
            <w:tcBorders>
              <w:top w:val="single" w:sz="4" w:space="0" w:color="auto"/>
              <w:left w:val="nil"/>
              <w:bottom w:val="nil"/>
              <w:right w:val="nil"/>
            </w:tcBorders>
            <w:shd w:val="clear" w:color="000000" w:fill="D0CECE"/>
            <w:noWrap/>
            <w:vAlign w:val="center"/>
            <w:hideMark/>
          </w:tcPr>
          <w:p w14:paraId="1B774155"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Q11</w:t>
            </w:r>
          </w:p>
        </w:tc>
        <w:tc>
          <w:tcPr>
            <w:tcW w:w="0" w:type="auto"/>
            <w:tcBorders>
              <w:top w:val="single" w:sz="4" w:space="0" w:color="auto"/>
              <w:left w:val="nil"/>
              <w:bottom w:val="nil"/>
              <w:right w:val="nil"/>
            </w:tcBorders>
            <w:shd w:val="clear" w:color="000000" w:fill="D0CECE"/>
            <w:noWrap/>
            <w:vAlign w:val="center"/>
            <w:hideMark/>
          </w:tcPr>
          <w:p w14:paraId="1B774156"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Q12</w:t>
            </w:r>
          </w:p>
        </w:tc>
        <w:tc>
          <w:tcPr>
            <w:tcW w:w="0" w:type="auto"/>
            <w:tcBorders>
              <w:top w:val="single" w:sz="4" w:space="0" w:color="auto"/>
              <w:left w:val="nil"/>
              <w:bottom w:val="nil"/>
              <w:right w:val="nil"/>
            </w:tcBorders>
            <w:shd w:val="clear" w:color="000000" w:fill="D0CECE"/>
            <w:noWrap/>
            <w:vAlign w:val="center"/>
            <w:hideMark/>
          </w:tcPr>
          <w:p w14:paraId="1B774157"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Q13</w:t>
            </w:r>
          </w:p>
        </w:tc>
        <w:tc>
          <w:tcPr>
            <w:tcW w:w="0" w:type="auto"/>
            <w:tcBorders>
              <w:top w:val="single" w:sz="4" w:space="0" w:color="auto"/>
              <w:left w:val="nil"/>
              <w:bottom w:val="nil"/>
              <w:right w:val="nil"/>
            </w:tcBorders>
            <w:shd w:val="clear" w:color="000000" w:fill="D0CECE"/>
            <w:noWrap/>
            <w:vAlign w:val="center"/>
            <w:hideMark/>
          </w:tcPr>
          <w:p w14:paraId="1B774158"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Q14</w:t>
            </w:r>
          </w:p>
        </w:tc>
        <w:tc>
          <w:tcPr>
            <w:tcW w:w="0" w:type="auto"/>
            <w:tcBorders>
              <w:top w:val="single" w:sz="4" w:space="0" w:color="auto"/>
              <w:left w:val="nil"/>
              <w:bottom w:val="nil"/>
              <w:right w:val="nil"/>
            </w:tcBorders>
            <w:shd w:val="clear" w:color="000000" w:fill="D0CECE"/>
            <w:vAlign w:val="center"/>
            <w:hideMark/>
          </w:tcPr>
          <w:p w14:paraId="1B774159" w14:textId="77777777" w:rsidR="00354D5E" w:rsidRPr="00EF6E8B" w:rsidRDefault="00354D5E" w:rsidP="007C4143">
            <w:pPr>
              <w:suppressLineNumbers/>
              <w:spacing w:after="0" w:line="240" w:lineRule="auto"/>
              <w:rPr>
                <w:rFonts w:asciiTheme="majorBidi" w:eastAsia="Times New Roman" w:hAnsiTheme="majorBidi" w:cstheme="majorBidi"/>
                <w:b/>
                <w:bCs/>
                <w:sz w:val="18"/>
                <w:szCs w:val="18"/>
              </w:rPr>
            </w:pPr>
            <w:r w:rsidRPr="00EF6E8B">
              <w:rPr>
                <w:rFonts w:asciiTheme="majorBidi" w:eastAsia="Times New Roman" w:hAnsiTheme="majorBidi" w:cstheme="majorBidi"/>
                <w:b/>
                <w:bCs/>
                <w:sz w:val="18"/>
                <w:szCs w:val="18"/>
              </w:rPr>
              <w:t>Quality Rating</w:t>
            </w:r>
          </w:p>
        </w:tc>
      </w:tr>
      <w:tr w:rsidR="00354D5E" w:rsidRPr="008E36E3" w14:paraId="1B77416B" w14:textId="77777777" w:rsidTr="007C4143">
        <w:trPr>
          <w:trHeight w:val="299"/>
        </w:trPr>
        <w:tc>
          <w:tcPr>
            <w:tcW w:w="0" w:type="auto"/>
            <w:tcBorders>
              <w:top w:val="single" w:sz="4" w:space="0" w:color="auto"/>
              <w:left w:val="nil"/>
              <w:bottom w:val="nil"/>
              <w:right w:val="nil"/>
            </w:tcBorders>
            <w:shd w:val="clear" w:color="000000" w:fill="E7E6E6"/>
            <w:noWrap/>
            <w:vAlign w:val="center"/>
            <w:hideMark/>
          </w:tcPr>
          <w:p w14:paraId="1B77415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Ahmed, A. R.</w:t>
            </w:r>
          </w:p>
        </w:tc>
        <w:tc>
          <w:tcPr>
            <w:tcW w:w="0" w:type="auto"/>
            <w:tcBorders>
              <w:top w:val="single" w:sz="4" w:space="0" w:color="auto"/>
              <w:left w:val="nil"/>
              <w:bottom w:val="nil"/>
              <w:right w:val="nil"/>
            </w:tcBorders>
            <w:shd w:val="clear" w:color="000000" w:fill="E7E6E6"/>
            <w:noWrap/>
            <w:vAlign w:val="center"/>
            <w:hideMark/>
          </w:tcPr>
          <w:p w14:paraId="1B77415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single" w:sz="4" w:space="0" w:color="auto"/>
              <w:left w:val="nil"/>
              <w:bottom w:val="nil"/>
              <w:right w:val="nil"/>
            </w:tcBorders>
            <w:shd w:val="clear" w:color="000000" w:fill="E7E6E6"/>
            <w:noWrap/>
            <w:vAlign w:val="center"/>
            <w:hideMark/>
          </w:tcPr>
          <w:p w14:paraId="1B77415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single" w:sz="4" w:space="0" w:color="auto"/>
              <w:left w:val="nil"/>
              <w:bottom w:val="nil"/>
              <w:right w:val="nil"/>
            </w:tcBorders>
            <w:shd w:val="clear" w:color="000000" w:fill="E7E6E6"/>
            <w:noWrap/>
            <w:vAlign w:val="center"/>
            <w:hideMark/>
          </w:tcPr>
          <w:p w14:paraId="1B77415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single" w:sz="4" w:space="0" w:color="auto"/>
              <w:left w:val="nil"/>
              <w:bottom w:val="nil"/>
              <w:right w:val="nil"/>
            </w:tcBorders>
            <w:shd w:val="clear" w:color="000000" w:fill="E7E6E6"/>
            <w:noWrap/>
            <w:vAlign w:val="center"/>
            <w:hideMark/>
          </w:tcPr>
          <w:p w14:paraId="1B77415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single" w:sz="4" w:space="0" w:color="auto"/>
              <w:left w:val="nil"/>
              <w:bottom w:val="nil"/>
              <w:right w:val="nil"/>
            </w:tcBorders>
            <w:shd w:val="clear" w:color="000000" w:fill="E7E6E6"/>
            <w:noWrap/>
            <w:vAlign w:val="center"/>
            <w:hideMark/>
          </w:tcPr>
          <w:p w14:paraId="1B77416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single" w:sz="4" w:space="0" w:color="auto"/>
              <w:left w:val="nil"/>
              <w:bottom w:val="nil"/>
              <w:right w:val="nil"/>
            </w:tcBorders>
            <w:shd w:val="clear" w:color="000000" w:fill="E7E6E6"/>
            <w:noWrap/>
            <w:vAlign w:val="center"/>
            <w:hideMark/>
          </w:tcPr>
          <w:p w14:paraId="1B77416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single" w:sz="4" w:space="0" w:color="auto"/>
              <w:left w:val="nil"/>
              <w:bottom w:val="nil"/>
              <w:right w:val="nil"/>
            </w:tcBorders>
            <w:shd w:val="clear" w:color="000000" w:fill="E7E6E6"/>
            <w:noWrap/>
            <w:vAlign w:val="center"/>
            <w:hideMark/>
          </w:tcPr>
          <w:p w14:paraId="1B77416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single" w:sz="4" w:space="0" w:color="auto"/>
              <w:left w:val="nil"/>
              <w:bottom w:val="nil"/>
              <w:right w:val="nil"/>
            </w:tcBorders>
            <w:shd w:val="clear" w:color="000000" w:fill="E7E6E6"/>
            <w:noWrap/>
            <w:vAlign w:val="center"/>
            <w:hideMark/>
          </w:tcPr>
          <w:p w14:paraId="1B77416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single" w:sz="4" w:space="0" w:color="auto"/>
              <w:left w:val="nil"/>
              <w:bottom w:val="nil"/>
              <w:right w:val="nil"/>
            </w:tcBorders>
            <w:shd w:val="clear" w:color="000000" w:fill="E7E6E6"/>
            <w:noWrap/>
            <w:vAlign w:val="center"/>
            <w:hideMark/>
          </w:tcPr>
          <w:p w14:paraId="1B77416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single" w:sz="4" w:space="0" w:color="auto"/>
              <w:left w:val="nil"/>
              <w:bottom w:val="nil"/>
              <w:right w:val="nil"/>
            </w:tcBorders>
            <w:shd w:val="clear" w:color="000000" w:fill="E7E6E6"/>
            <w:noWrap/>
            <w:vAlign w:val="center"/>
            <w:hideMark/>
          </w:tcPr>
          <w:p w14:paraId="1B77416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single" w:sz="4" w:space="0" w:color="auto"/>
              <w:left w:val="nil"/>
              <w:bottom w:val="nil"/>
              <w:right w:val="nil"/>
            </w:tcBorders>
            <w:shd w:val="clear" w:color="000000" w:fill="E7E6E6"/>
            <w:noWrap/>
            <w:vAlign w:val="center"/>
            <w:hideMark/>
          </w:tcPr>
          <w:p w14:paraId="1B77416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single" w:sz="4" w:space="0" w:color="auto"/>
              <w:left w:val="nil"/>
              <w:bottom w:val="nil"/>
              <w:right w:val="nil"/>
            </w:tcBorders>
            <w:shd w:val="clear" w:color="000000" w:fill="E7E6E6"/>
            <w:noWrap/>
            <w:vAlign w:val="center"/>
            <w:hideMark/>
          </w:tcPr>
          <w:p w14:paraId="1B77416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single" w:sz="4" w:space="0" w:color="auto"/>
              <w:left w:val="nil"/>
              <w:bottom w:val="nil"/>
              <w:right w:val="nil"/>
            </w:tcBorders>
            <w:shd w:val="clear" w:color="000000" w:fill="E7E6E6"/>
            <w:noWrap/>
            <w:vAlign w:val="center"/>
            <w:hideMark/>
          </w:tcPr>
          <w:p w14:paraId="1B77416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single" w:sz="4" w:space="0" w:color="auto"/>
              <w:left w:val="nil"/>
              <w:bottom w:val="nil"/>
              <w:right w:val="nil"/>
            </w:tcBorders>
            <w:shd w:val="clear" w:color="000000" w:fill="E7E6E6"/>
            <w:noWrap/>
            <w:vAlign w:val="center"/>
            <w:hideMark/>
          </w:tcPr>
          <w:p w14:paraId="1B77416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single" w:sz="4" w:space="0" w:color="auto"/>
              <w:left w:val="nil"/>
              <w:bottom w:val="nil"/>
              <w:right w:val="nil"/>
            </w:tcBorders>
            <w:shd w:val="clear" w:color="000000" w:fill="E7E6E6"/>
            <w:noWrap/>
            <w:vAlign w:val="center"/>
            <w:hideMark/>
          </w:tcPr>
          <w:p w14:paraId="1B77416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GOOD</w:t>
            </w:r>
          </w:p>
        </w:tc>
      </w:tr>
      <w:tr w:rsidR="00354D5E" w:rsidRPr="008E36E3" w14:paraId="1B77417C" w14:textId="77777777" w:rsidTr="007C4143">
        <w:trPr>
          <w:trHeight w:val="299"/>
        </w:trPr>
        <w:tc>
          <w:tcPr>
            <w:tcW w:w="0" w:type="auto"/>
            <w:tcBorders>
              <w:top w:val="nil"/>
              <w:left w:val="nil"/>
              <w:bottom w:val="nil"/>
              <w:right w:val="nil"/>
            </w:tcBorders>
            <w:shd w:val="clear" w:color="auto" w:fill="auto"/>
            <w:noWrap/>
            <w:vAlign w:val="center"/>
            <w:hideMark/>
          </w:tcPr>
          <w:p w14:paraId="1B77416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Coskun, H.</w:t>
            </w:r>
          </w:p>
        </w:tc>
        <w:tc>
          <w:tcPr>
            <w:tcW w:w="0" w:type="auto"/>
            <w:tcBorders>
              <w:top w:val="nil"/>
              <w:left w:val="nil"/>
              <w:bottom w:val="nil"/>
              <w:right w:val="nil"/>
            </w:tcBorders>
            <w:shd w:val="clear" w:color="auto" w:fill="auto"/>
            <w:noWrap/>
            <w:vAlign w:val="center"/>
            <w:hideMark/>
          </w:tcPr>
          <w:p w14:paraId="1B77416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6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6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7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7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center"/>
            <w:hideMark/>
          </w:tcPr>
          <w:p w14:paraId="1B77417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7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7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center"/>
            <w:hideMark/>
          </w:tcPr>
          <w:p w14:paraId="1B77417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7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center"/>
            <w:hideMark/>
          </w:tcPr>
          <w:p w14:paraId="1B77417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7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auto" w:fill="auto"/>
            <w:noWrap/>
            <w:vAlign w:val="center"/>
            <w:hideMark/>
          </w:tcPr>
          <w:p w14:paraId="1B77417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7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417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FAIR</w:t>
            </w:r>
          </w:p>
        </w:tc>
      </w:tr>
      <w:tr w:rsidR="00354D5E" w:rsidRPr="008E36E3" w14:paraId="1B77418D" w14:textId="77777777" w:rsidTr="007C4143">
        <w:trPr>
          <w:trHeight w:val="299"/>
        </w:trPr>
        <w:tc>
          <w:tcPr>
            <w:tcW w:w="0" w:type="auto"/>
            <w:tcBorders>
              <w:top w:val="nil"/>
              <w:left w:val="nil"/>
              <w:bottom w:val="nil"/>
              <w:right w:val="nil"/>
            </w:tcBorders>
            <w:shd w:val="clear" w:color="000000" w:fill="E7E6E6"/>
            <w:noWrap/>
            <w:vAlign w:val="center"/>
            <w:hideMark/>
          </w:tcPr>
          <w:p w14:paraId="1B77417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Dakour-Aridi</w:t>
            </w:r>
            <w:proofErr w:type="spellEnd"/>
            <w:r w:rsidRPr="00EF6E8B">
              <w:rPr>
                <w:rFonts w:asciiTheme="majorBidi" w:eastAsia="Times New Roman" w:hAnsiTheme="majorBidi" w:cstheme="majorBidi"/>
                <w:sz w:val="18"/>
                <w:szCs w:val="18"/>
              </w:rPr>
              <w:t>, H. N.</w:t>
            </w:r>
          </w:p>
        </w:tc>
        <w:tc>
          <w:tcPr>
            <w:tcW w:w="0" w:type="auto"/>
            <w:tcBorders>
              <w:top w:val="nil"/>
              <w:left w:val="nil"/>
              <w:bottom w:val="nil"/>
              <w:right w:val="nil"/>
            </w:tcBorders>
            <w:shd w:val="clear" w:color="000000" w:fill="E7E6E6"/>
            <w:noWrap/>
            <w:vAlign w:val="center"/>
            <w:hideMark/>
          </w:tcPr>
          <w:p w14:paraId="1B77417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7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8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8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8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8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8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8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8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8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18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8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000000" w:fill="E7E6E6"/>
            <w:noWrap/>
            <w:vAlign w:val="center"/>
            <w:hideMark/>
          </w:tcPr>
          <w:p w14:paraId="1B77418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418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8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GOOD</w:t>
            </w:r>
          </w:p>
        </w:tc>
      </w:tr>
      <w:tr w:rsidR="00354D5E" w:rsidRPr="008E36E3" w14:paraId="1B77419E" w14:textId="77777777" w:rsidTr="007C4143">
        <w:trPr>
          <w:trHeight w:val="299"/>
        </w:trPr>
        <w:tc>
          <w:tcPr>
            <w:tcW w:w="0" w:type="auto"/>
            <w:tcBorders>
              <w:top w:val="nil"/>
              <w:left w:val="nil"/>
              <w:bottom w:val="nil"/>
              <w:right w:val="nil"/>
            </w:tcBorders>
            <w:shd w:val="clear" w:color="auto" w:fill="auto"/>
            <w:noWrap/>
            <w:vAlign w:val="center"/>
            <w:hideMark/>
          </w:tcPr>
          <w:p w14:paraId="1B77418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Dorman, R. B</w:t>
            </w:r>
          </w:p>
        </w:tc>
        <w:tc>
          <w:tcPr>
            <w:tcW w:w="0" w:type="auto"/>
            <w:tcBorders>
              <w:top w:val="nil"/>
              <w:left w:val="nil"/>
              <w:bottom w:val="nil"/>
              <w:right w:val="nil"/>
            </w:tcBorders>
            <w:shd w:val="clear" w:color="auto" w:fill="auto"/>
            <w:noWrap/>
            <w:vAlign w:val="center"/>
            <w:hideMark/>
          </w:tcPr>
          <w:p w14:paraId="1B77418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9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9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center"/>
            <w:hideMark/>
          </w:tcPr>
          <w:p w14:paraId="1B77419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9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center"/>
            <w:hideMark/>
          </w:tcPr>
          <w:p w14:paraId="1B77419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9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9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9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9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9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9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auto" w:fill="auto"/>
            <w:noWrap/>
            <w:vAlign w:val="center"/>
            <w:hideMark/>
          </w:tcPr>
          <w:p w14:paraId="1B77419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9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9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GOOD</w:t>
            </w:r>
          </w:p>
        </w:tc>
      </w:tr>
      <w:tr w:rsidR="00354D5E" w:rsidRPr="008E36E3" w14:paraId="1B7741AF" w14:textId="77777777" w:rsidTr="007C4143">
        <w:trPr>
          <w:trHeight w:val="299"/>
        </w:trPr>
        <w:tc>
          <w:tcPr>
            <w:tcW w:w="0" w:type="auto"/>
            <w:tcBorders>
              <w:top w:val="nil"/>
              <w:left w:val="nil"/>
              <w:bottom w:val="nil"/>
              <w:right w:val="nil"/>
            </w:tcBorders>
            <w:shd w:val="clear" w:color="000000" w:fill="E7E6E6"/>
            <w:noWrap/>
            <w:vAlign w:val="center"/>
            <w:hideMark/>
          </w:tcPr>
          <w:p w14:paraId="1B77419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Juo</w:t>
            </w:r>
            <w:proofErr w:type="spellEnd"/>
            <w:r w:rsidRPr="00EF6E8B">
              <w:rPr>
                <w:rFonts w:asciiTheme="majorBidi" w:eastAsia="Times New Roman" w:hAnsiTheme="majorBidi" w:cstheme="majorBidi"/>
                <w:sz w:val="18"/>
                <w:szCs w:val="18"/>
              </w:rPr>
              <w:t>, Yen-Yi</w:t>
            </w:r>
          </w:p>
        </w:tc>
        <w:tc>
          <w:tcPr>
            <w:tcW w:w="0" w:type="auto"/>
            <w:tcBorders>
              <w:top w:val="nil"/>
              <w:left w:val="nil"/>
              <w:bottom w:val="nil"/>
              <w:right w:val="nil"/>
            </w:tcBorders>
            <w:shd w:val="clear" w:color="000000" w:fill="E7E6E6"/>
            <w:noWrap/>
            <w:vAlign w:val="center"/>
            <w:hideMark/>
          </w:tcPr>
          <w:p w14:paraId="1B7741A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A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A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A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A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1A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A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A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A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A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A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A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000000" w:fill="E7E6E6"/>
            <w:noWrap/>
            <w:vAlign w:val="center"/>
            <w:hideMark/>
          </w:tcPr>
          <w:p w14:paraId="1B7741A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A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A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GOOD</w:t>
            </w:r>
          </w:p>
        </w:tc>
      </w:tr>
      <w:tr w:rsidR="00354D5E" w:rsidRPr="008E36E3" w14:paraId="1B7741C0" w14:textId="77777777" w:rsidTr="007C4143">
        <w:trPr>
          <w:trHeight w:val="299"/>
        </w:trPr>
        <w:tc>
          <w:tcPr>
            <w:tcW w:w="0" w:type="auto"/>
            <w:tcBorders>
              <w:top w:val="nil"/>
              <w:left w:val="nil"/>
              <w:bottom w:val="nil"/>
              <w:right w:val="nil"/>
            </w:tcBorders>
            <w:shd w:val="clear" w:color="auto" w:fill="auto"/>
            <w:noWrap/>
            <w:vAlign w:val="center"/>
            <w:hideMark/>
          </w:tcPr>
          <w:p w14:paraId="1B7741B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 xml:space="preserve">Kim, </w:t>
            </w:r>
            <w:proofErr w:type="spellStart"/>
            <w:r w:rsidRPr="00EF6E8B">
              <w:rPr>
                <w:rFonts w:asciiTheme="majorBidi" w:eastAsia="Times New Roman" w:hAnsiTheme="majorBidi" w:cstheme="majorBidi"/>
                <w:sz w:val="18"/>
                <w:szCs w:val="18"/>
              </w:rPr>
              <w:t>Jin</w:t>
            </w:r>
            <w:proofErr w:type="spellEnd"/>
            <w:r w:rsidRPr="00EF6E8B">
              <w:rPr>
                <w:rFonts w:asciiTheme="majorBidi" w:eastAsia="Times New Roman" w:hAnsiTheme="majorBidi" w:cstheme="majorBidi"/>
                <w:sz w:val="18"/>
                <w:szCs w:val="18"/>
              </w:rPr>
              <w:t>-Jo</w:t>
            </w:r>
          </w:p>
        </w:tc>
        <w:tc>
          <w:tcPr>
            <w:tcW w:w="0" w:type="auto"/>
            <w:tcBorders>
              <w:top w:val="nil"/>
              <w:left w:val="nil"/>
              <w:bottom w:val="nil"/>
              <w:right w:val="nil"/>
            </w:tcBorders>
            <w:shd w:val="clear" w:color="auto" w:fill="auto"/>
            <w:noWrap/>
            <w:vAlign w:val="center"/>
            <w:hideMark/>
          </w:tcPr>
          <w:p w14:paraId="1B7741B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B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1B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1B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B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center"/>
            <w:hideMark/>
          </w:tcPr>
          <w:p w14:paraId="1B7741B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B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B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B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B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1B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B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auto" w:fill="auto"/>
            <w:noWrap/>
            <w:vAlign w:val="bottom"/>
            <w:hideMark/>
          </w:tcPr>
          <w:p w14:paraId="1B7741B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bottom"/>
            <w:hideMark/>
          </w:tcPr>
          <w:p w14:paraId="1B7741B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bottom"/>
            <w:hideMark/>
          </w:tcPr>
          <w:p w14:paraId="1B7741B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GOOD</w:t>
            </w:r>
          </w:p>
        </w:tc>
      </w:tr>
      <w:tr w:rsidR="00354D5E" w:rsidRPr="008E36E3" w14:paraId="1B7741D1" w14:textId="77777777" w:rsidTr="007C4143">
        <w:trPr>
          <w:trHeight w:val="299"/>
        </w:trPr>
        <w:tc>
          <w:tcPr>
            <w:tcW w:w="0" w:type="auto"/>
            <w:tcBorders>
              <w:top w:val="nil"/>
              <w:left w:val="nil"/>
              <w:bottom w:val="nil"/>
              <w:right w:val="nil"/>
            </w:tcBorders>
            <w:shd w:val="clear" w:color="000000" w:fill="E7E6E6"/>
            <w:noWrap/>
            <w:vAlign w:val="center"/>
            <w:hideMark/>
          </w:tcPr>
          <w:p w14:paraId="1B7741C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Nougou</w:t>
            </w:r>
            <w:proofErr w:type="spellEnd"/>
            <w:r w:rsidRPr="00EF6E8B">
              <w:rPr>
                <w:rFonts w:asciiTheme="majorBidi" w:eastAsia="Times New Roman" w:hAnsiTheme="majorBidi" w:cstheme="majorBidi"/>
                <w:sz w:val="18"/>
                <w:szCs w:val="18"/>
              </w:rPr>
              <w:t>, A.</w:t>
            </w:r>
          </w:p>
        </w:tc>
        <w:tc>
          <w:tcPr>
            <w:tcW w:w="0" w:type="auto"/>
            <w:tcBorders>
              <w:top w:val="nil"/>
              <w:left w:val="nil"/>
              <w:bottom w:val="nil"/>
              <w:right w:val="nil"/>
            </w:tcBorders>
            <w:shd w:val="clear" w:color="000000" w:fill="E7E6E6"/>
            <w:noWrap/>
            <w:vAlign w:val="center"/>
            <w:hideMark/>
          </w:tcPr>
          <w:p w14:paraId="1B7741C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C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C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C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C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1C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C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C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1C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C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1C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C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000000" w:fill="E7E6E6"/>
            <w:noWrap/>
            <w:vAlign w:val="center"/>
            <w:hideMark/>
          </w:tcPr>
          <w:p w14:paraId="1B7741C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41C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1D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FAIR</w:t>
            </w:r>
          </w:p>
        </w:tc>
      </w:tr>
      <w:tr w:rsidR="00354D5E" w:rsidRPr="008E36E3" w14:paraId="1B7741E2" w14:textId="77777777" w:rsidTr="007C4143">
        <w:trPr>
          <w:trHeight w:val="299"/>
        </w:trPr>
        <w:tc>
          <w:tcPr>
            <w:tcW w:w="0" w:type="auto"/>
            <w:tcBorders>
              <w:top w:val="nil"/>
              <w:left w:val="nil"/>
              <w:bottom w:val="nil"/>
              <w:right w:val="nil"/>
            </w:tcBorders>
            <w:shd w:val="clear" w:color="auto" w:fill="auto"/>
            <w:noWrap/>
            <w:vAlign w:val="center"/>
            <w:hideMark/>
          </w:tcPr>
          <w:p w14:paraId="1B7741D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Santos, B. F.</w:t>
            </w:r>
          </w:p>
        </w:tc>
        <w:tc>
          <w:tcPr>
            <w:tcW w:w="0" w:type="auto"/>
            <w:tcBorders>
              <w:top w:val="nil"/>
              <w:left w:val="nil"/>
              <w:bottom w:val="nil"/>
              <w:right w:val="nil"/>
            </w:tcBorders>
            <w:shd w:val="clear" w:color="auto" w:fill="auto"/>
            <w:noWrap/>
            <w:vAlign w:val="center"/>
            <w:hideMark/>
          </w:tcPr>
          <w:p w14:paraId="1B7741D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D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D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D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D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center"/>
            <w:hideMark/>
          </w:tcPr>
          <w:p w14:paraId="1B7741D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D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D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41D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D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41D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D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auto" w:fill="auto"/>
            <w:noWrap/>
            <w:vAlign w:val="center"/>
            <w:hideMark/>
          </w:tcPr>
          <w:p w14:paraId="1B7741D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41E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41E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FAIR</w:t>
            </w:r>
          </w:p>
        </w:tc>
      </w:tr>
      <w:tr w:rsidR="00354D5E" w:rsidRPr="008E36E3" w14:paraId="1B7741F3" w14:textId="77777777" w:rsidTr="007C4143">
        <w:trPr>
          <w:trHeight w:val="299"/>
        </w:trPr>
        <w:tc>
          <w:tcPr>
            <w:tcW w:w="0" w:type="auto"/>
            <w:tcBorders>
              <w:top w:val="nil"/>
              <w:left w:val="nil"/>
              <w:bottom w:val="nil"/>
              <w:right w:val="nil"/>
            </w:tcBorders>
            <w:shd w:val="clear" w:color="000000" w:fill="E7E6E6"/>
            <w:noWrap/>
            <w:vAlign w:val="center"/>
            <w:hideMark/>
          </w:tcPr>
          <w:p w14:paraId="1B7741E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Sucandy</w:t>
            </w:r>
            <w:proofErr w:type="spellEnd"/>
            <w:r w:rsidRPr="00EF6E8B">
              <w:rPr>
                <w:rFonts w:asciiTheme="majorBidi" w:eastAsia="Times New Roman" w:hAnsiTheme="majorBidi" w:cstheme="majorBidi"/>
                <w:sz w:val="18"/>
                <w:szCs w:val="18"/>
              </w:rPr>
              <w:t xml:space="preserve">, </w:t>
            </w:r>
            <w:proofErr w:type="spellStart"/>
            <w:r w:rsidRPr="00EF6E8B">
              <w:rPr>
                <w:rFonts w:asciiTheme="majorBidi" w:eastAsia="Times New Roman" w:hAnsiTheme="majorBidi" w:cstheme="majorBidi"/>
                <w:sz w:val="18"/>
                <w:szCs w:val="18"/>
              </w:rPr>
              <w:t>Iswanto</w:t>
            </w:r>
            <w:proofErr w:type="spellEnd"/>
          </w:p>
        </w:tc>
        <w:tc>
          <w:tcPr>
            <w:tcW w:w="0" w:type="auto"/>
            <w:tcBorders>
              <w:top w:val="nil"/>
              <w:left w:val="nil"/>
              <w:bottom w:val="nil"/>
              <w:right w:val="nil"/>
            </w:tcBorders>
            <w:shd w:val="clear" w:color="000000" w:fill="E7E6E6"/>
            <w:noWrap/>
            <w:vAlign w:val="center"/>
            <w:hideMark/>
          </w:tcPr>
          <w:p w14:paraId="1B7741E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E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E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E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E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1E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E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E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E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E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E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1E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000000" w:fill="E7E6E6"/>
            <w:noWrap/>
            <w:vAlign w:val="center"/>
            <w:hideMark/>
          </w:tcPr>
          <w:p w14:paraId="1B7741F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1F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1F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FAIR</w:t>
            </w:r>
          </w:p>
        </w:tc>
      </w:tr>
      <w:tr w:rsidR="00354D5E" w:rsidRPr="008E36E3" w14:paraId="1B774204" w14:textId="77777777" w:rsidTr="007C4143">
        <w:trPr>
          <w:trHeight w:val="299"/>
        </w:trPr>
        <w:tc>
          <w:tcPr>
            <w:tcW w:w="0" w:type="auto"/>
            <w:tcBorders>
              <w:top w:val="nil"/>
              <w:left w:val="nil"/>
              <w:bottom w:val="nil"/>
              <w:right w:val="nil"/>
            </w:tcBorders>
            <w:shd w:val="clear" w:color="auto" w:fill="auto"/>
            <w:noWrap/>
            <w:vAlign w:val="center"/>
            <w:hideMark/>
          </w:tcPr>
          <w:p w14:paraId="1B7741F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Tarantino, I.</w:t>
            </w:r>
          </w:p>
        </w:tc>
        <w:tc>
          <w:tcPr>
            <w:tcW w:w="0" w:type="auto"/>
            <w:tcBorders>
              <w:top w:val="nil"/>
              <w:left w:val="nil"/>
              <w:bottom w:val="nil"/>
              <w:right w:val="nil"/>
            </w:tcBorders>
            <w:shd w:val="clear" w:color="auto" w:fill="auto"/>
            <w:noWrap/>
            <w:vAlign w:val="center"/>
            <w:hideMark/>
          </w:tcPr>
          <w:p w14:paraId="1B7741F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F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F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F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F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center"/>
            <w:hideMark/>
          </w:tcPr>
          <w:p w14:paraId="1B7741F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F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F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F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F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1F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20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auto" w:fill="auto"/>
            <w:noWrap/>
            <w:vAlign w:val="center"/>
            <w:hideMark/>
          </w:tcPr>
          <w:p w14:paraId="1B77420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center"/>
            <w:hideMark/>
          </w:tcPr>
          <w:p w14:paraId="1B77420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20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GOOD</w:t>
            </w:r>
          </w:p>
        </w:tc>
      </w:tr>
      <w:tr w:rsidR="00354D5E" w:rsidRPr="008E36E3" w14:paraId="1B774215" w14:textId="77777777" w:rsidTr="007C4143">
        <w:trPr>
          <w:trHeight w:val="299"/>
        </w:trPr>
        <w:tc>
          <w:tcPr>
            <w:tcW w:w="0" w:type="auto"/>
            <w:tcBorders>
              <w:top w:val="nil"/>
              <w:left w:val="nil"/>
              <w:bottom w:val="nil"/>
              <w:right w:val="nil"/>
            </w:tcBorders>
            <w:shd w:val="clear" w:color="000000" w:fill="E7E6E6"/>
            <w:noWrap/>
            <w:vAlign w:val="center"/>
            <w:hideMark/>
          </w:tcPr>
          <w:p w14:paraId="1B77420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Tucker, O. N.</w:t>
            </w:r>
          </w:p>
        </w:tc>
        <w:tc>
          <w:tcPr>
            <w:tcW w:w="0" w:type="auto"/>
            <w:tcBorders>
              <w:top w:val="nil"/>
              <w:left w:val="nil"/>
              <w:bottom w:val="nil"/>
              <w:right w:val="nil"/>
            </w:tcBorders>
            <w:shd w:val="clear" w:color="000000" w:fill="E7E6E6"/>
            <w:noWrap/>
            <w:vAlign w:val="center"/>
            <w:hideMark/>
          </w:tcPr>
          <w:p w14:paraId="1B77420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20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20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20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20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20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20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20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20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20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21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21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000000" w:fill="E7E6E6"/>
            <w:noWrap/>
            <w:vAlign w:val="center"/>
            <w:hideMark/>
          </w:tcPr>
          <w:p w14:paraId="1B77421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000000" w:fill="E7E6E6"/>
            <w:noWrap/>
            <w:vAlign w:val="center"/>
            <w:hideMark/>
          </w:tcPr>
          <w:p w14:paraId="1B77421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21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FAIR</w:t>
            </w:r>
          </w:p>
        </w:tc>
      </w:tr>
      <w:tr w:rsidR="00354D5E" w:rsidRPr="008E36E3" w14:paraId="1B774226" w14:textId="77777777" w:rsidTr="007C4143">
        <w:trPr>
          <w:trHeight w:val="299"/>
        </w:trPr>
        <w:tc>
          <w:tcPr>
            <w:tcW w:w="0" w:type="auto"/>
            <w:tcBorders>
              <w:top w:val="nil"/>
              <w:left w:val="nil"/>
              <w:bottom w:val="nil"/>
              <w:right w:val="nil"/>
            </w:tcBorders>
            <w:shd w:val="clear" w:color="auto" w:fill="auto"/>
            <w:noWrap/>
            <w:vAlign w:val="center"/>
            <w:hideMark/>
          </w:tcPr>
          <w:p w14:paraId="1B77421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Wanjura</w:t>
            </w:r>
            <w:proofErr w:type="spellEnd"/>
            <w:r w:rsidRPr="00EF6E8B">
              <w:rPr>
                <w:rFonts w:asciiTheme="majorBidi" w:eastAsia="Times New Roman" w:hAnsiTheme="majorBidi" w:cstheme="majorBidi"/>
                <w:sz w:val="18"/>
                <w:szCs w:val="18"/>
              </w:rPr>
              <w:t>, V.</w:t>
            </w:r>
          </w:p>
        </w:tc>
        <w:tc>
          <w:tcPr>
            <w:tcW w:w="0" w:type="auto"/>
            <w:tcBorders>
              <w:top w:val="nil"/>
              <w:left w:val="nil"/>
              <w:bottom w:val="nil"/>
              <w:right w:val="nil"/>
            </w:tcBorders>
            <w:shd w:val="clear" w:color="auto" w:fill="auto"/>
            <w:noWrap/>
            <w:vAlign w:val="center"/>
            <w:hideMark/>
          </w:tcPr>
          <w:p w14:paraId="1B77421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21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center"/>
            <w:hideMark/>
          </w:tcPr>
          <w:p w14:paraId="1B77421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21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21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21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21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21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21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22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22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center"/>
            <w:hideMark/>
          </w:tcPr>
          <w:p w14:paraId="1B77422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auto" w:fill="auto"/>
            <w:noWrap/>
            <w:vAlign w:val="center"/>
            <w:hideMark/>
          </w:tcPr>
          <w:p w14:paraId="1B77422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22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22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FAIR</w:t>
            </w:r>
          </w:p>
        </w:tc>
      </w:tr>
      <w:tr w:rsidR="00354D5E" w:rsidRPr="008E36E3" w14:paraId="1B774237" w14:textId="77777777" w:rsidTr="007C4143">
        <w:trPr>
          <w:trHeight w:val="299"/>
        </w:trPr>
        <w:tc>
          <w:tcPr>
            <w:tcW w:w="0" w:type="auto"/>
            <w:tcBorders>
              <w:top w:val="nil"/>
              <w:left w:val="nil"/>
              <w:bottom w:val="nil"/>
              <w:right w:val="nil"/>
            </w:tcBorders>
            <w:shd w:val="clear" w:color="000000" w:fill="E7E6E6"/>
            <w:noWrap/>
            <w:vAlign w:val="center"/>
            <w:hideMark/>
          </w:tcPr>
          <w:p w14:paraId="1B77422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Wood, S. G.</w:t>
            </w:r>
          </w:p>
        </w:tc>
        <w:tc>
          <w:tcPr>
            <w:tcW w:w="0" w:type="auto"/>
            <w:tcBorders>
              <w:top w:val="nil"/>
              <w:left w:val="nil"/>
              <w:bottom w:val="nil"/>
              <w:right w:val="nil"/>
            </w:tcBorders>
            <w:shd w:val="clear" w:color="000000" w:fill="E7E6E6"/>
            <w:noWrap/>
            <w:vAlign w:val="center"/>
            <w:hideMark/>
          </w:tcPr>
          <w:p w14:paraId="1B77422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22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22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22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22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22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22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22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23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23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23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23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000000" w:fill="E7E6E6"/>
            <w:noWrap/>
            <w:vAlign w:val="center"/>
            <w:hideMark/>
          </w:tcPr>
          <w:p w14:paraId="1B77423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000000" w:fill="E7E6E6"/>
            <w:noWrap/>
            <w:vAlign w:val="center"/>
            <w:hideMark/>
          </w:tcPr>
          <w:p w14:paraId="1B77423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000000" w:fill="E7E6E6"/>
            <w:noWrap/>
            <w:vAlign w:val="center"/>
            <w:hideMark/>
          </w:tcPr>
          <w:p w14:paraId="1B77423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GOOD</w:t>
            </w:r>
          </w:p>
        </w:tc>
      </w:tr>
      <w:tr w:rsidR="00354D5E" w:rsidRPr="008E36E3" w14:paraId="1B774248" w14:textId="77777777" w:rsidTr="007C4143">
        <w:trPr>
          <w:trHeight w:val="299"/>
        </w:trPr>
        <w:tc>
          <w:tcPr>
            <w:tcW w:w="0" w:type="auto"/>
            <w:tcBorders>
              <w:top w:val="nil"/>
              <w:left w:val="nil"/>
              <w:bottom w:val="nil"/>
              <w:right w:val="nil"/>
            </w:tcBorders>
            <w:shd w:val="clear" w:color="auto" w:fill="auto"/>
            <w:noWrap/>
            <w:vAlign w:val="center"/>
            <w:hideMark/>
          </w:tcPr>
          <w:p w14:paraId="1B774238"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proofErr w:type="spellStart"/>
            <w:r w:rsidRPr="00EF6E8B">
              <w:rPr>
                <w:rFonts w:asciiTheme="majorBidi" w:eastAsia="Times New Roman" w:hAnsiTheme="majorBidi" w:cstheme="majorBidi"/>
                <w:sz w:val="18"/>
                <w:szCs w:val="18"/>
              </w:rPr>
              <w:t>Zilberstein</w:t>
            </w:r>
            <w:proofErr w:type="spellEnd"/>
            <w:r w:rsidRPr="00EF6E8B">
              <w:rPr>
                <w:rFonts w:asciiTheme="majorBidi" w:eastAsia="Times New Roman" w:hAnsiTheme="majorBidi" w:cstheme="majorBidi"/>
                <w:sz w:val="18"/>
                <w:szCs w:val="18"/>
              </w:rPr>
              <w:t>, B.</w:t>
            </w:r>
          </w:p>
        </w:tc>
        <w:tc>
          <w:tcPr>
            <w:tcW w:w="0" w:type="auto"/>
            <w:tcBorders>
              <w:top w:val="nil"/>
              <w:left w:val="nil"/>
              <w:bottom w:val="nil"/>
              <w:right w:val="nil"/>
            </w:tcBorders>
            <w:shd w:val="clear" w:color="auto" w:fill="auto"/>
            <w:noWrap/>
            <w:vAlign w:val="center"/>
            <w:hideMark/>
          </w:tcPr>
          <w:p w14:paraId="1B774239"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23A"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23B"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23C"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23D"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center"/>
            <w:hideMark/>
          </w:tcPr>
          <w:p w14:paraId="1B77423E"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23F"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240"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center"/>
            <w:hideMark/>
          </w:tcPr>
          <w:p w14:paraId="1B774241"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242"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center"/>
            <w:hideMark/>
          </w:tcPr>
          <w:p w14:paraId="1B774243"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Y</w:t>
            </w:r>
          </w:p>
        </w:tc>
        <w:tc>
          <w:tcPr>
            <w:tcW w:w="0" w:type="auto"/>
            <w:tcBorders>
              <w:top w:val="nil"/>
              <w:left w:val="nil"/>
              <w:bottom w:val="nil"/>
              <w:right w:val="nil"/>
            </w:tcBorders>
            <w:shd w:val="clear" w:color="auto" w:fill="auto"/>
            <w:noWrap/>
            <w:vAlign w:val="center"/>
            <w:hideMark/>
          </w:tcPr>
          <w:p w14:paraId="1B774244"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NA</w:t>
            </w:r>
          </w:p>
        </w:tc>
        <w:tc>
          <w:tcPr>
            <w:tcW w:w="0" w:type="auto"/>
            <w:tcBorders>
              <w:top w:val="nil"/>
              <w:left w:val="nil"/>
              <w:bottom w:val="nil"/>
              <w:right w:val="nil"/>
            </w:tcBorders>
            <w:shd w:val="clear" w:color="auto" w:fill="auto"/>
            <w:noWrap/>
            <w:vAlign w:val="center"/>
            <w:hideMark/>
          </w:tcPr>
          <w:p w14:paraId="1B774245"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NR</w:t>
            </w:r>
          </w:p>
        </w:tc>
        <w:tc>
          <w:tcPr>
            <w:tcW w:w="0" w:type="auto"/>
            <w:tcBorders>
              <w:top w:val="nil"/>
              <w:left w:val="nil"/>
              <w:bottom w:val="nil"/>
              <w:right w:val="nil"/>
            </w:tcBorders>
            <w:shd w:val="clear" w:color="auto" w:fill="auto"/>
            <w:noWrap/>
            <w:vAlign w:val="center"/>
            <w:hideMark/>
          </w:tcPr>
          <w:p w14:paraId="1B774246"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N</w:t>
            </w:r>
          </w:p>
        </w:tc>
        <w:tc>
          <w:tcPr>
            <w:tcW w:w="0" w:type="auto"/>
            <w:tcBorders>
              <w:top w:val="nil"/>
              <w:left w:val="nil"/>
              <w:bottom w:val="nil"/>
              <w:right w:val="nil"/>
            </w:tcBorders>
            <w:shd w:val="clear" w:color="auto" w:fill="auto"/>
            <w:noWrap/>
            <w:vAlign w:val="center"/>
            <w:hideMark/>
          </w:tcPr>
          <w:p w14:paraId="1B774247" w14:textId="77777777" w:rsidR="00354D5E" w:rsidRPr="00EF6E8B" w:rsidRDefault="00354D5E" w:rsidP="007C4143">
            <w:pPr>
              <w:suppressLineNumbers/>
              <w:spacing w:after="0" w:line="240" w:lineRule="auto"/>
              <w:rPr>
                <w:rFonts w:asciiTheme="majorBidi" w:eastAsia="Times New Roman" w:hAnsiTheme="majorBidi" w:cstheme="majorBidi"/>
                <w:sz w:val="18"/>
                <w:szCs w:val="18"/>
              </w:rPr>
            </w:pPr>
            <w:r w:rsidRPr="00EF6E8B">
              <w:rPr>
                <w:rFonts w:asciiTheme="majorBidi" w:eastAsia="Times New Roman" w:hAnsiTheme="majorBidi" w:cstheme="majorBidi"/>
                <w:sz w:val="18"/>
                <w:szCs w:val="18"/>
              </w:rPr>
              <w:t>FAIR</w:t>
            </w:r>
          </w:p>
        </w:tc>
      </w:tr>
    </w:tbl>
    <w:p w14:paraId="1B774249" w14:textId="4943AE18" w:rsidR="00354D5E" w:rsidRPr="00EF6E8B" w:rsidRDefault="00354D5E" w:rsidP="00354D5E">
      <w:pPr>
        <w:suppressLineNumbers/>
        <w:spacing w:line="240" w:lineRule="auto"/>
        <w:rPr>
          <w:rFonts w:asciiTheme="majorBidi" w:hAnsiTheme="majorBidi" w:cstheme="majorBidi"/>
          <w:sz w:val="18"/>
          <w:szCs w:val="18"/>
        </w:rPr>
      </w:pPr>
    </w:p>
    <w:p w14:paraId="1B77424A" w14:textId="77777777" w:rsidR="00354D5E" w:rsidRPr="00EF6E8B" w:rsidRDefault="00354D5E" w:rsidP="00354D5E">
      <w:pPr>
        <w:suppressLineNumbers/>
        <w:spacing w:line="240" w:lineRule="auto"/>
        <w:rPr>
          <w:rFonts w:asciiTheme="majorBidi" w:hAnsiTheme="majorBidi" w:cstheme="majorBidi"/>
          <w:sz w:val="18"/>
          <w:szCs w:val="18"/>
        </w:rPr>
      </w:pPr>
      <w:r w:rsidRPr="00EF6E8B">
        <w:rPr>
          <w:rFonts w:asciiTheme="majorBidi" w:hAnsiTheme="majorBidi" w:cstheme="majorBidi"/>
          <w:noProof/>
          <w:sz w:val="18"/>
          <w:szCs w:val="18"/>
        </w:rPr>
        <mc:AlternateContent>
          <mc:Choice Requires="wps">
            <w:drawing>
              <wp:anchor distT="0" distB="0" distL="114300" distR="114300" simplePos="0" relativeHeight="251658752" behindDoc="1" locked="0" layoutInCell="1" allowOverlap="1" wp14:anchorId="1B77431D" wp14:editId="1B77431E">
                <wp:simplePos x="0" y="0"/>
                <wp:positionH relativeFrom="page">
                  <wp:posOffset>668867</wp:posOffset>
                </wp:positionH>
                <wp:positionV relativeFrom="paragraph">
                  <wp:posOffset>3153833</wp:posOffset>
                </wp:positionV>
                <wp:extent cx="6451600" cy="1422400"/>
                <wp:effectExtent l="0" t="0" r="0" b="6350"/>
                <wp:wrapNone/>
                <wp:docPr id="63" name="Text Box 63"/>
                <wp:cNvGraphicFramePr/>
                <a:graphic xmlns:a="http://schemas.openxmlformats.org/drawingml/2006/main">
                  <a:graphicData uri="http://schemas.microsoft.com/office/word/2010/wordprocessingShape">
                    <wps:wsp>
                      <wps:cNvSpPr txBox="1"/>
                      <wps:spPr>
                        <a:xfrm>
                          <a:off x="0" y="0"/>
                          <a:ext cx="6451600" cy="1422400"/>
                        </a:xfrm>
                        <a:prstGeom prst="rect">
                          <a:avLst/>
                        </a:prstGeom>
                        <a:noFill/>
                        <a:ln w="9525">
                          <a:noFill/>
                          <a:miter lim="800000"/>
                          <a:headEnd/>
                          <a:tailEnd/>
                        </a:ln>
                      </wps:spPr>
                      <wps:txbx>
                        <w:txbxContent>
                          <w:p w14:paraId="1B77433F" w14:textId="77777777" w:rsidR="00354D5E" w:rsidRPr="00D801F5" w:rsidRDefault="00354D5E" w:rsidP="00354D5E">
                            <w:pPr>
                              <w:jc w:val="both"/>
                              <w:rPr>
                                <w:rFonts w:ascii="Times New Roman" w:hAnsi="Times New Roman" w:cs="Times New Roman"/>
                                <w:sz w:val="20"/>
                                <w:szCs w:val="20"/>
                              </w:rPr>
                            </w:pPr>
                            <w:r w:rsidRPr="00D801F5">
                              <w:rPr>
                                <w:rFonts w:ascii="Times New Roman" w:hAnsi="Times New Roman" w:cs="Times New Roman"/>
                                <w:sz w:val="20"/>
                                <w:szCs w:val="20"/>
                              </w:rPr>
                              <w:t>Q: Question; Y: yes; N: No; CD: cannot determine; NA: non-applicable; NR: not reported</w:t>
                            </w:r>
                          </w:p>
                          <w:p w14:paraId="1B774340" w14:textId="77777777" w:rsidR="00354D5E" w:rsidRPr="00D801F5" w:rsidRDefault="00354D5E" w:rsidP="00354D5E">
                            <w:pPr>
                              <w:jc w:val="both"/>
                              <w:rPr>
                                <w:rFonts w:ascii="Times New Roman" w:hAnsi="Times New Roman" w:cs="Times New Roman"/>
                                <w:sz w:val="20"/>
                                <w:szCs w:val="20"/>
                              </w:rPr>
                            </w:pPr>
                          </w:p>
                          <w:p w14:paraId="1B774341" w14:textId="77777777" w:rsidR="00354D5E" w:rsidRPr="00D801F5" w:rsidRDefault="00354D5E" w:rsidP="00354D5E">
                            <w:pPr>
                              <w:jc w:val="both"/>
                              <w:rPr>
                                <w:rFonts w:ascii="Times New Roman" w:hAnsi="Times New Roman" w:cs="Times New Roman"/>
                                <w:sz w:val="20"/>
                                <w:szCs w:val="20"/>
                              </w:rPr>
                            </w:pPr>
                            <w:r w:rsidRPr="00D801F5">
                              <w:rPr>
                                <w:rFonts w:ascii="Times New Roman" w:hAnsi="Times New Roman" w:cs="Times New Roman"/>
                                <w:sz w:val="20"/>
                                <w:szCs w:val="20"/>
                              </w:rPr>
                              <w:t>Risk of bias assessments are based on National Institutes of Health quality (NIH) assessment criteria for observational studies - this tool consists of a form with 14 Y(yes) or N (no) questions (related to the research question, study population, exposure, outcome, blinding, follow-up, and statistical analyses) and a final quality rating – G (good), F (fair), P (poor), classifying the study according to its potential risk of bias.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77431D" id="Text Box 63" o:spid="_x0000_s1044" type="#_x0000_t202" style="position:absolute;margin-left:52.65pt;margin-top:248.35pt;width:508pt;height:112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" filled="f" stroked="f">
                <v:textbox>
                  <w:txbxContent>
                    <w:p w14:paraId="1B77433F" w14:textId="77777777" w:rsidR="00354D5E" w:rsidRPr="00D801F5" w:rsidRDefault="00354D5E" w:rsidP="00354D5E">
                      <w:pPr>
                        <w:jc w:val="both"/>
                        <w:rPr>
                          <w:rFonts w:ascii="Times New Roman" w:hAnsi="Times New Roman" w:cs="Times New Roman"/>
                          <w:sz w:val="20"/>
                          <w:szCs w:val="20"/>
                        </w:rPr>
                      </w:pPr>
                      <w:r w:rsidRPr="00D801F5">
                        <w:rPr>
                          <w:rFonts w:ascii="Times New Roman" w:hAnsi="Times New Roman" w:cs="Times New Roman"/>
                          <w:sz w:val="20"/>
                          <w:szCs w:val="20"/>
                        </w:rPr>
                        <w:t>Q: Question; Y: yes; N: No; CD: cannot determine; NA: non-applicable; NR: not reported</w:t>
                      </w:r>
                    </w:p>
                    <w:p w14:paraId="1B774340" w14:textId="77777777" w:rsidR="00354D5E" w:rsidRPr="00D801F5" w:rsidRDefault="00354D5E" w:rsidP="00354D5E">
                      <w:pPr>
                        <w:jc w:val="both"/>
                        <w:rPr>
                          <w:rFonts w:ascii="Times New Roman" w:hAnsi="Times New Roman" w:cs="Times New Roman"/>
                          <w:sz w:val="20"/>
                          <w:szCs w:val="20"/>
                        </w:rPr>
                      </w:pPr>
                    </w:p>
                    <w:p w14:paraId="1B774341" w14:textId="77777777" w:rsidR="00354D5E" w:rsidRPr="00D801F5" w:rsidRDefault="00354D5E" w:rsidP="00354D5E">
                      <w:pPr>
                        <w:jc w:val="both"/>
                        <w:rPr>
                          <w:rFonts w:ascii="Times New Roman" w:hAnsi="Times New Roman" w:cs="Times New Roman"/>
                          <w:sz w:val="20"/>
                          <w:szCs w:val="20"/>
                        </w:rPr>
                      </w:pPr>
                      <w:r w:rsidRPr="00D801F5">
                        <w:rPr>
                          <w:rFonts w:ascii="Times New Roman" w:hAnsi="Times New Roman" w:cs="Times New Roman"/>
                          <w:sz w:val="20"/>
                          <w:szCs w:val="20"/>
                        </w:rPr>
                        <w:t>Risk of bias assessments are based on National Institutes of Health quality (NIH) assessment criteria for observational studies - this tool consists of a form with 14 Y(yes) or N (no) questions (related to the research question, study population, exposure, outcome, blinding, follow-up, and statistical analyses) and a final quality rating – G (good), F (fair), P (poor), classifying the study according to its potential risk of bias.</w:t>
                      </w:r>
                    </w:p>
                  </w:txbxContent>
                </v:textbox>
                <w10:wrap anchorx="page"/>
              </v:shape>
            </w:pict>
          </mc:Fallback>
        </mc:AlternateContent>
      </w:r>
    </w:p>
    <w:p w14:paraId="1B77424B" w14:textId="77777777" w:rsidR="00354D5E" w:rsidRPr="00EF6E8B" w:rsidRDefault="00354D5E" w:rsidP="00354D5E">
      <w:pPr>
        <w:suppressLineNumbers/>
        <w:spacing w:line="240" w:lineRule="auto"/>
        <w:rPr>
          <w:rFonts w:asciiTheme="majorBidi" w:hAnsiTheme="majorBidi" w:cstheme="majorBidi"/>
          <w:sz w:val="18"/>
          <w:szCs w:val="18"/>
        </w:rPr>
      </w:pPr>
    </w:p>
    <w:p w14:paraId="1B77424C" w14:textId="77777777" w:rsidR="00354D5E" w:rsidRPr="00EF6E8B" w:rsidRDefault="00354D5E" w:rsidP="00354D5E">
      <w:pPr>
        <w:suppressLineNumbers/>
        <w:spacing w:line="240" w:lineRule="auto"/>
        <w:rPr>
          <w:rFonts w:asciiTheme="majorBidi" w:hAnsiTheme="majorBidi" w:cstheme="majorBidi"/>
          <w:sz w:val="18"/>
          <w:szCs w:val="18"/>
        </w:rPr>
      </w:pPr>
    </w:p>
    <w:p w14:paraId="1B77424D" w14:textId="77777777" w:rsidR="00354D5E" w:rsidRPr="00EF6E8B" w:rsidRDefault="00354D5E" w:rsidP="00354D5E">
      <w:pPr>
        <w:suppressLineNumbers/>
        <w:spacing w:line="240" w:lineRule="auto"/>
        <w:rPr>
          <w:rFonts w:asciiTheme="majorBidi" w:hAnsiTheme="majorBidi" w:cstheme="majorBidi"/>
          <w:sz w:val="18"/>
          <w:szCs w:val="18"/>
        </w:rPr>
      </w:pPr>
    </w:p>
    <w:p w14:paraId="1B77424E" w14:textId="77777777" w:rsidR="00354D5E" w:rsidRPr="00EF6E8B" w:rsidRDefault="00354D5E" w:rsidP="00354D5E">
      <w:pPr>
        <w:suppressLineNumbers/>
        <w:spacing w:line="240" w:lineRule="auto"/>
        <w:rPr>
          <w:rFonts w:asciiTheme="majorBidi" w:hAnsiTheme="majorBidi" w:cstheme="majorBidi"/>
          <w:sz w:val="18"/>
          <w:szCs w:val="18"/>
        </w:rPr>
      </w:pPr>
    </w:p>
    <w:p w14:paraId="1B77424F" w14:textId="77777777" w:rsidR="00354D5E" w:rsidRPr="00EF6E8B" w:rsidRDefault="00354D5E" w:rsidP="00354D5E">
      <w:pPr>
        <w:suppressLineNumbers/>
        <w:spacing w:line="240" w:lineRule="auto"/>
        <w:rPr>
          <w:rFonts w:asciiTheme="majorBidi" w:hAnsiTheme="majorBidi" w:cstheme="majorBidi"/>
          <w:sz w:val="18"/>
          <w:szCs w:val="18"/>
        </w:rPr>
      </w:pPr>
    </w:p>
    <w:p w14:paraId="1B774250" w14:textId="77777777" w:rsidR="00354D5E" w:rsidRPr="00EF6E8B" w:rsidRDefault="00354D5E" w:rsidP="00354D5E">
      <w:pPr>
        <w:suppressLineNumbers/>
        <w:spacing w:line="240" w:lineRule="auto"/>
        <w:rPr>
          <w:rFonts w:asciiTheme="majorBidi" w:hAnsiTheme="majorBidi" w:cstheme="majorBidi"/>
          <w:sz w:val="18"/>
          <w:szCs w:val="18"/>
        </w:rPr>
      </w:pPr>
    </w:p>
    <w:p w14:paraId="1B774251" w14:textId="77777777" w:rsidR="00354D5E" w:rsidRPr="00EF6E8B" w:rsidRDefault="00354D5E" w:rsidP="00354D5E">
      <w:pPr>
        <w:spacing w:line="240" w:lineRule="auto"/>
        <w:rPr>
          <w:rFonts w:asciiTheme="majorBidi" w:hAnsiTheme="majorBidi" w:cstheme="majorBidi"/>
          <w:sz w:val="18"/>
          <w:szCs w:val="18"/>
        </w:rPr>
      </w:pPr>
      <w:r w:rsidRPr="00EF6E8B">
        <w:rPr>
          <w:rFonts w:asciiTheme="majorBidi" w:hAnsiTheme="majorBidi" w:cstheme="majorBidi"/>
          <w:sz w:val="18"/>
          <w:szCs w:val="18"/>
        </w:rPr>
        <w:br w:type="page"/>
      </w:r>
    </w:p>
    <w:p w14:paraId="1B774252" w14:textId="77777777" w:rsidR="00354D5E" w:rsidRPr="00EF6E8B" w:rsidRDefault="00354D5E" w:rsidP="00354D5E">
      <w:pPr>
        <w:spacing w:line="240" w:lineRule="auto"/>
        <w:rPr>
          <w:rFonts w:asciiTheme="majorBidi" w:hAnsiTheme="majorBidi" w:cstheme="majorBidi"/>
          <w:b/>
          <w:bCs/>
          <w:sz w:val="18"/>
          <w:szCs w:val="18"/>
        </w:rPr>
      </w:pPr>
      <w:r w:rsidRPr="00EF6E8B">
        <w:rPr>
          <w:rFonts w:asciiTheme="majorBidi" w:hAnsiTheme="majorBidi" w:cstheme="majorBidi"/>
          <w:b/>
          <w:bCs/>
          <w:sz w:val="18"/>
          <w:szCs w:val="18"/>
        </w:rPr>
        <w:lastRenderedPageBreak/>
        <w:t>PRISMA checklist</w:t>
      </w:r>
    </w:p>
    <w:tbl>
      <w:tblPr>
        <w:tblW w:w="0" w:type="auto"/>
        <w:tblBorders>
          <w:top w:val="nil"/>
          <w:left w:val="nil"/>
          <w:bottom w:val="nil"/>
          <w:right w:val="nil"/>
        </w:tblBorders>
        <w:tblLook w:val="0000" w:firstRow="0" w:lastRow="0" w:firstColumn="0" w:lastColumn="0" w:noHBand="0" w:noVBand="0"/>
      </w:tblPr>
      <w:tblGrid>
        <w:gridCol w:w="1911"/>
        <w:gridCol w:w="466"/>
        <w:gridCol w:w="3013"/>
        <w:gridCol w:w="4186"/>
      </w:tblGrid>
      <w:tr w:rsidR="00354D5E" w:rsidRPr="008E36E3" w14:paraId="1B774257" w14:textId="77777777" w:rsidTr="007C4143">
        <w:trPr>
          <w:trHeight w:val="663"/>
        </w:trPr>
        <w:tc>
          <w:tcPr>
            <w:tcW w:w="0" w:type="auto"/>
            <w:tcBorders>
              <w:top w:val="double" w:sz="5" w:space="0" w:color="000000"/>
              <w:left w:val="single" w:sz="5" w:space="0" w:color="000000"/>
              <w:bottom w:val="double" w:sz="2" w:space="0" w:color="FFFFCC"/>
              <w:right w:val="single" w:sz="5" w:space="0" w:color="000000"/>
            </w:tcBorders>
            <w:shd w:val="clear" w:color="auto" w:fill="63639A"/>
            <w:vAlign w:val="center"/>
          </w:tcPr>
          <w:p w14:paraId="1B774253" w14:textId="77777777" w:rsidR="00354D5E" w:rsidRPr="00EF6E8B" w:rsidRDefault="00354D5E" w:rsidP="007C4143">
            <w:pPr>
              <w:pStyle w:val="Default"/>
              <w:rPr>
                <w:rFonts w:asciiTheme="majorBidi" w:hAnsiTheme="majorBidi" w:cstheme="majorBidi"/>
                <w:color w:val="auto"/>
                <w:sz w:val="18"/>
                <w:szCs w:val="18"/>
              </w:rPr>
            </w:pPr>
            <w:r w:rsidRPr="00EF6E8B">
              <w:rPr>
                <w:rFonts w:asciiTheme="majorBidi" w:hAnsiTheme="majorBidi" w:cstheme="majorBidi"/>
                <w:b/>
                <w:bCs/>
                <w:color w:val="auto"/>
                <w:sz w:val="18"/>
                <w:szCs w:val="18"/>
              </w:rPr>
              <w:t xml:space="preserve">Section/topic </w:t>
            </w:r>
          </w:p>
        </w:tc>
        <w:tc>
          <w:tcPr>
            <w:tcW w:w="0" w:type="auto"/>
            <w:tcBorders>
              <w:top w:val="double" w:sz="5" w:space="0" w:color="000000"/>
              <w:left w:val="single" w:sz="5" w:space="0" w:color="000000"/>
              <w:bottom w:val="double" w:sz="2" w:space="0" w:color="FFFFCC"/>
              <w:right w:val="single" w:sz="5" w:space="0" w:color="000000"/>
            </w:tcBorders>
            <w:shd w:val="clear" w:color="auto" w:fill="63639A"/>
            <w:vAlign w:val="center"/>
          </w:tcPr>
          <w:p w14:paraId="1B774254" w14:textId="77777777" w:rsidR="00354D5E" w:rsidRPr="00EF6E8B" w:rsidRDefault="00354D5E" w:rsidP="007C4143">
            <w:pPr>
              <w:pStyle w:val="Default"/>
              <w:rPr>
                <w:rFonts w:asciiTheme="majorBidi" w:hAnsiTheme="majorBidi" w:cstheme="majorBidi"/>
                <w:b/>
                <w:bCs/>
                <w:color w:val="auto"/>
                <w:sz w:val="18"/>
                <w:szCs w:val="18"/>
              </w:rPr>
            </w:pPr>
            <w:r w:rsidRPr="00EF6E8B">
              <w:rPr>
                <w:rFonts w:asciiTheme="majorBidi" w:hAnsiTheme="majorBidi" w:cstheme="majorBidi"/>
                <w:b/>
                <w:bCs/>
                <w:color w:val="auto"/>
                <w:sz w:val="18"/>
                <w:szCs w:val="18"/>
              </w:rPr>
              <w:t>#</w:t>
            </w:r>
          </w:p>
        </w:tc>
        <w:tc>
          <w:tcPr>
            <w:tcW w:w="0" w:type="auto"/>
            <w:tcBorders>
              <w:top w:val="double" w:sz="5" w:space="0" w:color="000000"/>
              <w:left w:val="single" w:sz="5" w:space="0" w:color="000000"/>
              <w:bottom w:val="double" w:sz="5" w:space="0" w:color="000000"/>
              <w:right w:val="single" w:sz="5" w:space="0" w:color="000000"/>
            </w:tcBorders>
            <w:shd w:val="clear" w:color="auto" w:fill="63639A"/>
            <w:vAlign w:val="center"/>
          </w:tcPr>
          <w:p w14:paraId="1B774255" w14:textId="77777777" w:rsidR="00354D5E" w:rsidRPr="00EF6E8B" w:rsidRDefault="00354D5E" w:rsidP="007C4143">
            <w:pPr>
              <w:pStyle w:val="Default"/>
              <w:rPr>
                <w:rFonts w:asciiTheme="majorBidi" w:hAnsiTheme="majorBidi" w:cstheme="majorBidi"/>
                <w:color w:val="auto"/>
                <w:sz w:val="18"/>
                <w:szCs w:val="18"/>
              </w:rPr>
            </w:pPr>
            <w:r w:rsidRPr="00EF6E8B">
              <w:rPr>
                <w:rFonts w:asciiTheme="majorBidi" w:hAnsiTheme="majorBidi" w:cstheme="majorBidi"/>
                <w:b/>
                <w:bCs/>
                <w:color w:val="auto"/>
                <w:sz w:val="18"/>
                <w:szCs w:val="18"/>
              </w:rPr>
              <w:t xml:space="preserve">Checklist item </w:t>
            </w:r>
          </w:p>
        </w:tc>
        <w:tc>
          <w:tcPr>
            <w:tcW w:w="0" w:type="auto"/>
            <w:tcBorders>
              <w:top w:val="double" w:sz="5" w:space="0" w:color="000000"/>
              <w:left w:val="single" w:sz="5" w:space="0" w:color="000000"/>
              <w:bottom w:val="double" w:sz="5" w:space="0" w:color="000000"/>
              <w:right w:val="single" w:sz="5" w:space="0" w:color="000000"/>
            </w:tcBorders>
            <w:shd w:val="clear" w:color="auto" w:fill="63639A"/>
            <w:vAlign w:val="center"/>
          </w:tcPr>
          <w:p w14:paraId="1B774256" w14:textId="77777777" w:rsidR="00354D5E" w:rsidRPr="00EF6E8B" w:rsidRDefault="00354D5E" w:rsidP="007C4143">
            <w:pPr>
              <w:pStyle w:val="Default"/>
              <w:rPr>
                <w:rFonts w:asciiTheme="majorBidi" w:hAnsiTheme="majorBidi" w:cstheme="majorBidi"/>
                <w:color w:val="auto"/>
                <w:sz w:val="18"/>
                <w:szCs w:val="18"/>
              </w:rPr>
            </w:pPr>
            <w:r w:rsidRPr="00EF6E8B">
              <w:rPr>
                <w:rFonts w:asciiTheme="majorBidi" w:hAnsiTheme="majorBidi" w:cstheme="majorBidi"/>
                <w:b/>
                <w:bCs/>
                <w:color w:val="auto"/>
                <w:sz w:val="18"/>
                <w:szCs w:val="18"/>
              </w:rPr>
              <w:t xml:space="preserve">Reported on page and paragraph/ table # </w:t>
            </w:r>
          </w:p>
        </w:tc>
      </w:tr>
      <w:tr w:rsidR="00354D5E" w:rsidRPr="008E36E3" w14:paraId="1B77425A" w14:textId="77777777" w:rsidTr="007C4143">
        <w:trPr>
          <w:trHeight w:val="335"/>
        </w:trPr>
        <w:tc>
          <w:tcPr>
            <w:tcW w:w="0" w:type="auto"/>
            <w:tcBorders>
              <w:top w:val="double" w:sz="5" w:space="0" w:color="000000"/>
              <w:left w:val="single" w:sz="5" w:space="0" w:color="000000"/>
              <w:bottom w:val="single" w:sz="5" w:space="0" w:color="000000"/>
              <w:right w:val="single" w:sz="5" w:space="0" w:color="000000"/>
            </w:tcBorders>
            <w:shd w:val="clear" w:color="auto" w:fill="FFFFCC"/>
            <w:vAlign w:val="center"/>
          </w:tcPr>
          <w:p w14:paraId="1B774258" w14:textId="77777777" w:rsidR="00354D5E" w:rsidRPr="00EF6E8B" w:rsidRDefault="00354D5E" w:rsidP="007C4143">
            <w:pPr>
              <w:pStyle w:val="Default"/>
              <w:rPr>
                <w:rFonts w:asciiTheme="majorBidi" w:hAnsiTheme="majorBidi" w:cstheme="majorBidi"/>
                <w:color w:val="auto"/>
                <w:sz w:val="18"/>
                <w:szCs w:val="18"/>
              </w:rPr>
            </w:pPr>
            <w:r w:rsidRPr="00EF6E8B">
              <w:rPr>
                <w:rFonts w:asciiTheme="majorBidi" w:hAnsiTheme="majorBidi" w:cstheme="majorBidi"/>
                <w:b/>
                <w:bCs/>
                <w:color w:val="auto"/>
                <w:sz w:val="18"/>
                <w:szCs w:val="18"/>
              </w:rPr>
              <w:t xml:space="preserve">TITLE </w:t>
            </w:r>
          </w:p>
        </w:tc>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tcPr>
          <w:p w14:paraId="1B774259" w14:textId="77777777" w:rsidR="00354D5E" w:rsidRPr="00EF6E8B" w:rsidRDefault="00354D5E" w:rsidP="007C4143">
            <w:pPr>
              <w:pStyle w:val="Default"/>
              <w:rPr>
                <w:rFonts w:asciiTheme="majorBidi" w:hAnsiTheme="majorBidi" w:cstheme="majorBidi"/>
                <w:color w:val="auto"/>
                <w:sz w:val="18"/>
                <w:szCs w:val="18"/>
              </w:rPr>
            </w:pPr>
          </w:p>
        </w:tc>
      </w:tr>
      <w:tr w:rsidR="00354D5E" w:rsidRPr="008E36E3" w14:paraId="1B774260" w14:textId="77777777" w:rsidTr="007C4143">
        <w:trPr>
          <w:trHeight w:val="323"/>
        </w:trPr>
        <w:tc>
          <w:tcPr>
            <w:tcW w:w="0" w:type="auto"/>
            <w:tcBorders>
              <w:top w:val="single" w:sz="5" w:space="0" w:color="000000"/>
              <w:left w:val="single" w:sz="5" w:space="0" w:color="000000"/>
              <w:bottom w:val="double" w:sz="2" w:space="0" w:color="FFFFCC"/>
              <w:right w:val="single" w:sz="5" w:space="0" w:color="000000"/>
            </w:tcBorders>
          </w:tcPr>
          <w:p w14:paraId="1B77425B"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 xml:space="preserve">Title </w:t>
            </w:r>
          </w:p>
        </w:tc>
        <w:tc>
          <w:tcPr>
            <w:tcW w:w="0" w:type="auto"/>
            <w:tcBorders>
              <w:top w:val="single" w:sz="5" w:space="0" w:color="000000"/>
              <w:left w:val="single" w:sz="5" w:space="0" w:color="000000"/>
              <w:bottom w:val="double" w:sz="2" w:space="0" w:color="FFFFCC"/>
              <w:right w:val="single" w:sz="5" w:space="0" w:color="000000"/>
            </w:tcBorders>
          </w:tcPr>
          <w:p w14:paraId="1B77425C"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1</w:t>
            </w:r>
          </w:p>
        </w:tc>
        <w:tc>
          <w:tcPr>
            <w:tcW w:w="0" w:type="auto"/>
            <w:tcBorders>
              <w:top w:val="single" w:sz="5" w:space="0" w:color="000000"/>
              <w:left w:val="single" w:sz="5" w:space="0" w:color="000000"/>
              <w:bottom w:val="double" w:sz="5" w:space="0" w:color="000000"/>
              <w:right w:val="single" w:sz="5" w:space="0" w:color="000000"/>
            </w:tcBorders>
          </w:tcPr>
          <w:p w14:paraId="1B77425D"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 xml:space="preserve">Identify the report as a systematic review, meta-analysis, or both. </w:t>
            </w:r>
          </w:p>
        </w:tc>
        <w:tc>
          <w:tcPr>
            <w:tcW w:w="0" w:type="auto"/>
            <w:tcBorders>
              <w:top w:val="single" w:sz="5" w:space="0" w:color="000000"/>
              <w:left w:val="single" w:sz="5" w:space="0" w:color="000000"/>
              <w:bottom w:val="double" w:sz="5" w:space="0" w:color="000000"/>
              <w:right w:val="single" w:sz="5" w:space="0" w:color="000000"/>
            </w:tcBorders>
          </w:tcPr>
          <w:p w14:paraId="1B77425E"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Title Page - Page 1 &amp; 2</w:t>
            </w:r>
          </w:p>
          <w:p w14:paraId="1B77425F" w14:textId="77777777" w:rsidR="00354D5E" w:rsidRPr="00EF6E8B" w:rsidRDefault="00354D5E" w:rsidP="007C4143">
            <w:pPr>
              <w:pStyle w:val="Default"/>
              <w:spacing w:before="40" w:after="40"/>
              <w:rPr>
                <w:rFonts w:asciiTheme="majorBidi" w:hAnsiTheme="majorBidi" w:cstheme="majorBidi"/>
                <w:color w:val="auto"/>
                <w:sz w:val="18"/>
                <w:szCs w:val="18"/>
                <w:lang w:val="en-GB"/>
              </w:rPr>
            </w:pPr>
            <w:r w:rsidRPr="00EF6E8B">
              <w:rPr>
                <w:rFonts w:asciiTheme="majorBidi" w:hAnsiTheme="majorBidi" w:cstheme="majorBidi"/>
                <w:color w:val="auto"/>
                <w:sz w:val="18"/>
                <w:szCs w:val="18"/>
              </w:rPr>
              <w:t xml:space="preserve">“Risk and Prophylactic Management of Gallstone Disease in Bariatric Surgery: A Systematic Review and A Bayesian meta-analysis” </w:t>
            </w:r>
          </w:p>
        </w:tc>
      </w:tr>
      <w:tr w:rsidR="00354D5E" w:rsidRPr="008E36E3" w14:paraId="1B774263" w14:textId="77777777" w:rsidTr="007C4143">
        <w:trPr>
          <w:trHeight w:val="335"/>
        </w:trPr>
        <w:tc>
          <w:tcPr>
            <w:tcW w:w="0" w:type="auto"/>
            <w:tcBorders>
              <w:top w:val="double" w:sz="5" w:space="0" w:color="000000"/>
              <w:left w:val="single" w:sz="5" w:space="0" w:color="000000"/>
              <w:bottom w:val="single" w:sz="5" w:space="0" w:color="000000"/>
              <w:right w:val="single" w:sz="5" w:space="0" w:color="000000"/>
            </w:tcBorders>
            <w:shd w:val="clear" w:color="auto" w:fill="FFFFCC"/>
            <w:vAlign w:val="center"/>
          </w:tcPr>
          <w:p w14:paraId="1B774261" w14:textId="77777777" w:rsidR="00354D5E" w:rsidRPr="00EF6E8B" w:rsidRDefault="00354D5E" w:rsidP="007C4143">
            <w:pPr>
              <w:pStyle w:val="Default"/>
              <w:rPr>
                <w:rFonts w:asciiTheme="majorBidi" w:hAnsiTheme="majorBidi" w:cstheme="majorBidi"/>
                <w:color w:val="auto"/>
                <w:sz w:val="18"/>
                <w:szCs w:val="18"/>
              </w:rPr>
            </w:pPr>
            <w:r w:rsidRPr="00EF6E8B">
              <w:rPr>
                <w:rFonts w:asciiTheme="majorBidi" w:hAnsiTheme="majorBidi" w:cstheme="majorBidi"/>
                <w:b/>
                <w:bCs/>
                <w:color w:val="auto"/>
                <w:sz w:val="18"/>
                <w:szCs w:val="18"/>
              </w:rPr>
              <w:t xml:space="preserve">ABSTRACT </w:t>
            </w:r>
          </w:p>
        </w:tc>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tcPr>
          <w:p w14:paraId="1B774262" w14:textId="77777777" w:rsidR="00354D5E" w:rsidRPr="00EF6E8B" w:rsidRDefault="00354D5E" w:rsidP="007C4143">
            <w:pPr>
              <w:pStyle w:val="Default"/>
              <w:rPr>
                <w:rFonts w:asciiTheme="majorBidi" w:hAnsiTheme="majorBidi" w:cstheme="majorBidi"/>
                <w:color w:val="auto"/>
                <w:sz w:val="18"/>
                <w:szCs w:val="18"/>
              </w:rPr>
            </w:pPr>
          </w:p>
        </w:tc>
      </w:tr>
      <w:tr w:rsidR="00354D5E" w:rsidRPr="008E36E3" w14:paraId="1B774268" w14:textId="77777777" w:rsidTr="007C4143">
        <w:trPr>
          <w:trHeight w:val="810"/>
        </w:trPr>
        <w:tc>
          <w:tcPr>
            <w:tcW w:w="0" w:type="auto"/>
            <w:tcBorders>
              <w:top w:val="single" w:sz="5" w:space="0" w:color="000000"/>
              <w:left w:val="single" w:sz="5" w:space="0" w:color="000000"/>
              <w:bottom w:val="double" w:sz="2" w:space="0" w:color="FFFFCC"/>
              <w:right w:val="single" w:sz="5" w:space="0" w:color="000000"/>
            </w:tcBorders>
          </w:tcPr>
          <w:p w14:paraId="1B774264"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 xml:space="preserve">Structured summary </w:t>
            </w:r>
          </w:p>
        </w:tc>
        <w:tc>
          <w:tcPr>
            <w:tcW w:w="0" w:type="auto"/>
            <w:tcBorders>
              <w:top w:val="single" w:sz="5" w:space="0" w:color="000000"/>
              <w:left w:val="single" w:sz="5" w:space="0" w:color="000000"/>
              <w:bottom w:val="double" w:sz="2" w:space="0" w:color="FFFFCC"/>
              <w:right w:val="single" w:sz="5" w:space="0" w:color="000000"/>
            </w:tcBorders>
          </w:tcPr>
          <w:p w14:paraId="1B774265"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2</w:t>
            </w:r>
          </w:p>
        </w:tc>
        <w:tc>
          <w:tcPr>
            <w:tcW w:w="0" w:type="auto"/>
            <w:tcBorders>
              <w:top w:val="single" w:sz="5" w:space="0" w:color="000000"/>
              <w:left w:val="single" w:sz="5" w:space="0" w:color="000000"/>
              <w:bottom w:val="double" w:sz="5" w:space="0" w:color="000000"/>
              <w:right w:val="single" w:sz="5" w:space="0" w:color="000000"/>
            </w:tcBorders>
          </w:tcPr>
          <w:p w14:paraId="1B774266"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w:t>
            </w:r>
          </w:p>
        </w:tc>
        <w:tc>
          <w:tcPr>
            <w:tcW w:w="0" w:type="auto"/>
            <w:tcBorders>
              <w:top w:val="single" w:sz="5" w:space="0" w:color="000000"/>
              <w:left w:val="single" w:sz="5" w:space="0" w:color="000000"/>
              <w:bottom w:val="double" w:sz="5" w:space="0" w:color="000000"/>
              <w:right w:val="single" w:sz="5" w:space="0" w:color="000000"/>
            </w:tcBorders>
          </w:tcPr>
          <w:p w14:paraId="1B774267"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Page 3 &amp; 4</w:t>
            </w:r>
          </w:p>
        </w:tc>
      </w:tr>
      <w:tr w:rsidR="00354D5E" w:rsidRPr="008E36E3" w14:paraId="1B77426B" w14:textId="77777777" w:rsidTr="007C4143">
        <w:trPr>
          <w:trHeight w:val="335"/>
        </w:trPr>
        <w:tc>
          <w:tcPr>
            <w:tcW w:w="0" w:type="auto"/>
            <w:tcBorders>
              <w:top w:val="double" w:sz="5" w:space="0" w:color="000000"/>
              <w:left w:val="single" w:sz="5" w:space="0" w:color="000000"/>
              <w:bottom w:val="single" w:sz="5" w:space="0" w:color="000000"/>
              <w:right w:val="single" w:sz="5" w:space="0" w:color="000000"/>
            </w:tcBorders>
            <w:shd w:val="clear" w:color="auto" w:fill="FFFFCC"/>
            <w:vAlign w:val="center"/>
          </w:tcPr>
          <w:p w14:paraId="1B774269" w14:textId="77777777" w:rsidR="00354D5E" w:rsidRPr="00EF6E8B" w:rsidRDefault="00354D5E" w:rsidP="007C4143">
            <w:pPr>
              <w:pStyle w:val="Default"/>
              <w:rPr>
                <w:rFonts w:asciiTheme="majorBidi" w:hAnsiTheme="majorBidi" w:cstheme="majorBidi"/>
                <w:color w:val="auto"/>
                <w:sz w:val="18"/>
                <w:szCs w:val="18"/>
              </w:rPr>
            </w:pPr>
            <w:r w:rsidRPr="00EF6E8B">
              <w:rPr>
                <w:rFonts w:asciiTheme="majorBidi" w:hAnsiTheme="majorBidi" w:cstheme="majorBidi"/>
                <w:b/>
                <w:bCs/>
                <w:color w:val="auto"/>
                <w:sz w:val="18"/>
                <w:szCs w:val="18"/>
              </w:rPr>
              <w:t xml:space="preserve">INTRODUCTION </w:t>
            </w:r>
          </w:p>
        </w:tc>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tcPr>
          <w:p w14:paraId="1B77426A" w14:textId="77777777" w:rsidR="00354D5E" w:rsidRPr="00EF6E8B" w:rsidRDefault="00354D5E" w:rsidP="007C4143">
            <w:pPr>
              <w:pStyle w:val="Default"/>
              <w:rPr>
                <w:rFonts w:asciiTheme="majorBidi" w:hAnsiTheme="majorBidi" w:cstheme="majorBidi"/>
                <w:color w:val="auto"/>
                <w:sz w:val="18"/>
                <w:szCs w:val="18"/>
              </w:rPr>
            </w:pPr>
          </w:p>
        </w:tc>
      </w:tr>
      <w:tr w:rsidR="00354D5E" w:rsidRPr="008E36E3" w14:paraId="1B774270" w14:textId="77777777" w:rsidTr="007C4143">
        <w:trPr>
          <w:trHeight w:val="333"/>
        </w:trPr>
        <w:tc>
          <w:tcPr>
            <w:tcW w:w="0" w:type="auto"/>
            <w:tcBorders>
              <w:top w:val="single" w:sz="5" w:space="0" w:color="000000"/>
              <w:left w:val="single" w:sz="5" w:space="0" w:color="000000"/>
              <w:bottom w:val="single" w:sz="5" w:space="0" w:color="000000"/>
              <w:right w:val="single" w:sz="5" w:space="0" w:color="000000"/>
            </w:tcBorders>
          </w:tcPr>
          <w:p w14:paraId="1B77426C"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 xml:space="preserve">Rationale </w:t>
            </w:r>
          </w:p>
        </w:tc>
        <w:tc>
          <w:tcPr>
            <w:tcW w:w="0" w:type="auto"/>
            <w:tcBorders>
              <w:top w:val="single" w:sz="5" w:space="0" w:color="000000"/>
              <w:left w:val="single" w:sz="5" w:space="0" w:color="000000"/>
              <w:bottom w:val="single" w:sz="5" w:space="0" w:color="000000"/>
              <w:right w:val="single" w:sz="5" w:space="0" w:color="000000"/>
            </w:tcBorders>
          </w:tcPr>
          <w:p w14:paraId="1B77426D"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3</w:t>
            </w:r>
          </w:p>
        </w:tc>
        <w:tc>
          <w:tcPr>
            <w:tcW w:w="0" w:type="auto"/>
            <w:tcBorders>
              <w:top w:val="single" w:sz="5" w:space="0" w:color="000000"/>
              <w:left w:val="single" w:sz="5" w:space="0" w:color="000000"/>
              <w:bottom w:val="single" w:sz="5" w:space="0" w:color="000000"/>
              <w:right w:val="single" w:sz="5" w:space="0" w:color="000000"/>
            </w:tcBorders>
          </w:tcPr>
          <w:p w14:paraId="1B77426E"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Describe the rationale for the review in the context of what is already known</w:t>
            </w:r>
          </w:p>
        </w:tc>
        <w:tc>
          <w:tcPr>
            <w:tcW w:w="0" w:type="auto"/>
            <w:tcBorders>
              <w:top w:val="single" w:sz="5" w:space="0" w:color="000000"/>
              <w:left w:val="single" w:sz="5" w:space="0" w:color="000000"/>
              <w:bottom w:val="single" w:sz="5" w:space="0" w:color="000000"/>
              <w:right w:val="single" w:sz="5" w:space="0" w:color="000000"/>
            </w:tcBorders>
          </w:tcPr>
          <w:p w14:paraId="1B77426F" w14:textId="77777777" w:rsidR="00354D5E" w:rsidRPr="00EF6E8B" w:rsidRDefault="00354D5E" w:rsidP="007C4143">
            <w:pPr>
              <w:pStyle w:val="Default"/>
              <w:spacing w:before="40" w:after="40"/>
              <w:rPr>
                <w:rFonts w:asciiTheme="majorBidi" w:hAnsiTheme="majorBidi" w:cstheme="majorBidi"/>
                <w:color w:val="auto"/>
                <w:sz w:val="18"/>
                <w:szCs w:val="18"/>
                <w:lang w:val="en-US"/>
              </w:rPr>
            </w:pPr>
            <w:r w:rsidRPr="00EF6E8B">
              <w:rPr>
                <w:rFonts w:asciiTheme="majorBidi" w:hAnsiTheme="majorBidi" w:cstheme="majorBidi"/>
                <w:color w:val="auto"/>
                <w:sz w:val="18"/>
                <w:szCs w:val="18"/>
              </w:rPr>
              <w:t>Page 5-6 (Paragraph 1-3)</w:t>
            </w:r>
            <w:r w:rsidRPr="00EF6E8B">
              <w:rPr>
                <w:rFonts w:asciiTheme="majorBidi" w:hAnsiTheme="majorBidi" w:cstheme="majorBidi"/>
                <w:color w:val="auto"/>
                <w:sz w:val="18"/>
                <w:szCs w:val="18"/>
                <w:lang w:val="en-US"/>
              </w:rPr>
              <w:t xml:space="preserve"> </w:t>
            </w:r>
            <w:r w:rsidRPr="00EF6E8B">
              <w:rPr>
                <w:rFonts w:asciiTheme="majorBidi" w:hAnsiTheme="majorBidi" w:cstheme="majorBidi"/>
                <w:color w:val="auto"/>
                <w:sz w:val="18"/>
                <w:szCs w:val="18"/>
              </w:rPr>
              <w:t xml:space="preserve">“Despite its benefits, BS is associated with a 3-28 % incidence of symptomatic gallstone disease (GD) (…)”; “Understanding the risk factors associated with the development of GD may be crucial for risk stratification and distinct patient management (…)”; “The varying incidence of symptomatic GD after BS has resulted in controversies regarding whether prophylactic concomitant cholecystectomy (CCY) should be performed. Currently, there are three approaches on this subject (…)”; “There may be some arguments in favor or against for each of these options (…)” </w:t>
            </w:r>
          </w:p>
        </w:tc>
      </w:tr>
      <w:tr w:rsidR="00354D5E" w:rsidRPr="008E36E3" w14:paraId="1B774275" w14:textId="77777777" w:rsidTr="007C4143">
        <w:trPr>
          <w:trHeight w:val="568"/>
        </w:trPr>
        <w:tc>
          <w:tcPr>
            <w:tcW w:w="0" w:type="auto"/>
            <w:tcBorders>
              <w:top w:val="single" w:sz="5" w:space="0" w:color="000000"/>
              <w:left w:val="single" w:sz="5" w:space="0" w:color="000000"/>
              <w:bottom w:val="double" w:sz="2" w:space="0" w:color="FFFFCC"/>
              <w:right w:val="single" w:sz="5" w:space="0" w:color="000000"/>
            </w:tcBorders>
          </w:tcPr>
          <w:p w14:paraId="1B774271"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 xml:space="preserve">Objectives </w:t>
            </w:r>
          </w:p>
        </w:tc>
        <w:tc>
          <w:tcPr>
            <w:tcW w:w="0" w:type="auto"/>
            <w:tcBorders>
              <w:top w:val="single" w:sz="5" w:space="0" w:color="000000"/>
              <w:left w:val="single" w:sz="5" w:space="0" w:color="000000"/>
              <w:bottom w:val="double" w:sz="2" w:space="0" w:color="FFFFCC"/>
              <w:right w:val="single" w:sz="5" w:space="0" w:color="000000"/>
            </w:tcBorders>
          </w:tcPr>
          <w:p w14:paraId="1B774272"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4</w:t>
            </w:r>
          </w:p>
        </w:tc>
        <w:tc>
          <w:tcPr>
            <w:tcW w:w="0" w:type="auto"/>
            <w:tcBorders>
              <w:top w:val="single" w:sz="5" w:space="0" w:color="000000"/>
              <w:left w:val="single" w:sz="5" w:space="0" w:color="000000"/>
              <w:bottom w:val="double" w:sz="5" w:space="0" w:color="000000"/>
              <w:right w:val="single" w:sz="5" w:space="0" w:color="000000"/>
            </w:tcBorders>
          </w:tcPr>
          <w:p w14:paraId="1B774273"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Provide an explicit statement of questions being addressed with reference to participants, interventions, comparisons, outcomes, and study design (PICOS)</w:t>
            </w:r>
          </w:p>
        </w:tc>
        <w:tc>
          <w:tcPr>
            <w:tcW w:w="0" w:type="auto"/>
            <w:tcBorders>
              <w:top w:val="single" w:sz="5" w:space="0" w:color="000000"/>
              <w:left w:val="single" w:sz="5" w:space="0" w:color="000000"/>
              <w:bottom w:val="double" w:sz="5" w:space="0" w:color="000000"/>
              <w:right w:val="single" w:sz="5" w:space="0" w:color="000000"/>
            </w:tcBorders>
          </w:tcPr>
          <w:p w14:paraId="1B774274"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Page 5-6 (Paragraph 4) “In this systematic review and meta-analysis, we aimed to (…)”</w:t>
            </w:r>
          </w:p>
        </w:tc>
      </w:tr>
      <w:tr w:rsidR="00354D5E" w:rsidRPr="008E36E3" w14:paraId="1B774278" w14:textId="77777777" w:rsidTr="007C4143">
        <w:trPr>
          <w:trHeight w:val="335"/>
        </w:trPr>
        <w:tc>
          <w:tcPr>
            <w:tcW w:w="0" w:type="auto"/>
            <w:tcBorders>
              <w:top w:val="double" w:sz="5" w:space="0" w:color="000000"/>
              <w:left w:val="single" w:sz="5" w:space="0" w:color="000000"/>
              <w:bottom w:val="single" w:sz="5" w:space="0" w:color="000000"/>
              <w:right w:val="single" w:sz="5" w:space="0" w:color="000000"/>
            </w:tcBorders>
            <w:shd w:val="clear" w:color="auto" w:fill="FFFFCC"/>
            <w:vAlign w:val="center"/>
          </w:tcPr>
          <w:p w14:paraId="1B774276" w14:textId="77777777" w:rsidR="00354D5E" w:rsidRPr="00EF6E8B" w:rsidRDefault="00354D5E" w:rsidP="007C4143">
            <w:pPr>
              <w:pStyle w:val="Default"/>
              <w:rPr>
                <w:rFonts w:asciiTheme="majorBidi" w:hAnsiTheme="majorBidi" w:cstheme="majorBidi"/>
                <w:color w:val="auto"/>
                <w:sz w:val="18"/>
                <w:szCs w:val="18"/>
              </w:rPr>
            </w:pPr>
            <w:r w:rsidRPr="00EF6E8B">
              <w:rPr>
                <w:rFonts w:asciiTheme="majorBidi" w:hAnsiTheme="majorBidi" w:cstheme="majorBidi"/>
                <w:b/>
                <w:bCs/>
                <w:color w:val="auto"/>
                <w:sz w:val="18"/>
                <w:szCs w:val="18"/>
              </w:rPr>
              <w:t>METHODS</w:t>
            </w:r>
          </w:p>
        </w:tc>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tcPr>
          <w:p w14:paraId="1B774277" w14:textId="77777777" w:rsidR="00354D5E" w:rsidRPr="00EF6E8B" w:rsidRDefault="00354D5E" w:rsidP="007C4143">
            <w:pPr>
              <w:pStyle w:val="Default"/>
              <w:rPr>
                <w:rFonts w:asciiTheme="majorBidi" w:hAnsiTheme="majorBidi" w:cstheme="majorBidi"/>
                <w:color w:val="auto"/>
                <w:sz w:val="18"/>
                <w:szCs w:val="18"/>
              </w:rPr>
            </w:pPr>
          </w:p>
        </w:tc>
      </w:tr>
      <w:tr w:rsidR="00354D5E" w:rsidRPr="008E36E3" w14:paraId="1B77427D" w14:textId="77777777" w:rsidTr="007C4143">
        <w:trPr>
          <w:trHeight w:val="578"/>
        </w:trPr>
        <w:tc>
          <w:tcPr>
            <w:tcW w:w="0" w:type="auto"/>
            <w:tcBorders>
              <w:top w:val="single" w:sz="5" w:space="0" w:color="000000"/>
              <w:left w:val="single" w:sz="5" w:space="0" w:color="000000"/>
              <w:bottom w:val="single" w:sz="5" w:space="0" w:color="000000"/>
              <w:right w:val="single" w:sz="5" w:space="0" w:color="000000"/>
            </w:tcBorders>
          </w:tcPr>
          <w:p w14:paraId="1B774279"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 xml:space="preserve">Protocol and registration </w:t>
            </w:r>
          </w:p>
        </w:tc>
        <w:tc>
          <w:tcPr>
            <w:tcW w:w="0" w:type="auto"/>
            <w:tcBorders>
              <w:top w:val="single" w:sz="5" w:space="0" w:color="000000"/>
              <w:left w:val="single" w:sz="5" w:space="0" w:color="000000"/>
              <w:bottom w:val="single" w:sz="5" w:space="0" w:color="000000"/>
              <w:right w:val="single" w:sz="5" w:space="0" w:color="000000"/>
            </w:tcBorders>
          </w:tcPr>
          <w:p w14:paraId="1B77427A"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5</w:t>
            </w:r>
          </w:p>
        </w:tc>
        <w:tc>
          <w:tcPr>
            <w:tcW w:w="0" w:type="auto"/>
            <w:tcBorders>
              <w:top w:val="single" w:sz="5" w:space="0" w:color="000000"/>
              <w:left w:val="single" w:sz="5" w:space="0" w:color="000000"/>
              <w:bottom w:val="single" w:sz="5" w:space="0" w:color="000000"/>
              <w:right w:val="single" w:sz="5" w:space="0" w:color="000000"/>
            </w:tcBorders>
          </w:tcPr>
          <w:p w14:paraId="1B77427B"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Indicate if a review protocol exists, if and where it can be accessed (e.g., Web address), and, if available, provide registration information including registration number.</w:t>
            </w:r>
          </w:p>
        </w:tc>
        <w:tc>
          <w:tcPr>
            <w:tcW w:w="0" w:type="auto"/>
            <w:tcBorders>
              <w:top w:val="single" w:sz="5" w:space="0" w:color="000000"/>
              <w:left w:val="single" w:sz="5" w:space="0" w:color="000000"/>
              <w:bottom w:val="single" w:sz="5" w:space="0" w:color="000000"/>
              <w:right w:val="single" w:sz="5" w:space="0" w:color="000000"/>
            </w:tcBorders>
          </w:tcPr>
          <w:p w14:paraId="1B77427C"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Not registered</w:t>
            </w:r>
          </w:p>
        </w:tc>
      </w:tr>
      <w:tr w:rsidR="00354D5E" w:rsidRPr="008E36E3" w14:paraId="1B774282" w14:textId="77777777" w:rsidTr="007C4143">
        <w:trPr>
          <w:trHeight w:val="578"/>
        </w:trPr>
        <w:tc>
          <w:tcPr>
            <w:tcW w:w="0" w:type="auto"/>
            <w:tcBorders>
              <w:top w:val="single" w:sz="5" w:space="0" w:color="000000"/>
              <w:left w:val="single" w:sz="5" w:space="0" w:color="000000"/>
              <w:bottom w:val="single" w:sz="5" w:space="0" w:color="000000"/>
              <w:right w:val="single" w:sz="5" w:space="0" w:color="000000"/>
            </w:tcBorders>
          </w:tcPr>
          <w:p w14:paraId="1B77427E"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 xml:space="preserve">Eligibility criteria </w:t>
            </w:r>
          </w:p>
        </w:tc>
        <w:tc>
          <w:tcPr>
            <w:tcW w:w="0" w:type="auto"/>
            <w:tcBorders>
              <w:top w:val="single" w:sz="5" w:space="0" w:color="000000"/>
              <w:left w:val="single" w:sz="5" w:space="0" w:color="000000"/>
              <w:bottom w:val="single" w:sz="5" w:space="0" w:color="000000"/>
              <w:right w:val="single" w:sz="5" w:space="0" w:color="000000"/>
            </w:tcBorders>
          </w:tcPr>
          <w:p w14:paraId="1B77427F"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6</w:t>
            </w:r>
          </w:p>
        </w:tc>
        <w:tc>
          <w:tcPr>
            <w:tcW w:w="0" w:type="auto"/>
            <w:tcBorders>
              <w:top w:val="single" w:sz="5" w:space="0" w:color="000000"/>
              <w:left w:val="single" w:sz="5" w:space="0" w:color="000000"/>
              <w:bottom w:val="single" w:sz="5" w:space="0" w:color="000000"/>
              <w:right w:val="single" w:sz="5" w:space="0" w:color="000000"/>
            </w:tcBorders>
          </w:tcPr>
          <w:p w14:paraId="1B774280" w14:textId="77777777" w:rsidR="00354D5E" w:rsidRPr="00EF6E8B" w:rsidRDefault="00354D5E" w:rsidP="007C4143">
            <w:pPr>
              <w:pStyle w:val="Default"/>
              <w:spacing w:before="40" w:after="40"/>
              <w:rPr>
                <w:rFonts w:asciiTheme="majorBidi" w:hAnsiTheme="majorBidi" w:cstheme="majorBidi"/>
                <w:b/>
                <w:bCs/>
                <w:i/>
                <w:iCs/>
                <w:color w:val="auto"/>
                <w:sz w:val="18"/>
                <w:szCs w:val="18"/>
                <w:lang w:val="en-US"/>
              </w:rPr>
            </w:pPr>
            <w:r w:rsidRPr="00EF6E8B">
              <w:rPr>
                <w:rFonts w:asciiTheme="majorBidi" w:hAnsiTheme="majorBidi" w:cstheme="majorBidi"/>
                <w:color w:val="auto"/>
                <w:sz w:val="18"/>
                <w:szCs w:val="18"/>
              </w:rPr>
              <w:t>Specify study characteristics (e.g., PICOS, length of follow-up) and report characteristics (e.g., years considered, language, publication status) used as criteria for eligibility, giving rationale.</w:t>
            </w:r>
          </w:p>
        </w:tc>
        <w:tc>
          <w:tcPr>
            <w:tcW w:w="0" w:type="auto"/>
            <w:tcBorders>
              <w:top w:val="single" w:sz="5" w:space="0" w:color="000000"/>
              <w:left w:val="single" w:sz="5" w:space="0" w:color="000000"/>
              <w:bottom w:val="single" w:sz="5" w:space="0" w:color="000000"/>
              <w:right w:val="single" w:sz="5" w:space="0" w:color="000000"/>
            </w:tcBorders>
          </w:tcPr>
          <w:p w14:paraId="1B774281" w14:textId="77777777" w:rsidR="00354D5E" w:rsidRPr="00EF6E8B" w:rsidRDefault="00354D5E" w:rsidP="007C4143">
            <w:pPr>
              <w:pStyle w:val="Default"/>
              <w:spacing w:before="40" w:after="40"/>
              <w:rPr>
                <w:rFonts w:asciiTheme="majorBidi" w:hAnsiTheme="majorBidi" w:cstheme="majorBidi"/>
                <w:color w:val="auto"/>
                <w:sz w:val="18"/>
                <w:szCs w:val="18"/>
                <w:lang w:val="en-US"/>
              </w:rPr>
            </w:pPr>
            <w:r w:rsidRPr="00EF6E8B">
              <w:rPr>
                <w:rFonts w:asciiTheme="majorBidi" w:hAnsiTheme="majorBidi" w:cstheme="majorBidi"/>
                <w:color w:val="auto"/>
                <w:sz w:val="18"/>
                <w:szCs w:val="18"/>
              </w:rPr>
              <w:t>Page 7 (Paragraph 2-4)</w:t>
            </w:r>
            <w:r w:rsidRPr="00EF6E8B">
              <w:rPr>
                <w:rFonts w:asciiTheme="majorBidi" w:hAnsiTheme="majorBidi" w:cstheme="majorBidi"/>
                <w:color w:val="auto"/>
                <w:sz w:val="18"/>
                <w:szCs w:val="18"/>
                <w:lang w:val="en-US"/>
              </w:rPr>
              <w:t xml:space="preserve"> </w:t>
            </w:r>
            <w:r w:rsidRPr="00EF6E8B">
              <w:rPr>
                <w:rFonts w:asciiTheme="majorBidi" w:hAnsiTheme="majorBidi" w:cstheme="majorBidi"/>
                <w:color w:val="auto"/>
                <w:sz w:val="18"/>
                <w:szCs w:val="18"/>
              </w:rPr>
              <w:t xml:space="preserve">(Supplementary Table 1) “We included observational studies assessing BS as an obesity treatment for patients with a BMI ≥ 40 kg/m2 or BMI ≥ 35 kg/m2 with weight-related comorbidities”; “For objectives </w:t>
            </w:r>
            <w:proofErr w:type="spellStart"/>
            <w:r w:rsidRPr="00EF6E8B">
              <w:rPr>
                <w:rFonts w:asciiTheme="majorBidi" w:hAnsiTheme="majorBidi" w:cstheme="majorBidi"/>
                <w:color w:val="auto"/>
                <w:sz w:val="18"/>
                <w:szCs w:val="18"/>
              </w:rPr>
              <w:t>i</w:t>
            </w:r>
            <w:proofErr w:type="spellEnd"/>
            <w:r w:rsidRPr="00EF6E8B">
              <w:rPr>
                <w:rFonts w:asciiTheme="majorBidi" w:hAnsiTheme="majorBidi" w:cstheme="majorBidi"/>
                <w:color w:val="auto"/>
                <w:sz w:val="18"/>
                <w:szCs w:val="18"/>
              </w:rPr>
              <w:t xml:space="preserve"> and ii (risk of de novo post-bariatric GD and its predictive factors), the outcome to be reported was GD development”; “For objective iii (comparison of the morbidity and mortality of BS alone versus BS + prophylactic CCY), any of the following outcomes needed to be reported: postoperative mortality, duration of surgery, hospital length-of-stay (LOS), and major postoperative </w:t>
            </w:r>
            <w:r w:rsidRPr="00EF6E8B">
              <w:rPr>
                <w:rFonts w:asciiTheme="majorBidi" w:hAnsiTheme="majorBidi" w:cstheme="majorBidi"/>
                <w:color w:val="auto"/>
                <w:sz w:val="18"/>
                <w:szCs w:val="18"/>
              </w:rPr>
              <w:lastRenderedPageBreak/>
              <w:t>complications.”; “More detailed inclusion and exclusion criteria, for each specific objective, are shown in Supplementary Table 1.”; “No restrictions were set for language or publication year.”</w:t>
            </w:r>
          </w:p>
        </w:tc>
      </w:tr>
      <w:tr w:rsidR="00354D5E" w:rsidRPr="008E36E3" w14:paraId="1B774287" w14:textId="77777777" w:rsidTr="007C4143">
        <w:trPr>
          <w:trHeight w:val="578"/>
        </w:trPr>
        <w:tc>
          <w:tcPr>
            <w:tcW w:w="0" w:type="auto"/>
            <w:tcBorders>
              <w:top w:val="single" w:sz="5" w:space="0" w:color="000000"/>
              <w:left w:val="single" w:sz="5" w:space="0" w:color="000000"/>
              <w:bottom w:val="single" w:sz="5" w:space="0" w:color="000000"/>
              <w:right w:val="single" w:sz="5" w:space="0" w:color="000000"/>
            </w:tcBorders>
          </w:tcPr>
          <w:p w14:paraId="1B774283"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lastRenderedPageBreak/>
              <w:t xml:space="preserve">Information sources </w:t>
            </w:r>
          </w:p>
        </w:tc>
        <w:tc>
          <w:tcPr>
            <w:tcW w:w="0" w:type="auto"/>
            <w:tcBorders>
              <w:top w:val="single" w:sz="5" w:space="0" w:color="000000"/>
              <w:left w:val="single" w:sz="5" w:space="0" w:color="000000"/>
              <w:bottom w:val="single" w:sz="5" w:space="0" w:color="000000"/>
              <w:right w:val="single" w:sz="5" w:space="0" w:color="000000"/>
            </w:tcBorders>
          </w:tcPr>
          <w:p w14:paraId="1B774284"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7</w:t>
            </w:r>
          </w:p>
        </w:tc>
        <w:tc>
          <w:tcPr>
            <w:tcW w:w="0" w:type="auto"/>
            <w:tcBorders>
              <w:top w:val="single" w:sz="5" w:space="0" w:color="000000"/>
              <w:left w:val="single" w:sz="5" w:space="0" w:color="000000"/>
              <w:bottom w:val="single" w:sz="5" w:space="0" w:color="000000"/>
              <w:right w:val="single" w:sz="5" w:space="0" w:color="000000"/>
            </w:tcBorders>
          </w:tcPr>
          <w:p w14:paraId="1B774285"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 xml:space="preserve">Describe all information sources (e.g., databases with dates of coverage, contact with study authors to identify additional studies) in the search and date last searched. </w:t>
            </w:r>
          </w:p>
        </w:tc>
        <w:tc>
          <w:tcPr>
            <w:tcW w:w="0" w:type="auto"/>
            <w:tcBorders>
              <w:top w:val="single" w:sz="5" w:space="0" w:color="000000"/>
              <w:left w:val="single" w:sz="5" w:space="0" w:color="000000"/>
              <w:bottom w:val="single" w:sz="5" w:space="0" w:color="000000"/>
              <w:right w:val="single" w:sz="5" w:space="0" w:color="000000"/>
            </w:tcBorders>
          </w:tcPr>
          <w:p w14:paraId="1B774286"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 xml:space="preserve">Page 7-8 (Paragraph 4) “We searched three electronic databases (PubMed, EMBASE, and Web of Science) through April 2021.” “This search was supplemented by gray literature search (conference papers, clinical trials – ongoing or unpublished), as well as hand-searching references of included primary studies and other relevant reviews” </w:t>
            </w:r>
          </w:p>
        </w:tc>
      </w:tr>
      <w:tr w:rsidR="00354D5E" w:rsidRPr="008E36E3" w14:paraId="1B77428C" w14:textId="77777777" w:rsidTr="007C4143">
        <w:trPr>
          <w:trHeight w:val="578"/>
        </w:trPr>
        <w:tc>
          <w:tcPr>
            <w:tcW w:w="0" w:type="auto"/>
            <w:tcBorders>
              <w:top w:val="single" w:sz="5" w:space="0" w:color="000000"/>
              <w:left w:val="single" w:sz="5" w:space="0" w:color="000000"/>
              <w:bottom w:val="single" w:sz="5" w:space="0" w:color="000000"/>
              <w:right w:val="single" w:sz="5" w:space="0" w:color="000000"/>
            </w:tcBorders>
          </w:tcPr>
          <w:p w14:paraId="1B774288"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 xml:space="preserve">Search </w:t>
            </w:r>
          </w:p>
        </w:tc>
        <w:tc>
          <w:tcPr>
            <w:tcW w:w="0" w:type="auto"/>
            <w:tcBorders>
              <w:top w:val="single" w:sz="5" w:space="0" w:color="000000"/>
              <w:left w:val="single" w:sz="5" w:space="0" w:color="000000"/>
              <w:bottom w:val="single" w:sz="5" w:space="0" w:color="000000"/>
              <w:right w:val="single" w:sz="5" w:space="0" w:color="000000"/>
            </w:tcBorders>
          </w:tcPr>
          <w:p w14:paraId="1B774289"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8</w:t>
            </w:r>
          </w:p>
        </w:tc>
        <w:tc>
          <w:tcPr>
            <w:tcW w:w="0" w:type="auto"/>
            <w:tcBorders>
              <w:top w:val="single" w:sz="5" w:space="0" w:color="000000"/>
              <w:left w:val="single" w:sz="5" w:space="0" w:color="000000"/>
              <w:bottom w:val="single" w:sz="5" w:space="0" w:color="000000"/>
              <w:right w:val="single" w:sz="5" w:space="0" w:color="000000"/>
            </w:tcBorders>
          </w:tcPr>
          <w:p w14:paraId="1B77428A"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 xml:space="preserve">Present full electronic search strategy for at least one database, including any limits used, such that it could be repeated. </w:t>
            </w:r>
          </w:p>
        </w:tc>
        <w:tc>
          <w:tcPr>
            <w:tcW w:w="0" w:type="auto"/>
            <w:tcBorders>
              <w:top w:val="single" w:sz="5" w:space="0" w:color="000000"/>
              <w:left w:val="single" w:sz="5" w:space="0" w:color="000000"/>
              <w:bottom w:val="single" w:sz="5" w:space="0" w:color="000000"/>
              <w:right w:val="single" w:sz="5" w:space="0" w:color="000000"/>
            </w:tcBorders>
          </w:tcPr>
          <w:p w14:paraId="1B77428B"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Page 7 (Paragraph 4; Supplementary Table 2) “Search queries are detailed in Supplementary Table 2.”</w:t>
            </w:r>
          </w:p>
        </w:tc>
      </w:tr>
      <w:tr w:rsidR="00354D5E" w:rsidRPr="008E36E3" w14:paraId="1B774291" w14:textId="77777777" w:rsidTr="007C4143">
        <w:trPr>
          <w:trHeight w:val="578"/>
        </w:trPr>
        <w:tc>
          <w:tcPr>
            <w:tcW w:w="0" w:type="auto"/>
            <w:tcBorders>
              <w:top w:val="single" w:sz="5" w:space="0" w:color="000000"/>
              <w:left w:val="single" w:sz="5" w:space="0" w:color="000000"/>
              <w:bottom w:val="single" w:sz="5" w:space="0" w:color="000000"/>
              <w:right w:val="single" w:sz="5" w:space="0" w:color="000000"/>
            </w:tcBorders>
          </w:tcPr>
          <w:p w14:paraId="1B77428D"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 xml:space="preserve">Study selection </w:t>
            </w:r>
          </w:p>
        </w:tc>
        <w:tc>
          <w:tcPr>
            <w:tcW w:w="0" w:type="auto"/>
            <w:tcBorders>
              <w:top w:val="single" w:sz="5" w:space="0" w:color="000000"/>
              <w:left w:val="single" w:sz="5" w:space="0" w:color="000000"/>
              <w:bottom w:val="single" w:sz="5" w:space="0" w:color="000000"/>
              <w:right w:val="single" w:sz="5" w:space="0" w:color="000000"/>
            </w:tcBorders>
          </w:tcPr>
          <w:p w14:paraId="1B77428E"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9</w:t>
            </w:r>
          </w:p>
        </w:tc>
        <w:tc>
          <w:tcPr>
            <w:tcW w:w="0" w:type="auto"/>
            <w:tcBorders>
              <w:top w:val="single" w:sz="5" w:space="0" w:color="000000"/>
              <w:left w:val="single" w:sz="5" w:space="0" w:color="000000"/>
              <w:bottom w:val="single" w:sz="5" w:space="0" w:color="000000"/>
              <w:right w:val="single" w:sz="5" w:space="0" w:color="000000"/>
            </w:tcBorders>
          </w:tcPr>
          <w:p w14:paraId="1B77428F"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 xml:space="preserve">State the process for selecting studies (i.e., screening, eligibility, included in systematic review, and, if applicable, included in the meta-analysis). </w:t>
            </w:r>
          </w:p>
        </w:tc>
        <w:tc>
          <w:tcPr>
            <w:tcW w:w="0" w:type="auto"/>
            <w:tcBorders>
              <w:top w:val="single" w:sz="5" w:space="0" w:color="000000"/>
              <w:left w:val="single" w:sz="5" w:space="0" w:color="000000"/>
              <w:bottom w:val="single" w:sz="5" w:space="0" w:color="000000"/>
              <w:right w:val="single" w:sz="5" w:space="0" w:color="000000"/>
            </w:tcBorders>
          </w:tcPr>
          <w:p w14:paraId="1B774290"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Page 8-9 (Paragraph 5,7) (Figure 1) “After removing duplicates, each study was independently assessed by two reviewers (F.C and M.R), first by title and abstract screening, and then by full-text reading.” “In study selection or data extraction, any disagreements between reviewers were resolved by consulting a third senior reviewer (H.S.S) to reach a final decision.”</w:t>
            </w:r>
          </w:p>
        </w:tc>
      </w:tr>
      <w:tr w:rsidR="00354D5E" w:rsidRPr="008E36E3" w14:paraId="1B774296" w14:textId="77777777" w:rsidTr="007C4143">
        <w:trPr>
          <w:trHeight w:val="578"/>
        </w:trPr>
        <w:tc>
          <w:tcPr>
            <w:tcW w:w="0" w:type="auto"/>
            <w:tcBorders>
              <w:top w:val="single" w:sz="5" w:space="0" w:color="000000"/>
              <w:left w:val="single" w:sz="5" w:space="0" w:color="000000"/>
              <w:bottom w:val="single" w:sz="5" w:space="0" w:color="000000"/>
              <w:right w:val="single" w:sz="5" w:space="0" w:color="000000"/>
            </w:tcBorders>
          </w:tcPr>
          <w:p w14:paraId="1B774292"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 xml:space="preserve">Data collection process </w:t>
            </w:r>
          </w:p>
        </w:tc>
        <w:tc>
          <w:tcPr>
            <w:tcW w:w="0" w:type="auto"/>
            <w:tcBorders>
              <w:top w:val="single" w:sz="5" w:space="0" w:color="000000"/>
              <w:left w:val="single" w:sz="5" w:space="0" w:color="000000"/>
              <w:bottom w:val="single" w:sz="5" w:space="0" w:color="000000"/>
              <w:right w:val="single" w:sz="5" w:space="0" w:color="000000"/>
            </w:tcBorders>
          </w:tcPr>
          <w:p w14:paraId="1B774293"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10</w:t>
            </w:r>
          </w:p>
        </w:tc>
        <w:tc>
          <w:tcPr>
            <w:tcW w:w="0" w:type="auto"/>
            <w:tcBorders>
              <w:top w:val="single" w:sz="5" w:space="0" w:color="000000"/>
              <w:left w:val="single" w:sz="5" w:space="0" w:color="000000"/>
              <w:bottom w:val="single" w:sz="5" w:space="0" w:color="000000"/>
              <w:right w:val="single" w:sz="5" w:space="0" w:color="000000"/>
            </w:tcBorders>
          </w:tcPr>
          <w:p w14:paraId="1B774294"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Describe method of data extraction from reports (e.g., piloted forms, independently, in duplicate) and any processes for obtaining and confirming data from investigators.</w:t>
            </w:r>
          </w:p>
        </w:tc>
        <w:tc>
          <w:tcPr>
            <w:tcW w:w="0" w:type="auto"/>
            <w:tcBorders>
              <w:top w:val="single" w:sz="5" w:space="0" w:color="000000"/>
              <w:left w:val="single" w:sz="5" w:space="0" w:color="000000"/>
              <w:bottom w:val="single" w:sz="5" w:space="0" w:color="000000"/>
              <w:right w:val="single" w:sz="5" w:space="0" w:color="000000"/>
            </w:tcBorders>
          </w:tcPr>
          <w:p w14:paraId="1B774295" w14:textId="77777777" w:rsidR="00354D5E" w:rsidRPr="00EF6E8B" w:rsidRDefault="00354D5E" w:rsidP="007C4143">
            <w:pPr>
              <w:pStyle w:val="Default"/>
              <w:spacing w:before="40" w:after="40"/>
              <w:rPr>
                <w:rFonts w:asciiTheme="majorBidi" w:hAnsiTheme="majorBidi" w:cstheme="majorBidi"/>
                <w:color w:val="auto"/>
                <w:sz w:val="18"/>
                <w:szCs w:val="18"/>
                <w:lang w:val="en-US"/>
              </w:rPr>
            </w:pPr>
            <w:r w:rsidRPr="00EF6E8B">
              <w:rPr>
                <w:rFonts w:asciiTheme="majorBidi" w:hAnsiTheme="majorBidi" w:cstheme="majorBidi"/>
                <w:color w:val="auto"/>
                <w:sz w:val="18"/>
                <w:szCs w:val="18"/>
              </w:rPr>
              <w:t>Page 8 (Paragraph 5); Page 9 (Paragraph 6 &amp; 7)</w:t>
            </w:r>
            <w:r w:rsidRPr="00EF6E8B">
              <w:rPr>
                <w:rFonts w:asciiTheme="majorBidi" w:hAnsiTheme="majorBidi" w:cstheme="majorBidi"/>
                <w:color w:val="auto"/>
                <w:sz w:val="18"/>
                <w:szCs w:val="18"/>
                <w:lang w:val="en-US"/>
              </w:rPr>
              <w:t xml:space="preserve"> </w:t>
            </w:r>
            <w:r w:rsidRPr="00EF6E8B">
              <w:rPr>
                <w:rFonts w:asciiTheme="majorBidi" w:hAnsiTheme="majorBidi" w:cstheme="majorBidi"/>
                <w:color w:val="auto"/>
                <w:sz w:val="18"/>
                <w:szCs w:val="18"/>
              </w:rPr>
              <w:t>“(…) independently assessed by two reviewers (F.C and M.R) (…)”; “Two reviewers independently extracted data of selected studies using a predefined form purposely built for this study.”; “Whenever provided, we retrieved data separately based on preoperative gallbladder status. Data related to other biliary conditions, such as gallbladder carcinoma or polyps, were not retrieved.”; “If distinct eligible publications reported data on the same patient cohort, the more recent and largest cohort was included. Authors were contacted whenever full texts were not available or to provide the relevant missing information. In study selection or data extraction, any disagreements between reviewers were resolved by consulting a third senior reviewer (H.S.S) to reach a final decision.”</w:t>
            </w:r>
          </w:p>
        </w:tc>
      </w:tr>
      <w:tr w:rsidR="00354D5E" w:rsidRPr="008E36E3" w14:paraId="1B77429B" w14:textId="77777777" w:rsidTr="007C4143">
        <w:trPr>
          <w:trHeight w:val="578"/>
        </w:trPr>
        <w:tc>
          <w:tcPr>
            <w:tcW w:w="0" w:type="auto"/>
            <w:tcBorders>
              <w:top w:val="single" w:sz="5" w:space="0" w:color="000000"/>
              <w:left w:val="single" w:sz="5" w:space="0" w:color="000000"/>
              <w:bottom w:val="single" w:sz="5" w:space="0" w:color="000000"/>
              <w:right w:val="single" w:sz="5" w:space="0" w:color="000000"/>
            </w:tcBorders>
          </w:tcPr>
          <w:p w14:paraId="1B774297"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 xml:space="preserve">Data items </w:t>
            </w:r>
          </w:p>
        </w:tc>
        <w:tc>
          <w:tcPr>
            <w:tcW w:w="0" w:type="auto"/>
            <w:tcBorders>
              <w:top w:val="single" w:sz="5" w:space="0" w:color="000000"/>
              <w:left w:val="single" w:sz="5" w:space="0" w:color="000000"/>
              <w:bottom w:val="single" w:sz="5" w:space="0" w:color="000000"/>
              <w:right w:val="single" w:sz="5" w:space="0" w:color="000000"/>
            </w:tcBorders>
          </w:tcPr>
          <w:p w14:paraId="1B774298"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11</w:t>
            </w:r>
          </w:p>
        </w:tc>
        <w:tc>
          <w:tcPr>
            <w:tcW w:w="0" w:type="auto"/>
            <w:tcBorders>
              <w:top w:val="single" w:sz="5" w:space="0" w:color="000000"/>
              <w:left w:val="single" w:sz="5" w:space="0" w:color="000000"/>
              <w:bottom w:val="single" w:sz="5" w:space="0" w:color="000000"/>
              <w:right w:val="single" w:sz="5" w:space="0" w:color="000000"/>
            </w:tcBorders>
          </w:tcPr>
          <w:p w14:paraId="1B774299" w14:textId="77777777" w:rsidR="00354D5E" w:rsidRPr="00EF6E8B" w:rsidRDefault="00354D5E" w:rsidP="007C4143">
            <w:pPr>
              <w:pStyle w:val="Default"/>
              <w:spacing w:before="40" w:after="40"/>
              <w:rPr>
                <w:rFonts w:asciiTheme="majorBidi" w:hAnsiTheme="majorBidi" w:cstheme="majorBidi"/>
                <w:color w:val="auto"/>
                <w:sz w:val="18"/>
                <w:szCs w:val="18"/>
                <w:lang w:val="en-US"/>
              </w:rPr>
            </w:pPr>
            <w:r w:rsidRPr="00EF6E8B">
              <w:rPr>
                <w:rFonts w:asciiTheme="majorBidi" w:hAnsiTheme="majorBidi" w:cstheme="majorBidi"/>
                <w:color w:val="auto"/>
                <w:sz w:val="18"/>
                <w:szCs w:val="18"/>
              </w:rPr>
              <w:t xml:space="preserve">List and define all variables for which data were sought (e.g., PICOS, funding sources) and any assumptions and simplifications made. </w:t>
            </w:r>
          </w:p>
        </w:tc>
        <w:tc>
          <w:tcPr>
            <w:tcW w:w="0" w:type="auto"/>
            <w:tcBorders>
              <w:top w:val="single" w:sz="5" w:space="0" w:color="000000"/>
              <w:left w:val="single" w:sz="5" w:space="0" w:color="000000"/>
              <w:bottom w:val="single" w:sz="5" w:space="0" w:color="000000"/>
              <w:right w:val="single" w:sz="5" w:space="0" w:color="000000"/>
            </w:tcBorders>
          </w:tcPr>
          <w:p w14:paraId="1B77429A" w14:textId="77777777" w:rsidR="00354D5E" w:rsidRPr="00EF6E8B" w:rsidRDefault="00354D5E" w:rsidP="007C4143">
            <w:pPr>
              <w:pStyle w:val="Default"/>
              <w:spacing w:before="40" w:after="40"/>
              <w:rPr>
                <w:rFonts w:asciiTheme="majorBidi" w:hAnsiTheme="majorBidi" w:cstheme="majorBidi"/>
                <w:color w:val="auto"/>
                <w:sz w:val="18"/>
                <w:szCs w:val="18"/>
                <w:lang w:val="en-US"/>
              </w:rPr>
            </w:pPr>
            <w:r w:rsidRPr="00EF6E8B">
              <w:rPr>
                <w:rFonts w:asciiTheme="majorBidi" w:hAnsiTheme="majorBidi" w:cstheme="majorBidi"/>
                <w:color w:val="auto"/>
                <w:sz w:val="18"/>
                <w:szCs w:val="18"/>
                <w:lang w:val="en-US"/>
              </w:rPr>
              <w:t xml:space="preserve">Page 8-9 (Paragraph 6 </w:t>
            </w:r>
            <w:r w:rsidRPr="00EF6E8B">
              <w:rPr>
                <w:rFonts w:asciiTheme="majorBidi" w:hAnsiTheme="majorBidi" w:cstheme="majorBidi"/>
                <w:color w:val="auto"/>
                <w:sz w:val="18"/>
                <w:szCs w:val="18"/>
              </w:rPr>
              <w:t xml:space="preserve">&amp; </w:t>
            </w:r>
            <w:r w:rsidRPr="00EF6E8B">
              <w:rPr>
                <w:rFonts w:asciiTheme="majorBidi" w:hAnsiTheme="majorBidi" w:cstheme="majorBidi"/>
                <w:color w:val="auto"/>
                <w:sz w:val="18"/>
                <w:szCs w:val="18"/>
                <w:lang w:val="en-US"/>
              </w:rPr>
              <w:t xml:space="preserve">7); </w:t>
            </w:r>
            <w:r w:rsidRPr="00EF6E8B">
              <w:rPr>
                <w:rFonts w:asciiTheme="majorBidi" w:hAnsiTheme="majorBidi" w:cstheme="majorBidi"/>
                <w:color w:val="auto"/>
                <w:sz w:val="18"/>
                <w:szCs w:val="18"/>
              </w:rPr>
              <w:t xml:space="preserve">“For each primary study, the following information was retrieved: (…)”; “An </w:t>
            </w:r>
            <w:proofErr w:type="spellStart"/>
            <w:r w:rsidRPr="00EF6E8B">
              <w:rPr>
                <w:rFonts w:asciiTheme="majorBidi" w:hAnsiTheme="majorBidi" w:cstheme="majorBidi"/>
                <w:color w:val="auto"/>
                <w:sz w:val="18"/>
                <w:szCs w:val="18"/>
              </w:rPr>
              <w:t>alithiasic</w:t>
            </w:r>
            <w:proofErr w:type="spellEnd"/>
            <w:r w:rsidRPr="00EF6E8B">
              <w:rPr>
                <w:rFonts w:asciiTheme="majorBidi" w:hAnsiTheme="majorBidi" w:cstheme="majorBidi"/>
                <w:color w:val="auto"/>
                <w:sz w:val="18"/>
                <w:szCs w:val="18"/>
              </w:rPr>
              <w:t xml:space="preserve"> gallbladder was defined as a preoperative gallbladder without gallstones or sludge, and a </w:t>
            </w:r>
            <w:proofErr w:type="spellStart"/>
            <w:r w:rsidRPr="00EF6E8B">
              <w:rPr>
                <w:rFonts w:asciiTheme="majorBidi" w:hAnsiTheme="majorBidi" w:cstheme="majorBidi"/>
                <w:color w:val="auto"/>
                <w:sz w:val="18"/>
                <w:szCs w:val="18"/>
              </w:rPr>
              <w:t>lithiasic</w:t>
            </w:r>
            <w:proofErr w:type="spellEnd"/>
            <w:r w:rsidRPr="00EF6E8B">
              <w:rPr>
                <w:rFonts w:asciiTheme="majorBidi" w:hAnsiTheme="majorBidi" w:cstheme="majorBidi"/>
                <w:color w:val="auto"/>
                <w:sz w:val="18"/>
                <w:szCs w:val="18"/>
              </w:rPr>
              <w:t xml:space="preserve"> gallbladder was defined as a preoperative asymptomatic gallbladder with gallstones or sludge without being submitted to CCY.”; “For objectives </w:t>
            </w:r>
            <w:proofErr w:type="spellStart"/>
            <w:r w:rsidRPr="00EF6E8B">
              <w:rPr>
                <w:rFonts w:asciiTheme="majorBidi" w:hAnsiTheme="majorBidi" w:cstheme="majorBidi"/>
                <w:color w:val="auto"/>
                <w:sz w:val="18"/>
                <w:szCs w:val="18"/>
              </w:rPr>
              <w:t>i</w:t>
            </w:r>
            <w:proofErr w:type="spellEnd"/>
            <w:r w:rsidRPr="00EF6E8B">
              <w:rPr>
                <w:rFonts w:asciiTheme="majorBidi" w:hAnsiTheme="majorBidi" w:cstheme="majorBidi"/>
                <w:color w:val="auto"/>
                <w:sz w:val="18"/>
                <w:szCs w:val="18"/>
              </w:rPr>
              <w:t xml:space="preserve"> and ii (risk of de novo post-bariatric GD and its predictive factors), we also retrieved information on the number of patients: (…)”; “Both patients with no symptoms of cholelithiasis and, either preoperative negative gallstone findings or preoperative positive gallstone findings, were at risk of de novo symptomatic GD. In contrast, only patients with preoperative negative gallstone findings and primarily asymptomatic were considered at risk for de novo asymptomatic GD.”; “For objective iii (comparison between BS alone versus BS + prophylactic CCY ), the additional following information was concerned (…)”</w:t>
            </w:r>
          </w:p>
        </w:tc>
      </w:tr>
      <w:tr w:rsidR="00354D5E" w:rsidRPr="008E36E3" w14:paraId="1B7742A2" w14:textId="77777777" w:rsidTr="007C4143">
        <w:trPr>
          <w:trHeight w:val="1707"/>
        </w:trPr>
        <w:tc>
          <w:tcPr>
            <w:tcW w:w="0" w:type="auto"/>
            <w:tcBorders>
              <w:top w:val="single" w:sz="5" w:space="0" w:color="000000"/>
              <w:left w:val="single" w:sz="5" w:space="0" w:color="000000"/>
              <w:bottom w:val="single" w:sz="5" w:space="0" w:color="000000"/>
              <w:right w:val="single" w:sz="5" w:space="0" w:color="000000"/>
            </w:tcBorders>
          </w:tcPr>
          <w:p w14:paraId="1B77429C"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lastRenderedPageBreak/>
              <w:t>Risk of bias in individual studies / Risk of bias across studies</w:t>
            </w:r>
          </w:p>
        </w:tc>
        <w:tc>
          <w:tcPr>
            <w:tcW w:w="0" w:type="auto"/>
            <w:tcBorders>
              <w:top w:val="single" w:sz="5" w:space="0" w:color="000000"/>
              <w:left w:val="single" w:sz="5" w:space="0" w:color="000000"/>
              <w:bottom w:val="single" w:sz="5" w:space="0" w:color="000000"/>
              <w:right w:val="single" w:sz="5" w:space="0" w:color="000000"/>
            </w:tcBorders>
          </w:tcPr>
          <w:p w14:paraId="1B77429D"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12/</w:t>
            </w:r>
          </w:p>
          <w:p w14:paraId="1B77429E"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15</w:t>
            </w:r>
          </w:p>
        </w:tc>
        <w:tc>
          <w:tcPr>
            <w:tcW w:w="0" w:type="auto"/>
            <w:tcBorders>
              <w:top w:val="single" w:sz="5" w:space="0" w:color="000000"/>
              <w:left w:val="single" w:sz="5" w:space="0" w:color="000000"/>
              <w:bottom w:val="single" w:sz="5" w:space="0" w:color="000000"/>
              <w:right w:val="single" w:sz="5" w:space="0" w:color="000000"/>
            </w:tcBorders>
          </w:tcPr>
          <w:p w14:paraId="1B77429F" w14:textId="77777777" w:rsidR="00354D5E" w:rsidRPr="00EF6E8B" w:rsidRDefault="00354D5E" w:rsidP="007C4143">
            <w:pPr>
              <w:pStyle w:val="Default"/>
              <w:spacing w:before="40" w:after="40"/>
              <w:rPr>
                <w:rFonts w:asciiTheme="majorBidi" w:hAnsiTheme="majorBidi" w:cstheme="majorBidi"/>
                <w:color w:val="auto"/>
                <w:sz w:val="18"/>
                <w:szCs w:val="18"/>
                <w:lang w:val="en-US"/>
              </w:rPr>
            </w:pPr>
            <w:r w:rsidRPr="00EF6E8B">
              <w:rPr>
                <w:rFonts w:asciiTheme="majorBidi" w:hAnsiTheme="majorBidi" w:cstheme="majorBidi"/>
                <w:color w:val="auto"/>
                <w:sz w:val="18"/>
                <w:szCs w:val="18"/>
              </w:rPr>
              <w:t xml:space="preserve">Describe methods used for assessing risk of bias of individual studies (including specification of whether this was done at the study or outcome level), and how this information is to be used in any data synthesis. </w:t>
            </w:r>
          </w:p>
          <w:p w14:paraId="1B7742A0" w14:textId="77777777" w:rsidR="00354D5E" w:rsidRPr="00EF6E8B" w:rsidRDefault="00354D5E" w:rsidP="007C4143">
            <w:pPr>
              <w:pStyle w:val="Default"/>
              <w:spacing w:before="40" w:after="40"/>
              <w:rPr>
                <w:rFonts w:asciiTheme="majorBidi" w:hAnsiTheme="majorBidi" w:cstheme="majorBidi"/>
                <w:color w:val="auto"/>
                <w:sz w:val="18"/>
                <w:szCs w:val="18"/>
                <w:lang w:val="en-US"/>
              </w:rPr>
            </w:pPr>
          </w:p>
        </w:tc>
        <w:tc>
          <w:tcPr>
            <w:tcW w:w="0" w:type="auto"/>
            <w:tcBorders>
              <w:top w:val="single" w:sz="5" w:space="0" w:color="000000"/>
              <w:left w:val="single" w:sz="5" w:space="0" w:color="000000"/>
              <w:bottom w:val="single" w:sz="5" w:space="0" w:color="000000"/>
              <w:right w:val="single" w:sz="5" w:space="0" w:color="000000"/>
            </w:tcBorders>
          </w:tcPr>
          <w:p w14:paraId="1B7742A1" w14:textId="77777777" w:rsidR="00354D5E" w:rsidRPr="00EF6E8B" w:rsidRDefault="00354D5E" w:rsidP="007C4143">
            <w:pPr>
              <w:pStyle w:val="Default"/>
              <w:spacing w:before="40" w:after="40"/>
              <w:rPr>
                <w:rFonts w:asciiTheme="majorBidi" w:hAnsiTheme="majorBidi" w:cstheme="majorBidi"/>
                <w:color w:val="auto"/>
                <w:sz w:val="18"/>
                <w:szCs w:val="18"/>
                <w:lang w:val="en-US"/>
              </w:rPr>
            </w:pPr>
            <w:r w:rsidRPr="00EF6E8B">
              <w:rPr>
                <w:rFonts w:asciiTheme="majorBidi" w:hAnsiTheme="majorBidi" w:cstheme="majorBidi"/>
                <w:color w:val="auto"/>
                <w:sz w:val="18"/>
                <w:szCs w:val="18"/>
              </w:rPr>
              <w:t>Page 9 (Paragraph 8) “The quality of primary studies was independently assessed by two researchers (F.C and M.R) using the National Institutes of Health quality assessment criteria for observational studies. To reach a consensus, divergent opinions about quality assessment were discussed with a third reviewer (H.S.S). This tool consists of a form with 14 yes-or-no questions (…) and a final quality rating (good, fair, or poor), classifying the study according to its potential risk of bias (…)”</w:t>
            </w:r>
          </w:p>
        </w:tc>
      </w:tr>
      <w:tr w:rsidR="00354D5E" w:rsidRPr="008E36E3" w14:paraId="1B7742A7" w14:textId="77777777" w:rsidTr="007C4143">
        <w:trPr>
          <w:trHeight w:val="333"/>
        </w:trPr>
        <w:tc>
          <w:tcPr>
            <w:tcW w:w="0" w:type="auto"/>
            <w:tcBorders>
              <w:top w:val="single" w:sz="5" w:space="0" w:color="000000"/>
              <w:left w:val="single" w:sz="5" w:space="0" w:color="000000"/>
              <w:bottom w:val="single" w:sz="5" w:space="0" w:color="000000"/>
              <w:right w:val="single" w:sz="5" w:space="0" w:color="000000"/>
            </w:tcBorders>
          </w:tcPr>
          <w:p w14:paraId="1B7742A3"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 xml:space="preserve">Summary measures </w:t>
            </w:r>
          </w:p>
        </w:tc>
        <w:tc>
          <w:tcPr>
            <w:tcW w:w="0" w:type="auto"/>
            <w:tcBorders>
              <w:top w:val="single" w:sz="5" w:space="0" w:color="000000"/>
              <w:left w:val="single" w:sz="5" w:space="0" w:color="000000"/>
              <w:bottom w:val="single" w:sz="5" w:space="0" w:color="000000"/>
              <w:right w:val="single" w:sz="5" w:space="0" w:color="000000"/>
            </w:tcBorders>
          </w:tcPr>
          <w:p w14:paraId="1B7742A4"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13</w:t>
            </w:r>
          </w:p>
        </w:tc>
        <w:tc>
          <w:tcPr>
            <w:tcW w:w="0" w:type="auto"/>
            <w:tcBorders>
              <w:top w:val="single" w:sz="5" w:space="0" w:color="000000"/>
              <w:left w:val="single" w:sz="5" w:space="0" w:color="000000"/>
              <w:bottom w:val="single" w:sz="5" w:space="0" w:color="000000"/>
              <w:right w:val="single" w:sz="5" w:space="0" w:color="000000"/>
            </w:tcBorders>
          </w:tcPr>
          <w:p w14:paraId="1B7742A5" w14:textId="77777777" w:rsidR="00354D5E" w:rsidRPr="00EF6E8B" w:rsidRDefault="00354D5E" w:rsidP="007C4143">
            <w:pPr>
              <w:pStyle w:val="Default"/>
              <w:spacing w:before="40" w:after="40"/>
              <w:rPr>
                <w:rFonts w:asciiTheme="majorBidi" w:hAnsiTheme="majorBidi" w:cstheme="majorBidi"/>
                <w:b/>
                <w:bCs/>
                <w:color w:val="auto"/>
                <w:sz w:val="18"/>
                <w:szCs w:val="18"/>
              </w:rPr>
            </w:pPr>
            <w:r w:rsidRPr="00EF6E8B">
              <w:rPr>
                <w:rFonts w:asciiTheme="majorBidi" w:hAnsiTheme="majorBidi" w:cstheme="majorBidi"/>
                <w:color w:val="auto"/>
                <w:sz w:val="18"/>
                <w:szCs w:val="18"/>
              </w:rPr>
              <w:t xml:space="preserve">State the principal summary measures (e.g., risk ratio, difference in means). </w:t>
            </w:r>
          </w:p>
        </w:tc>
        <w:tc>
          <w:tcPr>
            <w:tcW w:w="0" w:type="auto"/>
            <w:tcBorders>
              <w:top w:val="single" w:sz="5" w:space="0" w:color="000000"/>
              <w:left w:val="single" w:sz="5" w:space="0" w:color="000000"/>
              <w:bottom w:val="single" w:sz="5" w:space="0" w:color="000000"/>
              <w:right w:val="single" w:sz="5" w:space="0" w:color="000000"/>
            </w:tcBorders>
          </w:tcPr>
          <w:p w14:paraId="1B7742A6"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lang w:val="en-US"/>
              </w:rPr>
              <w:t>Page 10 (Paragraph 10) “</w:t>
            </w:r>
            <w:r w:rsidRPr="00EF6E8B">
              <w:rPr>
                <w:rFonts w:asciiTheme="majorBidi" w:hAnsiTheme="majorBidi" w:cstheme="majorBidi"/>
                <w:color w:val="auto"/>
                <w:sz w:val="18"/>
                <w:szCs w:val="18"/>
              </w:rPr>
              <w:t xml:space="preserve">In this study, for the risk of de novo post-bariatric GD, we computed the meta-analytical risk of GD and of symptomatic GD only. To compare outcomes between patients submitted to BS alone as index events versus those submitted to BS + prophylactic CCY, we computed meta-analytical odds ratio (OR) or mean differences (MD) depending on whether outcome variables were categorical or continuous, respectively”. </w:t>
            </w:r>
          </w:p>
        </w:tc>
      </w:tr>
      <w:tr w:rsidR="00354D5E" w:rsidRPr="008E36E3" w14:paraId="1B7742AC" w14:textId="77777777" w:rsidTr="007C4143">
        <w:trPr>
          <w:trHeight w:val="580"/>
        </w:trPr>
        <w:tc>
          <w:tcPr>
            <w:tcW w:w="0" w:type="auto"/>
            <w:tcBorders>
              <w:top w:val="single" w:sz="5" w:space="0" w:color="000000"/>
              <w:left w:val="single" w:sz="5" w:space="0" w:color="000000"/>
              <w:bottom w:val="single" w:sz="5" w:space="0" w:color="000000"/>
              <w:right w:val="single" w:sz="5" w:space="0" w:color="000000"/>
            </w:tcBorders>
          </w:tcPr>
          <w:p w14:paraId="1B7742A8"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 xml:space="preserve">Synthesis of results </w:t>
            </w:r>
          </w:p>
        </w:tc>
        <w:tc>
          <w:tcPr>
            <w:tcW w:w="0" w:type="auto"/>
            <w:tcBorders>
              <w:top w:val="single" w:sz="5" w:space="0" w:color="000000"/>
              <w:left w:val="single" w:sz="5" w:space="0" w:color="000000"/>
              <w:bottom w:val="single" w:sz="5" w:space="0" w:color="000000"/>
              <w:right w:val="single" w:sz="5" w:space="0" w:color="000000"/>
            </w:tcBorders>
          </w:tcPr>
          <w:p w14:paraId="1B7742A9"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14</w:t>
            </w:r>
          </w:p>
        </w:tc>
        <w:tc>
          <w:tcPr>
            <w:tcW w:w="0" w:type="auto"/>
            <w:tcBorders>
              <w:top w:val="single" w:sz="5" w:space="0" w:color="000000"/>
              <w:left w:val="single" w:sz="5" w:space="0" w:color="000000"/>
              <w:bottom w:val="single" w:sz="5" w:space="0" w:color="000000"/>
              <w:right w:val="single" w:sz="5" w:space="0" w:color="000000"/>
            </w:tcBorders>
          </w:tcPr>
          <w:p w14:paraId="1B7742AA"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Describe the methods of handling data and combining results of studies, if done, including measures of consistency (e.g., I</w:t>
            </w:r>
            <w:r w:rsidRPr="00EF6E8B">
              <w:rPr>
                <w:rFonts w:asciiTheme="majorBidi" w:hAnsiTheme="majorBidi" w:cstheme="majorBidi"/>
                <w:color w:val="auto"/>
                <w:sz w:val="18"/>
                <w:szCs w:val="18"/>
                <w:vertAlign w:val="superscript"/>
              </w:rPr>
              <w:t>2</w:t>
            </w:r>
            <w:r w:rsidRPr="00EF6E8B">
              <w:rPr>
                <w:rFonts w:asciiTheme="majorBidi" w:hAnsiTheme="majorBidi" w:cstheme="majorBidi"/>
                <w:color w:val="auto"/>
                <w:sz w:val="18"/>
                <w:szCs w:val="18"/>
              </w:rPr>
              <w:t>) for each meta-analysis.</w:t>
            </w:r>
          </w:p>
        </w:tc>
        <w:tc>
          <w:tcPr>
            <w:tcW w:w="0" w:type="auto"/>
            <w:tcBorders>
              <w:top w:val="single" w:sz="5" w:space="0" w:color="000000"/>
              <w:left w:val="single" w:sz="5" w:space="0" w:color="000000"/>
              <w:bottom w:val="single" w:sz="5" w:space="0" w:color="000000"/>
              <w:right w:val="single" w:sz="5" w:space="0" w:color="000000"/>
            </w:tcBorders>
          </w:tcPr>
          <w:p w14:paraId="1B7742AB"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lang w:val="en-US"/>
              </w:rPr>
              <w:t>Page 10 (Paragraph 10 &amp; 12) “</w:t>
            </w:r>
            <w:r w:rsidRPr="00EF6E8B">
              <w:rPr>
                <w:rFonts w:asciiTheme="majorBidi" w:hAnsiTheme="majorBidi" w:cstheme="majorBidi"/>
                <w:color w:val="auto"/>
                <w:sz w:val="18"/>
                <w:szCs w:val="18"/>
              </w:rPr>
              <w:t xml:space="preserve">Of these results, we collected information on the mean values and respective 95% credible intervals (…)”; “Heterogeneity was assessed through an estimate of the </w:t>
            </w:r>
            <w:r w:rsidRPr="00EF6E8B">
              <w:rPr>
                <w:rFonts w:asciiTheme="majorBidi" w:hAnsiTheme="majorBidi" w:cstheme="majorBidi"/>
                <w:i/>
                <w:iCs/>
                <w:color w:val="auto"/>
                <w:sz w:val="18"/>
                <w:szCs w:val="18"/>
              </w:rPr>
              <w:t>I</w:t>
            </w:r>
            <w:r w:rsidRPr="00EF6E8B">
              <w:rPr>
                <w:rFonts w:asciiTheme="majorBidi" w:hAnsiTheme="majorBidi" w:cstheme="majorBidi"/>
                <w:i/>
                <w:iCs/>
                <w:color w:val="auto"/>
                <w:sz w:val="18"/>
                <w:szCs w:val="18"/>
                <w:vertAlign w:val="superscript"/>
              </w:rPr>
              <w:t>2</w:t>
            </w:r>
            <w:r w:rsidRPr="00EF6E8B">
              <w:rPr>
                <w:rFonts w:asciiTheme="majorBidi" w:hAnsiTheme="majorBidi" w:cstheme="majorBidi"/>
                <w:color w:val="auto"/>
                <w:sz w:val="18"/>
                <w:szCs w:val="18"/>
                <w:vertAlign w:val="superscript"/>
              </w:rPr>
              <w:t xml:space="preserve"> </w:t>
            </w:r>
            <w:r w:rsidRPr="00EF6E8B">
              <w:rPr>
                <w:rFonts w:asciiTheme="majorBidi" w:hAnsiTheme="majorBidi" w:cstheme="majorBidi"/>
                <w:color w:val="auto"/>
                <w:sz w:val="18"/>
                <w:szCs w:val="18"/>
              </w:rPr>
              <w:t xml:space="preserve">statistic – an </w:t>
            </w:r>
            <w:r w:rsidRPr="00EF6E8B">
              <w:rPr>
                <w:rFonts w:asciiTheme="majorBidi" w:hAnsiTheme="majorBidi" w:cstheme="majorBidi"/>
                <w:i/>
                <w:iCs/>
                <w:color w:val="auto"/>
                <w:sz w:val="18"/>
                <w:szCs w:val="18"/>
              </w:rPr>
              <w:t>I</w:t>
            </w:r>
            <w:r w:rsidRPr="00EF6E8B">
              <w:rPr>
                <w:rFonts w:asciiTheme="majorBidi" w:hAnsiTheme="majorBidi" w:cstheme="majorBidi"/>
                <w:color w:val="auto"/>
                <w:sz w:val="18"/>
                <w:szCs w:val="18"/>
                <w:vertAlign w:val="superscript"/>
              </w:rPr>
              <w:t>2</w:t>
            </w:r>
            <w:r w:rsidRPr="00EF6E8B">
              <w:rPr>
                <w:rFonts w:asciiTheme="majorBidi" w:hAnsiTheme="majorBidi" w:cstheme="majorBidi"/>
                <w:color w:val="auto"/>
                <w:sz w:val="18"/>
                <w:szCs w:val="18"/>
              </w:rPr>
              <w:t xml:space="preserve">&gt;50% indicated substantial heterogeneity.” </w:t>
            </w:r>
          </w:p>
        </w:tc>
      </w:tr>
      <w:tr w:rsidR="00354D5E" w:rsidRPr="008E36E3" w14:paraId="1B7742B1" w14:textId="77777777" w:rsidTr="007C4143">
        <w:trPr>
          <w:trHeight w:val="568"/>
        </w:trPr>
        <w:tc>
          <w:tcPr>
            <w:tcW w:w="0" w:type="auto"/>
            <w:tcBorders>
              <w:top w:val="single" w:sz="5" w:space="0" w:color="000000"/>
              <w:left w:val="single" w:sz="5" w:space="0" w:color="000000"/>
              <w:bottom w:val="double" w:sz="2" w:space="0" w:color="FFFFCC"/>
              <w:right w:val="single" w:sz="5" w:space="0" w:color="000000"/>
            </w:tcBorders>
          </w:tcPr>
          <w:p w14:paraId="1B7742AD"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 xml:space="preserve">Additional analyses </w:t>
            </w:r>
          </w:p>
        </w:tc>
        <w:tc>
          <w:tcPr>
            <w:tcW w:w="0" w:type="auto"/>
            <w:tcBorders>
              <w:top w:val="single" w:sz="5" w:space="0" w:color="000000"/>
              <w:left w:val="single" w:sz="5" w:space="0" w:color="000000"/>
              <w:bottom w:val="double" w:sz="2" w:space="0" w:color="FFFFCC"/>
              <w:right w:val="single" w:sz="5" w:space="0" w:color="000000"/>
            </w:tcBorders>
          </w:tcPr>
          <w:p w14:paraId="1B7742AE"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16</w:t>
            </w:r>
          </w:p>
        </w:tc>
        <w:tc>
          <w:tcPr>
            <w:tcW w:w="0" w:type="auto"/>
            <w:tcBorders>
              <w:top w:val="single" w:sz="5" w:space="0" w:color="000000"/>
              <w:left w:val="single" w:sz="5" w:space="0" w:color="000000"/>
              <w:bottom w:val="double" w:sz="5" w:space="0" w:color="000000"/>
              <w:right w:val="single" w:sz="5" w:space="0" w:color="000000"/>
            </w:tcBorders>
          </w:tcPr>
          <w:p w14:paraId="1B7742AF"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Describe methods of additional analyses (e.g., sensitivity or subgroup analyses, meta-regression), if done, indicating which were pre-specified.</w:t>
            </w:r>
          </w:p>
        </w:tc>
        <w:tc>
          <w:tcPr>
            <w:tcW w:w="0" w:type="auto"/>
            <w:tcBorders>
              <w:top w:val="single" w:sz="5" w:space="0" w:color="000000"/>
              <w:left w:val="single" w:sz="5" w:space="0" w:color="000000"/>
              <w:bottom w:val="double" w:sz="5" w:space="0" w:color="000000"/>
              <w:right w:val="single" w:sz="5" w:space="0" w:color="000000"/>
            </w:tcBorders>
          </w:tcPr>
          <w:p w14:paraId="1B7742B0"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lang w:val="en-US"/>
              </w:rPr>
              <w:t>Page 10-11 (Paragraph 12) “</w:t>
            </w:r>
            <w:r w:rsidRPr="00EF6E8B">
              <w:rPr>
                <w:rFonts w:asciiTheme="majorBidi" w:hAnsiTheme="majorBidi" w:cstheme="majorBidi"/>
                <w:color w:val="auto"/>
                <w:sz w:val="18"/>
                <w:szCs w:val="18"/>
              </w:rPr>
              <w:t xml:space="preserve">Heterogeneity sources were explored through univariable meta-regression and subgroup analyses – in particular, meta-regression allowed for the identification of potential predictive factors for the risk of de novo bariatric GD. Exponentials of the meta-regression coefficients were interpreted as OR. Finally, we also performed a separate meta-analysis for the development of symptomatic GD among patients with preoperative </w:t>
            </w:r>
            <w:proofErr w:type="spellStart"/>
            <w:r w:rsidRPr="00EF6E8B">
              <w:rPr>
                <w:rFonts w:asciiTheme="majorBidi" w:hAnsiTheme="majorBidi" w:cstheme="majorBidi"/>
                <w:color w:val="auto"/>
                <w:sz w:val="18"/>
                <w:szCs w:val="18"/>
              </w:rPr>
              <w:t>lithiasic</w:t>
            </w:r>
            <w:proofErr w:type="spellEnd"/>
            <w:r w:rsidRPr="00EF6E8B">
              <w:rPr>
                <w:rFonts w:asciiTheme="majorBidi" w:hAnsiTheme="majorBidi" w:cstheme="majorBidi"/>
                <w:color w:val="auto"/>
                <w:sz w:val="18"/>
                <w:szCs w:val="18"/>
              </w:rPr>
              <w:t xml:space="preserve"> versus </w:t>
            </w:r>
            <w:proofErr w:type="spellStart"/>
            <w:r w:rsidRPr="00EF6E8B">
              <w:rPr>
                <w:rFonts w:asciiTheme="majorBidi" w:hAnsiTheme="majorBidi" w:cstheme="majorBidi"/>
                <w:color w:val="auto"/>
                <w:sz w:val="18"/>
                <w:szCs w:val="18"/>
              </w:rPr>
              <w:t>alithiasic</w:t>
            </w:r>
            <w:proofErr w:type="spellEnd"/>
            <w:r w:rsidRPr="00EF6E8B">
              <w:rPr>
                <w:rFonts w:asciiTheme="majorBidi" w:hAnsiTheme="majorBidi" w:cstheme="majorBidi"/>
                <w:color w:val="auto"/>
                <w:sz w:val="18"/>
                <w:szCs w:val="18"/>
              </w:rPr>
              <w:t xml:space="preserve"> gallbladder.”</w:t>
            </w:r>
          </w:p>
        </w:tc>
      </w:tr>
      <w:tr w:rsidR="00354D5E" w:rsidRPr="008E36E3" w14:paraId="1B7742B4" w14:textId="77777777" w:rsidTr="007C4143">
        <w:trPr>
          <w:trHeight w:val="335"/>
        </w:trPr>
        <w:tc>
          <w:tcPr>
            <w:tcW w:w="0" w:type="auto"/>
            <w:tcBorders>
              <w:top w:val="double" w:sz="5" w:space="0" w:color="000000"/>
              <w:left w:val="single" w:sz="5" w:space="0" w:color="000000"/>
              <w:bottom w:val="single" w:sz="5" w:space="0" w:color="000000"/>
              <w:right w:val="single" w:sz="5" w:space="0" w:color="000000"/>
            </w:tcBorders>
            <w:shd w:val="clear" w:color="auto" w:fill="FFFFCC"/>
            <w:vAlign w:val="center"/>
          </w:tcPr>
          <w:p w14:paraId="1B7742B2" w14:textId="77777777" w:rsidR="00354D5E" w:rsidRPr="00EF6E8B" w:rsidRDefault="00354D5E" w:rsidP="007C4143">
            <w:pPr>
              <w:pStyle w:val="Default"/>
              <w:rPr>
                <w:rFonts w:asciiTheme="majorBidi" w:hAnsiTheme="majorBidi" w:cstheme="majorBidi"/>
                <w:color w:val="auto"/>
                <w:sz w:val="18"/>
                <w:szCs w:val="18"/>
              </w:rPr>
            </w:pPr>
            <w:r w:rsidRPr="00EF6E8B">
              <w:rPr>
                <w:rFonts w:asciiTheme="majorBidi" w:hAnsiTheme="majorBidi" w:cstheme="majorBidi"/>
                <w:b/>
                <w:bCs/>
                <w:color w:val="auto"/>
                <w:sz w:val="18"/>
                <w:szCs w:val="18"/>
              </w:rPr>
              <w:t>RESULTS</w:t>
            </w:r>
          </w:p>
        </w:tc>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tcPr>
          <w:p w14:paraId="1B7742B3" w14:textId="77777777" w:rsidR="00354D5E" w:rsidRPr="00EF6E8B" w:rsidRDefault="00354D5E" w:rsidP="007C4143">
            <w:pPr>
              <w:pStyle w:val="Default"/>
              <w:rPr>
                <w:rFonts w:asciiTheme="majorBidi" w:hAnsiTheme="majorBidi" w:cstheme="majorBidi"/>
                <w:color w:val="auto"/>
                <w:sz w:val="18"/>
                <w:szCs w:val="18"/>
              </w:rPr>
            </w:pPr>
          </w:p>
        </w:tc>
      </w:tr>
      <w:tr w:rsidR="00354D5E" w:rsidRPr="008E36E3" w14:paraId="1B7742B9" w14:textId="77777777" w:rsidTr="007C4143">
        <w:trPr>
          <w:trHeight w:val="578"/>
        </w:trPr>
        <w:tc>
          <w:tcPr>
            <w:tcW w:w="0" w:type="auto"/>
            <w:tcBorders>
              <w:top w:val="single" w:sz="5" w:space="0" w:color="000000"/>
              <w:left w:val="single" w:sz="5" w:space="0" w:color="000000"/>
              <w:bottom w:val="single" w:sz="5" w:space="0" w:color="000000"/>
              <w:right w:val="single" w:sz="5" w:space="0" w:color="000000"/>
            </w:tcBorders>
          </w:tcPr>
          <w:p w14:paraId="1B7742B5"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 xml:space="preserve">Study selection </w:t>
            </w:r>
          </w:p>
        </w:tc>
        <w:tc>
          <w:tcPr>
            <w:tcW w:w="0" w:type="auto"/>
            <w:tcBorders>
              <w:top w:val="single" w:sz="5" w:space="0" w:color="000000"/>
              <w:left w:val="single" w:sz="5" w:space="0" w:color="000000"/>
              <w:bottom w:val="single" w:sz="5" w:space="0" w:color="000000"/>
              <w:right w:val="single" w:sz="5" w:space="0" w:color="000000"/>
            </w:tcBorders>
          </w:tcPr>
          <w:p w14:paraId="1B7742B6"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17</w:t>
            </w:r>
          </w:p>
        </w:tc>
        <w:tc>
          <w:tcPr>
            <w:tcW w:w="0" w:type="auto"/>
            <w:tcBorders>
              <w:top w:val="single" w:sz="5" w:space="0" w:color="000000"/>
              <w:left w:val="single" w:sz="5" w:space="0" w:color="000000"/>
              <w:bottom w:val="single" w:sz="5" w:space="0" w:color="000000"/>
              <w:right w:val="single" w:sz="5" w:space="0" w:color="000000"/>
            </w:tcBorders>
          </w:tcPr>
          <w:p w14:paraId="1B7742B7"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Give numbers of studies screened, assessed for eligibility, and included in the review, with reasons for exclusions at each stage, ideally with a flow diagram.</w:t>
            </w:r>
          </w:p>
        </w:tc>
        <w:tc>
          <w:tcPr>
            <w:tcW w:w="0" w:type="auto"/>
            <w:tcBorders>
              <w:top w:val="single" w:sz="5" w:space="0" w:color="000000"/>
              <w:left w:val="single" w:sz="5" w:space="0" w:color="000000"/>
              <w:bottom w:val="single" w:sz="5" w:space="0" w:color="000000"/>
              <w:right w:val="single" w:sz="5" w:space="0" w:color="000000"/>
            </w:tcBorders>
          </w:tcPr>
          <w:p w14:paraId="1B7742B8"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lang w:val="en-US"/>
              </w:rPr>
              <w:t>Page 12 (Paragraph 1) (Figure 1) “</w:t>
            </w:r>
            <w:r w:rsidRPr="00EF6E8B">
              <w:rPr>
                <w:rFonts w:asciiTheme="majorBidi" w:hAnsiTheme="majorBidi" w:cstheme="majorBidi"/>
                <w:color w:val="auto"/>
                <w:sz w:val="18"/>
                <w:szCs w:val="18"/>
              </w:rPr>
              <w:t>The electronic literature search resulted in 5 082 articles, of which 1 808 were duplicates. After excluding 3 184 records in the screening phase, 90 articles were fully read, of which a total of 42 were included in the systematic review (Figure 1). Hand-searching resulted in 23 additional articles, of which 8 were included.”; “In total, 50 articles were included (…)”</w:t>
            </w:r>
          </w:p>
        </w:tc>
      </w:tr>
      <w:tr w:rsidR="00354D5E" w:rsidRPr="008E36E3" w14:paraId="1B7742BE" w14:textId="77777777" w:rsidTr="007C4143">
        <w:trPr>
          <w:trHeight w:val="578"/>
        </w:trPr>
        <w:tc>
          <w:tcPr>
            <w:tcW w:w="0" w:type="auto"/>
            <w:tcBorders>
              <w:top w:val="single" w:sz="5" w:space="0" w:color="000000"/>
              <w:left w:val="single" w:sz="5" w:space="0" w:color="000000"/>
              <w:bottom w:val="single" w:sz="5" w:space="0" w:color="000000"/>
              <w:right w:val="single" w:sz="5" w:space="0" w:color="000000"/>
            </w:tcBorders>
          </w:tcPr>
          <w:p w14:paraId="1B7742BA"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 xml:space="preserve">Study characteristics </w:t>
            </w:r>
          </w:p>
        </w:tc>
        <w:tc>
          <w:tcPr>
            <w:tcW w:w="0" w:type="auto"/>
            <w:tcBorders>
              <w:top w:val="single" w:sz="5" w:space="0" w:color="000000"/>
              <w:left w:val="single" w:sz="5" w:space="0" w:color="000000"/>
              <w:bottom w:val="single" w:sz="5" w:space="0" w:color="000000"/>
              <w:right w:val="single" w:sz="5" w:space="0" w:color="000000"/>
            </w:tcBorders>
          </w:tcPr>
          <w:p w14:paraId="1B7742BB"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18</w:t>
            </w:r>
          </w:p>
        </w:tc>
        <w:tc>
          <w:tcPr>
            <w:tcW w:w="0" w:type="auto"/>
            <w:tcBorders>
              <w:top w:val="single" w:sz="5" w:space="0" w:color="000000"/>
              <w:left w:val="single" w:sz="5" w:space="0" w:color="000000"/>
              <w:bottom w:val="single" w:sz="5" w:space="0" w:color="000000"/>
              <w:right w:val="single" w:sz="5" w:space="0" w:color="000000"/>
            </w:tcBorders>
          </w:tcPr>
          <w:p w14:paraId="1B7742BC"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For each study, present characteristics for which data were extracted (e.g., study size, PICOS, follow-up period) and provide the citations.</w:t>
            </w:r>
          </w:p>
        </w:tc>
        <w:tc>
          <w:tcPr>
            <w:tcW w:w="0" w:type="auto"/>
            <w:tcBorders>
              <w:top w:val="single" w:sz="5" w:space="0" w:color="000000"/>
              <w:left w:val="single" w:sz="5" w:space="0" w:color="000000"/>
              <w:bottom w:val="single" w:sz="5" w:space="0" w:color="000000"/>
              <w:right w:val="single" w:sz="5" w:space="0" w:color="000000"/>
            </w:tcBorders>
          </w:tcPr>
          <w:p w14:paraId="1B7742BD"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Page 12-13 (Paragraph 2-4) “A summary of included studies is presented in Table 1 and Table 2.1 - 2.2. The remaining characteristics are reported in Supplementary Table 3.1 - 3.4.”</w:t>
            </w:r>
          </w:p>
        </w:tc>
      </w:tr>
      <w:tr w:rsidR="00354D5E" w:rsidRPr="008E36E3" w14:paraId="1B7742C3" w14:textId="77777777" w:rsidTr="007C4143">
        <w:trPr>
          <w:trHeight w:val="333"/>
        </w:trPr>
        <w:tc>
          <w:tcPr>
            <w:tcW w:w="0" w:type="auto"/>
            <w:tcBorders>
              <w:top w:val="single" w:sz="5" w:space="0" w:color="000000"/>
              <w:left w:val="single" w:sz="5" w:space="0" w:color="000000"/>
              <w:bottom w:val="single" w:sz="5" w:space="0" w:color="000000"/>
              <w:right w:val="single" w:sz="5" w:space="0" w:color="000000"/>
            </w:tcBorders>
          </w:tcPr>
          <w:p w14:paraId="1B7742BF"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 xml:space="preserve">Risk of bias within and across studies </w:t>
            </w:r>
          </w:p>
        </w:tc>
        <w:tc>
          <w:tcPr>
            <w:tcW w:w="0" w:type="auto"/>
            <w:tcBorders>
              <w:top w:val="single" w:sz="5" w:space="0" w:color="000000"/>
              <w:left w:val="single" w:sz="5" w:space="0" w:color="000000"/>
              <w:bottom w:val="single" w:sz="5" w:space="0" w:color="000000"/>
              <w:right w:val="single" w:sz="5" w:space="0" w:color="000000"/>
            </w:tcBorders>
          </w:tcPr>
          <w:p w14:paraId="1B7742C0"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19/ 22</w:t>
            </w:r>
          </w:p>
        </w:tc>
        <w:tc>
          <w:tcPr>
            <w:tcW w:w="0" w:type="auto"/>
            <w:tcBorders>
              <w:top w:val="single" w:sz="5" w:space="0" w:color="000000"/>
              <w:left w:val="single" w:sz="5" w:space="0" w:color="000000"/>
              <w:bottom w:val="single" w:sz="5" w:space="0" w:color="000000"/>
              <w:right w:val="single" w:sz="5" w:space="0" w:color="000000"/>
            </w:tcBorders>
          </w:tcPr>
          <w:p w14:paraId="1B7742C1"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Present data on risk of bias of each study and, if available, any outcome level assessment (see item 12).</w:t>
            </w:r>
          </w:p>
        </w:tc>
        <w:tc>
          <w:tcPr>
            <w:tcW w:w="0" w:type="auto"/>
            <w:tcBorders>
              <w:top w:val="single" w:sz="5" w:space="0" w:color="000000"/>
              <w:left w:val="single" w:sz="5" w:space="0" w:color="000000"/>
              <w:bottom w:val="single" w:sz="5" w:space="0" w:color="000000"/>
              <w:right w:val="single" w:sz="5" w:space="0" w:color="000000"/>
            </w:tcBorders>
          </w:tcPr>
          <w:p w14:paraId="1B7742C2"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lang w:val="en-US"/>
              </w:rPr>
              <w:t>Page 15 (Paragraph 11-12)</w:t>
            </w:r>
            <w:r w:rsidRPr="00EF6E8B">
              <w:rPr>
                <w:rFonts w:asciiTheme="majorBidi" w:hAnsiTheme="majorBidi" w:cstheme="majorBidi"/>
                <w:color w:val="auto"/>
                <w:sz w:val="18"/>
                <w:szCs w:val="18"/>
              </w:rPr>
              <w:t xml:space="preserve"> (Table 1) (Supplementary Table 5.1 - 5.2) “The results of the risk of bias assessments for included primary studies are presented in Table 1 and a detailed description is reported in Supplementary Table 5.1 - 5.2. Most studies (n=47, 94%) did not justify sample size, and 39 studies (78%) did not adjust for any potential confounding variables. For the remaining parameters, most studies were associated with a low risk of bias.”</w:t>
            </w:r>
          </w:p>
        </w:tc>
      </w:tr>
      <w:tr w:rsidR="00354D5E" w:rsidRPr="008E36E3" w14:paraId="1B7742CB" w14:textId="77777777" w:rsidTr="007C4143">
        <w:trPr>
          <w:trHeight w:val="578"/>
        </w:trPr>
        <w:tc>
          <w:tcPr>
            <w:tcW w:w="0" w:type="auto"/>
            <w:tcBorders>
              <w:top w:val="single" w:sz="5" w:space="0" w:color="000000"/>
              <w:left w:val="single" w:sz="5" w:space="0" w:color="000000"/>
              <w:bottom w:val="single" w:sz="5" w:space="0" w:color="000000"/>
              <w:right w:val="single" w:sz="5" w:space="0" w:color="000000"/>
            </w:tcBorders>
          </w:tcPr>
          <w:p w14:paraId="1B7742C4"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lastRenderedPageBreak/>
              <w:t xml:space="preserve">Results of individual studies </w:t>
            </w:r>
          </w:p>
        </w:tc>
        <w:tc>
          <w:tcPr>
            <w:tcW w:w="0" w:type="auto"/>
            <w:tcBorders>
              <w:top w:val="single" w:sz="5" w:space="0" w:color="000000"/>
              <w:left w:val="single" w:sz="5" w:space="0" w:color="000000"/>
              <w:bottom w:val="single" w:sz="5" w:space="0" w:color="000000"/>
              <w:right w:val="single" w:sz="5" w:space="0" w:color="000000"/>
            </w:tcBorders>
          </w:tcPr>
          <w:p w14:paraId="1B7742C5"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20</w:t>
            </w:r>
          </w:p>
        </w:tc>
        <w:tc>
          <w:tcPr>
            <w:tcW w:w="0" w:type="auto"/>
            <w:tcBorders>
              <w:top w:val="single" w:sz="5" w:space="0" w:color="000000"/>
              <w:left w:val="single" w:sz="5" w:space="0" w:color="000000"/>
              <w:bottom w:val="single" w:sz="5" w:space="0" w:color="000000"/>
              <w:right w:val="single" w:sz="5" w:space="0" w:color="000000"/>
            </w:tcBorders>
          </w:tcPr>
          <w:p w14:paraId="1B7742C6"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 xml:space="preserve">For all outcomes considered (benefits or harms), present, for each study: (a) simple summary data for each intervention group (b) effect estimates and confidence intervals, ideally with a forest plot. </w:t>
            </w:r>
          </w:p>
        </w:tc>
        <w:tc>
          <w:tcPr>
            <w:tcW w:w="0" w:type="auto"/>
            <w:tcBorders>
              <w:top w:val="single" w:sz="5" w:space="0" w:color="000000"/>
              <w:left w:val="single" w:sz="5" w:space="0" w:color="000000"/>
              <w:bottom w:val="single" w:sz="5" w:space="0" w:color="000000"/>
              <w:right w:val="single" w:sz="5" w:space="0" w:color="000000"/>
            </w:tcBorders>
          </w:tcPr>
          <w:p w14:paraId="1B7742C7" w14:textId="77777777" w:rsidR="00354D5E" w:rsidRPr="00EF6E8B" w:rsidRDefault="00354D5E" w:rsidP="007C4143">
            <w:pPr>
              <w:spacing w:line="240" w:lineRule="auto"/>
              <w:rPr>
                <w:rFonts w:asciiTheme="majorBidi" w:eastAsia="Times New Roman" w:hAnsiTheme="majorBidi" w:cstheme="majorBidi"/>
                <w:sz w:val="18"/>
                <w:szCs w:val="18"/>
                <w:lang w:val="en-CA" w:eastAsia="en-CA"/>
              </w:rPr>
            </w:pPr>
            <w:r w:rsidRPr="00EF6E8B">
              <w:rPr>
                <w:rFonts w:asciiTheme="majorBidi" w:eastAsia="Times New Roman" w:hAnsiTheme="majorBidi" w:cstheme="majorBidi"/>
                <w:sz w:val="18"/>
                <w:szCs w:val="18"/>
                <w:lang w:val="en-CA" w:eastAsia="en-CA"/>
              </w:rPr>
              <w:t>Point a) Page 13 (Paragraph 5-6) (Supplementary Table 3.1)  “A total of 38 210 asymptomatic patients with only preoperative negative GD findings were at risk of de novo postoperative GD.”; “A total of 63 938 asymptomatic patients with either preoperative negative or positive gallstone findings were at risk of de novo symptomatic GD. A total of 3 312 developed symptomatic GD (…)The three most common clinical presentations were biliary colic (n=1 559, 65.5%), cholecystitis (n=120, 14.7%) and symptomatic choledocholithiasis (n=37, 4.5%) (Supplementary Table 3.1). Almost all patients required postoperative cholecystectomy (n= 3 179, 96%)</w:t>
            </w:r>
          </w:p>
          <w:p w14:paraId="1B7742C8" w14:textId="77777777" w:rsidR="00354D5E" w:rsidRPr="00EF6E8B" w:rsidRDefault="00354D5E" w:rsidP="007C4143">
            <w:pPr>
              <w:spacing w:line="240" w:lineRule="auto"/>
              <w:rPr>
                <w:rFonts w:asciiTheme="majorBidi" w:eastAsia="Times New Roman" w:hAnsiTheme="majorBidi" w:cstheme="majorBidi"/>
                <w:sz w:val="18"/>
                <w:szCs w:val="18"/>
                <w:lang w:val="en-CA" w:eastAsia="en-CA"/>
              </w:rPr>
            </w:pPr>
            <w:r w:rsidRPr="00EF6E8B">
              <w:rPr>
                <w:rFonts w:asciiTheme="majorBidi" w:eastAsia="Times New Roman" w:hAnsiTheme="majorBidi" w:cstheme="majorBidi"/>
                <w:sz w:val="18"/>
                <w:szCs w:val="18"/>
                <w:lang w:val="en-CA" w:eastAsia="en-CA"/>
              </w:rPr>
              <w:t>Page 13-14 (Paragraph 8 &amp; 10) (Table 3.2) (Supplementary Table 3.4)</w:t>
            </w:r>
          </w:p>
          <w:p w14:paraId="1B7742C9" w14:textId="77777777" w:rsidR="00354D5E" w:rsidRPr="00EF6E8B" w:rsidRDefault="00354D5E" w:rsidP="007C4143">
            <w:pPr>
              <w:pStyle w:val="Default"/>
              <w:spacing w:before="40" w:after="40"/>
              <w:rPr>
                <w:rFonts w:asciiTheme="majorBidi" w:hAnsiTheme="majorBidi" w:cstheme="majorBidi"/>
                <w:color w:val="auto"/>
                <w:sz w:val="18"/>
                <w:szCs w:val="18"/>
                <w:lang w:val="en-US"/>
              </w:rPr>
            </w:pPr>
            <w:r w:rsidRPr="00EF6E8B">
              <w:rPr>
                <w:rFonts w:asciiTheme="majorBidi" w:hAnsiTheme="majorBidi" w:cstheme="majorBidi"/>
                <w:color w:val="auto"/>
                <w:sz w:val="18"/>
                <w:szCs w:val="18"/>
              </w:rPr>
              <w:t>Point b) since a Bayesian meta-analysis was performed, we computed effect measures (odds ratio (OR) or mean differences (MD) depending</w:t>
            </w:r>
            <w:r w:rsidRPr="00EF6E8B">
              <w:rPr>
                <w:rFonts w:asciiTheme="majorBidi" w:hAnsiTheme="majorBidi" w:cstheme="majorBidi"/>
                <w:color w:val="auto"/>
                <w:sz w:val="18"/>
                <w:szCs w:val="18"/>
                <w:lang w:val="en-US"/>
              </w:rPr>
              <w:t xml:space="preserve"> on whether outcome variables were categorical or continuous) and respective 95% credible intervals. (instead of confidence intervals).</w:t>
            </w:r>
          </w:p>
          <w:p w14:paraId="1B7742CA" w14:textId="77777777" w:rsidR="00354D5E" w:rsidRPr="00EF6E8B" w:rsidRDefault="00354D5E" w:rsidP="007C4143">
            <w:pPr>
              <w:pStyle w:val="Default"/>
              <w:spacing w:before="40" w:after="40"/>
              <w:rPr>
                <w:rFonts w:asciiTheme="majorBidi" w:hAnsiTheme="majorBidi" w:cstheme="majorBidi"/>
                <w:color w:val="auto"/>
                <w:sz w:val="18"/>
                <w:szCs w:val="18"/>
                <w:lang w:val="en-US"/>
              </w:rPr>
            </w:pPr>
            <w:r w:rsidRPr="00EF6E8B">
              <w:rPr>
                <w:rFonts w:asciiTheme="majorBidi" w:hAnsiTheme="majorBidi" w:cstheme="majorBidi"/>
                <w:color w:val="auto"/>
                <w:sz w:val="18"/>
                <w:szCs w:val="18"/>
                <w:lang w:val="en-US"/>
              </w:rPr>
              <w:t xml:space="preserve">Page 13 (Paragraph 5 &amp; 7) Page 14 (Paragraph 9) (Supplementary Table 4, Table 3.1, Table 3.3) “Other results of univariable meta-regression are presented in Supplementary Table 4.”; “The results of univariable meta-regression and subgroup analyses are presented in Table 3.1”; “Univariable meta-regression results are presented in Table 3.3.”; </w:t>
            </w:r>
          </w:p>
        </w:tc>
      </w:tr>
      <w:tr w:rsidR="00354D5E" w:rsidRPr="008E36E3" w14:paraId="1B7742D0" w14:textId="77777777" w:rsidTr="007C4143">
        <w:trPr>
          <w:trHeight w:val="335"/>
        </w:trPr>
        <w:tc>
          <w:tcPr>
            <w:tcW w:w="0" w:type="auto"/>
            <w:tcBorders>
              <w:top w:val="single" w:sz="5" w:space="0" w:color="000000"/>
              <w:left w:val="single" w:sz="5" w:space="0" w:color="000000"/>
              <w:bottom w:val="single" w:sz="5" w:space="0" w:color="000000"/>
              <w:right w:val="single" w:sz="5" w:space="0" w:color="000000"/>
            </w:tcBorders>
          </w:tcPr>
          <w:p w14:paraId="1B7742CC"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 xml:space="preserve">Synthesis of results </w:t>
            </w:r>
          </w:p>
        </w:tc>
        <w:tc>
          <w:tcPr>
            <w:tcW w:w="0" w:type="auto"/>
            <w:tcBorders>
              <w:top w:val="single" w:sz="5" w:space="0" w:color="000000"/>
              <w:left w:val="single" w:sz="5" w:space="0" w:color="000000"/>
              <w:bottom w:val="single" w:sz="5" w:space="0" w:color="000000"/>
              <w:right w:val="single" w:sz="5" w:space="0" w:color="000000"/>
            </w:tcBorders>
          </w:tcPr>
          <w:p w14:paraId="1B7742CD"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21</w:t>
            </w:r>
          </w:p>
        </w:tc>
        <w:tc>
          <w:tcPr>
            <w:tcW w:w="0" w:type="auto"/>
            <w:tcBorders>
              <w:top w:val="single" w:sz="5" w:space="0" w:color="000000"/>
              <w:left w:val="single" w:sz="5" w:space="0" w:color="000000"/>
              <w:bottom w:val="single" w:sz="5" w:space="0" w:color="000000"/>
              <w:right w:val="single" w:sz="5" w:space="0" w:color="000000"/>
            </w:tcBorders>
          </w:tcPr>
          <w:p w14:paraId="1B7742CE"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Present results of each meta-analysis done, including confidence intervals and measures of consistency.</w:t>
            </w:r>
          </w:p>
        </w:tc>
        <w:tc>
          <w:tcPr>
            <w:tcW w:w="0" w:type="auto"/>
            <w:tcBorders>
              <w:top w:val="single" w:sz="5" w:space="0" w:color="000000"/>
              <w:left w:val="single" w:sz="5" w:space="0" w:color="000000"/>
              <w:bottom w:val="single" w:sz="5" w:space="0" w:color="000000"/>
              <w:right w:val="single" w:sz="5" w:space="0" w:color="000000"/>
            </w:tcBorders>
          </w:tcPr>
          <w:p w14:paraId="1B7742CF" w14:textId="77777777" w:rsidR="00354D5E" w:rsidRPr="00EF6E8B" w:rsidRDefault="00354D5E" w:rsidP="007C4143">
            <w:pPr>
              <w:pStyle w:val="Default"/>
              <w:spacing w:before="40" w:after="40"/>
              <w:rPr>
                <w:rFonts w:asciiTheme="majorBidi" w:hAnsiTheme="majorBidi" w:cstheme="majorBidi"/>
                <w:color w:val="auto"/>
                <w:sz w:val="18"/>
                <w:szCs w:val="18"/>
                <w:lang w:val="en-US"/>
              </w:rPr>
            </w:pPr>
            <w:r w:rsidRPr="00EF6E8B">
              <w:rPr>
                <w:rFonts w:asciiTheme="majorBidi" w:hAnsiTheme="majorBidi" w:cstheme="majorBidi"/>
                <w:color w:val="auto"/>
                <w:sz w:val="18"/>
                <w:szCs w:val="18"/>
                <w:lang w:val="en-US"/>
              </w:rPr>
              <w:t xml:space="preserve">Page 13-15 (Paragraph 5, 6, 8 &amp; 10) (Table 3.1, Table 3.2) “The Bayesian meta‐analysis identified a post-bariatric risk of de novo GD of 20.7% (95% </w:t>
            </w:r>
            <w:proofErr w:type="spellStart"/>
            <w:r w:rsidRPr="00EF6E8B">
              <w:rPr>
                <w:rFonts w:asciiTheme="majorBidi" w:hAnsiTheme="majorBidi" w:cstheme="majorBidi"/>
                <w:color w:val="auto"/>
                <w:sz w:val="18"/>
                <w:szCs w:val="18"/>
                <w:lang w:val="en-US"/>
              </w:rPr>
              <w:t>CrI</w:t>
            </w:r>
            <w:proofErr w:type="spellEnd"/>
            <w:r w:rsidRPr="00EF6E8B">
              <w:rPr>
                <w:rFonts w:asciiTheme="majorBidi" w:hAnsiTheme="majorBidi" w:cstheme="majorBidi"/>
                <w:color w:val="auto"/>
                <w:sz w:val="18"/>
                <w:szCs w:val="18"/>
                <w:lang w:val="en-US"/>
              </w:rPr>
              <w:t xml:space="preserve"> = 13.0-29.7%), even though with severe heterogeneity (</w:t>
            </w:r>
            <w:r w:rsidRPr="00EF6E8B">
              <w:rPr>
                <w:rFonts w:asciiTheme="majorBidi" w:hAnsiTheme="majorBidi" w:cstheme="majorBidi"/>
                <w:i/>
                <w:iCs/>
                <w:color w:val="auto"/>
                <w:sz w:val="18"/>
                <w:szCs w:val="18"/>
                <w:lang w:val="en-US"/>
              </w:rPr>
              <w:t>I</w:t>
            </w:r>
            <w:r w:rsidRPr="00EF6E8B">
              <w:rPr>
                <w:rFonts w:asciiTheme="majorBidi" w:hAnsiTheme="majorBidi" w:cstheme="majorBidi"/>
                <w:color w:val="auto"/>
                <w:sz w:val="18"/>
                <w:szCs w:val="18"/>
                <w:vertAlign w:val="superscript"/>
                <w:lang w:val="en-US"/>
              </w:rPr>
              <w:t>2</w:t>
            </w:r>
            <w:r w:rsidRPr="00EF6E8B">
              <w:rPr>
                <w:rFonts w:asciiTheme="majorBidi" w:hAnsiTheme="majorBidi" w:cstheme="majorBidi"/>
                <w:color w:val="auto"/>
                <w:sz w:val="18"/>
                <w:szCs w:val="18"/>
                <w:lang w:val="en-US"/>
              </w:rPr>
              <w:t xml:space="preserve">=75.4%)”; “corresponding to a meta-analytical risk of 8.2% (95% </w:t>
            </w:r>
            <w:proofErr w:type="spellStart"/>
            <w:r w:rsidRPr="00EF6E8B">
              <w:rPr>
                <w:rFonts w:asciiTheme="majorBidi" w:hAnsiTheme="majorBidi" w:cstheme="majorBidi"/>
                <w:color w:val="auto"/>
                <w:sz w:val="18"/>
                <w:szCs w:val="18"/>
                <w:lang w:val="en-US"/>
              </w:rPr>
              <w:t>CrI</w:t>
            </w:r>
            <w:proofErr w:type="spellEnd"/>
            <w:r w:rsidRPr="00EF6E8B">
              <w:rPr>
                <w:rFonts w:asciiTheme="majorBidi" w:hAnsiTheme="majorBidi" w:cstheme="majorBidi"/>
                <w:color w:val="auto"/>
                <w:sz w:val="18"/>
                <w:szCs w:val="18"/>
                <w:lang w:val="en-US"/>
              </w:rPr>
              <w:t xml:space="preserve"> = 5.9-11.1%), even though with high heterogeneity (</w:t>
            </w:r>
            <w:r w:rsidRPr="00EF6E8B">
              <w:rPr>
                <w:rFonts w:asciiTheme="majorBidi" w:hAnsiTheme="majorBidi" w:cstheme="majorBidi"/>
                <w:i/>
                <w:iCs/>
                <w:color w:val="auto"/>
                <w:sz w:val="18"/>
                <w:szCs w:val="18"/>
                <w:lang w:val="en-US"/>
              </w:rPr>
              <w:t>I</w:t>
            </w:r>
            <w:r w:rsidRPr="00EF6E8B">
              <w:rPr>
                <w:rFonts w:asciiTheme="majorBidi" w:hAnsiTheme="majorBidi" w:cstheme="majorBidi"/>
                <w:color w:val="auto"/>
                <w:sz w:val="18"/>
                <w:szCs w:val="18"/>
                <w:vertAlign w:val="superscript"/>
                <w:lang w:val="en-US"/>
              </w:rPr>
              <w:t>2</w:t>
            </w:r>
            <w:r w:rsidRPr="00EF6E8B">
              <w:rPr>
                <w:rFonts w:asciiTheme="majorBidi" w:hAnsiTheme="majorBidi" w:cstheme="majorBidi"/>
                <w:color w:val="auto"/>
                <w:sz w:val="18"/>
                <w:szCs w:val="18"/>
                <w:lang w:val="en-US"/>
              </w:rPr>
              <w:t xml:space="preserve">=66.9%, Table 3.1)”; “Bayesian meta‐analysis identified that postoperative mortality was not substantially different between BS alone versus BS + prophylactic CCY (OR=0.79; 95%CrI=0.03-3.02; </w:t>
            </w:r>
            <w:r w:rsidRPr="00EF6E8B">
              <w:rPr>
                <w:rFonts w:asciiTheme="majorBidi" w:hAnsiTheme="majorBidi" w:cstheme="majorBidi"/>
                <w:i/>
                <w:iCs/>
                <w:color w:val="auto"/>
                <w:sz w:val="18"/>
                <w:szCs w:val="18"/>
                <w:lang w:val="en-US"/>
              </w:rPr>
              <w:t>I</w:t>
            </w:r>
            <w:r w:rsidRPr="00EF6E8B">
              <w:rPr>
                <w:rFonts w:asciiTheme="majorBidi" w:hAnsiTheme="majorBidi" w:cstheme="majorBidi"/>
                <w:color w:val="auto"/>
                <w:sz w:val="18"/>
                <w:szCs w:val="18"/>
                <w:vertAlign w:val="superscript"/>
                <w:lang w:val="en-US"/>
              </w:rPr>
              <w:t>2</w:t>
            </w:r>
            <w:r w:rsidRPr="00EF6E8B">
              <w:rPr>
                <w:rFonts w:asciiTheme="majorBidi" w:hAnsiTheme="majorBidi" w:cstheme="majorBidi"/>
                <w:color w:val="auto"/>
                <w:sz w:val="18"/>
                <w:szCs w:val="18"/>
                <w:lang w:val="en-US"/>
              </w:rPr>
              <w:t xml:space="preserve">=20.7%). BS + prophylactic CCY was associated with 97% probability of higher number of postoperative major complications compared to BS alone (OR=1.74, 95%CrI=0.97-3.55; </w:t>
            </w:r>
            <w:r w:rsidRPr="00EF6E8B">
              <w:rPr>
                <w:rFonts w:asciiTheme="majorBidi" w:hAnsiTheme="majorBidi" w:cstheme="majorBidi"/>
                <w:i/>
                <w:iCs/>
                <w:color w:val="auto"/>
                <w:sz w:val="18"/>
                <w:szCs w:val="18"/>
                <w:lang w:val="en-US"/>
              </w:rPr>
              <w:t>I</w:t>
            </w:r>
            <w:r w:rsidRPr="00EF6E8B">
              <w:rPr>
                <w:rFonts w:asciiTheme="majorBidi" w:hAnsiTheme="majorBidi" w:cstheme="majorBidi"/>
                <w:color w:val="auto"/>
                <w:sz w:val="18"/>
                <w:szCs w:val="18"/>
                <w:vertAlign w:val="superscript"/>
                <w:lang w:val="en-US"/>
              </w:rPr>
              <w:t>2</w:t>
            </w:r>
            <w:r w:rsidRPr="00EF6E8B">
              <w:rPr>
                <w:rFonts w:asciiTheme="majorBidi" w:hAnsiTheme="majorBidi" w:cstheme="majorBidi"/>
                <w:color w:val="auto"/>
                <w:sz w:val="18"/>
                <w:szCs w:val="18"/>
                <w:lang w:val="en-US"/>
              </w:rPr>
              <w:t>=56.5%).”; “Patients submitted to BS + prophylactic CCY had a longer operative time - more 29.2 minutes in the operating room (95%CrI=17.9-40.7), even though there was severe heterogeneity found (</w:t>
            </w:r>
            <w:r w:rsidRPr="00EF6E8B">
              <w:rPr>
                <w:rFonts w:asciiTheme="majorBidi" w:hAnsiTheme="majorBidi" w:cstheme="majorBidi"/>
                <w:i/>
                <w:iCs/>
                <w:color w:val="auto"/>
                <w:sz w:val="18"/>
                <w:szCs w:val="18"/>
                <w:lang w:val="en-US"/>
              </w:rPr>
              <w:t>I</w:t>
            </w:r>
            <w:r w:rsidRPr="00EF6E8B">
              <w:rPr>
                <w:rFonts w:asciiTheme="majorBidi" w:hAnsiTheme="majorBidi" w:cstheme="majorBidi"/>
                <w:color w:val="auto"/>
                <w:sz w:val="18"/>
                <w:szCs w:val="18"/>
                <w:vertAlign w:val="superscript"/>
                <w:lang w:val="en-US"/>
              </w:rPr>
              <w:t>2</w:t>
            </w:r>
            <w:r w:rsidRPr="00EF6E8B">
              <w:rPr>
                <w:rFonts w:asciiTheme="majorBidi" w:hAnsiTheme="majorBidi" w:cstheme="majorBidi"/>
                <w:color w:val="auto"/>
                <w:sz w:val="18"/>
                <w:szCs w:val="18"/>
                <w:lang w:val="en-US"/>
              </w:rPr>
              <w:t xml:space="preserve">=89.3%). There were no relevant differences in hospital LOS (MD=-0.1 days; 95%CrI=-1.0-0.5; </w:t>
            </w:r>
            <w:r w:rsidRPr="00EF6E8B">
              <w:rPr>
                <w:rFonts w:asciiTheme="majorBidi" w:hAnsiTheme="majorBidi" w:cstheme="majorBidi"/>
                <w:i/>
                <w:iCs/>
                <w:color w:val="auto"/>
                <w:sz w:val="18"/>
                <w:szCs w:val="18"/>
                <w:lang w:val="en-US"/>
              </w:rPr>
              <w:t>I</w:t>
            </w:r>
            <w:r w:rsidRPr="00EF6E8B">
              <w:rPr>
                <w:rFonts w:asciiTheme="majorBidi" w:hAnsiTheme="majorBidi" w:cstheme="majorBidi"/>
                <w:color w:val="auto"/>
                <w:sz w:val="18"/>
                <w:szCs w:val="18"/>
                <w:vertAlign w:val="superscript"/>
                <w:lang w:val="en-US"/>
              </w:rPr>
              <w:t>2</w:t>
            </w:r>
            <w:r w:rsidRPr="00EF6E8B">
              <w:rPr>
                <w:rFonts w:asciiTheme="majorBidi" w:hAnsiTheme="majorBidi" w:cstheme="majorBidi"/>
                <w:color w:val="auto"/>
                <w:sz w:val="18"/>
                <w:szCs w:val="18"/>
                <w:lang w:val="en-US"/>
              </w:rPr>
              <w:t>=74.3%) (Table 3.2).”</w:t>
            </w:r>
          </w:p>
        </w:tc>
      </w:tr>
      <w:tr w:rsidR="00354D5E" w:rsidRPr="008E36E3" w14:paraId="1B7742D7" w14:textId="77777777" w:rsidTr="007C4143">
        <w:trPr>
          <w:trHeight w:val="393"/>
        </w:trPr>
        <w:tc>
          <w:tcPr>
            <w:tcW w:w="0" w:type="auto"/>
            <w:tcBorders>
              <w:top w:val="single" w:sz="5" w:space="0" w:color="000000"/>
              <w:left w:val="single" w:sz="5" w:space="0" w:color="000000"/>
              <w:bottom w:val="double" w:sz="2" w:space="0" w:color="FFFFCC"/>
              <w:right w:val="single" w:sz="5" w:space="0" w:color="000000"/>
            </w:tcBorders>
          </w:tcPr>
          <w:p w14:paraId="1B7742D1"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 xml:space="preserve">Additional analysis </w:t>
            </w:r>
          </w:p>
        </w:tc>
        <w:tc>
          <w:tcPr>
            <w:tcW w:w="0" w:type="auto"/>
            <w:tcBorders>
              <w:top w:val="single" w:sz="5" w:space="0" w:color="000000"/>
              <w:left w:val="single" w:sz="5" w:space="0" w:color="000000"/>
              <w:bottom w:val="double" w:sz="2" w:space="0" w:color="FFFFCC"/>
              <w:right w:val="single" w:sz="5" w:space="0" w:color="000000"/>
            </w:tcBorders>
          </w:tcPr>
          <w:p w14:paraId="1B7742D2"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23</w:t>
            </w:r>
          </w:p>
        </w:tc>
        <w:tc>
          <w:tcPr>
            <w:tcW w:w="0" w:type="auto"/>
            <w:tcBorders>
              <w:top w:val="single" w:sz="5" w:space="0" w:color="000000"/>
              <w:left w:val="single" w:sz="5" w:space="0" w:color="000000"/>
              <w:bottom w:val="double" w:sz="5" w:space="0" w:color="000000"/>
              <w:right w:val="single" w:sz="5" w:space="0" w:color="000000"/>
            </w:tcBorders>
          </w:tcPr>
          <w:p w14:paraId="1B7742D3"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 xml:space="preserve">Give results of additional analyses, if done (e.g., sensitivity or subgroup analyses, meta-regression [see Item 16]). </w:t>
            </w:r>
          </w:p>
        </w:tc>
        <w:tc>
          <w:tcPr>
            <w:tcW w:w="0" w:type="auto"/>
            <w:tcBorders>
              <w:top w:val="single" w:sz="5" w:space="0" w:color="000000"/>
              <w:left w:val="single" w:sz="5" w:space="0" w:color="000000"/>
              <w:bottom w:val="double" w:sz="5" w:space="0" w:color="000000"/>
              <w:right w:val="single" w:sz="5" w:space="0" w:color="000000"/>
            </w:tcBorders>
          </w:tcPr>
          <w:p w14:paraId="1B7742D4" w14:textId="77777777" w:rsidR="00354D5E" w:rsidRPr="00EF6E8B" w:rsidRDefault="00354D5E" w:rsidP="007C4143">
            <w:pPr>
              <w:pStyle w:val="Default"/>
              <w:spacing w:before="40" w:after="40"/>
              <w:rPr>
                <w:rFonts w:asciiTheme="majorBidi" w:hAnsiTheme="majorBidi" w:cstheme="majorBidi"/>
                <w:color w:val="auto"/>
                <w:sz w:val="18"/>
                <w:szCs w:val="18"/>
                <w:lang w:val="en-US"/>
              </w:rPr>
            </w:pPr>
            <w:r w:rsidRPr="00EF6E8B">
              <w:rPr>
                <w:rFonts w:asciiTheme="majorBidi" w:hAnsiTheme="majorBidi" w:cstheme="majorBidi"/>
                <w:color w:val="auto"/>
                <w:sz w:val="18"/>
                <w:szCs w:val="18"/>
                <w:lang w:val="en-US"/>
              </w:rPr>
              <w:t>Page 13 (Paragraph 5) (Supplementary Table 4) “A higher BMI was associated – with a 94% probability – with higher odds of de novo GD (OR 1.11; 95%CrI = 0.99-1.22)”</w:t>
            </w:r>
          </w:p>
          <w:p w14:paraId="1B7742D5" w14:textId="77777777" w:rsidR="00354D5E" w:rsidRPr="00EF6E8B" w:rsidRDefault="00354D5E" w:rsidP="007C4143">
            <w:pPr>
              <w:pStyle w:val="Default"/>
              <w:spacing w:before="40" w:after="40"/>
              <w:rPr>
                <w:rFonts w:asciiTheme="majorBidi" w:hAnsiTheme="majorBidi" w:cstheme="majorBidi"/>
                <w:color w:val="auto"/>
                <w:sz w:val="18"/>
                <w:szCs w:val="18"/>
                <w:lang w:val="en-US"/>
              </w:rPr>
            </w:pPr>
            <w:r w:rsidRPr="00EF6E8B">
              <w:rPr>
                <w:rFonts w:asciiTheme="majorBidi" w:hAnsiTheme="majorBidi" w:cstheme="majorBidi"/>
                <w:color w:val="auto"/>
                <w:sz w:val="18"/>
                <w:szCs w:val="18"/>
              </w:rPr>
              <w:t>Page 13 (Paragraph 7-8) (Table 3.1) “</w:t>
            </w:r>
            <w:r w:rsidRPr="00EF6E8B">
              <w:rPr>
                <w:rFonts w:asciiTheme="majorBidi" w:hAnsiTheme="majorBidi" w:cstheme="majorBidi"/>
                <w:color w:val="auto"/>
                <w:sz w:val="18"/>
                <w:szCs w:val="18"/>
                <w:lang w:val="en-US"/>
              </w:rPr>
              <w:t xml:space="preserve">Regarding studies’ methodological characteristics, retrospective studies were associated – with a 94% probability - with lower odds of de novo symptomatic GD (OR=0.60; 95% </w:t>
            </w:r>
            <w:proofErr w:type="spellStart"/>
            <w:r w:rsidRPr="00EF6E8B">
              <w:rPr>
                <w:rFonts w:asciiTheme="majorBidi" w:hAnsiTheme="majorBidi" w:cstheme="majorBidi"/>
                <w:color w:val="auto"/>
                <w:sz w:val="18"/>
                <w:szCs w:val="18"/>
                <w:lang w:val="en-US"/>
              </w:rPr>
              <w:t>CrI</w:t>
            </w:r>
            <w:proofErr w:type="spellEnd"/>
            <w:r w:rsidRPr="00EF6E8B">
              <w:rPr>
                <w:rFonts w:asciiTheme="majorBidi" w:hAnsiTheme="majorBidi" w:cstheme="majorBidi"/>
                <w:color w:val="auto"/>
                <w:sz w:val="18"/>
                <w:szCs w:val="18"/>
                <w:lang w:val="en-US"/>
              </w:rPr>
              <w:t xml:space="preserve"> = 0.31-1.10). Pre-operative average BMI (OR=1.04; 95%CrI=0.92-1.17) and </w:t>
            </w:r>
            <w:r w:rsidRPr="00EF6E8B">
              <w:rPr>
                <w:rFonts w:asciiTheme="majorBidi" w:hAnsiTheme="majorBidi" w:cstheme="majorBidi"/>
                <w:color w:val="auto"/>
                <w:sz w:val="18"/>
                <w:szCs w:val="18"/>
                <w:lang w:val="en-US"/>
              </w:rPr>
              <w:lastRenderedPageBreak/>
              <w:t xml:space="preserve">female patients’ proportion (OR=1.00; 95%CrI=0.98-1.04) did not impact the risk of de novo symptomatic GD.” “(…) laparoscopic gastric banding (LAGB) was associated – with an 82% probability - with lower odds of de novo symptomatic GD. Insufficient data on co-morbidities and weight loss after surgery did not allow meta-regression analysis models to include these variables.”; </w:t>
            </w:r>
          </w:p>
          <w:p w14:paraId="1B7742D6" w14:textId="77777777" w:rsidR="00354D5E" w:rsidRPr="00EF6E8B" w:rsidRDefault="00354D5E" w:rsidP="007C4143">
            <w:pPr>
              <w:spacing w:line="240" w:lineRule="auto"/>
              <w:rPr>
                <w:rFonts w:asciiTheme="majorBidi" w:hAnsiTheme="majorBidi" w:cstheme="majorBidi"/>
                <w:sz w:val="18"/>
                <w:szCs w:val="18"/>
              </w:rPr>
            </w:pPr>
            <w:r w:rsidRPr="00EF6E8B">
              <w:rPr>
                <w:rFonts w:asciiTheme="majorBidi" w:hAnsiTheme="majorBidi" w:cstheme="majorBidi"/>
                <w:sz w:val="18"/>
                <w:szCs w:val="18"/>
              </w:rPr>
              <w:t xml:space="preserve">Page 14 (Paragraph 10) (Table 3.3) “Neither age (OR=1.22, 95%CrI=0.87-1.68) nor female patients’ proportion (OR=0.95, 95%CrI=0.87-1.04) associated with a relevant impact on the association between BS alone versus BS + prophylactic CCY on the occurrence of postoperative major complications. Among bariatric surgery types, laparoscopic gastric banding (LAGB) had the greatest probability (87%) associating with a weaker association between BS alone versus BS + prophylactic CCY postoperative major complications (OR=0.42, 95%CrI=0.04-1.97).” </w:t>
            </w:r>
          </w:p>
        </w:tc>
      </w:tr>
      <w:tr w:rsidR="00354D5E" w:rsidRPr="008E36E3" w14:paraId="1B7742DA" w14:textId="77777777" w:rsidTr="007C4143">
        <w:trPr>
          <w:trHeight w:val="335"/>
        </w:trPr>
        <w:tc>
          <w:tcPr>
            <w:tcW w:w="0" w:type="auto"/>
            <w:tcBorders>
              <w:top w:val="double" w:sz="5" w:space="0" w:color="000000"/>
              <w:left w:val="single" w:sz="5" w:space="0" w:color="000000"/>
              <w:bottom w:val="single" w:sz="5" w:space="0" w:color="000000"/>
              <w:right w:val="single" w:sz="5" w:space="0" w:color="000000"/>
            </w:tcBorders>
            <w:shd w:val="clear" w:color="auto" w:fill="FFFFCC"/>
            <w:vAlign w:val="center"/>
          </w:tcPr>
          <w:p w14:paraId="1B7742D8" w14:textId="77777777" w:rsidR="00354D5E" w:rsidRPr="00EF6E8B" w:rsidRDefault="00354D5E" w:rsidP="007C4143">
            <w:pPr>
              <w:pStyle w:val="Default"/>
              <w:rPr>
                <w:rFonts w:asciiTheme="majorBidi" w:hAnsiTheme="majorBidi" w:cstheme="majorBidi"/>
                <w:color w:val="auto"/>
                <w:sz w:val="18"/>
                <w:szCs w:val="18"/>
              </w:rPr>
            </w:pPr>
            <w:r w:rsidRPr="00EF6E8B">
              <w:rPr>
                <w:rFonts w:asciiTheme="majorBidi" w:hAnsiTheme="majorBidi" w:cstheme="majorBidi"/>
                <w:b/>
                <w:bCs/>
                <w:color w:val="auto"/>
                <w:sz w:val="18"/>
                <w:szCs w:val="18"/>
              </w:rPr>
              <w:lastRenderedPageBreak/>
              <w:t>DISCUSSION</w:t>
            </w:r>
          </w:p>
        </w:tc>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tcPr>
          <w:p w14:paraId="1B7742D9" w14:textId="77777777" w:rsidR="00354D5E" w:rsidRPr="00EF6E8B" w:rsidRDefault="00354D5E" w:rsidP="007C4143">
            <w:pPr>
              <w:pStyle w:val="Default"/>
              <w:rPr>
                <w:rFonts w:asciiTheme="majorBidi" w:hAnsiTheme="majorBidi" w:cstheme="majorBidi"/>
                <w:color w:val="auto"/>
                <w:sz w:val="18"/>
                <w:szCs w:val="18"/>
              </w:rPr>
            </w:pPr>
          </w:p>
        </w:tc>
      </w:tr>
      <w:tr w:rsidR="00354D5E" w:rsidRPr="008E36E3" w14:paraId="1B7742E0" w14:textId="77777777" w:rsidTr="007C4143">
        <w:trPr>
          <w:trHeight w:val="578"/>
        </w:trPr>
        <w:tc>
          <w:tcPr>
            <w:tcW w:w="0" w:type="auto"/>
            <w:tcBorders>
              <w:top w:val="single" w:sz="5" w:space="0" w:color="000000"/>
              <w:left w:val="single" w:sz="5" w:space="0" w:color="000000"/>
              <w:bottom w:val="single" w:sz="5" w:space="0" w:color="000000"/>
              <w:right w:val="single" w:sz="5" w:space="0" w:color="000000"/>
            </w:tcBorders>
          </w:tcPr>
          <w:p w14:paraId="1B7742DB"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 xml:space="preserve">Summary of evidence </w:t>
            </w:r>
          </w:p>
        </w:tc>
        <w:tc>
          <w:tcPr>
            <w:tcW w:w="0" w:type="auto"/>
            <w:tcBorders>
              <w:top w:val="single" w:sz="5" w:space="0" w:color="000000"/>
              <w:left w:val="single" w:sz="5" w:space="0" w:color="000000"/>
              <w:bottom w:val="single" w:sz="5" w:space="0" w:color="000000"/>
              <w:right w:val="single" w:sz="5" w:space="0" w:color="000000"/>
            </w:tcBorders>
          </w:tcPr>
          <w:p w14:paraId="1B7742DC"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24</w:t>
            </w:r>
          </w:p>
        </w:tc>
        <w:tc>
          <w:tcPr>
            <w:tcW w:w="0" w:type="auto"/>
            <w:tcBorders>
              <w:top w:val="single" w:sz="5" w:space="0" w:color="000000"/>
              <w:left w:val="single" w:sz="5" w:space="0" w:color="000000"/>
              <w:bottom w:val="single" w:sz="5" w:space="0" w:color="000000"/>
              <w:right w:val="single" w:sz="5" w:space="0" w:color="000000"/>
            </w:tcBorders>
          </w:tcPr>
          <w:p w14:paraId="1B7742DD"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Summarize the main findings including the strength of evidence for each main outcome; consider their relevance to key groups (e.g., healthcare providers, users, and policy makers).</w:t>
            </w:r>
          </w:p>
        </w:tc>
        <w:tc>
          <w:tcPr>
            <w:tcW w:w="0" w:type="auto"/>
            <w:tcBorders>
              <w:top w:val="single" w:sz="5" w:space="0" w:color="000000"/>
              <w:left w:val="single" w:sz="5" w:space="0" w:color="000000"/>
              <w:bottom w:val="single" w:sz="5" w:space="0" w:color="000000"/>
              <w:right w:val="single" w:sz="5" w:space="0" w:color="000000"/>
            </w:tcBorders>
          </w:tcPr>
          <w:p w14:paraId="1B7742DE" w14:textId="77777777" w:rsidR="00354D5E" w:rsidRPr="00EF6E8B" w:rsidRDefault="00354D5E" w:rsidP="007C4143">
            <w:pPr>
              <w:pStyle w:val="Default"/>
              <w:spacing w:before="40" w:after="40"/>
              <w:rPr>
                <w:rFonts w:asciiTheme="majorBidi" w:hAnsiTheme="majorBidi" w:cstheme="majorBidi"/>
                <w:color w:val="auto"/>
                <w:sz w:val="18"/>
                <w:szCs w:val="18"/>
                <w:lang w:val="en-US"/>
              </w:rPr>
            </w:pPr>
            <w:r w:rsidRPr="00EF6E8B">
              <w:rPr>
                <w:rFonts w:asciiTheme="majorBidi" w:hAnsiTheme="majorBidi" w:cstheme="majorBidi"/>
                <w:color w:val="auto"/>
                <w:sz w:val="18"/>
                <w:szCs w:val="18"/>
              </w:rPr>
              <w:t>Page 16 (Paragraph 1)</w:t>
            </w:r>
            <w:r w:rsidRPr="00EF6E8B">
              <w:rPr>
                <w:rFonts w:asciiTheme="majorBidi" w:hAnsiTheme="majorBidi" w:cstheme="majorBidi"/>
                <w:color w:val="auto"/>
                <w:sz w:val="18"/>
                <w:szCs w:val="18"/>
                <w:lang w:val="en-US"/>
              </w:rPr>
              <w:t xml:space="preserve"> “The main findings of our study were the following: (1) the risk of developing de novo symptomatic gallstone disease after BS is not substantially high (8.2%), although three times higher than healthy population, (2) GD predictive factors after BS are not similar to those of general population, except preoperative average of BMI in asymptomatic or symptomatic GD; (3) patients who underwent prophylactic CCY had a longer operative time and a higher rate of postoperative complications than those who underwent BS alone, but mortality and hospital LOS were similar.”</w:t>
            </w:r>
          </w:p>
          <w:p w14:paraId="1B7742DF" w14:textId="77777777" w:rsidR="00354D5E" w:rsidRPr="00EF6E8B" w:rsidRDefault="00354D5E" w:rsidP="007C4143">
            <w:pPr>
              <w:pStyle w:val="Default"/>
              <w:spacing w:before="40" w:after="40"/>
              <w:rPr>
                <w:rFonts w:asciiTheme="majorBidi" w:hAnsiTheme="majorBidi" w:cstheme="majorBidi"/>
                <w:color w:val="auto"/>
                <w:sz w:val="18"/>
                <w:szCs w:val="18"/>
                <w:lang w:val="en-US"/>
              </w:rPr>
            </w:pPr>
            <w:r w:rsidRPr="00EF6E8B">
              <w:rPr>
                <w:rFonts w:asciiTheme="majorBidi" w:hAnsiTheme="majorBidi" w:cstheme="majorBidi"/>
                <w:color w:val="auto"/>
                <w:sz w:val="18"/>
                <w:szCs w:val="18"/>
                <w:lang w:val="en-US"/>
              </w:rPr>
              <w:t>Regarding strength of evidence, (</w:t>
            </w:r>
            <w:proofErr w:type="spellStart"/>
            <w:r w:rsidRPr="00EF6E8B">
              <w:rPr>
                <w:rFonts w:asciiTheme="majorBidi" w:hAnsiTheme="majorBidi" w:cstheme="majorBidi"/>
                <w:color w:val="auto"/>
                <w:sz w:val="18"/>
                <w:szCs w:val="18"/>
                <w:lang w:val="en-US"/>
              </w:rPr>
              <w:t>i</w:t>
            </w:r>
            <w:proofErr w:type="spellEnd"/>
            <w:r w:rsidRPr="00EF6E8B">
              <w:rPr>
                <w:rFonts w:asciiTheme="majorBidi" w:hAnsiTheme="majorBidi" w:cstheme="majorBidi"/>
                <w:color w:val="auto"/>
                <w:sz w:val="18"/>
                <w:szCs w:val="18"/>
                <w:lang w:val="en-US"/>
              </w:rPr>
              <w:t>) study design was mentioned along discussion - Page 16 (Paragraph 2) “Our risk might be slightly underestimated since a clear decrease in the risk of de novo symptomatic GD was observed for retrospective studies, which might be explained by information bias. In fact, considering only prospective studies, this risk rises to 11.2%.”; Page 19 (Paragraph 8) “First, severe heterogeneity was found, explained by different study designs (…)”; (ii) study quality was mentioned also along discussion – Page 19 (Paragraph 8) “Third, almost half of the included studies did not have a low risk of bias, which could impact our results on the risk of de novo GD and postoperative complications rate, particularly, as primary studies’ quality was found to be a moderator variable of heterogeneity.”</w:t>
            </w:r>
          </w:p>
        </w:tc>
      </w:tr>
      <w:tr w:rsidR="00354D5E" w:rsidRPr="008E36E3" w14:paraId="1B7742E5" w14:textId="77777777" w:rsidTr="007C4143">
        <w:trPr>
          <w:trHeight w:val="578"/>
        </w:trPr>
        <w:tc>
          <w:tcPr>
            <w:tcW w:w="0" w:type="auto"/>
            <w:tcBorders>
              <w:top w:val="single" w:sz="5" w:space="0" w:color="000000"/>
              <w:left w:val="single" w:sz="5" w:space="0" w:color="000000"/>
              <w:bottom w:val="single" w:sz="5" w:space="0" w:color="000000"/>
              <w:right w:val="single" w:sz="5" w:space="0" w:color="000000"/>
            </w:tcBorders>
          </w:tcPr>
          <w:p w14:paraId="1B7742E1"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 xml:space="preserve">Limitations </w:t>
            </w:r>
          </w:p>
        </w:tc>
        <w:tc>
          <w:tcPr>
            <w:tcW w:w="0" w:type="auto"/>
            <w:tcBorders>
              <w:top w:val="single" w:sz="5" w:space="0" w:color="000000"/>
              <w:left w:val="single" w:sz="5" w:space="0" w:color="000000"/>
              <w:bottom w:val="single" w:sz="5" w:space="0" w:color="000000"/>
              <w:right w:val="single" w:sz="5" w:space="0" w:color="000000"/>
            </w:tcBorders>
          </w:tcPr>
          <w:p w14:paraId="1B7742E2"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25</w:t>
            </w:r>
          </w:p>
        </w:tc>
        <w:tc>
          <w:tcPr>
            <w:tcW w:w="0" w:type="auto"/>
            <w:tcBorders>
              <w:top w:val="single" w:sz="5" w:space="0" w:color="000000"/>
              <w:left w:val="single" w:sz="5" w:space="0" w:color="000000"/>
              <w:bottom w:val="single" w:sz="5" w:space="0" w:color="000000"/>
              <w:right w:val="single" w:sz="5" w:space="0" w:color="000000"/>
            </w:tcBorders>
          </w:tcPr>
          <w:p w14:paraId="1B7742E3"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Discuss limitations at study and outcome level (e.g., risk of bias), and at review-level (e.g., incomplete retrieval of identified research, reporting bias).</w:t>
            </w:r>
          </w:p>
        </w:tc>
        <w:tc>
          <w:tcPr>
            <w:tcW w:w="0" w:type="auto"/>
            <w:tcBorders>
              <w:top w:val="single" w:sz="5" w:space="0" w:color="000000"/>
              <w:left w:val="single" w:sz="5" w:space="0" w:color="000000"/>
              <w:bottom w:val="single" w:sz="5" w:space="0" w:color="000000"/>
              <w:right w:val="single" w:sz="5" w:space="0" w:color="000000"/>
            </w:tcBorders>
          </w:tcPr>
          <w:p w14:paraId="1B7742E4"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 xml:space="preserve">Page 19 (Paragraph 8) </w:t>
            </w:r>
            <w:r w:rsidRPr="00EF6E8B">
              <w:rPr>
                <w:rFonts w:asciiTheme="majorBidi" w:hAnsiTheme="majorBidi" w:cstheme="majorBidi"/>
                <w:color w:val="auto"/>
                <w:sz w:val="18"/>
                <w:szCs w:val="18"/>
                <w:lang w:val="en-US"/>
              </w:rPr>
              <w:t>“This systematic review has some limitations worth noting (…)”</w:t>
            </w:r>
          </w:p>
        </w:tc>
      </w:tr>
      <w:tr w:rsidR="00354D5E" w:rsidRPr="008E36E3" w14:paraId="1B7742EA" w14:textId="77777777" w:rsidTr="007C4143">
        <w:trPr>
          <w:trHeight w:val="420"/>
        </w:trPr>
        <w:tc>
          <w:tcPr>
            <w:tcW w:w="0" w:type="auto"/>
            <w:tcBorders>
              <w:top w:val="single" w:sz="5" w:space="0" w:color="000000"/>
              <w:left w:val="single" w:sz="5" w:space="0" w:color="000000"/>
              <w:bottom w:val="double" w:sz="2" w:space="0" w:color="FFFFCC"/>
              <w:right w:val="single" w:sz="5" w:space="0" w:color="000000"/>
            </w:tcBorders>
          </w:tcPr>
          <w:p w14:paraId="1B7742E6"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 xml:space="preserve">Conclusions </w:t>
            </w:r>
          </w:p>
        </w:tc>
        <w:tc>
          <w:tcPr>
            <w:tcW w:w="0" w:type="auto"/>
            <w:tcBorders>
              <w:top w:val="single" w:sz="5" w:space="0" w:color="000000"/>
              <w:left w:val="single" w:sz="5" w:space="0" w:color="000000"/>
              <w:bottom w:val="double" w:sz="2" w:space="0" w:color="FFFFCC"/>
              <w:right w:val="single" w:sz="5" w:space="0" w:color="000000"/>
            </w:tcBorders>
          </w:tcPr>
          <w:p w14:paraId="1B7742E7"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26</w:t>
            </w:r>
          </w:p>
        </w:tc>
        <w:tc>
          <w:tcPr>
            <w:tcW w:w="0" w:type="auto"/>
            <w:tcBorders>
              <w:top w:val="single" w:sz="5" w:space="0" w:color="000000"/>
              <w:left w:val="single" w:sz="5" w:space="0" w:color="000000"/>
              <w:bottom w:val="double" w:sz="5" w:space="0" w:color="000000"/>
              <w:right w:val="single" w:sz="5" w:space="0" w:color="000000"/>
            </w:tcBorders>
          </w:tcPr>
          <w:p w14:paraId="1B7742E8"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 xml:space="preserve">Provide a general interpretation of the results in the context of other evidence, and implications for future research. </w:t>
            </w:r>
          </w:p>
        </w:tc>
        <w:tc>
          <w:tcPr>
            <w:tcW w:w="0" w:type="auto"/>
            <w:tcBorders>
              <w:top w:val="single" w:sz="5" w:space="0" w:color="000000"/>
              <w:left w:val="single" w:sz="5" w:space="0" w:color="000000"/>
              <w:bottom w:val="double" w:sz="5" w:space="0" w:color="000000"/>
              <w:right w:val="single" w:sz="5" w:space="0" w:color="000000"/>
            </w:tcBorders>
          </w:tcPr>
          <w:p w14:paraId="1B7742E9"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Page 20 (Paragraph 10) “</w:t>
            </w:r>
            <w:r w:rsidRPr="00EF6E8B">
              <w:rPr>
                <w:rFonts w:asciiTheme="majorBidi" w:hAnsiTheme="majorBidi" w:cstheme="majorBidi"/>
                <w:color w:val="auto"/>
                <w:sz w:val="18"/>
                <w:szCs w:val="18"/>
                <w:lang w:val="en-US"/>
              </w:rPr>
              <w:t xml:space="preserve">In conclusion, after BS, the risk of developing GD is not substantially high, and severe biliary complications are extremely rare”; “Although there were no substantial differences in postoperative mortality or hospital length-of-stay, the risk of symptomatic GD and the higher risk of </w:t>
            </w:r>
            <w:r w:rsidRPr="00EF6E8B">
              <w:rPr>
                <w:rFonts w:asciiTheme="majorBidi" w:hAnsiTheme="majorBidi" w:cstheme="majorBidi"/>
                <w:color w:val="auto"/>
                <w:sz w:val="18"/>
                <w:szCs w:val="18"/>
                <w:lang w:val="en-US"/>
              </w:rPr>
              <w:lastRenderedPageBreak/>
              <w:t xml:space="preserve">postoperative complications do not seem to justify performing prophylactic CCY in patients with </w:t>
            </w:r>
            <w:proofErr w:type="spellStart"/>
            <w:r w:rsidRPr="00EF6E8B">
              <w:rPr>
                <w:rFonts w:asciiTheme="majorBidi" w:hAnsiTheme="majorBidi" w:cstheme="majorBidi"/>
                <w:color w:val="auto"/>
                <w:sz w:val="18"/>
                <w:szCs w:val="18"/>
                <w:lang w:val="en-US"/>
              </w:rPr>
              <w:t>alithiasic</w:t>
            </w:r>
            <w:proofErr w:type="spellEnd"/>
            <w:r w:rsidRPr="00EF6E8B">
              <w:rPr>
                <w:rFonts w:asciiTheme="majorBidi" w:hAnsiTheme="majorBidi" w:cstheme="majorBidi"/>
                <w:color w:val="auto"/>
                <w:sz w:val="18"/>
                <w:szCs w:val="18"/>
                <w:lang w:val="en-US"/>
              </w:rPr>
              <w:t xml:space="preserve"> gallbladder. Doubts remain if a selective approach is advantageous since patients with preoperative gallbladder pathology have some increased risk of symptomatic GD.”</w:t>
            </w:r>
          </w:p>
        </w:tc>
      </w:tr>
      <w:tr w:rsidR="00354D5E" w:rsidRPr="008E36E3" w14:paraId="1B7742ED" w14:textId="77777777" w:rsidTr="007C4143">
        <w:trPr>
          <w:trHeight w:val="333"/>
        </w:trPr>
        <w:tc>
          <w:tcPr>
            <w:tcW w:w="0" w:type="auto"/>
            <w:tcBorders>
              <w:top w:val="double" w:sz="5" w:space="0" w:color="000000"/>
              <w:left w:val="single" w:sz="5" w:space="0" w:color="000000"/>
              <w:bottom w:val="single" w:sz="5" w:space="0" w:color="000000"/>
              <w:right w:val="single" w:sz="5" w:space="0" w:color="000000"/>
            </w:tcBorders>
            <w:shd w:val="clear" w:color="auto" w:fill="FFFFCC"/>
            <w:vAlign w:val="center"/>
          </w:tcPr>
          <w:p w14:paraId="1B7742EB" w14:textId="77777777" w:rsidR="00354D5E" w:rsidRPr="00EF6E8B" w:rsidRDefault="00354D5E" w:rsidP="007C4143">
            <w:pPr>
              <w:pStyle w:val="Default"/>
              <w:rPr>
                <w:rFonts w:asciiTheme="majorBidi" w:hAnsiTheme="majorBidi" w:cstheme="majorBidi"/>
                <w:color w:val="auto"/>
                <w:sz w:val="18"/>
                <w:szCs w:val="18"/>
              </w:rPr>
            </w:pPr>
            <w:r w:rsidRPr="00EF6E8B">
              <w:rPr>
                <w:rFonts w:asciiTheme="majorBidi" w:hAnsiTheme="majorBidi" w:cstheme="majorBidi"/>
                <w:b/>
                <w:bCs/>
                <w:color w:val="auto"/>
                <w:sz w:val="18"/>
                <w:szCs w:val="18"/>
              </w:rPr>
              <w:lastRenderedPageBreak/>
              <w:t>FUNDING</w:t>
            </w:r>
          </w:p>
        </w:tc>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tcPr>
          <w:p w14:paraId="1B7742EC" w14:textId="77777777" w:rsidR="00354D5E" w:rsidRPr="00EF6E8B" w:rsidRDefault="00354D5E" w:rsidP="007C4143">
            <w:pPr>
              <w:pStyle w:val="Default"/>
              <w:rPr>
                <w:rFonts w:asciiTheme="majorBidi" w:hAnsiTheme="majorBidi" w:cstheme="majorBidi"/>
                <w:color w:val="auto"/>
                <w:sz w:val="18"/>
                <w:szCs w:val="18"/>
              </w:rPr>
            </w:pPr>
          </w:p>
        </w:tc>
      </w:tr>
      <w:tr w:rsidR="00354D5E" w:rsidRPr="008E36E3" w14:paraId="1B7742F2" w14:textId="77777777" w:rsidTr="007C4143">
        <w:trPr>
          <w:trHeight w:val="570"/>
        </w:trPr>
        <w:tc>
          <w:tcPr>
            <w:tcW w:w="0" w:type="auto"/>
            <w:tcBorders>
              <w:top w:val="single" w:sz="5" w:space="0" w:color="000000"/>
              <w:left w:val="single" w:sz="5" w:space="0" w:color="000000"/>
              <w:bottom w:val="double" w:sz="5" w:space="0" w:color="000000"/>
              <w:right w:val="single" w:sz="5" w:space="0" w:color="000000"/>
            </w:tcBorders>
          </w:tcPr>
          <w:p w14:paraId="1B7742EE"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 xml:space="preserve">Funding </w:t>
            </w:r>
          </w:p>
        </w:tc>
        <w:tc>
          <w:tcPr>
            <w:tcW w:w="0" w:type="auto"/>
            <w:tcBorders>
              <w:top w:val="single" w:sz="5" w:space="0" w:color="000000"/>
              <w:left w:val="single" w:sz="5" w:space="0" w:color="000000"/>
              <w:bottom w:val="double" w:sz="5" w:space="0" w:color="000000"/>
              <w:right w:val="single" w:sz="5" w:space="0" w:color="000000"/>
            </w:tcBorders>
          </w:tcPr>
          <w:p w14:paraId="1B7742EF"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27</w:t>
            </w:r>
          </w:p>
        </w:tc>
        <w:tc>
          <w:tcPr>
            <w:tcW w:w="0" w:type="auto"/>
            <w:tcBorders>
              <w:top w:val="single" w:sz="5" w:space="0" w:color="000000"/>
              <w:left w:val="single" w:sz="5" w:space="0" w:color="000000"/>
              <w:bottom w:val="double" w:sz="5" w:space="0" w:color="000000"/>
              <w:right w:val="single" w:sz="5" w:space="0" w:color="000000"/>
            </w:tcBorders>
          </w:tcPr>
          <w:p w14:paraId="1B7742F0"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rPr>
              <w:t xml:space="preserve">Describe sources of funding for the systematic review and other support (e.g., supply of data); role of funders for the systematic review. </w:t>
            </w:r>
          </w:p>
        </w:tc>
        <w:tc>
          <w:tcPr>
            <w:tcW w:w="0" w:type="auto"/>
            <w:tcBorders>
              <w:top w:val="single" w:sz="5" w:space="0" w:color="000000"/>
              <w:left w:val="single" w:sz="5" w:space="0" w:color="000000"/>
              <w:bottom w:val="double" w:sz="5" w:space="0" w:color="000000"/>
              <w:right w:val="single" w:sz="5" w:space="0" w:color="000000"/>
            </w:tcBorders>
          </w:tcPr>
          <w:p w14:paraId="1B7742F1" w14:textId="77777777" w:rsidR="00354D5E" w:rsidRPr="00EF6E8B" w:rsidRDefault="00354D5E" w:rsidP="007C4143">
            <w:pPr>
              <w:pStyle w:val="Default"/>
              <w:spacing w:before="40" w:after="40"/>
              <w:rPr>
                <w:rFonts w:asciiTheme="majorBidi" w:hAnsiTheme="majorBidi" w:cstheme="majorBidi"/>
                <w:color w:val="auto"/>
                <w:sz w:val="18"/>
                <w:szCs w:val="18"/>
              </w:rPr>
            </w:pPr>
            <w:r w:rsidRPr="00EF6E8B">
              <w:rPr>
                <w:rFonts w:asciiTheme="majorBidi" w:hAnsiTheme="majorBidi" w:cstheme="majorBidi"/>
                <w:color w:val="auto"/>
                <w:sz w:val="18"/>
                <w:szCs w:val="18"/>
                <w:lang w:val="en-US"/>
              </w:rPr>
              <w:t>Page 21 (Paragraph 4) “The authors declare that they have no conflict of interest.”</w:t>
            </w:r>
          </w:p>
        </w:tc>
      </w:tr>
    </w:tbl>
    <w:p w14:paraId="1B7742F3" w14:textId="77777777" w:rsidR="00354D5E" w:rsidRPr="00EF6E8B" w:rsidRDefault="00354D5E" w:rsidP="00354D5E">
      <w:pPr>
        <w:pStyle w:val="Default"/>
        <w:rPr>
          <w:rFonts w:asciiTheme="majorBidi" w:hAnsiTheme="majorBidi" w:cstheme="majorBidi"/>
          <w:i/>
          <w:iCs/>
          <w:color w:val="auto"/>
          <w:sz w:val="18"/>
          <w:szCs w:val="18"/>
        </w:rPr>
      </w:pPr>
    </w:p>
    <w:p w14:paraId="1B7742F4" w14:textId="77777777" w:rsidR="00354D5E" w:rsidRPr="00EF6E8B" w:rsidRDefault="00354D5E" w:rsidP="00354D5E">
      <w:pPr>
        <w:pStyle w:val="Default"/>
        <w:rPr>
          <w:rFonts w:asciiTheme="majorBidi" w:hAnsiTheme="majorBidi" w:cstheme="majorBidi"/>
          <w:color w:val="auto"/>
          <w:sz w:val="18"/>
          <w:szCs w:val="18"/>
          <w:lang w:val="da-DK"/>
        </w:rPr>
      </w:pPr>
      <w:r w:rsidRPr="00EF6E8B">
        <w:rPr>
          <w:rFonts w:asciiTheme="majorBidi" w:hAnsiTheme="majorBidi" w:cstheme="majorBidi"/>
          <w:i/>
          <w:iCs/>
          <w:color w:val="auto"/>
          <w:sz w:val="18"/>
          <w:szCs w:val="18"/>
        </w:rPr>
        <w:t xml:space="preserve">From: </w:t>
      </w:r>
      <w:r w:rsidRPr="00EF6E8B">
        <w:rPr>
          <w:rFonts w:asciiTheme="majorBidi" w:hAnsiTheme="majorBidi" w:cstheme="majorBidi"/>
          <w:color w:val="auto"/>
          <w:sz w:val="18"/>
          <w:szCs w:val="18"/>
        </w:rPr>
        <w:t xml:space="preserve"> Moher D, </w:t>
      </w:r>
      <w:proofErr w:type="spellStart"/>
      <w:r w:rsidRPr="00EF6E8B">
        <w:rPr>
          <w:rFonts w:asciiTheme="majorBidi" w:hAnsiTheme="majorBidi" w:cstheme="majorBidi"/>
          <w:color w:val="auto"/>
          <w:sz w:val="18"/>
          <w:szCs w:val="18"/>
        </w:rPr>
        <w:t>Liberati</w:t>
      </w:r>
      <w:proofErr w:type="spellEnd"/>
      <w:r w:rsidRPr="00EF6E8B">
        <w:rPr>
          <w:rFonts w:asciiTheme="majorBidi" w:hAnsiTheme="majorBidi" w:cstheme="majorBidi"/>
          <w:color w:val="auto"/>
          <w:sz w:val="18"/>
          <w:szCs w:val="18"/>
        </w:rPr>
        <w:t xml:space="preserve"> A, </w:t>
      </w:r>
      <w:proofErr w:type="spellStart"/>
      <w:r w:rsidRPr="00EF6E8B">
        <w:rPr>
          <w:rFonts w:asciiTheme="majorBidi" w:hAnsiTheme="majorBidi" w:cstheme="majorBidi"/>
          <w:color w:val="auto"/>
          <w:sz w:val="18"/>
          <w:szCs w:val="18"/>
        </w:rPr>
        <w:t>Tetzlaff</w:t>
      </w:r>
      <w:proofErr w:type="spellEnd"/>
      <w:r w:rsidRPr="00EF6E8B">
        <w:rPr>
          <w:rFonts w:asciiTheme="majorBidi" w:hAnsiTheme="majorBidi" w:cstheme="majorBidi"/>
          <w:color w:val="auto"/>
          <w:sz w:val="18"/>
          <w:szCs w:val="18"/>
        </w:rPr>
        <w:t xml:space="preserve"> J, Altman DG, The PRISMA Group (2009). Preferred Reporting Items for Systematic Reviews and Meta-Analyses: The PRISMA Statement. </w:t>
      </w:r>
      <w:r w:rsidRPr="00EF6E8B">
        <w:rPr>
          <w:rFonts w:asciiTheme="majorBidi" w:hAnsiTheme="majorBidi" w:cstheme="majorBidi"/>
          <w:color w:val="auto"/>
          <w:sz w:val="18"/>
          <w:szCs w:val="18"/>
          <w:lang w:val="da-DK"/>
        </w:rPr>
        <w:t xml:space="preserve">PLoS Med 6(7): e1000097. doi:10.1371/journal.pmed1000097 </w:t>
      </w:r>
    </w:p>
    <w:p w14:paraId="1B7742F5" w14:textId="77777777" w:rsidR="00354D5E" w:rsidRPr="00EF6E8B" w:rsidRDefault="00354D5E" w:rsidP="00354D5E">
      <w:pPr>
        <w:pStyle w:val="CM1"/>
        <w:spacing w:after="130"/>
        <w:rPr>
          <w:rFonts w:asciiTheme="majorBidi" w:hAnsiTheme="majorBidi" w:cstheme="majorBidi"/>
          <w:sz w:val="18"/>
          <w:szCs w:val="18"/>
          <w:lang w:val="da-DK"/>
        </w:rPr>
      </w:pPr>
      <w:r w:rsidRPr="00EF6E8B">
        <w:rPr>
          <w:rFonts w:asciiTheme="majorBidi" w:hAnsiTheme="majorBidi" w:cstheme="majorBidi"/>
          <w:sz w:val="18"/>
          <w:szCs w:val="18"/>
        </w:rPr>
        <w:t>For more information, visit:</w:t>
      </w:r>
      <w:r w:rsidRPr="00EF6E8B">
        <w:rPr>
          <w:rFonts w:asciiTheme="majorBidi" w:hAnsiTheme="majorBidi" w:cstheme="majorBidi"/>
          <w:sz w:val="18"/>
          <w:szCs w:val="18"/>
          <w:lang w:val="da-DK"/>
        </w:rPr>
        <w:t xml:space="preserve"> </w:t>
      </w:r>
      <w:r w:rsidRPr="00EF6E8B">
        <w:rPr>
          <w:rFonts w:asciiTheme="majorBidi" w:hAnsiTheme="majorBidi" w:cstheme="majorBidi"/>
          <w:b/>
          <w:bCs/>
          <w:sz w:val="18"/>
          <w:szCs w:val="18"/>
          <w:u w:val="single"/>
          <w:lang w:val="da-DK"/>
        </w:rPr>
        <w:t>www.prisma-statement.org</w:t>
      </w:r>
      <w:r w:rsidRPr="00EF6E8B">
        <w:rPr>
          <w:rFonts w:asciiTheme="majorBidi" w:hAnsiTheme="majorBidi" w:cstheme="majorBidi"/>
          <w:sz w:val="18"/>
          <w:szCs w:val="18"/>
          <w:lang w:val="da-DK"/>
        </w:rPr>
        <w:t xml:space="preserve">. </w:t>
      </w:r>
    </w:p>
    <w:p w14:paraId="1B7742F6" w14:textId="77777777" w:rsidR="00354D5E" w:rsidRPr="00EF6E8B" w:rsidRDefault="00354D5E" w:rsidP="00354D5E">
      <w:pPr>
        <w:spacing w:line="240" w:lineRule="auto"/>
        <w:rPr>
          <w:rFonts w:asciiTheme="majorBidi" w:hAnsiTheme="majorBidi" w:cstheme="majorBidi"/>
          <w:b/>
          <w:bCs/>
          <w:sz w:val="18"/>
          <w:szCs w:val="18"/>
          <w:lang w:val="da-DK"/>
        </w:rPr>
      </w:pPr>
    </w:p>
    <w:p w14:paraId="1B7742F7" w14:textId="77777777" w:rsidR="00354D5E" w:rsidRPr="00EF6E8B" w:rsidRDefault="00354D5E" w:rsidP="00354D5E">
      <w:pPr>
        <w:spacing w:line="240" w:lineRule="auto"/>
        <w:rPr>
          <w:rFonts w:asciiTheme="majorBidi" w:hAnsiTheme="majorBidi" w:cstheme="majorBidi"/>
          <w:b/>
          <w:bCs/>
          <w:sz w:val="18"/>
          <w:szCs w:val="18"/>
        </w:rPr>
      </w:pPr>
    </w:p>
    <w:p w14:paraId="1B7742F8" w14:textId="77777777" w:rsidR="00FA4539" w:rsidRDefault="00FA4539"/>
    <w:sectPr w:rsidR="00FA45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94EA2"/>
    <w:multiLevelType w:val="hybridMultilevel"/>
    <w:tmpl w:val="BB74C814"/>
    <w:lvl w:ilvl="0" w:tplc="348C5770">
      <w:start w:val="1"/>
      <w:numFmt w:val="bullet"/>
      <w:lvlText w:val=""/>
      <w:lvlJc w:val="left"/>
      <w:pPr>
        <w:ind w:left="720"/>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1" w:tplc="C8A276A4">
      <w:start w:val="1"/>
      <w:numFmt w:val="bullet"/>
      <w:lvlText w:val="o"/>
      <w:lvlJc w:val="left"/>
      <w:pPr>
        <w:ind w:left="153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2" w:tplc="0DE41E44">
      <w:start w:val="1"/>
      <w:numFmt w:val="bullet"/>
      <w:lvlText w:val="▪"/>
      <w:lvlJc w:val="left"/>
      <w:pPr>
        <w:ind w:left="225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3" w:tplc="820208AA">
      <w:start w:val="1"/>
      <w:numFmt w:val="bullet"/>
      <w:lvlText w:val="•"/>
      <w:lvlJc w:val="left"/>
      <w:pPr>
        <w:ind w:left="297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4" w:tplc="E4DC469E">
      <w:start w:val="1"/>
      <w:numFmt w:val="bullet"/>
      <w:lvlText w:val="o"/>
      <w:lvlJc w:val="left"/>
      <w:pPr>
        <w:ind w:left="369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5" w:tplc="7A8858D6">
      <w:start w:val="1"/>
      <w:numFmt w:val="bullet"/>
      <w:lvlText w:val="▪"/>
      <w:lvlJc w:val="left"/>
      <w:pPr>
        <w:ind w:left="441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6" w:tplc="7416FCBA">
      <w:start w:val="1"/>
      <w:numFmt w:val="bullet"/>
      <w:lvlText w:val="•"/>
      <w:lvlJc w:val="left"/>
      <w:pPr>
        <w:ind w:left="513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7" w:tplc="FC701B50">
      <w:start w:val="1"/>
      <w:numFmt w:val="bullet"/>
      <w:lvlText w:val="o"/>
      <w:lvlJc w:val="left"/>
      <w:pPr>
        <w:ind w:left="585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8" w:tplc="3B940386">
      <w:start w:val="1"/>
      <w:numFmt w:val="bullet"/>
      <w:lvlText w:val="▪"/>
      <w:lvlJc w:val="left"/>
      <w:pPr>
        <w:ind w:left="657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abstractNum>
  <w:abstractNum w:abstractNumId="1" w15:restartNumberingAfterBreak="0">
    <w:nsid w:val="02DF4B07"/>
    <w:multiLevelType w:val="hybridMultilevel"/>
    <w:tmpl w:val="0B225EC0"/>
    <w:lvl w:ilvl="0" w:tplc="66A42176">
      <w:start w:val="1"/>
      <w:numFmt w:val="bullet"/>
      <w:lvlText w:val=""/>
      <w:lvlJc w:val="left"/>
      <w:pPr>
        <w:ind w:left="895"/>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1" w:tplc="03AC3E28">
      <w:start w:val="1"/>
      <w:numFmt w:val="bullet"/>
      <w:lvlText w:val="o"/>
      <w:lvlJc w:val="left"/>
      <w:pPr>
        <w:ind w:left="171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2" w:tplc="D47042C2">
      <w:start w:val="1"/>
      <w:numFmt w:val="bullet"/>
      <w:lvlText w:val="▪"/>
      <w:lvlJc w:val="left"/>
      <w:pPr>
        <w:ind w:left="243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3" w:tplc="76727F8A">
      <w:start w:val="1"/>
      <w:numFmt w:val="bullet"/>
      <w:lvlText w:val="•"/>
      <w:lvlJc w:val="left"/>
      <w:pPr>
        <w:ind w:left="315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4" w:tplc="5762BA44">
      <w:start w:val="1"/>
      <w:numFmt w:val="bullet"/>
      <w:lvlText w:val="o"/>
      <w:lvlJc w:val="left"/>
      <w:pPr>
        <w:ind w:left="387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5" w:tplc="5EFC5D76">
      <w:start w:val="1"/>
      <w:numFmt w:val="bullet"/>
      <w:lvlText w:val="▪"/>
      <w:lvlJc w:val="left"/>
      <w:pPr>
        <w:ind w:left="459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6" w:tplc="E2186E52">
      <w:start w:val="1"/>
      <w:numFmt w:val="bullet"/>
      <w:lvlText w:val="•"/>
      <w:lvlJc w:val="left"/>
      <w:pPr>
        <w:ind w:left="531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7" w:tplc="D73A87B6">
      <w:start w:val="1"/>
      <w:numFmt w:val="bullet"/>
      <w:lvlText w:val="o"/>
      <w:lvlJc w:val="left"/>
      <w:pPr>
        <w:ind w:left="603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8" w:tplc="F5289B76">
      <w:start w:val="1"/>
      <w:numFmt w:val="bullet"/>
      <w:lvlText w:val="▪"/>
      <w:lvlJc w:val="left"/>
      <w:pPr>
        <w:ind w:left="675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abstractNum>
  <w:abstractNum w:abstractNumId="2" w15:restartNumberingAfterBreak="0">
    <w:nsid w:val="06076583"/>
    <w:multiLevelType w:val="hybridMultilevel"/>
    <w:tmpl w:val="421CB2D0"/>
    <w:lvl w:ilvl="0" w:tplc="55725FB6">
      <w:start w:val="1"/>
      <w:numFmt w:val="lowerLetter"/>
      <w:lvlText w:val="%1."/>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B8CCACC">
      <w:start w:val="1"/>
      <w:numFmt w:val="bullet"/>
      <w:lvlText w:val="•"/>
      <w:lvlJc w:val="left"/>
      <w:pPr>
        <w:ind w:left="16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E5C3E36">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68C476C">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B5AF776">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F1A84F8">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7787870">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4EA73A2">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0CEF428">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92C1458"/>
    <w:multiLevelType w:val="hybridMultilevel"/>
    <w:tmpl w:val="5C2687E2"/>
    <w:lvl w:ilvl="0" w:tplc="77DE07F2">
      <w:start w:val="1"/>
      <w:numFmt w:val="lowerLetter"/>
      <w:lvlText w:val="%1."/>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0965538">
      <w:start w:val="1"/>
      <w:numFmt w:val="lowerLetter"/>
      <w:lvlText w:val="%2"/>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C4824AE">
      <w:start w:val="1"/>
      <w:numFmt w:val="lowerRoman"/>
      <w:lvlText w:val="%3"/>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A662D64">
      <w:start w:val="1"/>
      <w:numFmt w:val="decimal"/>
      <w:lvlText w:val="%4"/>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45AFAD4">
      <w:start w:val="1"/>
      <w:numFmt w:val="lowerLetter"/>
      <w:lvlText w:val="%5"/>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4AE0E38">
      <w:start w:val="1"/>
      <w:numFmt w:val="lowerRoman"/>
      <w:lvlText w:val="%6"/>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B2CB022">
      <w:start w:val="1"/>
      <w:numFmt w:val="decimal"/>
      <w:lvlText w:val="%7"/>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396B8F4">
      <w:start w:val="1"/>
      <w:numFmt w:val="lowerLetter"/>
      <w:lvlText w:val="%8"/>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9EE00A4">
      <w:start w:val="1"/>
      <w:numFmt w:val="lowerRoman"/>
      <w:lvlText w:val="%9"/>
      <w:lvlJc w:val="left"/>
      <w:pPr>
        <w:ind w:left="7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DA06857"/>
    <w:multiLevelType w:val="hybridMultilevel"/>
    <w:tmpl w:val="2D3E009C"/>
    <w:lvl w:ilvl="0" w:tplc="BC9AF968">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C52967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626DF6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30CB31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AD6D44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64AE0A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8B8A2D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3AA6E8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CB27A3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DF93351"/>
    <w:multiLevelType w:val="hybridMultilevel"/>
    <w:tmpl w:val="EC225B44"/>
    <w:lvl w:ilvl="0" w:tplc="CD305986">
      <w:start w:val="1"/>
      <w:numFmt w:val="bullet"/>
      <w:lvlText w:val=""/>
      <w:lvlJc w:val="left"/>
      <w:pPr>
        <w:ind w:left="885"/>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1" w:tplc="F6BE5B3A">
      <w:start w:val="1"/>
      <w:numFmt w:val="bullet"/>
      <w:lvlText w:val="o"/>
      <w:lvlJc w:val="left"/>
      <w:pPr>
        <w:ind w:left="171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2" w:tplc="46E07A4E">
      <w:start w:val="1"/>
      <w:numFmt w:val="bullet"/>
      <w:lvlText w:val="▪"/>
      <w:lvlJc w:val="left"/>
      <w:pPr>
        <w:ind w:left="243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3" w:tplc="6150D3DA">
      <w:start w:val="1"/>
      <w:numFmt w:val="bullet"/>
      <w:lvlText w:val="•"/>
      <w:lvlJc w:val="left"/>
      <w:pPr>
        <w:ind w:left="315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4" w:tplc="0BB2FB36">
      <w:start w:val="1"/>
      <w:numFmt w:val="bullet"/>
      <w:lvlText w:val="o"/>
      <w:lvlJc w:val="left"/>
      <w:pPr>
        <w:ind w:left="387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5" w:tplc="CB5C2A14">
      <w:start w:val="1"/>
      <w:numFmt w:val="bullet"/>
      <w:lvlText w:val="▪"/>
      <w:lvlJc w:val="left"/>
      <w:pPr>
        <w:ind w:left="459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6" w:tplc="A374497E">
      <w:start w:val="1"/>
      <w:numFmt w:val="bullet"/>
      <w:lvlText w:val="•"/>
      <w:lvlJc w:val="left"/>
      <w:pPr>
        <w:ind w:left="531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7" w:tplc="BF1AC8D0">
      <w:start w:val="1"/>
      <w:numFmt w:val="bullet"/>
      <w:lvlText w:val="o"/>
      <w:lvlJc w:val="left"/>
      <w:pPr>
        <w:ind w:left="603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8" w:tplc="7B54C7E6">
      <w:start w:val="1"/>
      <w:numFmt w:val="bullet"/>
      <w:lvlText w:val="▪"/>
      <w:lvlJc w:val="left"/>
      <w:pPr>
        <w:ind w:left="675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abstractNum>
  <w:abstractNum w:abstractNumId="6" w15:restartNumberingAfterBreak="0">
    <w:nsid w:val="13600FFB"/>
    <w:multiLevelType w:val="hybridMultilevel"/>
    <w:tmpl w:val="A61CF1CA"/>
    <w:lvl w:ilvl="0" w:tplc="79D8DA88">
      <w:start w:val="1"/>
      <w:numFmt w:val="bullet"/>
      <w:lvlText w:val="•"/>
      <w:lvlJc w:val="left"/>
      <w:pPr>
        <w:ind w:left="3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310E6C46">
      <w:start w:val="1"/>
      <w:numFmt w:val="bullet"/>
      <w:lvlText w:val="o"/>
      <w:lvlJc w:val="left"/>
      <w:pPr>
        <w:ind w:left="118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56A8F6AA">
      <w:start w:val="1"/>
      <w:numFmt w:val="bullet"/>
      <w:lvlText w:val="▪"/>
      <w:lvlJc w:val="left"/>
      <w:pPr>
        <w:ind w:left="190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680AD4FE">
      <w:start w:val="1"/>
      <w:numFmt w:val="bullet"/>
      <w:lvlText w:val="•"/>
      <w:lvlJc w:val="left"/>
      <w:pPr>
        <w:ind w:left="262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8C6C8CEC">
      <w:start w:val="1"/>
      <w:numFmt w:val="bullet"/>
      <w:lvlText w:val="o"/>
      <w:lvlJc w:val="left"/>
      <w:pPr>
        <w:ind w:left="334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E0D60CD0">
      <w:start w:val="1"/>
      <w:numFmt w:val="bullet"/>
      <w:lvlText w:val="▪"/>
      <w:lvlJc w:val="left"/>
      <w:pPr>
        <w:ind w:left="406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DDE64CEC">
      <w:start w:val="1"/>
      <w:numFmt w:val="bullet"/>
      <w:lvlText w:val="•"/>
      <w:lvlJc w:val="left"/>
      <w:pPr>
        <w:ind w:left="478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66BA753E">
      <w:start w:val="1"/>
      <w:numFmt w:val="bullet"/>
      <w:lvlText w:val="o"/>
      <w:lvlJc w:val="left"/>
      <w:pPr>
        <w:ind w:left="550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4956C546">
      <w:start w:val="1"/>
      <w:numFmt w:val="bullet"/>
      <w:lvlText w:val="▪"/>
      <w:lvlJc w:val="left"/>
      <w:pPr>
        <w:ind w:left="622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7" w15:restartNumberingAfterBreak="0">
    <w:nsid w:val="17C05EBB"/>
    <w:multiLevelType w:val="hybridMultilevel"/>
    <w:tmpl w:val="089CAF02"/>
    <w:lvl w:ilvl="0" w:tplc="90D2456C">
      <w:start w:val="1"/>
      <w:numFmt w:val="bullet"/>
      <w:lvlText w:val="•"/>
      <w:lvlJc w:val="left"/>
      <w:pPr>
        <w:ind w:left="885"/>
      </w:pPr>
      <w:rPr>
        <w:rFonts w:ascii="Arial" w:eastAsia="Arial" w:hAnsi="Arial" w:cs="Arial"/>
        <w:b w:val="0"/>
        <w:i w:val="0"/>
        <w:strike w:val="0"/>
        <w:dstrike w:val="0"/>
        <w:color w:val="345A86"/>
        <w:sz w:val="22"/>
        <w:szCs w:val="22"/>
        <w:u w:val="none" w:color="000000"/>
        <w:bdr w:val="none" w:sz="0" w:space="0" w:color="auto"/>
        <w:shd w:val="clear" w:color="auto" w:fill="auto"/>
        <w:vertAlign w:val="baseline"/>
      </w:rPr>
    </w:lvl>
    <w:lvl w:ilvl="1" w:tplc="D0247574">
      <w:start w:val="1"/>
      <w:numFmt w:val="bullet"/>
      <w:lvlText w:val="o"/>
      <w:lvlJc w:val="left"/>
      <w:pPr>
        <w:ind w:left="1620"/>
      </w:pPr>
      <w:rPr>
        <w:rFonts w:ascii="Segoe UI Symbol" w:eastAsia="Segoe UI Symbol" w:hAnsi="Segoe UI Symbol" w:cs="Segoe UI Symbol"/>
        <w:b w:val="0"/>
        <w:i w:val="0"/>
        <w:strike w:val="0"/>
        <w:dstrike w:val="0"/>
        <w:color w:val="345A86"/>
        <w:sz w:val="22"/>
        <w:szCs w:val="22"/>
        <w:u w:val="none" w:color="000000"/>
        <w:bdr w:val="none" w:sz="0" w:space="0" w:color="auto"/>
        <w:shd w:val="clear" w:color="auto" w:fill="auto"/>
        <w:vertAlign w:val="baseline"/>
      </w:rPr>
    </w:lvl>
    <w:lvl w:ilvl="2" w:tplc="5C6E6618">
      <w:start w:val="1"/>
      <w:numFmt w:val="bullet"/>
      <w:lvlText w:val="▪"/>
      <w:lvlJc w:val="left"/>
      <w:pPr>
        <w:ind w:left="2340"/>
      </w:pPr>
      <w:rPr>
        <w:rFonts w:ascii="Segoe UI Symbol" w:eastAsia="Segoe UI Symbol" w:hAnsi="Segoe UI Symbol" w:cs="Segoe UI Symbol"/>
        <w:b w:val="0"/>
        <w:i w:val="0"/>
        <w:strike w:val="0"/>
        <w:dstrike w:val="0"/>
        <w:color w:val="345A86"/>
        <w:sz w:val="22"/>
        <w:szCs w:val="22"/>
        <w:u w:val="none" w:color="000000"/>
        <w:bdr w:val="none" w:sz="0" w:space="0" w:color="auto"/>
        <w:shd w:val="clear" w:color="auto" w:fill="auto"/>
        <w:vertAlign w:val="baseline"/>
      </w:rPr>
    </w:lvl>
    <w:lvl w:ilvl="3" w:tplc="FE025404">
      <w:start w:val="1"/>
      <w:numFmt w:val="bullet"/>
      <w:lvlText w:val="•"/>
      <w:lvlJc w:val="left"/>
      <w:pPr>
        <w:ind w:left="3060"/>
      </w:pPr>
      <w:rPr>
        <w:rFonts w:ascii="Arial" w:eastAsia="Arial" w:hAnsi="Arial" w:cs="Arial"/>
        <w:b w:val="0"/>
        <w:i w:val="0"/>
        <w:strike w:val="0"/>
        <w:dstrike w:val="0"/>
        <w:color w:val="345A86"/>
        <w:sz w:val="22"/>
        <w:szCs w:val="22"/>
        <w:u w:val="none" w:color="000000"/>
        <w:bdr w:val="none" w:sz="0" w:space="0" w:color="auto"/>
        <w:shd w:val="clear" w:color="auto" w:fill="auto"/>
        <w:vertAlign w:val="baseline"/>
      </w:rPr>
    </w:lvl>
    <w:lvl w:ilvl="4" w:tplc="AFE22048">
      <w:start w:val="1"/>
      <w:numFmt w:val="bullet"/>
      <w:lvlText w:val="o"/>
      <w:lvlJc w:val="left"/>
      <w:pPr>
        <w:ind w:left="3780"/>
      </w:pPr>
      <w:rPr>
        <w:rFonts w:ascii="Segoe UI Symbol" w:eastAsia="Segoe UI Symbol" w:hAnsi="Segoe UI Symbol" w:cs="Segoe UI Symbol"/>
        <w:b w:val="0"/>
        <w:i w:val="0"/>
        <w:strike w:val="0"/>
        <w:dstrike w:val="0"/>
        <w:color w:val="345A86"/>
        <w:sz w:val="22"/>
        <w:szCs w:val="22"/>
        <w:u w:val="none" w:color="000000"/>
        <w:bdr w:val="none" w:sz="0" w:space="0" w:color="auto"/>
        <w:shd w:val="clear" w:color="auto" w:fill="auto"/>
        <w:vertAlign w:val="baseline"/>
      </w:rPr>
    </w:lvl>
    <w:lvl w:ilvl="5" w:tplc="CC7AFBAA">
      <w:start w:val="1"/>
      <w:numFmt w:val="bullet"/>
      <w:lvlText w:val="▪"/>
      <w:lvlJc w:val="left"/>
      <w:pPr>
        <w:ind w:left="4500"/>
      </w:pPr>
      <w:rPr>
        <w:rFonts w:ascii="Segoe UI Symbol" w:eastAsia="Segoe UI Symbol" w:hAnsi="Segoe UI Symbol" w:cs="Segoe UI Symbol"/>
        <w:b w:val="0"/>
        <w:i w:val="0"/>
        <w:strike w:val="0"/>
        <w:dstrike w:val="0"/>
        <w:color w:val="345A86"/>
        <w:sz w:val="22"/>
        <w:szCs w:val="22"/>
        <w:u w:val="none" w:color="000000"/>
        <w:bdr w:val="none" w:sz="0" w:space="0" w:color="auto"/>
        <w:shd w:val="clear" w:color="auto" w:fill="auto"/>
        <w:vertAlign w:val="baseline"/>
      </w:rPr>
    </w:lvl>
    <w:lvl w:ilvl="6" w:tplc="5524980C">
      <w:start w:val="1"/>
      <w:numFmt w:val="bullet"/>
      <w:lvlText w:val="•"/>
      <w:lvlJc w:val="left"/>
      <w:pPr>
        <w:ind w:left="5220"/>
      </w:pPr>
      <w:rPr>
        <w:rFonts w:ascii="Arial" w:eastAsia="Arial" w:hAnsi="Arial" w:cs="Arial"/>
        <w:b w:val="0"/>
        <w:i w:val="0"/>
        <w:strike w:val="0"/>
        <w:dstrike w:val="0"/>
        <w:color w:val="345A86"/>
        <w:sz w:val="22"/>
        <w:szCs w:val="22"/>
        <w:u w:val="none" w:color="000000"/>
        <w:bdr w:val="none" w:sz="0" w:space="0" w:color="auto"/>
        <w:shd w:val="clear" w:color="auto" w:fill="auto"/>
        <w:vertAlign w:val="baseline"/>
      </w:rPr>
    </w:lvl>
    <w:lvl w:ilvl="7" w:tplc="A72CC904">
      <w:start w:val="1"/>
      <w:numFmt w:val="bullet"/>
      <w:lvlText w:val="o"/>
      <w:lvlJc w:val="left"/>
      <w:pPr>
        <w:ind w:left="5940"/>
      </w:pPr>
      <w:rPr>
        <w:rFonts w:ascii="Segoe UI Symbol" w:eastAsia="Segoe UI Symbol" w:hAnsi="Segoe UI Symbol" w:cs="Segoe UI Symbol"/>
        <w:b w:val="0"/>
        <w:i w:val="0"/>
        <w:strike w:val="0"/>
        <w:dstrike w:val="0"/>
        <w:color w:val="345A86"/>
        <w:sz w:val="22"/>
        <w:szCs w:val="22"/>
        <w:u w:val="none" w:color="000000"/>
        <w:bdr w:val="none" w:sz="0" w:space="0" w:color="auto"/>
        <w:shd w:val="clear" w:color="auto" w:fill="auto"/>
        <w:vertAlign w:val="baseline"/>
      </w:rPr>
    </w:lvl>
    <w:lvl w:ilvl="8" w:tplc="581CBFCE">
      <w:start w:val="1"/>
      <w:numFmt w:val="bullet"/>
      <w:lvlText w:val="▪"/>
      <w:lvlJc w:val="left"/>
      <w:pPr>
        <w:ind w:left="6660"/>
      </w:pPr>
      <w:rPr>
        <w:rFonts w:ascii="Segoe UI Symbol" w:eastAsia="Segoe UI Symbol" w:hAnsi="Segoe UI Symbol" w:cs="Segoe UI Symbol"/>
        <w:b w:val="0"/>
        <w:i w:val="0"/>
        <w:strike w:val="0"/>
        <w:dstrike w:val="0"/>
        <w:color w:val="345A86"/>
        <w:sz w:val="22"/>
        <w:szCs w:val="22"/>
        <w:u w:val="none" w:color="000000"/>
        <w:bdr w:val="none" w:sz="0" w:space="0" w:color="auto"/>
        <w:shd w:val="clear" w:color="auto" w:fill="auto"/>
        <w:vertAlign w:val="baseline"/>
      </w:rPr>
    </w:lvl>
  </w:abstractNum>
  <w:abstractNum w:abstractNumId="8" w15:restartNumberingAfterBreak="0">
    <w:nsid w:val="1D642B68"/>
    <w:multiLevelType w:val="hybridMultilevel"/>
    <w:tmpl w:val="4E14BB90"/>
    <w:lvl w:ilvl="0" w:tplc="50125CD8">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AD67CB"/>
    <w:multiLevelType w:val="hybridMultilevel"/>
    <w:tmpl w:val="542ECF8A"/>
    <w:lvl w:ilvl="0" w:tplc="56626978">
      <w:start w:val="1"/>
      <w:numFmt w:val="lowerLetter"/>
      <w:lvlText w:val="%1."/>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29ED310">
      <w:start w:val="1"/>
      <w:numFmt w:val="lowerLetter"/>
      <w:lvlText w:val="%2"/>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83A5372">
      <w:start w:val="1"/>
      <w:numFmt w:val="lowerRoman"/>
      <w:lvlText w:val="%3"/>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48085B4">
      <w:start w:val="1"/>
      <w:numFmt w:val="decimal"/>
      <w:lvlText w:val="%4"/>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21AA60C">
      <w:start w:val="1"/>
      <w:numFmt w:val="lowerLetter"/>
      <w:lvlText w:val="%5"/>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D0C8300">
      <w:start w:val="1"/>
      <w:numFmt w:val="lowerRoman"/>
      <w:lvlText w:val="%6"/>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C7E4E72">
      <w:start w:val="1"/>
      <w:numFmt w:val="decimal"/>
      <w:lvlText w:val="%7"/>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61C7F1C">
      <w:start w:val="1"/>
      <w:numFmt w:val="lowerLetter"/>
      <w:lvlText w:val="%8"/>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BA06BB6">
      <w:start w:val="1"/>
      <w:numFmt w:val="lowerRoman"/>
      <w:lvlText w:val="%9"/>
      <w:lvlJc w:val="left"/>
      <w:pPr>
        <w:ind w:left="7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AF067C6"/>
    <w:multiLevelType w:val="hybridMultilevel"/>
    <w:tmpl w:val="CC74FBF0"/>
    <w:lvl w:ilvl="0" w:tplc="C0FC0768">
      <w:start w:val="1"/>
      <w:numFmt w:val="bullet"/>
      <w:lvlText w:val="•"/>
      <w:lvlJc w:val="left"/>
      <w:pPr>
        <w:ind w:left="17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91340B8C">
      <w:start w:val="1"/>
      <w:numFmt w:val="bullet"/>
      <w:lvlText w:val="o"/>
      <w:lvlJc w:val="left"/>
      <w:pPr>
        <w:ind w:left="118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492459E8">
      <w:start w:val="1"/>
      <w:numFmt w:val="bullet"/>
      <w:lvlText w:val="▪"/>
      <w:lvlJc w:val="left"/>
      <w:pPr>
        <w:ind w:left="190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7A101610">
      <w:start w:val="1"/>
      <w:numFmt w:val="bullet"/>
      <w:lvlText w:val="•"/>
      <w:lvlJc w:val="left"/>
      <w:pPr>
        <w:ind w:left="262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BE24E6D4">
      <w:start w:val="1"/>
      <w:numFmt w:val="bullet"/>
      <w:lvlText w:val="o"/>
      <w:lvlJc w:val="left"/>
      <w:pPr>
        <w:ind w:left="334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E788CE80">
      <w:start w:val="1"/>
      <w:numFmt w:val="bullet"/>
      <w:lvlText w:val="▪"/>
      <w:lvlJc w:val="left"/>
      <w:pPr>
        <w:ind w:left="406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B740BF74">
      <w:start w:val="1"/>
      <w:numFmt w:val="bullet"/>
      <w:lvlText w:val="•"/>
      <w:lvlJc w:val="left"/>
      <w:pPr>
        <w:ind w:left="478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7BFE1F06">
      <w:start w:val="1"/>
      <w:numFmt w:val="bullet"/>
      <w:lvlText w:val="o"/>
      <w:lvlJc w:val="left"/>
      <w:pPr>
        <w:ind w:left="550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ADC4B682">
      <w:start w:val="1"/>
      <w:numFmt w:val="bullet"/>
      <w:lvlText w:val="▪"/>
      <w:lvlJc w:val="left"/>
      <w:pPr>
        <w:ind w:left="622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11" w15:restartNumberingAfterBreak="0">
    <w:nsid w:val="2CE33A94"/>
    <w:multiLevelType w:val="hybridMultilevel"/>
    <w:tmpl w:val="01C66818"/>
    <w:lvl w:ilvl="0" w:tplc="BE3A5830">
      <w:start w:val="1"/>
      <w:numFmt w:val="bullet"/>
      <w:lvlText w:val=""/>
      <w:lvlJc w:val="left"/>
      <w:pPr>
        <w:ind w:left="885"/>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1" w:tplc="8272BBB4">
      <w:start w:val="1"/>
      <w:numFmt w:val="bullet"/>
      <w:lvlText w:val="o"/>
      <w:lvlJc w:val="left"/>
      <w:pPr>
        <w:ind w:left="171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2" w:tplc="6CE04462">
      <w:start w:val="1"/>
      <w:numFmt w:val="bullet"/>
      <w:lvlText w:val="▪"/>
      <w:lvlJc w:val="left"/>
      <w:pPr>
        <w:ind w:left="243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3" w:tplc="B5D43B8A">
      <w:start w:val="1"/>
      <w:numFmt w:val="bullet"/>
      <w:lvlText w:val="•"/>
      <w:lvlJc w:val="left"/>
      <w:pPr>
        <w:ind w:left="315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4" w:tplc="A2E22E74">
      <w:start w:val="1"/>
      <w:numFmt w:val="bullet"/>
      <w:lvlText w:val="o"/>
      <w:lvlJc w:val="left"/>
      <w:pPr>
        <w:ind w:left="387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5" w:tplc="62F85EC6">
      <w:start w:val="1"/>
      <w:numFmt w:val="bullet"/>
      <w:lvlText w:val="▪"/>
      <w:lvlJc w:val="left"/>
      <w:pPr>
        <w:ind w:left="459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6" w:tplc="3AA402DA">
      <w:start w:val="1"/>
      <w:numFmt w:val="bullet"/>
      <w:lvlText w:val="•"/>
      <w:lvlJc w:val="left"/>
      <w:pPr>
        <w:ind w:left="531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7" w:tplc="DD300FAC">
      <w:start w:val="1"/>
      <w:numFmt w:val="bullet"/>
      <w:lvlText w:val="o"/>
      <w:lvlJc w:val="left"/>
      <w:pPr>
        <w:ind w:left="603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8" w:tplc="86DAC436">
      <w:start w:val="1"/>
      <w:numFmt w:val="bullet"/>
      <w:lvlText w:val="▪"/>
      <w:lvlJc w:val="left"/>
      <w:pPr>
        <w:ind w:left="675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abstractNum>
  <w:abstractNum w:abstractNumId="12" w15:restartNumberingAfterBreak="0">
    <w:nsid w:val="319D1774"/>
    <w:multiLevelType w:val="hybridMultilevel"/>
    <w:tmpl w:val="C3A2BCFC"/>
    <w:lvl w:ilvl="0" w:tplc="9DB0D6C0">
      <w:start w:val="1"/>
      <w:numFmt w:val="bullet"/>
      <w:lvlText w:val=""/>
      <w:lvlJc w:val="left"/>
      <w:pPr>
        <w:ind w:left="885"/>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1" w:tplc="36001708">
      <w:start w:val="1"/>
      <w:numFmt w:val="bullet"/>
      <w:lvlText w:val="o"/>
      <w:lvlJc w:val="left"/>
      <w:pPr>
        <w:ind w:left="171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2" w:tplc="EF6A7480">
      <w:start w:val="1"/>
      <w:numFmt w:val="bullet"/>
      <w:lvlText w:val="▪"/>
      <w:lvlJc w:val="left"/>
      <w:pPr>
        <w:ind w:left="243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3" w:tplc="EAAC4C9C">
      <w:start w:val="1"/>
      <w:numFmt w:val="bullet"/>
      <w:lvlText w:val="•"/>
      <w:lvlJc w:val="left"/>
      <w:pPr>
        <w:ind w:left="315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4" w:tplc="54689A08">
      <w:start w:val="1"/>
      <w:numFmt w:val="bullet"/>
      <w:lvlText w:val="o"/>
      <w:lvlJc w:val="left"/>
      <w:pPr>
        <w:ind w:left="387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5" w:tplc="AA66B68C">
      <w:start w:val="1"/>
      <w:numFmt w:val="bullet"/>
      <w:lvlText w:val="▪"/>
      <w:lvlJc w:val="left"/>
      <w:pPr>
        <w:ind w:left="459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6" w:tplc="CE2016C2">
      <w:start w:val="1"/>
      <w:numFmt w:val="bullet"/>
      <w:lvlText w:val="•"/>
      <w:lvlJc w:val="left"/>
      <w:pPr>
        <w:ind w:left="531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7" w:tplc="538ED3EA">
      <w:start w:val="1"/>
      <w:numFmt w:val="bullet"/>
      <w:lvlText w:val="o"/>
      <w:lvlJc w:val="left"/>
      <w:pPr>
        <w:ind w:left="603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8" w:tplc="5B36A122">
      <w:start w:val="1"/>
      <w:numFmt w:val="bullet"/>
      <w:lvlText w:val="▪"/>
      <w:lvlJc w:val="left"/>
      <w:pPr>
        <w:ind w:left="675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abstractNum>
  <w:abstractNum w:abstractNumId="13" w15:restartNumberingAfterBreak="0">
    <w:nsid w:val="31EF620F"/>
    <w:multiLevelType w:val="multilevel"/>
    <w:tmpl w:val="2B688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BE45F3"/>
    <w:multiLevelType w:val="hybridMultilevel"/>
    <w:tmpl w:val="9F96AA10"/>
    <w:lvl w:ilvl="0" w:tplc="C8F6FA04">
      <w:start w:val="1"/>
      <w:numFmt w:val="bullet"/>
      <w:lvlText w:val="•"/>
      <w:lvlJc w:val="left"/>
      <w:pPr>
        <w:ind w:left="9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416FD28">
      <w:start w:val="1"/>
      <w:numFmt w:val="bullet"/>
      <w:lvlText w:val="o"/>
      <w:lvlJc w:val="left"/>
      <w:pPr>
        <w:ind w:left="16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008A610">
      <w:start w:val="1"/>
      <w:numFmt w:val="bullet"/>
      <w:lvlText w:val="▪"/>
      <w:lvlJc w:val="left"/>
      <w:pPr>
        <w:ind w:left="23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3087E6A">
      <w:start w:val="1"/>
      <w:numFmt w:val="bullet"/>
      <w:lvlText w:val="•"/>
      <w:lvlJc w:val="left"/>
      <w:pPr>
        <w:ind w:left="30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DB824E0">
      <w:start w:val="1"/>
      <w:numFmt w:val="bullet"/>
      <w:lvlText w:val="o"/>
      <w:lvlJc w:val="left"/>
      <w:pPr>
        <w:ind w:left="37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DE0B634">
      <w:start w:val="1"/>
      <w:numFmt w:val="bullet"/>
      <w:lvlText w:val="▪"/>
      <w:lvlJc w:val="left"/>
      <w:pPr>
        <w:ind w:left="45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5F00D32">
      <w:start w:val="1"/>
      <w:numFmt w:val="bullet"/>
      <w:lvlText w:val="•"/>
      <w:lvlJc w:val="left"/>
      <w:pPr>
        <w:ind w:left="5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6E05C7E">
      <w:start w:val="1"/>
      <w:numFmt w:val="bullet"/>
      <w:lvlText w:val="o"/>
      <w:lvlJc w:val="left"/>
      <w:pPr>
        <w:ind w:left="59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C287370">
      <w:start w:val="1"/>
      <w:numFmt w:val="bullet"/>
      <w:lvlText w:val="▪"/>
      <w:lvlJc w:val="left"/>
      <w:pPr>
        <w:ind w:left="66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3F3E7A0C"/>
    <w:multiLevelType w:val="hybridMultilevel"/>
    <w:tmpl w:val="C7B4E1DE"/>
    <w:lvl w:ilvl="0" w:tplc="C58E5F74">
      <w:start w:val="1"/>
      <w:numFmt w:val="lowerLetter"/>
      <w:lvlText w:val="%1."/>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ECA01AA">
      <w:start w:val="1"/>
      <w:numFmt w:val="lowerLetter"/>
      <w:lvlText w:val="%2"/>
      <w:lvlJc w:val="left"/>
      <w:pPr>
        <w:ind w:left="16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C529DBA">
      <w:start w:val="1"/>
      <w:numFmt w:val="lowerRoman"/>
      <w:lvlText w:val="%3"/>
      <w:lvlJc w:val="left"/>
      <w:pPr>
        <w:ind w:left="23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CAC4186">
      <w:start w:val="1"/>
      <w:numFmt w:val="decimal"/>
      <w:lvlText w:val="%4"/>
      <w:lvlJc w:val="left"/>
      <w:pPr>
        <w:ind w:left="30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BAE089A">
      <w:start w:val="1"/>
      <w:numFmt w:val="lowerLetter"/>
      <w:lvlText w:val="%5"/>
      <w:lvlJc w:val="left"/>
      <w:pPr>
        <w:ind w:left="37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2B64486">
      <w:start w:val="1"/>
      <w:numFmt w:val="lowerRoman"/>
      <w:lvlText w:val="%6"/>
      <w:lvlJc w:val="left"/>
      <w:pPr>
        <w:ind w:left="45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2CE7E76">
      <w:start w:val="1"/>
      <w:numFmt w:val="decimal"/>
      <w:lvlText w:val="%7"/>
      <w:lvlJc w:val="left"/>
      <w:pPr>
        <w:ind w:left="5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6E0E144">
      <w:start w:val="1"/>
      <w:numFmt w:val="lowerLetter"/>
      <w:lvlText w:val="%8"/>
      <w:lvlJc w:val="left"/>
      <w:pPr>
        <w:ind w:left="5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67808AC">
      <w:start w:val="1"/>
      <w:numFmt w:val="lowerRoman"/>
      <w:lvlText w:val="%9"/>
      <w:lvlJc w:val="left"/>
      <w:pPr>
        <w:ind w:left="66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29352DF"/>
    <w:multiLevelType w:val="hybridMultilevel"/>
    <w:tmpl w:val="1526B9F8"/>
    <w:lvl w:ilvl="0" w:tplc="DE18BF68">
      <w:start w:val="1"/>
      <w:numFmt w:val="bullet"/>
      <w:lvlText w:val=""/>
      <w:lvlJc w:val="left"/>
      <w:pPr>
        <w:ind w:left="713"/>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1" w:tplc="A59CCA20">
      <w:start w:val="1"/>
      <w:numFmt w:val="bullet"/>
      <w:lvlText w:val="o"/>
      <w:lvlJc w:val="left"/>
      <w:pPr>
        <w:ind w:left="153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2" w:tplc="E3CA3D92">
      <w:start w:val="1"/>
      <w:numFmt w:val="bullet"/>
      <w:lvlText w:val="▪"/>
      <w:lvlJc w:val="left"/>
      <w:pPr>
        <w:ind w:left="225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3" w:tplc="72A80B4E">
      <w:start w:val="1"/>
      <w:numFmt w:val="bullet"/>
      <w:lvlText w:val="•"/>
      <w:lvlJc w:val="left"/>
      <w:pPr>
        <w:ind w:left="297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4" w:tplc="2CAA0538">
      <w:start w:val="1"/>
      <w:numFmt w:val="bullet"/>
      <w:lvlText w:val="o"/>
      <w:lvlJc w:val="left"/>
      <w:pPr>
        <w:ind w:left="369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5" w:tplc="8E3891F4">
      <w:start w:val="1"/>
      <w:numFmt w:val="bullet"/>
      <w:lvlText w:val="▪"/>
      <w:lvlJc w:val="left"/>
      <w:pPr>
        <w:ind w:left="441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6" w:tplc="E7E6EA84">
      <w:start w:val="1"/>
      <w:numFmt w:val="bullet"/>
      <w:lvlText w:val="•"/>
      <w:lvlJc w:val="left"/>
      <w:pPr>
        <w:ind w:left="513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7" w:tplc="76CE3CCE">
      <w:start w:val="1"/>
      <w:numFmt w:val="bullet"/>
      <w:lvlText w:val="o"/>
      <w:lvlJc w:val="left"/>
      <w:pPr>
        <w:ind w:left="585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lvl w:ilvl="8" w:tplc="F9AE4622">
      <w:start w:val="1"/>
      <w:numFmt w:val="bullet"/>
      <w:lvlText w:val="▪"/>
      <w:lvlJc w:val="left"/>
      <w:pPr>
        <w:ind w:left="6571"/>
      </w:pPr>
      <w:rPr>
        <w:rFonts w:ascii="Wingdings 2" w:eastAsia="Wingdings 2" w:hAnsi="Wingdings 2" w:cs="Wingdings 2"/>
        <w:b w:val="0"/>
        <w:i w:val="0"/>
        <w:strike w:val="0"/>
        <w:dstrike w:val="0"/>
        <w:color w:val="1F1F1F"/>
        <w:sz w:val="24"/>
        <w:szCs w:val="24"/>
        <w:u w:val="none" w:color="000000"/>
        <w:bdr w:val="none" w:sz="0" w:space="0" w:color="auto"/>
        <w:shd w:val="clear" w:color="auto" w:fill="auto"/>
        <w:vertAlign w:val="baseline"/>
      </w:rPr>
    </w:lvl>
  </w:abstractNum>
  <w:abstractNum w:abstractNumId="17" w15:restartNumberingAfterBreak="0">
    <w:nsid w:val="4AAA3100"/>
    <w:multiLevelType w:val="hybridMultilevel"/>
    <w:tmpl w:val="0D14F52E"/>
    <w:lvl w:ilvl="0" w:tplc="9D8A56D8">
      <w:start w:val="1"/>
      <w:numFmt w:val="bullet"/>
      <w:lvlText w:val="•"/>
      <w:lvlJc w:val="left"/>
      <w:pPr>
        <w:ind w:left="1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5D8FA6A">
      <w:start w:val="1"/>
      <w:numFmt w:val="bullet"/>
      <w:lvlText w:val="o"/>
      <w:lvlJc w:val="left"/>
      <w:pPr>
        <w:ind w:left="19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562DFDC">
      <w:start w:val="1"/>
      <w:numFmt w:val="bullet"/>
      <w:lvlText w:val="▪"/>
      <w:lvlJc w:val="left"/>
      <w:pPr>
        <w:ind w:left="26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3843B4E">
      <w:start w:val="1"/>
      <w:numFmt w:val="bullet"/>
      <w:lvlText w:val="•"/>
      <w:lvlJc w:val="left"/>
      <w:pPr>
        <w:ind w:left="33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FACF004">
      <w:start w:val="1"/>
      <w:numFmt w:val="bullet"/>
      <w:lvlText w:val="o"/>
      <w:lvlJc w:val="left"/>
      <w:pPr>
        <w:ind w:left="40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51AB2A2">
      <w:start w:val="1"/>
      <w:numFmt w:val="bullet"/>
      <w:lvlText w:val="▪"/>
      <w:lvlJc w:val="left"/>
      <w:pPr>
        <w:ind w:left="47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6A27C00">
      <w:start w:val="1"/>
      <w:numFmt w:val="bullet"/>
      <w:lvlText w:val="•"/>
      <w:lvlJc w:val="left"/>
      <w:pPr>
        <w:ind w:left="55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3F63B92">
      <w:start w:val="1"/>
      <w:numFmt w:val="bullet"/>
      <w:lvlText w:val="o"/>
      <w:lvlJc w:val="left"/>
      <w:pPr>
        <w:ind w:left="62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2F482FA">
      <w:start w:val="1"/>
      <w:numFmt w:val="bullet"/>
      <w:lvlText w:val="▪"/>
      <w:lvlJc w:val="left"/>
      <w:pPr>
        <w:ind w:left="69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45D2BFE"/>
    <w:multiLevelType w:val="hybridMultilevel"/>
    <w:tmpl w:val="CB3AE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776B91"/>
    <w:multiLevelType w:val="hybridMultilevel"/>
    <w:tmpl w:val="BDD6468A"/>
    <w:lvl w:ilvl="0" w:tplc="9BE0510E">
      <w:start w:val="1"/>
      <w:numFmt w:val="decimal"/>
      <w:lvlText w:val="%1."/>
      <w:lvlJc w:val="left"/>
      <w:pPr>
        <w:ind w:left="9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2A1A3E">
      <w:start w:val="1"/>
      <w:numFmt w:val="lowerLetter"/>
      <w:lvlText w:val="%2"/>
      <w:lvlJc w:val="left"/>
      <w:pPr>
        <w:ind w:left="16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104C5A0">
      <w:start w:val="1"/>
      <w:numFmt w:val="lowerRoman"/>
      <w:lvlText w:val="%3"/>
      <w:lvlJc w:val="left"/>
      <w:pPr>
        <w:ind w:left="23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930718C">
      <w:start w:val="1"/>
      <w:numFmt w:val="decimal"/>
      <w:lvlText w:val="%4"/>
      <w:lvlJc w:val="left"/>
      <w:pPr>
        <w:ind w:left="30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606F7A2">
      <w:start w:val="1"/>
      <w:numFmt w:val="lowerLetter"/>
      <w:lvlText w:val="%5"/>
      <w:lvlJc w:val="left"/>
      <w:pPr>
        <w:ind w:left="37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562BAD8">
      <w:start w:val="1"/>
      <w:numFmt w:val="lowerRoman"/>
      <w:lvlText w:val="%6"/>
      <w:lvlJc w:val="left"/>
      <w:pPr>
        <w:ind w:left="45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A9EAE72">
      <w:start w:val="1"/>
      <w:numFmt w:val="decimal"/>
      <w:lvlText w:val="%7"/>
      <w:lvlJc w:val="left"/>
      <w:pPr>
        <w:ind w:left="52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BDAF3A8">
      <w:start w:val="1"/>
      <w:numFmt w:val="lowerLetter"/>
      <w:lvlText w:val="%8"/>
      <w:lvlJc w:val="left"/>
      <w:pPr>
        <w:ind w:left="59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19E558A">
      <w:start w:val="1"/>
      <w:numFmt w:val="lowerRoman"/>
      <w:lvlText w:val="%9"/>
      <w:lvlJc w:val="left"/>
      <w:pPr>
        <w:ind w:left="66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C1855D5"/>
    <w:multiLevelType w:val="hybridMultilevel"/>
    <w:tmpl w:val="1DD00292"/>
    <w:lvl w:ilvl="0" w:tplc="D450838E">
      <w:start w:val="1"/>
      <w:numFmt w:val="bullet"/>
      <w:lvlText w:val="•"/>
      <w:lvlJc w:val="left"/>
      <w:pPr>
        <w:ind w:left="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F644988">
      <w:start w:val="1"/>
      <w:numFmt w:val="bullet"/>
      <w:lvlText w:val="o"/>
      <w:lvlJc w:val="left"/>
      <w:pPr>
        <w:ind w:left="118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1802640">
      <w:start w:val="1"/>
      <w:numFmt w:val="bullet"/>
      <w:lvlText w:val="▪"/>
      <w:lvlJc w:val="left"/>
      <w:pPr>
        <w:ind w:left="19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ABC841E">
      <w:start w:val="1"/>
      <w:numFmt w:val="bullet"/>
      <w:lvlText w:val="•"/>
      <w:lvlJc w:val="left"/>
      <w:pPr>
        <w:ind w:left="262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098EAAA">
      <w:start w:val="1"/>
      <w:numFmt w:val="bullet"/>
      <w:lvlText w:val="o"/>
      <w:lvlJc w:val="left"/>
      <w:pPr>
        <w:ind w:left="334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8268D68">
      <w:start w:val="1"/>
      <w:numFmt w:val="bullet"/>
      <w:lvlText w:val="▪"/>
      <w:lvlJc w:val="left"/>
      <w:pPr>
        <w:ind w:left="40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D5C72D8">
      <w:start w:val="1"/>
      <w:numFmt w:val="bullet"/>
      <w:lvlText w:val="•"/>
      <w:lvlJc w:val="left"/>
      <w:pPr>
        <w:ind w:left="478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F74C8B4">
      <w:start w:val="1"/>
      <w:numFmt w:val="bullet"/>
      <w:lvlText w:val="o"/>
      <w:lvlJc w:val="left"/>
      <w:pPr>
        <w:ind w:left="55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F60CB2C">
      <w:start w:val="1"/>
      <w:numFmt w:val="bullet"/>
      <w:lvlText w:val="▪"/>
      <w:lvlJc w:val="left"/>
      <w:pPr>
        <w:ind w:left="622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5EB76C2F"/>
    <w:multiLevelType w:val="hybridMultilevel"/>
    <w:tmpl w:val="38964C40"/>
    <w:lvl w:ilvl="0" w:tplc="9326B2DE">
      <w:start w:val="1"/>
      <w:numFmt w:val="bullet"/>
      <w:lvlText w:val="•"/>
      <w:lvlJc w:val="left"/>
      <w:pPr>
        <w:ind w:left="173"/>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1" w:tplc="A46A035E">
      <w:start w:val="1"/>
      <w:numFmt w:val="bullet"/>
      <w:lvlText w:val="o"/>
      <w:lvlJc w:val="left"/>
      <w:pPr>
        <w:ind w:left="118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2" w:tplc="7A022ECE">
      <w:start w:val="1"/>
      <w:numFmt w:val="bullet"/>
      <w:lvlText w:val="▪"/>
      <w:lvlJc w:val="left"/>
      <w:pPr>
        <w:ind w:left="190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3" w:tplc="FBFC8D3E">
      <w:start w:val="1"/>
      <w:numFmt w:val="bullet"/>
      <w:lvlText w:val="•"/>
      <w:lvlJc w:val="left"/>
      <w:pPr>
        <w:ind w:left="262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4" w:tplc="F718E50E">
      <w:start w:val="1"/>
      <w:numFmt w:val="bullet"/>
      <w:lvlText w:val="o"/>
      <w:lvlJc w:val="left"/>
      <w:pPr>
        <w:ind w:left="334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5" w:tplc="EDD48EC2">
      <w:start w:val="1"/>
      <w:numFmt w:val="bullet"/>
      <w:lvlText w:val="▪"/>
      <w:lvlJc w:val="left"/>
      <w:pPr>
        <w:ind w:left="406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6" w:tplc="170A4404">
      <w:start w:val="1"/>
      <w:numFmt w:val="bullet"/>
      <w:lvlText w:val="•"/>
      <w:lvlJc w:val="left"/>
      <w:pPr>
        <w:ind w:left="478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7" w:tplc="DEEC99AA">
      <w:start w:val="1"/>
      <w:numFmt w:val="bullet"/>
      <w:lvlText w:val="o"/>
      <w:lvlJc w:val="left"/>
      <w:pPr>
        <w:ind w:left="550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lvl w:ilvl="8" w:tplc="A04AD646">
      <w:start w:val="1"/>
      <w:numFmt w:val="bullet"/>
      <w:lvlText w:val="▪"/>
      <w:lvlJc w:val="left"/>
      <w:pPr>
        <w:ind w:left="6226"/>
      </w:pPr>
      <w:rPr>
        <w:rFonts w:ascii="Calibri" w:eastAsia="Calibri" w:hAnsi="Calibri" w:cs="Calibri"/>
        <w:b w:val="0"/>
        <w:i w:val="0"/>
        <w:strike w:val="0"/>
        <w:dstrike w:val="0"/>
        <w:color w:val="000000"/>
        <w:sz w:val="19"/>
        <w:szCs w:val="19"/>
        <w:u w:val="none" w:color="000000"/>
        <w:bdr w:val="none" w:sz="0" w:space="0" w:color="auto"/>
        <w:shd w:val="clear" w:color="auto" w:fill="auto"/>
        <w:vertAlign w:val="baseline"/>
      </w:rPr>
    </w:lvl>
  </w:abstractNum>
  <w:abstractNum w:abstractNumId="22" w15:restartNumberingAfterBreak="0">
    <w:nsid w:val="60561BDC"/>
    <w:multiLevelType w:val="multilevel"/>
    <w:tmpl w:val="F26A5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F926BC"/>
    <w:multiLevelType w:val="hybridMultilevel"/>
    <w:tmpl w:val="8932CB10"/>
    <w:lvl w:ilvl="0" w:tplc="C50A8E0A">
      <w:start w:val="1"/>
      <w:numFmt w:val="bullet"/>
      <w:lvlText w:val="•"/>
      <w:lvlJc w:val="left"/>
      <w:pPr>
        <w:ind w:left="9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F3A0642">
      <w:start w:val="1"/>
      <w:numFmt w:val="bullet"/>
      <w:lvlText w:val="o"/>
      <w:lvlJc w:val="left"/>
      <w:pPr>
        <w:ind w:left="16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486A30A">
      <w:start w:val="1"/>
      <w:numFmt w:val="bullet"/>
      <w:lvlText w:val="▪"/>
      <w:lvlJc w:val="left"/>
      <w:pPr>
        <w:ind w:left="23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6444FB8">
      <w:start w:val="1"/>
      <w:numFmt w:val="bullet"/>
      <w:lvlText w:val="•"/>
      <w:lvlJc w:val="left"/>
      <w:pPr>
        <w:ind w:left="30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E06C02A">
      <w:start w:val="1"/>
      <w:numFmt w:val="bullet"/>
      <w:lvlText w:val="o"/>
      <w:lvlJc w:val="left"/>
      <w:pPr>
        <w:ind w:left="37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880FEAC">
      <w:start w:val="1"/>
      <w:numFmt w:val="bullet"/>
      <w:lvlText w:val="▪"/>
      <w:lvlJc w:val="left"/>
      <w:pPr>
        <w:ind w:left="45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198F09C">
      <w:start w:val="1"/>
      <w:numFmt w:val="bullet"/>
      <w:lvlText w:val="•"/>
      <w:lvlJc w:val="left"/>
      <w:pPr>
        <w:ind w:left="5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04445B2">
      <w:start w:val="1"/>
      <w:numFmt w:val="bullet"/>
      <w:lvlText w:val="o"/>
      <w:lvlJc w:val="left"/>
      <w:pPr>
        <w:ind w:left="59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DC0CA5A">
      <w:start w:val="1"/>
      <w:numFmt w:val="bullet"/>
      <w:lvlText w:val="▪"/>
      <w:lvlJc w:val="left"/>
      <w:pPr>
        <w:ind w:left="66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76CB2192"/>
    <w:multiLevelType w:val="hybridMultilevel"/>
    <w:tmpl w:val="5122F088"/>
    <w:lvl w:ilvl="0" w:tplc="3492513A">
      <w:start w:val="1"/>
      <w:numFmt w:val="bullet"/>
      <w:lvlText w:val="•"/>
      <w:lvlJc w:val="left"/>
      <w:pPr>
        <w:ind w:left="7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824E8A">
      <w:start w:val="1"/>
      <w:numFmt w:val="bullet"/>
      <w:lvlText w:val="o"/>
      <w:lvlJc w:val="left"/>
      <w:pPr>
        <w:ind w:left="12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BE638CE">
      <w:start w:val="1"/>
      <w:numFmt w:val="bullet"/>
      <w:lvlText w:val="▪"/>
      <w:lvlJc w:val="left"/>
      <w:pPr>
        <w:ind w:left="19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7246354">
      <w:start w:val="1"/>
      <w:numFmt w:val="bullet"/>
      <w:lvlText w:val="•"/>
      <w:lvlJc w:val="left"/>
      <w:pPr>
        <w:ind w:left="26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9E0F670">
      <w:start w:val="1"/>
      <w:numFmt w:val="bullet"/>
      <w:lvlText w:val="o"/>
      <w:lvlJc w:val="left"/>
      <w:pPr>
        <w:ind w:left="33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7B6548A">
      <w:start w:val="1"/>
      <w:numFmt w:val="bullet"/>
      <w:lvlText w:val="▪"/>
      <w:lvlJc w:val="left"/>
      <w:pPr>
        <w:ind w:left="41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BC40720">
      <w:start w:val="1"/>
      <w:numFmt w:val="bullet"/>
      <w:lvlText w:val="•"/>
      <w:lvlJc w:val="left"/>
      <w:pPr>
        <w:ind w:left="48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F8E2A22">
      <w:start w:val="1"/>
      <w:numFmt w:val="bullet"/>
      <w:lvlText w:val="o"/>
      <w:lvlJc w:val="left"/>
      <w:pPr>
        <w:ind w:left="55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4369EDE">
      <w:start w:val="1"/>
      <w:numFmt w:val="bullet"/>
      <w:lvlText w:val="▪"/>
      <w:lvlJc w:val="left"/>
      <w:pPr>
        <w:ind w:left="62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7B9A130D"/>
    <w:multiLevelType w:val="hybridMultilevel"/>
    <w:tmpl w:val="3388568A"/>
    <w:lvl w:ilvl="0" w:tplc="69541BD2">
      <w:start w:val="1"/>
      <w:numFmt w:val="decimal"/>
      <w:lvlText w:val="%1."/>
      <w:lvlJc w:val="left"/>
      <w:pPr>
        <w:ind w:left="4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BE2759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F66CC1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97E964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5C8DA2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F8E5F0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50E86F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BF61804">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416F42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1074818304">
    <w:abstractNumId w:val="18"/>
  </w:num>
  <w:num w:numId="2" w16cid:durableId="1224296777">
    <w:abstractNumId w:val="8"/>
  </w:num>
  <w:num w:numId="3" w16cid:durableId="884751891">
    <w:abstractNumId w:val="25"/>
  </w:num>
  <w:num w:numId="4" w16cid:durableId="344284889">
    <w:abstractNumId w:val="16"/>
  </w:num>
  <w:num w:numId="5" w16cid:durableId="2048531036">
    <w:abstractNumId w:val="1"/>
  </w:num>
  <w:num w:numId="6" w16cid:durableId="1284580620">
    <w:abstractNumId w:val="12"/>
  </w:num>
  <w:num w:numId="7" w16cid:durableId="150954515">
    <w:abstractNumId w:val="5"/>
  </w:num>
  <w:num w:numId="8" w16cid:durableId="273951356">
    <w:abstractNumId w:val="11"/>
  </w:num>
  <w:num w:numId="9" w16cid:durableId="580604360">
    <w:abstractNumId w:val="0"/>
  </w:num>
  <w:num w:numId="10" w16cid:durableId="335812033">
    <w:abstractNumId w:val="14"/>
  </w:num>
  <w:num w:numId="11" w16cid:durableId="1306816771">
    <w:abstractNumId w:val="7"/>
  </w:num>
  <w:num w:numId="12" w16cid:durableId="409616171">
    <w:abstractNumId w:val="23"/>
  </w:num>
  <w:num w:numId="13" w16cid:durableId="1785076448">
    <w:abstractNumId w:val="17"/>
  </w:num>
  <w:num w:numId="14" w16cid:durableId="1435855902">
    <w:abstractNumId w:val="4"/>
  </w:num>
  <w:num w:numId="15" w16cid:durableId="1661957517">
    <w:abstractNumId w:val="15"/>
  </w:num>
  <w:num w:numId="16" w16cid:durableId="1617716635">
    <w:abstractNumId w:val="3"/>
  </w:num>
  <w:num w:numId="17" w16cid:durableId="1995795386">
    <w:abstractNumId w:val="2"/>
  </w:num>
  <w:num w:numId="18" w16cid:durableId="72361491">
    <w:abstractNumId w:val="9"/>
  </w:num>
  <w:num w:numId="19" w16cid:durableId="1694527473">
    <w:abstractNumId w:val="19"/>
  </w:num>
  <w:num w:numId="20" w16cid:durableId="1974627756">
    <w:abstractNumId w:val="24"/>
  </w:num>
  <w:num w:numId="21" w16cid:durableId="240263618">
    <w:abstractNumId w:val="10"/>
  </w:num>
  <w:num w:numId="22" w16cid:durableId="729497230">
    <w:abstractNumId w:val="6"/>
  </w:num>
  <w:num w:numId="23" w16cid:durableId="959338236">
    <w:abstractNumId w:val="21"/>
  </w:num>
  <w:num w:numId="24" w16cid:durableId="2005237351">
    <w:abstractNumId w:val="20"/>
  </w:num>
  <w:num w:numId="25" w16cid:durableId="676228660">
    <w:abstractNumId w:val="22"/>
  </w:num>
  <w:num w:numId="26" w16cid:durableId="4380646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4D5E"/>
    <w:rsid w:val="0000317F"/>
    <w:rsid w:val="000D317E"/>
    <w:rsid w:val="001424D5"/>
    <w:rsid w:val="001B49A8"/>
    <w:rsid w:val="001C52DA"/>
    <w:rsid w:val="002754DD"/>
    <w:rsid w:val="00290D1F"/>
    <w:rsid w:val="00323020"/>
    <w:rsid w:val="00354D5E"/>
    <w:rsid w:val="003C71AE"/>
    <w:rsid w:val="003D4C13"/>
    <w:rsid w:val="00410C5C"/>
    <w:rsid w:val="0043613D"/>
    <w:rsid w:val="00436EE2"/>
    <w:rsid w:val="00455240"/>
    <w:rsid w:val="0047209A"/>
    <w:rsid w:val="004D2BA8"/>
    <w:rsid w:val="004E3399"/>
    <w:rsid w:val="00511007"/>
    <w:rsid w:val="00576D60"/>
    <w:rsid w:val="005A25EC"/>
    <w:rsid w:val="005B709E"/>
    <w:rsid w:val="00604ED6"/>
    <w:rsid w:val="00627451"/>
    <w:rsid w:val="006C6475"/>
    <w:rsid w:val="00703509"/>
    <w:rsid w:val="00717297"/>
    <w:rsid w:val="007277E6"/>
    <w:rsid w:val="007413B0"/>
    <w:rsid w:val="00745DE5"/>
    <w:rsid w:val="0076020C"/>
    <w:rsid w:val="008441BF"/>
    <w:rsid w:val="008D32F5"/>
    <w:rsid w:val="009152B5"/>
    <w:rsid w:val="0096245A"/>
    <w:rsid w:val="00B74833"/>
    <w:rsid w:val="00B94C6D"/>
    <w:rsid w:val="00C10300"/>
    <w:rsid w:val="00CA3919"/>
    <w:rsid w:val="00CC4B59"/>
    <w:rsid w:val="00CF7FF4"/>
    <w:rsid w:val="00D1330E"/>
    <w:rsid w:val="00D5338B"/>
    <w:rsid w:val="00E42C3A"/>
    <w:rsid w:val="00E53AE7"/>
    <w:rsid w:val="00ED4260"/>
    <w:rsid w:val="00F33A41"/>
    <w:rsid w:val="00F76A61"/>
    <w:rsid w:val="00FA4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73682"/>
  <w15:docId w15:val="{2F1CEFB2-51A5-4A11-9514-78E14EB57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4D5E"/>
    <w:pPr>
      <w:spacing w:after="160" w:line="259" w:lineRule="auto"/>
    </w:pPr>
  </w:style>
  <w:style w:type="paragraph" w:styleId="Heading1">
    <w:name w:val="heading 1"/>
    <w:basedOn w:val="Normal"/>
    <w:next w:val="Normal"/>
    <w:link w:val="Heading1Char"/>
    <w:uiPriority w:val="9"/>
    <w:qFormat/>
    <w:rsid w:val="00354D5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354D5E"/>
    <w:pPr>
      <w:keepNext/>
      <w:keepLines/>
      <w:spacing w:before="40" w:after="0" w:line="360" w:lineRule="auto"/>
      <w:jc w:val="both"/>
      <w:outlineLvl w:val="1"/>
    </w:pPr>
    <w:rPr>
      <w:rFonts w:ascii="Arial" w:eastAsiaTheme="majorEastAsia" w:hAnsi="Arial" w:cstheme="majorBidi"/>
      <w:b/>
      <w:sz w:val="26"/>
      <w:szCs w:val="26"/>
      <w:lang w:val="pt-PT"/>
    </w:rPr>
  </w:style>
  <w:style w:type="paragraph" w:styleId="Heading3">
    <w:name w:val="heading 3"/>
    <w:next w:val="Normal"/>
    <w:link w:val="Heading3Char"/>
    <w:uiPriority w:val="9"/>
    <w:unhideWhenUsed/>
    <w:qFormat/>
    <w:rsid w:val="00354D5E"/>
    <w:pPr>
      <w:keepNext/>
      <w:keepLines/>
      <w:spacing w:after="8" w:line="250" w:lineRule="auto"/>
      <w:ind w:left="10" w:hanging="10"/>
      <w:outlineLvl w:val="2"/>
    </w:pPr>
    <w:rPr>
      <w:rFonts w:ascii="Calibri" w:eastAsia="Calibri" w:hAnsi="Calibri" w:cs="Calibri"/>
      <w:b/>
      <w:color w:val="000000"/>
      <w:sz w:val="24"/>
    </w:rPr>
  </w:style>
  <w:style w:type="paragraph" w:styleId="Heading4">
    <w:name w:val="heading 4"/>
    <w:next w:val="Normal"/>
    <w:link w:val="Heading4Char"/>
    <w:uiPriority w:val="9"/>
    <w:unhideWhenUsed/>
    <w:qFormat/>
    <w:rsid w:val="00354D5E"/>
    <w:pPr>
      <w:keepNext/>
      <w:keepLines/>
      <w:spacing w:after="8" w:line="250" w:lineRule="auto"/>
      <w:ind w:left="10" w:hanging="10"/>
      <w:outlineLvl w:val="3"/>
    </w:pPr>
    <w:rPr>
      <w:rFonts w:ascii="Calibri" w:eastAsia="Calibri" w:hAnsi="Calibri" w:cs="Calibri"/>
      <w:b/>
      <w:color w:val="000000"/>
      <w:sz w:val="24"/>
    </w:rPr>
  </w:style>
  <w:style w:type="paragraph" w:styleId="Heading5">
    <w:name w:val="heading 5"/>
    <w:next w:val="Normal"/>
    <w:link w:val="Heading5Char"/>
    <w:uiPriority w:val="9"/>
    <w:unhideWhenUsed/>
    <w:qFormat/>
    <w:rsid w:val="00354D5E"/>
    <w:pPr>
      <w:keepNext/>
      <w:keepLines/>
      <w:spacing w:after="8" w:line="250" w:lineRule="auto"/>
      <w:ind w:left="10" w:hanging="10"/>
      <w:outlineLvl w:val="4"/>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4D5E"/>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354D5E"/>
    <w:rPr>
      <w:rFonts w:ascii="Arial" w:eastAsiaTheme="majorEastAsia" w:hAnsi="Arial" w:cstheme="majorBidi"/>
      <w:b/>
      <w:sz w:val="26"/>
      <w:szCs w:val="26"/>
      <w:lang w:val="pt-PT"/>
    </w:rPr>
  </w:style>
  <w:style w:type="character" w:customStyle="1" w:styleId="Heading3Char">
    <w:name w:val="Heading 3 Char"/>
    <w:basedOn w:val="DefaultParagraphFont"/>
    <w:link w:val="Heading3"/>
    <w:uiPriority w:val="9"/>
    <w:rsid w:val="00354D5E"/>
    <w:rPr>
      <w:rFonts w:ascii="Calibri" w:eastAsia="Calibri" w:hAnsi="Calibri" w:cs="Calibri"/>
      <w:b/>
      <w:color w:val="000000"/>
      <w:sz w:val="24"/>
    </w:rPr>
  </w:style>
  <w:style w:type="character" w:customStyle="1" w:styleId="Heading4Char">
    <w:name w:val="Heading 4 Char"/>
    <w:basedOn w:val="DefaultParagraphFont"/>
    <w:link w:val="Heading4"/>
    <w:uiPriority w:val="9"/>
    <w:rsid w:val="00354D5E"/>
    <w:rPr>
      <w:rFonts w:ascii="Calibri" w:eastAsia="Calibri" w:hAnsi="Calibri" w:cs="Calibri"/>
      <w:b/>
      <w:color w:val="000000"/>
      <w:sz w:val="24"/>
    </w:rPr>
  </w:style>
  <w:style w:type="character" w:customStyle="1" w:styleId="Heading5Char">
    <w:name w:val="Heading 5 Char"/>
    <w:basedOn w:val="DefaultParagraphFont"/>
    <w:link w:val="Heading5"/>
    <w:uiPriority w:val="9"/>
    <w:rsid w:val="00354D5E"/>
    <w:rPr>
      <w:rFonts w:ascii="Calibri" w:eastAsia="Calibri" w:hAnsi="Calibri" w:cs="Calibri"/>
      <w:b/>
      <w:color w:val="000000"/>
      <w:sz w:val="24"/>
    </w:rPr>
  </w:style>
  <w:style w:type="paragraph" w:styleId="ListParagraph">
    <w:name w:val="List Paragraph"/>
    <w:basedOn w:val="Normal"/>
    <w:uiPriority w:val="34"/>
    <w:qFormat/>
    <w:rsid w:val="00354D5E"/>
    <w:pPr>
      <w:ind w:left="720"/>
      <w:contextualSpacing/>
    </w:pPr>
  </w:style>
  <w:style w:type="paragraph" w:customStyle="1" w:styleId="EndNoteBibliographyTitle">
    <w:name w:val="EndNote Bibliography Title"/>
    <w:basedOn w:val="Normal"/>
    <w:link w:val="EndNoteBibliographyTitleChar"/>
    <w:rsid w:val="00354D5E"/>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354D5E"/>
    <w:rPr>
      <w:rFonts w:ascii="Calibri" w:hAnsi="Calibri" w:cs="Calibri"/>
      <w:noProof/>
    </w:rPr>
  </w:style>
  <w:style w:type="paragraph" w:customStyle="1" w:styleId="EndNoteBibliography">
    <w:name w:val="EndNote Bibliography"/>
    <w:basedOn w:val="Normal"/>
    <w:link w:val="EndNoteBibliographyChar"/>
    <w:rsid w:val="00354D5E"/>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354D5E"/>
    <w:rPr>
      <w:rFonts w:ascii="Calibri" w:hAnsi="Calibri" w:cs="Calibri"/>
      <w:noProof/>
    </w:rPr>
  </w:style>
  <w:style w:type="character" w:styleId="Hyperlink">
    <w:name w:val="Hyperlink"/>
    <w:basedOn w:val="DefaultParagraphFont"/>
    <w:uiPriority w:val="99"/>
    <w:unhideWhenUsed/>
    <w:rsid w:val="00354D5E"/>
    <w:rPr>
      <w:color w:val="0000FF"/>
      <w:u w:val="single"/>
    </w:rPr>
  </w:style>
  <w:style w:type="character" w:customStyle="1" w:styleId="UnresolvedMention1">
    <w:name w:val="Unresolved Mention1"/>
    <w:basedOn w:val="DefaultParagraphFont"/>
    <w:uiPriority w:val="99"/>
    <w:semiHidden/>
    <w:unhideWhenUsed/>
    <w:rsid w:val="00354D5E"/>
    <w:rPr>
      <w:color w:val="605E5C"/>
      <w:shd w:val="clear" w:color="auto" w:fill="E1DFDD"/>
    </w:rPr>
  </w:style>
  <w:style w:type="character" w:styleId="CommentReference">
    <w:name w:val="annotation reference"/>
    <w:basedOn w:val="DefaultParagraphFont"/>
    <w:uiPriority w:val="99"/>
    <w:semiHidden/>
    <w:unhideWhenUsed/>
    <w:rsid w:val="00354D5E"/>
    <w:rPr>
      <w:sz w:val="16"/>
      <w:szCs w:val="16"/>
    </w:rPr>
  </w:style>
  <w:style w:type="paragraph" w:styleId="CommentText">
    <w:name w:val="annotation text"/>
    <w:basedOn w:val="Normal"/>
    <w:link w:val="CommentTextChar"/>
    <w:uiPriority w:val="99"/>
    <w:unhideWhenUsed/>
    <w:rsid w:val="00354D5E"/>
    <w:pPr>
      <w:spacing w:line="240" w:lineRule="auto"/>
    </w:pPr>
    <w:rPr>
      <w:sz w:val="20"/>
      <w:szCs w:val="20"/>
    </w:rPr>
  </w:style>
  <w:style w:type="character" w:customStyle="1" w:styleId="CommentTextChar">
    <w:name w:val="Comment Text Char"/>
    <w:basedOn w:val="DefaultParagraphFont"/>
    <w:link w:val="CommentText"/>
    <w:uiPriority w:val="99"/>
    <w:rsid w:val="00354D5E"/>
    <w:rPr>
      <w:sz w:val="20"/>
      <w:szCs w:val="20"/>
    </w:rPr>
  </w:style>
  <w:style w:type="paragraph" w:styleId="CommentSubject">
    <w:name w:val="annotation subject"/>
    <w:basedOn w:val="CommentText"/>
    <w:next w:val="CommentText"/>
    <w:link w:val="CommentSubjectChar"/>
    <w:uiPriority w:val="99"/>
    <w:semiHidden/>
    <w:unhideWhenUsed/>
    <w:rsid w:val="00354D5E"/>
    <w:rPr>
      <w:b/>
      <w:bCs/>
    </w:rPr>
  </w:style>
  <w:style w:type="character" w:customStyle="1" w:styleId="CommentSubjectChar">
    <w:name w:val="Comment Subject Char"/>
    <w:basedOn w:val="CommentTextChar"/>
    <w:link w:val="CommentSubject"/>
    <w:uiPriority w:val="99"/>
    <w:semiHidden/>
    <w:rsid w:val="00354D5E"/>
    <w:rPr>
      <w:b/>
      <w:bCs/>
      <w:sz w:val="20"/>
      <w:szCs w:val="20"/>
    </w:rPr>
  </w:style>
  <w:style w:type="paragraph" w:styleId="Header">
    <w:name w:val="header"/>
    <w:basedOn w:val="Normal"/>
    <w:link w:val="HeaderChar"/>
    <w:uiPriority w:val="99"/>
    <w:unhideWhenUsed/>
    <w:rsid w:val="00354D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4D5E"/>
  </w:style>
  <w:style w:type="paragraph" w:styleId="Footer">
    <w:name w:val="footer"/>
    <w:basedOn w:val="Normal"/>
    <w:link w:val="FooterChar"/>
    <w:uiPriority w:val="99"/>
    <w:unhideWhenUsed/>
    <w:rsid w:val="00354D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4D5E"/>
  </w:style>
  <w:style w:type="paragraph" w:styleId="Revision">
    <w:name w:val="Revision"/>
    <w:hidden/>
    <w:uiPriority w:val="99"/>
    <w:semiHidden/>
    <w:rsid w:val="00354D5E"/>
    <w:pPr>
      <w:spacing w:after="0" w:line="240" w:lineRule="auto"/>
    </w:pPr>
    <w:rPr>
      <w:lang w:val="pt-PT"/>
    </w:rPr>
  </w:style>
  <w:style w:type="paragraph" w:customStyle="1" w:styleId="EndNoteCategoryHeading">
    <w:name w:val="EndNote Category Heading"/>
    <w:basedOn w:val="Normal"/>
    <w:link w:val="EndNoteCategoryHeadingChar"/>
    <w:rsid w:val="00354D5E"/>
    <w:pPr>
      <w:spacing w:before="120" w:after="120"/>
    </w:pPr>
    <w:rPr>
      <w:b/>
      <w:noProof/>
    </w:rPr>
  </w:style>
  <w:style w:type="character" w:customStyle="1" w:styleId="EndNoteCategoryHeadingChar">
    <w:name w:val="EndNote Category Heading Char"/>
    <w:basedOn w:val="DefaultParagraphFont"/>
    <w:link w:val="EndNoteCategoryHeading"/>
    <w:rsid w:val="00354D5E"/>
    <w:rPr>
      <w:b/>
      <w:noProof/>
    </w:rPr>
  </w:style>
  <w:style w:type="table" w:styleId="TableGrid">
    <w:name w:val="Table Grid"/>
    <w:basedOn w:val="TableNormal"/>
    <w:uiPriority w:val="39"/>
    <w:rsid w:val="00354D5E"/>
    <w:pPr>
      <w:spacing w:after="0" w:line="240" w:lineRule="auto"/>
    </w:pPr>
    <w:rPr>
      <w:lang w:val="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qFormat/>
    <w:rsid w:val="00354D5E"/>
    <w:pPr>
      <w:widowControl w:val="0"/>
      <w:autoSpaceDE w:val="0"/>
      <w:autoSpaceDN w:val="0"/>
      <w:spacing w:after="0" w:line="240" w:lineRule="auto"/>
    </w:pPr>
    <w:rPr>
      <w:rFonts w:ascii="Arial MT" w:eastAsia="Arial MT" w:hAnsi="Arial MT" w:cs="Arial MT"/>
      <w:sz w:val="28"/>
      <w:szCs w:val="28"/>
    </w:rPr>
  </w:style>
  <w:style w:type="character" w:customStyle="1" w:styleId="BodyTextChar">
    <w:name w:val="Body Text Char"/>
    <w:basedOn w:val="DefaultParagraphFont"/>
    <w:link w:val="BodyText"/>
    <w:rsid w:val="00354D5E"/>
    <w:rPr>
      <w:rFonts w:ascii="Arial MT" w:eastAsia="Arial MT" w:hAnsi="Arial MT" w:cs="Arial MT"/>
      <w:sz w:val="28"/>
      <w:szCs w:val="28"/>
    </w:rPr>
  </w:style>
  <w:style w:type="paragraph" w:styleId="Title">
    <w:name w:val="Title"/>
    <w:basedOn w:val="Normal"/>
    <w:link w:val="TitleChar"/>
    <w:uiPriority w:val="10"/>
    <w:qFormat/>
    <w:rsid w:val="00354D5E"/>
    <w:pPr>
      <w:widowControl w:val="0"/>
      <w:autoSpaceDE w:val="0"/>
      <w:autoSpaceDN w:val="0"/>
      <w:spacing w:before="25" w:after="0" w:line="240" w:lineRule="auto"/>
      <w:ind w:right="104"/>
      <w:jc w:val="right"/>
    </w:pPr>
    <w:rPr>
      <w:rFonts w:ascii="Arial MT" w:eastAsia="Arial MT" w:hAnsi="Arial MT" w:cs="Arial MT"/>
      <w:sz w:val="28"/>
      <w:szCs w:val="28"/>
      <w:lang w:val="pt-PT"/>
    </w:rPr>
  </w:style>
  <w:style w:type="character" w:customStyle="1" w:styleId="TitleChar">
    <w:name w:val="Title Char"/>
    <w:basedOn w:val="DefaultParagraphFont"/>
    <w:link w:val="Title"/>
    <w:uiPriority w:val="10"/>
    <w:rsid w:val="00354D5E"/>
    <w:rPr>
      <w:rFonts w:ascii="Arial MT" w:eastAsia="Arial MT" w:hAnsi="Arial MT" w:cs="Arial MT"/>
      <w:sz w:val="28"/>
      <w:szCs w:val="28"/>
      <w:lang w:val="pt-PT"/>
    </w:rPr>
  </w:style>
  <w:style w:type="table" w:customStyle="1" w:styleId="TableGrid0">
    <w:name w:val="TableGrid"/>
    <w:rsid w:val="00354D5E"/>
    <w:pPr>
      <w:spacing w:after="0" w:line="240" w:lineRule="auto"/>
    </w:pPr>
    <w:rPr>
      <w:rFonts w:eastAsiaTheme="minorEastAsia"/>
    </w:rPr>
    <w:tblPr>
      <w:tblCellMar>
        <w:top w:w="0" w:type="dxa"/>
        <w:left w:w="0" w:type="dxa"/>
        <w:bottom w:w="0" w:type="dxa"/>
        <w:right w:w="0" w:type="dxa"/>
      </w:tblCellMar>
    </w:tblPr>
  </w:style>
  <w:style w:type="paragraph" w:customStyle="1" w:styleId="Default">
    <w:name w:val="Default"/>
    <w:rsid w:val="00354D5E"/>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customStyle="1" w:styleId="CM1">
    <w:name w:val="CM1"/>
    <w:basedOn w:val="Default"/>
    <w:next w:val="Default"/>
    <w:rsid w:val="00354D5E"/>
    <w:rPr>
      <w:rFonts w:cs="Times New Roman"/>
      <w:color w:val="auto"/>
    </w:rPr>
  </w:style>
  <w:style w:type="character" w:styleId="LineNumber">
    <w:name w:val="line number"/>
    <w:basedOn w:val="DefaultParagraphFont"/>
    <w:uiPriority w:val="99"/>
    <w:semiHidden/>
    <w:unhideWhenUsed/>
    <w:rsid w:val="00354D5E"/>
  </w:style>
  <w:style w:type="character" w:customStyle="1" w:styleId="apple-converted-space">
    <w:name w:val="apple-converted-space"/>
    <w:basedOn w:val="DefaultParagraphFont"/>
    <w:rsid w:val="00354D5E"/>
  </w:style>
  <w:style w:type="paragraph" w:styleId="BalloonText">
    <w:name w:val="Balloon Text"/>
    <w:basedOn w:val="Normal"/>
    <w:link w:val="BalloonTextChar"/>
    <w:uiPriority w:val="99"/>
    <w:semiHidden/>
    <w:unhideWhenUsed/>
    <w:rsid w:val="00354D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4D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4818</Words>
  <Characters>27468</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Jeanica Gerodiaz</dc:creator>
  <cp:lastModifiedBy>Filipe Cruz</cp:lastModifiedBy>
  <cp:revision>3</cp:revision>
  <dcterms:created xsi:type="dcterms:W3CDTF">2022-12-27T11:39:00Z</dcterms:created>
  <dcterms:modified xsi:type="dcterms:W3CDTF">2023-01-01T17:45:00Z</dcterms:modified>
</cp:coreProperties>
</file>