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D3" w:rsidRPr="00475AD3" w:rsidRDefault="00475AD3" w:rsidP="00475A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 xml:space="preserve">Table </w:t>
      </w:r>
      <w:proofErr w:type="spellStart"/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S5</w:t>
      </w:r>
      <w:proofErr w:type="spellEnd"/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. Patient experience by sexual orientation: coefficients and variance components from linear probability models (heterosexual as comparison group) *</w:t>
      </w:r>
    </w:p>
    <w:tbl>
      <w:tblPr>
        <w:tblW w:w="0" w:type="auto"/>
        <w:tblInd w:w="93" w:type="dxa"/>
        <w:tblLayout w:type="fixed"/>
        <w:tblLook w:val="04A0"/>
      </w:tblPr>
      <w:tblGrid>
        <w:gridCol w:w="1850"/>
        <w:gridCol w:w="1604"/>
        <w:gridCol w:w="1605"/>
        <w:gridCol w:w="1605"/>
        <w:gridCol w:w="1604"/>
        <w:gridCol w:w="1605"/>
        <w:gridCol w:w="1605"/>
        <w:gridCol w:w="1605"/>
      </w:tblGrid>
      <w:tr w:rsidR="00475AD3" w:rsidRPr="00475AD3" w:rsidTr="00581164">
        <w:trPr>
          <w:trHeight w:val="315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Coefficients for Fixed Effects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Practice random effects</w:t>
            </w:r>
          </w:p>
        </w:tc>
      </w:tr>
      <w:tr w:rsidR="00475AD3" w:rsidRPr="00475AD3" w:rsidTr="00581164">
        <w:trPr>
          <w:trHeight w:val="102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Gay / Lesbian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Bisexual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Prefer not to say / Missing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Practice variance component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(random intercept)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Gay / Lesbian x practice variance component (random slope)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Bisexual x practice variance component</w:t>
            </w:r>
          </w:p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(random slope)</w:t>
            </w:r>
          </w:p>
        </w:tc>
      </w:tr>
      <w:tr w:rsidR="00475AD3" w:rsidRPr="00475AD3" w:rsidTr="00581164">
        <w:trPr>
          <w:trHeight w:val="315"/>
        </w:trPr>
        <w:tc>
          <w:tcPr>
            <w:tcW w:w="1308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Men</w:t>
            </w:r>
            <w:r w:rsidRPr="00475AD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†</w:t>
            </w:r>
          </w:p>
        </w:tc>
      </w:tr>
      <w:tr w:rsidR="00475AD3" w:rsidRPr="00475AD3" w:rsidTr="00581164">
        <w:trPr>
          <w:trHeight w:val="85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Trust and confidence in doctor = Not at all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0.024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0.012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p=0.005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0.016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0.002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p=0.006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0.022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0.019 (0.023)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106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Doctor communication:  Any item = Poor or very poor 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0.055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0.042 (0.006)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0.014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-0.003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p=0.01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0.002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0.042 (0.002)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0.049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85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Nurse communication:  Any item = Poor or very poor 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0.028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0.031 (0.005)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0.029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0.010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0.024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0.035 (0.002)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64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Overall satisfaction = Fairly or very dissatisfied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0.023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0.014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p=0.001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0.000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p=1.00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-0.002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p=0.005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0.019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0.022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317"/>
        </w:trPr>
        <w:tc>
          <w:tcPr>
            <w:tcW w:w="1308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Women‡</w:t>
            </w:r>
          </w:p>
        </w:tc>
      </w:tr>
      <w:tr w:rsidR="00475AD3" w:rsidRPr="00475AD3" w:rsidTr="00581164">
        <w:trPr>
          <w:trHeight w:val="85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Trust and confidence in doctor = Not at all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0.023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0.023 (0.005)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0.003 (0.002)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p=0.17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0.000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p=0.69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0.023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0.032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64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 xml:space="preserve">Doctor communication:  Any item = Poor or very poor 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0.033 (0.005)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0.049 (0.006)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-0.004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p=0.28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-0.004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0.002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0.038 (0.002)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0.059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85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lastRenderedPageBreak/>
              <w:t xml:space="preserve">Nurse communication:  Any item = Poor or very poor 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0.030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0.026 (0.005)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0.008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p=0.004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0.005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0.027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0.034 (0.002)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  <w:tr w:rsidR="00475AD3" w:rsidRPr="00475AD3" w:rsidTr="00581164">
        <w:trPr>
          <w:trHeight w:val="915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Overall satisfaction = Fairly or very dissatisfied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0.018 (0.003)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0.008 (0.004)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p=0.06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-0.013 (0.002)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-0.003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 (0.000)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0.021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0.021 (0.001)</w:t>
            </w:r>
          </w:p>
          <w:p w:rsidR="00475AD3" w:rsidRPr="00475AD3" w:rsidRDefault="00475AD3" w:rsidP="00475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p&lt;0.001</w:t>
            </w:r>
          </w:p>
        </w:tc>
      </w:tr>
    </w:tbl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*Models also include controls for age, race/ethnicity, self-rated health, and deprivation quintiles.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4"/>
          <w:szCs w:val="24"/>
          <w:lang w:eastAsia="en-GB"/>
        </w:rPr>
        <w:t>†</w:t>
      </w: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Sample sizes for men: confidence and trust in doctor n=827,959; doctor communication n=838,022; nurse communication n=699,365; and satisfaction with care n=856,453. 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‡</w:t>
      </w: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Sample sizes for women: confidence and trust in doctor n=1,127,664; doctor communication n=1,139,857; nurse communication n=1,035,380; and satisfaction with care n=1,161,213. 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475AD3">
        <w:rPr>
          <w:rFonts w:ascii="Times New Roman" w:eastAsia="Times New Roman" w:hAnsi="Times New Roman" w:cs="Times New Roman"/>
          <w:sz w:val="20"/>
          <w:szCs w:val="20"/>
          <w:lang w:eastAsia="en-GB"/>
        </w:rPr>
        <w:t>Cells for which p&lt;0.01 appear in boldface.</w:t>
      </w:r>
    </w:p>
    <w:p w:rsidR="00475AD3" w:rsidRPr="00475AD3" w:rsidRDefault="00475AD3" w:rsidP="00475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0035A" w:rsidRDefault="0060035A"/>
    <w:sectPr w:rsidR="0060035A" w:rsidSect="003A2263">
      <w:pgSz w:w="16838" w:h="11906" w:orient="landscape"/>
      <w:pgMar w:top="162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FD1"/>
    <w:multiLevelType w:val="multilevel"/>
    <w:tmpl w:val="D7CC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5335C"/>
    <w:multiLevelType w:val="hybridMultilevel"/>
    <w:tmpl w:val="F76C7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137B8"/>
    <w:multiLevelType w:val="multilevel"/>
    <w:tmpl w:val="9836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E1614"/>
    <w:multiLevelType w:val="hybridMultilevel"/>
    <w:tmpl w:val="94A4FCD0"/>
    <w:lvl w:ilvl="0" w:tplc="503A1A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E5CF2"/>
    <w:multiLevelType w:val="hybridMultilevel"/>
    <w:tmpl w:val="AD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566BA"/>
    <w:multiLevelType w:val="multilevel"/>
    <w:tmpl w:val="7BDC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571EB7"/>
    <w:multiLevelType w:val="multilevel"/>
    <w:tmpl w:val="265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DB56B3"/>
    <w:multiLevelType w:val="hybridMultilevel"/>
    <w:tmpl w:val="E4CA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C22B5"/>
    <w:multiLevelType w:val="hybridMultilevel"/>
    <w:tmpl w:val="82B4B1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16945"/>
    <w:multiLevelType w:val="hybridMultilevel"/>
    <w:tmpl w:val="A9D6F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1026F"/>
    <w:multiLevelType w:val="multilevel"/>
    <w:tmpl w:val="14FA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1498B"/>
    <w:multiLevelType w:val="multilevel"/>
    <w:tmpl w:val="4312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0525C8"/>
    <w:multiLevelType w:val="multilevel"/>
    <w:tmpl w:val="4652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C50CD5"/>
    <w:multiLevelType w:val="hybridMultilevel"/>
    <w:tmpl w:val="433EE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03405A"/>
    <w:multiLevelType w:val="hybridMultilevel"/>
    <w:tmpl w:val="E4FE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4000A"/>
    <w:multiLevelType w:val="hybridMultilevel"/>
    <w:tmpl w:val="AFF8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61BA8"/>
    <w:multiLevelType w:val="hybridMultilevel"/>
    <w:tmpl w:val="F910706C"/>
    <w:lvl w:ilvl="0" w:tplc="18E69A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B12535C"/>
    <w:multiLevelType w:val="hybridMultilevel"/>
    <w:tmpl w:val="CE0C4A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A5E0E"/>
    <w:multiLevelType w:val="hybridMultilevel"/>
    <w:tmpl w:val="F5206BD8"/>
    <w:lvl w:ilvl="0" w:tplc="F376B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B19E9"/>
    <w:multiLevelType w:val="hybridMultilevel"/>
    <w:tmpl w:val="75363350"/>
    <w:lvl w:ilvl="0" w:tplc="B1766F4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ascii="Times New Roman" w:hAnsi="Times New Roman" w:cs="Arial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AB6E75"/>
    <w:multiLevelType w:val="hybridMultilevel"/>
    <w:tmpl w:val="A566A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8"/>
  </w:num>
  <w:num w:numId="5">
    <w:abstractNumId w:val="11"/>
  </w:num>
  <w:num w:numId="6">
    <w:abstractNumId w:val="12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  <w:num w:numId="11">
    <w:abstractNumId w:val="20"/>
  </w:num>
  <w:num w:numId="12">
    <w:abstractNumId w:val="13"/>
  </w:num>
  <w:num w:numId="13">
    <w:abstractNumId w:val="15"/>
  </w:num>
  <w:num w:numId="14">
    <w:abstractNumId w:val="4"/>
  </w:num>
  <w:num w:numId="15">
    <w:abstractNumId w:val="18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4"/>
  </w:num>
  <w:num w:numId="20">
    <w:abstractNumId w:val="1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AD3"/>
    <w:rsid w:val="00317F86"/>
    <w:rsid w:val="003A2263"/>
    <w:rsid w:val="003C2972"/>
    <w:rsid w:val="00475AD3"/>
    <w:rsid w:val="00500D07"/>
    <w:rsid w:val="0060035A"/>
    <w:rsid w:val="00616D3B"/>
    <w:rsid w:val="006A014A"/>
    <w:rsid w:val="00CA6AF6"/>
    <w:rsid w:val="00CB27A5"/>
    <w:rsid w:val="00D8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D3B"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 w:val="x-none" w:eastAsia="x-none"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 Corporation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Fergal McCarthy</dc:creator>
  <cp:lastModifiedBy>mvaldez</cp:lastModifiedBy>
  <cp:revision>2</cp:revision>
  <dcterms:created xsi:type="dcterms:W3CDTF">2014-05-24T01:16:00Z</dcterms:created>
  <dcterms:modified xsi:type="dcterms:W3CDTF">2014-05-24T01:16:00Z</dcterms:modified>
</cp:coreProperties>
</file>