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D8FC31" w14:textId="4C58ACA9" w:rsidR="001B26D2" w:rsidRPr="000149C7" w:rsidRDefault="001B26D2" w:rsidP="00DD7071">
      <w:pPr>
        <w:autoSpaceDE w:val="0"/>
        <w:autoSpaceDN w:val="0"/>
        <w:adjustRightInd w:val="0"/>
        <w:spacing w:after="0" w:line="480" w:lineRule="auto"/>
        <w:rPr>
          <w:rFonts w:ascii="Times New Roman" w:hAnsi="Times New Roman" w:cs="Times New Roman"/>
          <w:b/>
          <w:sz w:val="24"/>
          <w:szCs w:val="24"/>
        </w:rPr>
      </w:pPr>
      <w:bookmarkStart w:id="0" w:name="_GoBack"/>
      <w:bookmarkEnd w:id="0"/>
      <w:r w:rsidRPr="001B26D2">
        <w:rPr>
          <w:rFonts w:ascii="Times New Roman" w:hAnsi="Times New Roman" w:cs="Times New Roman"/>
          <w:b/>
          <w:sz w:val="24"/>
          <w:szCs w:val="24"/>
        </w:rPr>
        <w:t>SUPPLEMENT</w:t>
      </w:r>
      <w:r w:rsidR="002E6FAA">
        <w:rPr>
          <w:rFonts w:ascii="Times New Roman" w:hAnsi="Times New Roman" w:cs="Times New Roman"/>
          <w:b/>
          <w:sz w:val="24"/>
          <w:szCs w:val="24"/>
        </w:rPr>
        <w:t>AL</w:t>
      </w:r>
      <w:r w:rsidR="002E6FAA" w:rsidRPr="002E6FAA">
        <w:rPr>
          <w:rFonts w:ascii="Times New Roman" w:hAnsi="Times New Roman" w:cs="Times New Roman"/>
          <w:b/>
          <w:sz w:val="24"/>
          <w:szCs w:val="24"/>
        </w:rPr>
        <w:t xml:space="preserve"> </w:t>
      </w:r>
      <w:r w:rsidR="002E6FAA" w:rsidRPr="001B26D2">
        <w:rPr>
          <w:rFonts w:ascii="Times New Roman" w:hAnsi="Times New Roman" w:cs="Times New Roman"/>
          <w:b/>
          <w:sz w:val="24"/>
          <w:szCs w:val="24"/>
        </w:rPr>
        <w:t>ONLINE</w:t>
      </w:r>
      <w:r w:rsidR="00AE07E8">
        <w:rPr>
          <w:rFonts w:ascii="Times New Roman" w:hAnsi="Times New Roman" w:cs="Times New Roman"/>
          <w:b/>
          <w:sz w:val="24"/>
          <w:szCs w:val="24"/>
        </w:rPr>
        <w:t xml:space="preserve">-ONLY </w:t>
      </w:r>
      <w:r w:rsidR="002E6FAA">
        <w:rPr>
          <w:rFonts w:ascii="Times New Roman" w:hAnsi="Times New Roman" w:cs="Times New Roman"/>
          <w:b/>
          <w:sz w:val="24"/>
          <w:szCs w:val="24"/>
        </w:rPr>
        <w:t>MATERIAL (SOM)</w:t>
      </w:r>
    </w:p>
    <w:p w14:paraId="152B1A11" w14:textId="2C191C91" w:rsidR="00234EAC" w:rsidRDefault="00A327EB" w:rsidP="00A32978">
      <w:pPr>
        <w:spacing w:after="0"/>
        <w:ind w:left="720" w:hanging="720"/>
        <w:rPr>
          <w:b/>
          <w:sz w:val="24"/>
          <w:szCs w:val="24"/>
        </w:rPr>
      </w:pPr>
      <w:r w:rsidRPr="005C3FC1">
        <w:rPr>
          <w:rFonts w:ascii="Times New Roman" w:hAnsi="Times New Roman" w:cs="Times New Roman"/>
          <w:b/>
          <w:sz w:val="24"/>
          <w:szCs w:val="24"/>
        </w:rPr>
        <w:t>Title:</w:t>
      </w:r>
      <w:r w:rsidR="007F2021" w:rsidRPr="005C3FC1">
        <w:rPr>
          <w:rFonts w:ascii="Times New Roman" w:hAnsi="Times New Roman" w:cs="Times New Roman"/>
          <w:b/>
          <w:color w:val="31849B" w:themeColor="accent5" w:themeShade="BF"/>
          <w:sz w:val="28"/>
          <w:szCs w:val="28"/>
        </w:rPr>
        <w:t xml:space="preserve">  </w:t>
      </w:r>
      <w:r w:rsidR="00234EAC" w:rsidRPr="006745BE">
        <w:rPr>
          <w:rFonts w:ascii="Times New Roman" w:hAnsi="Times New Roman" w:cs="Times New Roman"/>
          <w:b/>
          <w:sz w:val="24"/>
          <w:szCs w:val="24"/>
        </w:rPr>
        <w:t xml:space="preserve">Army and Navy ECHO Pain Telementoring Improves Clinician Opioid Prescribing for Military Patients </w:t>
      </w:r>
    </w:p>
    <w:p w14:paraId="2EDBDFA3" w14:textId="3DBC6FCA" w:rsidR="007F2021" w:rsidRPr="005C3FC1" w:rsidRDefault="007F2021" w:rsidP="000149C7">
      <w:pPr>
        <w:spacing w:after="0"/>
        <w:rPr>
          <w:rFonts w:ascii="Times New Roman" w:hAnsi="Times New Roman" w:cs="Times New Roman"/>
          <w:b/>
          <w:sz w:val="28"/>
          <w:szCs w:val="28"/>
        </w:rPr>
      </w:pPr>
    </w:p>
    <w:p w14:paraId="5D441ECF" w14:textId="3D7717CB" w:rsidR="007C36A6" w:rsidRDefault="007C36A6" w:rsidP="007C36A6">
      <w:pPr>
        <w:spacing w:after="0"/>
        <w:rPr>
          <w:b/>
          <w:sz w:val="24"/>
          <w:szCs w:val="24"/>
        </w:rPr>
      </w:pPr>
    </w:p>
    <w:p w14:paraId="195EDF7E" w14:textId="4D14058C" w:rsidR="007C36A6" w:rsidRPr="000149C7" w:rsidRDefault="007C36A6" w:rsidP="007C36A6">
      <w:pPr>
        <w:spacing w:after="0"/>
        <w:rPr>
          <w:rFonts w:ascii="Times New Roman" w:hAnsi="Times New Roman" w:cs="Times New Roman"/>
          <w:b/>
          <w:sz w:val="24"/>
          <w:szCs w:val="24"/>
        </w:rPr>
      </w:pPr>
      <w:r w:rsidRPr="000149C7">
        <w:rPr>
          <w:rFonts w:ascii="Times New Roman" w:hAnsi="Times New Roman" w:cs="Times New Roman"/>
          <w:b/>
          <w:sz w:val="24"/>
          <w:szCs w:val="24"/>
        </w:rPr>
        <w:t>A</w:t>
      </w:r>
      <w:r w:rsidR="000149C7" w:rsidRPr="000149C7">
        <w:rPr>
          <w:rFonts w:ascii="Times New Roman" w:hAnsi="Times New Roman" w:cs="Times New Roman"/>
          <w:b/>
          <w:sz w:val="24"/>
          <w:szCs w:val="24"/>
        </w:rPr>
        <w:t>uthors:</w:t>
      </w:r>
    </w:p>
    <w:p w14:paraId="67B094A7" w14:textId="77777777" w:rsidR="007C36A6" w:rsidRPr="000149C7" w:rsidRDefault="007C36A6" w:rsidP="007C36A6">
      <w:pPr>
        <w:spacing w:after="0"/>
        <w:rPr>
          <w:rFonts w:ascii="Times New Roman" w:hAnsi="Times New Roman" w:cs="Times New Roman"/>
          <w:sz w:val="20"/>
          <w:szCs w:val="20"/>
        </w:rPr>
      </w:pPr>
      <w:r w:rsidRPr="000149C7">
        <w:rPr>
          <w:rFonts w:ascii="Times New Roman" w:hAnsi="Times New Roman" w:cs="Times New Roman"/>
          <w:sz w:val="20"/>
          <w:szCs w:val="20"/>
        </w:rPr>
        <w:t>Joanna G. Katzman, MD, MSPH</w:t>
      </w:r>
    </w:p>
    <w:p w14:paraId="3E9CD91B" w14:textId="77777777" w:rsidR="007C36A6" w:rsidRPr="000149C7" w:rsidRDefault="007C36A6" w:rsidP="007C36A6">
      <w:pPr>
        <w:spacing w:after="0"/>
        <w:rPr>
          <w:rFonts w:ascii="Times New Roman" w:hAnsi="Times New Roman" w:cs="Times New Roman"/>
          <w:sz w:val="20"/>
          <w:szCs w:val="20"/>
        </w:rPr>
      </w:pPr>
      <w:r w:rsidRPr="000149C7">
        <w:rPr>
          <w:rFonts w:ascii="Times New Roman" w:hAnsi="Times New Roman" w:cs="Times New Roman"/>
          <w:sz w:val="20"/>
          <w:szCs w:val="20"/>
        </w:rPr>
        <w:t>Clifford R. Qualls, PhD</w:t>
      </w:r>
    </w:p>
    <w:p w14:paraId="09CBB14A" w14:textId="77777777" w:rsidR="007C36A6" w:rsidRPr="000149C7" w:rsidRDefault="007C36A6" w:rsidP="007C36A6">
      <w:pPr>
        <w:spacing w:after="0"/>
        <w:rPr>
          <w:rFonts w:ascii="Times New Roman" w:hAnsi="Times New Roman" w:cs="Times New Roman"/>
          <w:sz w:val="20"/>
          <w:szCs w:val="20"/>
        </w:rPr>
      </w:pPr>
      <w:r w:rsidRPr="000149C7">
        <w:rPr>
          <w:rFonts w:ascii="Times New Roman" w:hAnsi="Times New Roman" w:cs="Times New Roman"/>
          <w:sz w:val="20"/>
          <w:szCs w:val="20"/>
        </w:rPr>
        <w:t>CAPT William A. Satterfield, PhD</w:t>
      </w:r>
    </w:p>
    <w:p w14:paraId="191B3B2C" w14:textId="77777777" w:rsidR="007C36A6" w:rsidRPr="000149C7" w:rsidRDefault="007C36A6" w:rsidP="007C36A6">
      <w:pPr>
        <w:spacing w:after="0"/>
        <w:rPr>
          <w:rFonts w:ascii="Times New Roman" w:hAnsi="Times New Roman" w:cs="Times New Roman"/>
          <w:sz w:val="20"/>
          <w:szCs w:val="20"/>
        </w:rPr>
      </w:pPr>
      <w:r w:rsidRPr="000149C7">
        <w:rPr>
          <w:rFonts w:ascii="Times New Roman" w:hAnsi="Times New Roman" w:cs="Times New Roman"/>
          <w:sz w:val="20"/>
          <w:szCs w:val="20"/>
        </w:rPr>
        <w:t>Martin Kistin, MD</w:t>
      </w:r>
    </w:p>
    <w:p w14:paraId="2E11921B" w14:textId="77777777" w:rsidR="007C36A6" w:rsidRPr="000149C7" w:rsidRDefault="007C36A6" w:rsidP="007C36A6">
      <w:pPr>
        <w:spacing w:after="0"/>
        <w:rPr>
          <w:rFonts w:ascii="Times New Roman" w:hAnsi="Times New Roman" w:cs="Times New Roman"/>
          <w:sz w:val="20"/>
          <w:szCs w:val="20"/>
        </w:rPr>
      </w:pPr>
      <w:r w:rsidRPr="000149C7">
        <w:rPr>
          <w:rFonts w:ascii="Times New Roman" w:hAnsi="Times New Roman" w:cs="Times New Roman"/>
          <w:sz w:val="20"/>
          <w:szCs w:val="20"/>
        </w:rPr>
        <w:t>Keith Hofmann, BS</w:t>
      </w:r>
    </w:p>
    <w:p w14:paraId="1FF72282" w14:textId="3AB188A0" w:rsidR="007C36A6" w:rsidRPr="000149C7" w:rsidRDefault="007C36A6" w:rsidP="007C36A6">
      <w:pPr>
        <w:spacing w:after="0"/>
        <w:rPr>
          <w:rFonts w:ascii="Times New Roman" w:hAnsi="Times New Roman" w:cs="Times New Roman"/>
          <w:sz w:val="20"/>
          <w:szCs w:val="20"/>
        </w:rPr>
      </w:pPr>
      <w:r w:rsidRPr="000149C7">
        <w:rPr>
          <w:rFonts w:ascii="Times New Roman" w:hAnsi="Times New Roman" w:cs="Times New Roman"/>
          <w:sz w:val="20"/>
          <w:szCs w:val="20"/>
        </w:rPr>
        <w:t>Nina Greenberg, MA</w:t>
      </w:r>
      <w:r w:rsidR="00950C20">
        <w:rPr>
          <w:rFonts w:ascii="Times New Roman" w:hAnsi="Times New Roman" w:cs="Times New Roman"/>
          <w:sz w:val="20"/>
          <w:szCs w:val="20"/>
        </w:rPr>
        <w:t>, MPH</w:t>
      </w:r>
    </w:p>
    <w:p w14:paraId="37EC4E74" w14:textId="77777777" w:rsidR="007C36A6" w:rsidRPr="000149C7" w:rsidRDefault="007C36A6" w:rsidP="007C36A6">
      <w:pPr>
        <w:spacing w:after="0"/>
        <w:rPr>
          <w:rFonts w:ascii="Times New Roman" w:hAnsi="Times New Roman" w:cs="Times New Roman"/>
          <w:sz w:val="20"/>
          <w:szCs w:val="20"/>
        </w:rPr>
      </w:pPr>
      <w:r w:rsidRPr="000149C7">
        <w:rPr>
          <w:rFonts w:ascii="Times New Roman" w:hAnsi="Times New Roman" w:cs="Times New Roman"/>
          <w:sz w:val="20"/>
          <w:szCs w:val="20"/>
        </w:rPr>
        <w:t>Robin Swift, MPH</w:t>
      </w:r>
    </w:p>
    <w:p w14:paraId="02FAFB42" w14:textId="01197FDD" w:rsidR="007C36A6" w:rsidRPr="000149C7" w:rsidRDefault="007C36A6" w:rsidP="007C36A6">
      <w:pPr>
        <w:spacing w:after="0"/>
        <w:rPr>
          <w:rFonts w:ascii="Times New Roman" w:hAnsi="Times New Roman" w:cs="Times New Roman"/>
          <w:sz w:val="20"/>
          <w:szCs w:val="20"/>
        </w:rPr>
      </w:pPr>
      <w:r w:rsidRPr="000149C7">
        <w:rPr>
          <w:rFonts w:ascii="Times New Roman" w:hAnsi="Times New Roman" w:cs="Times New Roman"/>
          <w:sz w:val="20"/>
          <w:szCs w:val="20"/>
        </w:rPr>
        <w:t>George C. Comerci, MD, FACP</w:t>
      </w:r>
    </w:p>
    <w:p w14:paraId="5C66383C" w14:textId="77777777" w:rsidR="007C36A6" w:rsidRPr="000149C7" w:rsidRDefault="007C36A6" w:rsidP="007C36A6">
      <w:pPr>
        <w:spacing w:after="0"/>
        <w:rPr>
          <w:rFonts w:ascii="Times New Roman" w:hAnsi="Times New Roman" w:cs="Times New Roman"/>
          <w:sz w:val="20"/>
          <w:szCs w:val="20"/>
        </w:rPr>
      </w:pPr>
      <w:r w:rsidRPr="000149C7">
        <w:rPr>
          <w:rFonts w:ascii="Times New Roman" w:hAnsi="Times New Roman" w:cs="Times New Roman"/>
          <w:sz w:val="20"/>
          <w:szCs w:val="20"/>
        </w:rPr>
        <w:t>Rebecca Fowler, MPH</w:t>
      </w:r>
    </w:p>
    <w:p w14:paraId="19D95CAA" w14:textId="4A4AEED7" w:rsidR="007C36A6" w:rsidRPr="000149C7" w:rsidRDefault="007C36A6" w:rsidP="007C36A6">
      <w:pPr>
        <w:spacing w:after="0"/>
        <w:rPr>
          <w:rFonts w:ascii="Times New Roman" w:hAnsi="Times New Roman" w:cs="Times New Roman"/>
          <w:sz w:val="20"/>
          <w:szCs w:val="20"/>
        </w:rPr>
      </w:pPr>
      <w:r w:rsidRPr="000149C7">
        <w:rPr>
          <w:rFonts w:ascii="Times New Roman" w:hAnsi="Times New Roman" w:cs="Times New Roman"/>
          <w:sz w:val="20"/>
          <w:szCs w:val="20"/>
        </w:rPr>
        <w:t>Sanjeev Arora, MD, FACP</w:t>
      </w:r>
    </w:p>
    <w:p w14:paraId="58FA8E2F" w14:textId="13401A1C" w:rsidR="0059227D" w:rsidRPr="001E5A1F" w:rsidRDefault="0059227D" w:rsidP="0059227D">
      <w:pPr>
        <w:spacing w:before="240" w:after="0"/>
        <w:rPr>
          <w:rFonts w:ascii="Times New Roman" w:hAnsi="Times New Roman" w:cs="Times New Roman"/>
          <w:b/>
          <w:sz w:val="24"/>
          <w:szCs w:val="24"/>
        </w:rPr>
      </w:pPr>
      <w:r w:rsidRPr="001E5A1F">
        <w:rPr>
          <w:rFonts w:ascii="Times New Roman" w:hAnsi="Times New Roman" w:cs="Times New Roman"/>
          <w:b/>
          <w:sz w:val="24"/>
          <w:szCs w:val="24"/>
        </w:rPr>
        <w:t>P</w:t>
      </w:r>
      <w:r w:rsidR="00663A65" w:rsidRPr="001E5A1F">
        <w:rPr>
          <w:rFonts w:ascii="Times New Roman" w:hAnsi="Times New Roman" w:cs="Times New Roman"/>
          <w:b/>
          <w:sz w:val="24"/>
          <w:szCs w:val="24"/>
        </w:rPr>
        <w:t>reamble</w:t>
      </w:r>
      <w:r w:rsidRPr="001E5A1F">
        <w:rPr>
          <w:rFonts w:ascii="Times New Roman" w:hAnsi="Times New Roman" w:cs="Times New Roman"/>
          <w:b/>
          <w:sz w:val="24"/>
          <w:szCs w:val="24"/>
        </w:rPr>
        <w:t xml:space="preserve"> / I</w:t>
      </w:r>
      <w:r w:rsidR="00663A65" w:rsidRPr="001E5A1F">
        <w:rPr>
          <w:rFonts w:ascii="Times New Roman" w:hAnsi="Times New Roman" w:cs="Times New Roman"/>
          <w:b/>
          <w:sz w:val="24"/>
          <w:szCs w:val="24"/>
        </w:rPr>
        <w:t>ntroduction</w:t>
      </w:r>
    </w:p>
    <w:p w14:paraId="2ABFB37F" w14:textId="03E186CE" w:rsidR="0059227D" w:rsidRPr="00663A65" w:rsidRDefault="0059227D" w:rsidP="000149C7">
      <w:pPr>
        <w:spacing w:after="0" w:line="240" w:lineRule="auto"/>
        <w:rPr>
          <w:rFonts w:ascii="Times New Roman" w:hAnsi="Times New Roman" w:cs="Times New Roman"/>
          <w:sz w:val="20"/>
          <w:szCs w:val="20"/>
        </w:rPr>
      </w:pPr>
      <w:r w:rsidRPr="00663A65">
        <w:rPr>
          <w:rFonts w:ascii="Times New Roman" w:hAnsi="Times New Roman" w:cs="Times New Roman"/>
          <w:sz w:val="20"/>
          <w:szCs w:val="20"/>
        </w:rPr>
        <w:t xml:space="preserve">Supplemental </w:t>
      </w:r>
      <w:r w:rsidR="00A24E78" w:rsidRPr="00663A65">
        <w:rPr>
          <w:rFonts w:ascii="Times New Roman" w:hAnsi="Times New Roman" w:cs="Times New Roman"/>
          <w:sz w:val="20"/>
          <w:szCs w:val="20"/>
        </w:rPr>
        <w:t>e</w:t>
      </w:r>
      <w:r w:rsidRPr="00663A65">
        <w:rPr>
          <w:rFonts w:ascii="Times New Roman" w:hAnsi="Times New Roman" w:cs="Times New Roman"/>
          <w:sz w:val="20"/>
          <w:szCs w:val="20"/>
        </w:rPr>
        <w:t xml:space="preserve">Methods address the less well </w:t>
      </w:r>
      <w:r w:rsidR="000149C7" w:rsidRPr="00663A65">
        <w:rPr>
          <w:rFonts w:ascii="Times New Roman" w:hAnsi="Times New Roman" w:cs="Times New Roman"/>
          <w:sz w:val="20"/>
          <w:szCs w:val="20"/>
        </w:rPr>
        <w:t>known/</w:t>
      </w:r>
      <w:r w:rsidRPr="00663A65">
        <w:rPr>
          <w:rFonts w:ascii="Times New Roman" w:hAnsi="Times New Roman" w:cs="Times New Roman"/>
          <w:sz w:val="20"/>
          <w:szCs w:val="20"/>
        </w:rPr>
        <w:t>understood concepts</w:t>
      </w:r>
      <w:r w:rsidR="00A24E78" w:rsidRPr="00663A65">
        <w:rPr>
          <w:rFonts w:ascii="Times New Roman" w:hAnsi="Times New Roman" w:cs="Times New Roman"/>
          <w:sz w:val="20"/>
          <w:szCs w:val="20"/>
        </w:rPr>
        <w:t xml:space="preserve"> and </w:t>
      </w:r>
      <w:r w:rsidR="00CA6701" w:rsidRPr="00663A65">
        <w:rPr>
          <w:rFonts w:ascii="Times New Roman" w:hAnsi="Times New Roman" w:cs="Times New Roman"/>
          <w:sz w:val="20"/>
          <w:szCs w:val="20"/>
        </w:rPr>
        <w:t>interpretations</w:t>
      </w:r>
      <w:r w:rsidRPr="00663A65">
        <w:rPr>
          <w:rFonts w:ascii="Times New Roman" w:hAnsi="Times New Roman" w:cs="Times New Roman"/>
          <w:sz w:val="20"/>
          <w:szCs w:val="20"/>
        </w:rPr>
        <w:t xml:space="preserve"> in this analytical approach.</w:t>
      </w:r>
    </w:p>
    <w:p w14:paraId="1A6AAE2C" w14:textId="77777777" w:rsidR="000149C7" w:rsidRDefault="000149C7" w:rsidP="000149C7">
      <w:pPr>
        <w:spacing w:after="0" w:line="240" w:lineRule="auto"/>
        <w:rPr>
          <w:rFonts w:ascii="Times New Roman" w:hAnsi="Times New Roman" w:cs="Times New Roman"/>
          <w:sz w:val="24"/>
          <w:szCs w:val="24"/>
        </w:rPr>
      </w:pPr>
    </w:p>
    <w:p w14:paraId="1755CF5A" w14:textId="37B998BB" w:rsidR="0059227D" w:rsidRPr="001E5A1F" w:rsidRDefault="0059227D" w:rsidP="0059227D">
      <w:pPr>
        <w:spacing w:after="0" w:line="240" w:lineRule="auto"/>
        <w:rPr>
          <w:rFonts w:ascii="Times New Roman" w:hAnsi="Times New Roman" w:cs="Times New Roman"/>
          <w:b/>
          <w:sz w:val="24"/>
          <w:szCs w:val="24"/>
        </w:rPr>
      </w:pPr>
      <w:r w:rsidRPr="001E5A1F">
        <w:rPr>
          <w:rFonts w:ascii="Times New Roman" w:hAnsi="Times New Roman" w:cs="Times New Roman"/>
          <w:b/>
          <w:sz w:val="24"/>
          <w:szCs w:val="24"/>
        </w:rPr>
        <w:t>Contents of the Supplemental Online</w:t>
      </w:r>
      <w:r w:rsidR="00AE07E8" w:rsidRPr="001E5A1F">
        <w:rPr>
          <w:rFonts w:ascii="Times New Roman" w:hAnsi="Times New Roman" w:cs="Times New Roman"/>
          <w:b/>
          <w:sz w:val="24"/>
          <w:szCs w:val="24"/>
        </w:rPr>
        <w:t>-Only</w:t>
      </w:r>
      <w:r w:rsidRPr="001E5A1F">
        <w:rPr>
          <w:rFonts w:ascii="Times New Roman" w:hAnsi="Times New Roman" w:cs="Times New Roman"/>
          <w:b/>
          <w:sz w:val="24"/>
          <w:szCs w:val="24"/>
        </w:rPr>
        <w:t xml:space="preserve"> Material (SOM)</w:t>
      </w:r>
    </w:p>
    <w:p w14:paraId="2F387BD9" w14:textId="77777777" w:rsidR="006A2700" w:rsidRPr="006A2700" w:rsidRDefault="006A2700" w:rsidP="0059227D">
      <w:pPr>
        <w:spacing w:after="0" w:line="240" w:lineRule="auto"/>
        <w:rPr>
          <w:rFonts w:ascii="Times New Roman" w:hAnsi="Times New Roman" w:cs="Times New Roman"/>
          <w:b/>
          <w:color w:val="00B0F0"/>
          <w:sz w:val="24"/>
          <w:szCs w:val="24"/>
        </w:rPr>
      </w:pPr>
    </w:p>
    <w:p w14:paraId="52007CB9" w14:textId="3600626D" w:rsidR="0059227D" w:rsidRPr="006A2700" w:rsidRDefault="00A24E78" w:rsidP="0059227D">
      <w:pPr>
        <w:spacing w:after="0" w:line="240" w:lineRule="auto"/>
        <w:rPr>
          <w:rFonts w:ascii="Times New Roman" w:hAnsi="Times New Roman" w:cs="Times New Roman"/>
          <w:b/>
          <w:sz w:val="24"/>
          <w:szCs w:val="24"/>
        </w:rPr>
      </w:pPr>
      <w:r>
        <w:rPr>
          <w:rFonts w:ascii="Times New Roman" w:hAnsi="Times New Roman" w:cs="Times New Roman"/>
          <w:b/>
          <w:sz w:val="24"/>
          <w:szCs w:val="24"/>
        </w:rPr>
        <w:t>e</w:t>
      </w:r>
      <w:r w:rsidR="0059227D" w:rsidRPr="006A2700">
        <w:rPr>
          <w:rFonts w:ascii="Times New Roman" w:hAnsi="Times New Roman" w:cs="Times New Roman"/>
          <w:b/>
          <w:sz w:val="24"/>
          <w:szCs w:val="24"/>
        </w:rPr>
        <w:t>Methods</w:t>
      </w:r>
    </w:p>
    <w:p w14:paraId="7A0D9CED" w14:textId="66250F14" w:rsidR="006A2700" w:rsidRPr="001102D9" w:rsidRDefault="00A24E78" w:rsidP="00A24E78">
      <w:pPr>
        <w:spacing w:after="0" w:line="240" w:lineRule="auto"/>
        <w:rPr>
          <w:rFonts w:ascii="Times New Roman" w:hAnsi="Times New Roman" w:cs="Times New Roman"/>
          <w:sz w:val="20"/>
          <w:szCs w:val="20"/>
        </w:rPr>
      </w:pPr>
      <w:r>
        <w:rPr>
          <w:rFonts w:ascii="Times New Roman" w:hAnsi="Times New Roman" w:cs="Times New Roman"/>
          <w:b/>
          <w:sz w:val="24"/>
          <w:szCs w:val="24"/>
        </w:rPr>
        <w:t xml:space="preserve"> </w:t>
      </w:r>
      <w:r w:rsidR="001102D9">
        <w:rPr>
          <w:rFonts w:ascii="Times New Roman" w:hAnsi="Times New Roman" w:cs="Times New Roman"/>
          <w:b/>
          <w:sz w:val="24"/>
          <w:szCs w:val="24"/>
        </w:rPr>
        <w:t xml:space="preserve">  </w:t>
      </w:r>
      <w:r w:rsidR="0059227D" w:rsidRPr="001102D9">
        <w:rPr>
          <w:rFonts w:ascii="Times New Roman" w:hAnsi="Times New Roman" w:cs="Times New Roman"/>
          <w:b/>
          <w:sz w:val="20"/>
          <w:szCs w:val="20"/>
        </w:rPr>
        <w:t>Aggregation</w:t>
      </w:r>
    </w:p>
    <w:p w14:paraId="6F9460C0" w14:textId="0E536A05" w:rsidR="0059227D" w:rsidRPr="004F7309" w:rsidRDefault="001102D9" w:rsidP="006A2700">
      <w:pPr>
        <w:pStyle w:val="ListParagraph"/>
        <w:spacing w:after="0" w:line="240" w:lineRule="auto"/>
        <w:ind w:left="270"/>
        <w:rPr>
          <w:rFonts w:ascii="Times New Roman" w:hAnsi="Times New Roman" w:cs="Times New Roman"/>
          <w:sz w:val="20"/>
          <w:szCs w:val="20"/>
        </w:rPr>
      </w:pPr>
      <w:r w:rsidRPr="00A32978">
        <w:rPr>
          <w:rFonts w:ascii="Times New Roman" w:hAnsi="Times New Roman" w:cs="Times New Roman"/>
          <w:sz w:val="20"/>
          <w:szCs w:val="20"/>
        </w:rPr>
        <w:t xml:space="preserve">  </w:t>
      </w:r>
      <w:r w:rsidR="00AF7490" w:rsidRPr="00AF7490">
        <w:rPr>
          <w:rFonts w:ascii="Times New Roman" w:hAnsi="Times New Roman" w:cs="Times New Roman"/>
          <w:sz w:val="20"/>
          <w:szCs w:val="20"/>
        </w:rPr>
        <w:t>The theory of a</w:t>
      </w:r>
      <w:r w:rsidR="004F7309" w:rsidRPr="00A32978">
        <w:rPr>
          <w:rFonts w:ascii="Times New Roman" w:hAnsi="Times New Roman" w:cs="Times New Roman"/>
          <w:sz w:val="20"/>
          <w:szCs w:val="20"/>
        </w:rPr>
        <w:t>ggregation</w:t>
      </w:r>
      <w:r w:rsidR="004F7309" w:rsidRPr="00A32978" w:rsidDel="00B3138E">
        <w:rPr>
          <w:rFonts w:ascii="Times New Roman" w:hAnsi="Times New Roman" w:cs="Times New Roman"/>
          <w:sz w:val="20"/>
          <w:szCs w:val="20"/>
        </w:rPr>
        <w:t xml:space="preserve"> </w:t>
      </w:r>
    </w:p>
    <w:p w14:paraId="1A9C614C" w14:textId="5C0BCA8B" w:rsidR="006A2700" w:rsidRPr="001102D9" w:rsidRDefault="00A24E78" w:rsidP="00A24E78">
      <w:pPr>
        <w:spacing w:after="0" w:line="240" w:lineRule="auto"/>
        <w:rPr>
          <w:rFonts w:ascii="Times New Roman" w:hAnsi="Times New Roman" w:cs="Times New Roman"/>
          <w:b/>
          <w:sz w:val="20"/>
          <w:szCs w:val="20"/>
          <w:shd w:val="clear" w:color="auto" w:fill="FFFFFF"/>
        </w:rPr>
      </w:pPr>
      <w:r w:rsidRPr="001102D9">
        <w:rPr>
          <w:rFonts w:ascii="Times New Roman" w:hAnsi="Times New Roman" w:cs="Times New Roman"/>
          <w:sz w:val="20"/>
          <w:szCs w:val="20"/>
        </w:rPr>
        <w:t xml:space="preserve"> </w:t>
      </w:r>
      <w:r w:rsidR="001102D9">
        <w:rPr>
          <w:rFonts w:ascii="Times New Roman" w:hAnsi="Times New Roman" w:cs="Times New Roman"/>
          <w:sz w:val="20"/>
          <w:szCs w:val="20"/>
        </w:rPr>
        <w:t xml:space="preserve">  </w:t>
      </w:r>
      <w:r w:rsidR="0059227D" w:rsidRPr="001102D9">
        <w:rPr>
          <w:rFonts w:ascii="Times New Roman" w:hAnsi="Times New Roman" w:cs="Times New Roman"/>
          <w:b/>
          <w:sz w:val="20"/>
          <w:szCs w:val="20"/>
          <w:shd w:val="clear" w:color="auto" w:fill="FFFFFF"/>
        </w:rPr>
        <w:t xml:space="preserve">Definition of the </w:t>
      </w:r>
      <w:r w:rsidR="00B3138E">
        <w:rPr>
          <w:rFonts w:ascii="Times New Roman" w:hAnsi="Times New Roman" w:cs="Times New Roman"/>
          <w:b/>
          <w:sz w:val="20"/>
          <w:szCs w:val="20"/>
          <w:shd w:val="clear" w:color="auto" w:fill="FFFFFF"/>
        </w:rPr>
        <w:t>T</w:t>
      </w:r>
      <w:r w:rsidR="0059227D" w:rsidRPr="001102D9">
        <w:rPr>
          <w:rFonts w:ascii="Times New Roman" w:hAnsi="Times New Roman" w:cs="Times New Roman"/>
          <w:b/>
          <w:sz w:val="20"/>
          <w:szCs w:val="20"/>
          <w:shd w:val="clear" w:color="auto" w:fill="FFFFFF"/>
        </w:rPr>
        <w:t xml:space="preserve">ime </w:t>
      </w:r>
      <w:r w:rsidR="00B3138E">
        <w:rPr>
          <w:rFonts w:ascii="Times New Roman" w:hAnsi="Times New Roman" w:cs="Times New Roman"/>
          <w:b/>
          <w:sz w:val="20"/>
          <w:szCs w:val="20"/>
          <w:shd w:val="clear" w:color="auto" w:fill="FFFFFF"/>
        </w:rPr>
        <w:t>L</w:t>
      </w:r>
      <w:r w:rsidR="0059227D" w:rsidRPr="001102D9">
        <w:rPr>
          <w:rFonts w:ascii="Times New Roman" w:hAnsi="Times New Roman" w:cs="Times New Roman"/>
          <w:b/>
          <w:sz w:val="20"/>
          <w:szCs w:val="20"/>
          <w:shd w:val="clear" w:color="auto" w:fill="FFFFFF"/>
        </w:rPr>
        <w:t>ine</w:t>
      </w:r>
      <w:r w:rsidR="006A2700" w:rsidRPr="001102D9">
        <w:rPr>
          <w:rFonts w:ascii="Times New Roman" w:hAnsi="Times New Roman" w:cs="Times New Roman"/>
          <w:b/>
          <w:sz w:val="20"/>
          <w:szCs w:val="20"/>
          <w:shd w:val="clear" w:color="auto" w:fill="FFFFFF"/>
        </w:rPr>
        <w:t xml:space="preserve">   </w:t>
      </w:r>
    </w:p>
    <w:p w14:paraId="713807C4" w14:textId="17DCB427" w:rsidR="0059227D" w:rsidRDefault="001102D9" w:rsidP="001102D9">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0149C7" w:rsidRPr="001102D9">
        <w:rPr>
          <w:rFonts w:ascii="Times New Roman" w:hAnsi="Times New Roman" w:cs="Times New Roman"/>
          <w:sz w:val="20"/>
          <w:szCs w:val="20"/>
        </w:rPr>
        <w:t>e</w:t>
      </w:r>
      <w:r w:rsidR="0059227D" w:rsidRPr="001102D9">
        <w:rPr>
          <w:rFonts w:ascii="Times New Roman" w:hAnsi="Times New Roman" w:cs="Times New Roman"/>
          <w:sz w:val="20"/>
          <w:szCs w:val="20"/>
        </w:rPr>
        <w:t xml:space="preserve">Figure </w:t>
      </w:r>
      <w:r w:rsidR="000149C7" w:rsidRPr="001102D9">
        <w:rPr>
          <w:rFonts w:ascii="Times New Roman" w:hAnsi="Times New Roman" w:cs="Times New Roman"/>
          <w:sz w:val="20"/>
          <w:szCs w:val="20"/>
        </w:rPr>
        <w:t>1</w:t>
      </w:r>
    </w:p>
    <w:p w14:paraId="08F80AEC" w14:textId="02D4F3C3" w:rsidR="004678EF" w:rsidRDefault="004678EF" w:rsidP="004678EF">
      <w:pPr>
        <w:spacing w:after="0" w:line="240" w:lineRule="auto"/>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 xml:space="preserve">       </w:t>
      </w:r>
      <w:r w:rsidRPr="004678EF">
        <w:rPr>
          <w:rFonts w:ascii="Times New Roman" w:hAnsi="Times New Roman" w:cs="Times New Roman"/>
          <w:sz w:val="20"/>
          <w:szCs w:val="20"/>
          <w:shd w:val="clear" w:color="auto" w:fill="FFFFFF"/>
        </w:rPr>
        <w:t>Why take the logarithm of rates and proportions for model computations?</w:t>
      </w:r>
    </w:p>
    <w:p w14:paraId="5BE35A32" w14:textId="6EAD7BCB" w:rsidR="004678EF" w:rsidRDefault="004678EF" w:rsidP="004678EF">
      <w:pPr>
        <w:spacing w:after="0" w:line="240" w:lineRule="auto"/>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 xml:space="preserve">       </w:t>
      </w:r>
      <w:r w:rsidRPr="004678EF">
        <w:rPr>
          <w:rFonts w:ascii="Times New Roman" w:hAnsi="Times New Roman" w:cs="Times New Roman"/>
          <w:sz w:val="20"/>
          <w:szCs w:val="20"/>
          <w:shd w:val="clear" w:color="auto" w:fill="FFFFFF"/>
        </w:rPr>
        <w:t>Fix the distribution by using log values</w:t>
      </w:r>
    </w:p>
    <w:p w14:paraId="54FFD3EE" w14:textId="5D6B53C8" w:rsidR="004678EF" w:rsidRPr="004678EF" w:rsidRDefault="004678EF" w:rsidP="004678EF">
      <w:pPr>
        <w:spacing w:after="0" w:line="240" w:lineRule="auto"/>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 xml:space="preserve">       Use natural log v</w:t>
      </w:r>
      <w:r w:rsidRPr="004678EF">
        <w:rPr>
          <w:rFonts w:ascii="Times New Roman" w:hAnsi="Times New Roman" w:cs="Times New Roman"/>
          <w:sz w:val="20"/>
          <w:szCs w:val="20"/>
          <w:shd w:val="clear" w:color="auto" w:fill="FFFFFF"/>
        </w:rPr>
        <w:t>alues to</w:t>
      </w:r>
      <w:r>
        <w:rPr>
          <w:rFonts w:ascii="Times New Roman" w:hAnsi="Times New Roman" w:cs="Times New Roman"/>
          <w:sz w:val="20"/>
          <w:szCs w:val="20"/>
          <w:shd w:val="clear" w:color="auto" w:fill="FFFFFF"/>
        </w:rPr>
        <w:t xml:space="preserve"> estimate percent change in rates and p</w:t>
      </w:r>
      <w:r w:rsidRPr="004678EF">
        <w:rPr>
          <w:rFonts w:ascii="Times New Roman" w:hAnsi="Times New Roman" w:cs="Times New Roman"/>
          <w:sz w:val="20"/>
          <w:szCs w:val="20"/>
          <w:shd w:val="clear" w:color="auto" w:fill="FFFFFF"/>
        </w:rPr>
        <w:t>roportions</w:t>
      </w:r>
    </w:p>
    <w:p w14:paraId="06D4421B" w14:textId="2596418D" w:rsidR="0059227D" w:rsidRPr="001102D9" w:rsidRDefault="00A24E78" w:rsidP="0059227D">
      <w:pPr>
        <w:spacing w:after="0"/>
        <w:rPr>
          <w:rFonts w:ascii="Times New Roman" w:hAnsi="Times New Roman" w:cs="Times New Roman"/>
          <w:b/>
          <w:color w:val="000000" w:themeColor="text1"/>
          <w:sz w:val="20"/>
          <w:szCs w:val="20"/>
        </w:rPr>
      </w:pPr>
      <w:r w:rsidRPr="001102D9">
        <w:rPr>
          <w:rFonts w:ascii="Times New Roman" w:hAnsi="Times New Roman" w:cs="Times New Roman"/>
          <w:b/>
          <w:color w:val="000000" w:themeColor="text1"/>
          <w:sz w:val="20"/>
          <w:szCs w:val="20"/>
        </w:rPr>
        <w:t xml:space="preserve">  </w:t>
      </w:r>
      <w:r w:rsidR="001102D9">
        <w:rPr>
          <w:rFonts w:ascii="Times New Roman" w:hAnsi="Times New Roman" w:cs="Times New Roman"/>
          <w:b/>
          <w:color w:val="000000" w:themeColor="text1"/>
          <w:sz w:val="20"/>
          <w:szCs w:val="20"/>
        </w:rPr>
        <w:t xml:space="preserve"> </w:t>
      </w:r>
      <w:r w:rsidR="0059227D" w:rsidRPr="001102D9">
        <w:rPr>
          <w:rFonts w:ascii="Times New Roman" w:hAnsi="Times New Roman" w:cs="Times New Roman"/>
          <w:b/>
          <w:color w:val="000000" w:themeColor="text1"/>
          <w:sz w:val="20"/>
          <w:szCs w:val="20"/>
        </w:rPr>
        <w:t>Propensity Scoring versus Direct Standardization</w:t>
      </w:r>
    </w:p>
    <w:p w14:paraId="1EAE2B0C" w14:textId="6E2CF72F" w:rsidR="00D473F7" w:rsidRDefault="00A24E78" w:rsidP="0059227D">
      <w:pPr>
        <w:spacing w:after="0"/>
        <w:rPr>
          <w:rFonts w:ascii="Times New Roman" w:hAnsi="Times New Roman" w:cs="Times New Roman"/>
          <w:color w:val="000000" w:themeColor="text1"/>
          <w:sz w:val="20"/>
          <w:szCs w:val="20"/>
        </w:rPr>
      </w:pPr>
      <w:r w:rsidRPr="001102D9">
        <w:rPr>
          <w:rFonts w:ascii="Times New Roman" w:hAnsi="Times New Roman" w:cs="Times New Roman"/>
          <w:color w:val="000000" w:themeColor="text1"/>
          <w:sz w:val="20"/>
          <w:szCs w:val="20"/>
        </w:rPr>
        <w:t xml:space="preserve">       </w:t>
      </w:r>
      <w:r w:rsidR="0059227D" w:rsidRPr="001102D9">
        <w:rPr>
          <w:rFonts w:ascii="Times New Roman" w:hAnsi="Times New Roman" w:cs="Times New Roman"/>
          <w:color w:val="000000" w:themeColor="text1"/>
          <w:sz w:val="20"/>
          <w:szCs w:val="20"/>
        </w:rPr>
        <w:t xml:space="preserve">Direct </w:t>
      </w:r>
      <w:r w:rsidR="00B3138E">
        <w:rPr>
          <w:rFonts w:ascii="Times New Roman" w:hAnsi="Times New Roman" w:cs="Times New Roman"/>
          <w:color w:val="000000" w:themeColor="text1"/>
          <w:sz w:val="20"/>
          <w:szCs w:val="20"/>
        </w:rPr>
        <w:t>s</w:t>
      </w:r>
      <w:r w:rsidR="0059227D" w:rsidRPr="001102D9">
        <w:rPr>
          <w:rFonts w:ascii="Times New Roman" w:hAnsi="Times New Roman" w:cs="Times New Roman"/>
          <w:color w:val="000000" w:themeColor="text1"/>
          <w:sz w:val="20"/>
          <w:szCs w:val="20"/>
        </w:rPr>
        <w:t>tandardization</w:t>
      </w:r>
      <w:r w:rsidRPr="001102D9">
        <w:rPr>
          <w:rFonts w:ascii="Times New Roman" w:hAnsi="Times New Roman" w:cs="Times New Roman"/>
          <w:color w:val="000000" w:themeColor="text1"/>
          <w:sz w:val="20"/>
          <w:szCs w:val="20"/>
        </w:rPr>
        <w:t xml:space="preserve"> </w:t>
      </w:r>
      <w:r w:rsidR="00D473F7">
        <w:rPr>
          <w:rFonts w:ascii="Times New Roman" w:hAnsi="Times New Roman" w:cs="Times New Roman"/>
          <w:color w:val="000000" w:themeColor="text1"/>
          <w:sz w:val="20"/>
          <w:szCs w:val="20"/>
        </w:rPr>
        <w:tab/>
      </w:r>
    </w:p>
    <w:p w14:paraId="3E92388B" w14:textId="3C0F5D38" w:rsidR="0059227D" w:rsidRPr="001102D9" w:rsidRDefault="00D473F7" w:rsidP="00D473F7">
      <w:pPr>
        <w:spacing w:after="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       P</w:t>
      </w:r>
      <w:r w:rsidR="0059227D" w:rsidRPr="001102D9">
        <w:rPr>
          <w:rFonts w:ascii="Times New Roman" w:hAnsi="Times New Roman" w:cs="Times New Roman"/>
          <w:color w:val="000000" w:themeColor="text1"/>
          <w:sz w:val="20"/>
          <w:szCs w:val="20"/>
        </w:rPr>
        <w:t xml:space="preserve">ropensity </w:t>
      </w:r>
      <w:r w:rsidR="00B3138E">
        <w:rPr>
          <w:rFonts w:ascii="Times New Roman" w:hAnsi="Times New Roman" w:cs="Times New Roman"/>
          <w:color w:val="000000" w:themeColor="text1"/>
          <w:sz w:val="20"/>
          <w:szCs w:val="20"/>
        </w:rPr>
        <w:t>s</w:t>
      </w:r>
      <w:r w:rsidR="0059227D" w:rsidRPr="001102D9">
        <w:rPr>
          <w:rFonts w:ascii="Times New Roman" w:hAnsi="Times New Roman" w:cs="Times New Roman"/>
          <w:color w:val="000000" w:themeColor="text1"/>
          <w:sz w:val="20"/>
          <w:szCs w:val="20"/>
        </w:rPr>
        <w:t>coring</w:t>
      </w:r>
    </w:p>
    <w:p w14:paraId="0D7754C0" w14:textId="122A4558" w:rsidR="0059227D" w:rsidRDefault="0059227D" w:rsidP="0059227D">
      <w:pPr>
        <w:spacing w:after="0"/>
        <w:rPr>
          <w:rFonts w:ascii="Times New Roman" w:hAnsi="Times New Roman" w:cs="Times New Roman"/>
          <w:color w:val="000000" w:themeColor="text1"/>
          <w:sz w:val="20"/>
          <w:szCs w:val="20"/>
        </w:rPr>
      </w:pPr>
      <w:r w:rsidRPr="001102D9">
        <w:rPr>
          <w:rFonts w:ascii="Times New Roman" w:hAnsi="Times New Roman" w:cs="Times New Roman"/>
          <w:color w:val="000000" w:themeColor="text1"/>
          <w:sz w:val="20"/>
          <w:szCs w:val="20"/>
        </w:rPr>
        <w:t xml:space="preserve">     </w:t>
      </w:r>
      <w:r w:rsidR="001102D9">
        <w:rPr>
          <w:rFonts w:ascii="Times New Roman" w:hAnsi="Times New Roman" w:cs="Times New Roman"/>
          <w:color w:val="000000" w:themeColor="text1"/>
          <w:sz w:val="20"/>
          <w:szCs w:val="20"/>
        </w:rPr>
        <w:t xml:space="preserve">  </w:t>
      </w:r>
      <w:r w:rsidR="009C6D0C">
        <w:rPr>
          <w:rFonts w:ascii="Times New Roman" w:hAnsi="Times New Roman" w:cs="Times New Roman"/>
          <w:color w:val="000000" w:themeColor="text1"/>
          <w:sz w:val="20"/>
          <w:szCs w:val="20"/>
        </w:rPr>
        <w:t>Iden</w:t>
      </w:r>
      <w:r w:rsidR="009C6D0C" w:rsidRPr="001102D9">
        <w:rPr>
          <w:rFonts w:ascii="Times New Roman" w:hAnsi="Times New Roman" w:cs="Times New Roman"/>
          <w:color w:val="000000" w:themeColor="text1"/>
          <w:sz w:val="20"/>
          <w:szCs w:val="20"/>
        </w:rPr>
        <w:t>tifying</w:t>
      </w:r>
      <w:r w:rsidRPr="001102D9">
        <w:rPr>
          <w:rFonts w:ascii="Times New Roman" w:hAnsi="Times New Roman" w:cs="Times New Roman"/>
          <w:color w:val="000000" w:themeColor="text1"/>
          <w:sz w:val="20"/>
          <w:szCs w:val="20"/>
        </w:rPr>
        <w:t xml:space="preserve"> propensity scoring with direct standardization</w:t>
      </w:r>
    </w:p>
    <w:p w14:paraId="7363B848" w14:textId="77777777" w:rsidR="00FF2D3F" w:rsidRDefault="001102D9" w:rsidP="001102D9">
      <w:pPr>
        <w:spacing w:after="0"/>
        <w:rPr>
          <w:rFonts w:ascii="Times New Roman" w:hAnsi="Times New Roman" w:cs="Times New Roman"/>
          <w:color w:val="000000" w:themeColor="text1"/>
          <w:sz w:val="20"/>
          <w:szCs w:val="20"/>
        </w:rPr>
      </w:pPr>
      <w:r w:rsidRPr="001102D9">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 xml:space="preserve">  </w:t>
      </w:r>
      <w:r w:rsidRPr="001102D9">
        <w:rPr>
          <w:rFonts w:ascii="Times New Roman" w:hAnsi="Times New Roman" w:cs="Times New Roman"/>
          <w:color w:val="000000" w:themeColor="text1"/>
          <w:sz w:val="20"/>
          <w:szCs w:val="20"/>
        </w:rPr>
        <w:t>Use of baseline outcome values in propensity sc</w:t>
      </w:r>
      <w:r>
        <w:rPr>
          <w:rFonts w:ascii="Times New Roman" w:hAnsi="Times New Roman" w:cs="Times New Roman"/>
          <w:color w:val="000000" w:themeColor="text1"/>
          <w:sz w:val="20"/>
          <w:szCs w:val="20"/>
        </w:rPr>
        <w:t>oring or direct standardization</w:t>
      </w:r>
    </w:p>
    <w:p w14:paraId="10B73FBC" w14:textId="688BE4A5" w:rsidR="001102D9" w:rsidRPr="001102D9" w:rsidRDefault="001102D9" w:rsidP="001102D9">
      <w:pPr>
        <w:spacing w:after="0"/>
        <w:rPr>
          <w:rFonts w:ascii="Times New Roman" w:hAnsi="Times New Roman" w:cs="Times New Roman"/>
          <w:color w:val="000000" w:themeColor="text1"/>
          <w:sz w:val="20"/>
          <w:szCs w:val="20"/>
        </w:rPr>
      </w:pPr>
      <w:r w:rsidRPr="001102D9">
        <w:rPr>
          <w:rFonts w:ascii="Times New Roman" w:hAnsi="Times New Roman" w:cs="Times New Roman"/>
          <w:color w:val="000000" w:themeColor="text1"/>
          <w:sz w:val="20"/>
          <w:szCs w:val="20"/>
        </w:rPr>
        <w:t xml:space="preserve">  </w:t>
      </w:r>
      <w:r w:rsidR="00FF2D3F">
        <w:rPr>
          <w:rFonts w:ascii="Times New Roman" w:hAnsi="Times New Roman" w:cs="Times New Roman"/>
          <w:color w:val="000000" w:themeColor="text1"/>
          <w:sz w:val="20"/>
          <w:szCs w:val="20"/>
        </w:rPr>
        <w:t xml:space="preserve">     </w:t>
      </w:r>
      <w:r w:rsidR="00FF2D3F" w:rsidRPr="00FF2D3F">
        <w:rPr>
          <w:rFonts w:ascii="Times New Roman" w:hAnsi="Times New Roman" w:cs="Times New Roman"/>
          <w:color w:val="000000" w:themeColor="text1"/>
          <w:sz w:val="20"/>
          <w:szCs w:val="20"/>
        </w:rPr>
        <w:t>Propensity scoring/direct standardization with aggregate data</w:t>
      </w:r>
    </w:p>
    <w:p w14:paraId="09A80E96" w14:textId="2C262BA2" w:rsidR="00B41E01" w:rsidRPr="00B41E01" w:rsidRDefault="00B41E01" w:rsidP="0059227D">
      <w:pPr>
        <w:spacing w:after="0"/>
        <w:rPr>
          <w:rFonts w:ascii="Times New Roman" w:hAnsi="Times New Roman" w:cs="Times New Roman"/>
          <w:color w:val="000000" w:themeColor="text1"/>
          <w:sz w:val="20"/>
          <w:szCs w:val="20"/>
        </w:rPr>
      </w:pPr>
      <w:r>
        <w:rPr>
          <w:rFonts w:ascii="Times New Roman" w:hAnsi="Times New Roman" w:cs="Times New Roman"/>
          <w:sz w:val="20"/>
          <w:szCs w:val="20"/>
        </w:rPr>
        <w:t xml:space="preserve">       </w:t>
      </w:r>
      <w:r w:rsidRPr="00A32978">
        <w:rPr>
          <w:rFonts w:ascii="Times New Roman" w:hAnsi="Times New Roman" w:cs="Times New Roman"/>
          <w:sz w:val="20"/>
          <w:szCs w:val="20"/>
        </w:rPr>
        <w:t xml:space="preserve">Does propensity scoring eliminate the need to adjust for covariables?  </w:t>
      </w:r>
    </w:p>
    <w:p w14:paraId="35FB0A6A" w14:textId="3D083A38" w:rsidR="0059227D" w:rsidRPr="001102D9" w:rsidRDefault="001102D9" w:rsidP="0059227D">
      <w:pPr>
        <w:spacing w:after="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       </w:t>
      </w:r>
      <w:r w:rsidR="0059227D" w:rsidRPr="001102D9">
        <w:rPr>
          <w:rFonts w:ascii="Times New Roman" w:hAnsi="Times New Roman" w:cs="Times New Roman"/>
          <w:color w:val="000000" w:themeColor="text1"/>
          <w:sz w:val="20"/>
          <w:szCs w:val="20"/>
        </w:rPr>
        <w:t xml:space="preserve">A </w:t>
      </w:r>
      <w:r w:rsidR="00A32978">
        <w:rPr>
          <w:rFonts w:ascii="Times New Roman" w:hAnsi="Times New Roman" w:cs="Times New Roman"/>
          <w:color w:val="000000" w:themeColor="text1"/>
          <w:sz w:val="20"/>
          <w:szCs w:val="20"/>
        </w:rPr>
        <w:t>li</w:t>
      </w:r>
      <w:r w:rsidR="0059227D" w:rsidRPr="001102D9">
        <w:rPr>
          <w:rFonts w:ascii="Times New Roman" w:hAnsi="Times New Roman" w:cs="Times New Roman"/>
          <w:color w:val="000000" w:themeColor="text1"/>
          <w:sz w:val="20"/>
          <w:szCs w:val="20"/>
        </w:rPr>
        <w:t>mitation of propensity scoring or direct standardization in time series</w:t>
      </w:r>
    </w:p>
    <w:p w14:paraId="7ACB54FA" w14:textId="42C969AC" w:rsidR="0059227D" w:rsidRPr="006A2700" w:rsidRDefault="0059227D" w:rsidP="0059227D">
      <w:pPr>
        <w:spacing w:after="0"/>
        <w:rPr>
          <w:rFonts w:ascii="Times New Roman" w:hAnsi="Times New Roman" w:cs="Times New Roman"/>
          <w:b/>
          <w:color w:val="000000" w:themeColor="text1"/>
          <w:sz w:val="24"/>
          <w:szCs w:val="24"/>
        </w:rPr>
      </w:pPr>
      <w:r w:rsidRPr="006A2700">
        <w:rPr>
          <w:rFonts w:ascii="Times New Roman" w:hAnsi="Times New Roman" w:cs="Times New Roman"/>
          <w:b/>
          <w:sz w:val="24"/>
          <w:szCs w:val="24"/>
        </w:rPr>
        <w:t>Supplemental Analysis</w:t>
      </w:r>
    </w:p>
    <w:p w14:paraId="6587FE2B" w14:textId="7FAE3F3F" w:rsidR="0059227D" w:rsidRPr="001102D9" w:rsidRDefault="001102D9" w:rsidP="001102D9">
      <w:pPr>
        <w:spacing w:after="0"/>
        <w:jc w:val="both"/>
        <w:rPr>
          <w:rFonts w:ascii="Times New Roman" w:hAnsi="Times New Roman" w:cs="Times New Roman"/>
          <w:b/>
          <w:sz w:val="20"/>
          <w:szCs w:val="20"/>
        </w:rPr>
      </w:pPr>
      <w:r>
        <w:rPr>
          <w:rFonts w:ascii="Times New Roman" w:hAnsi="Times New Roman" w:cs="Times New Roman"/>
          <w:b/>
          <w:sz w:val="20"/>
          <w:szCs w:val="20"/>
        </w:rPr>
        <w:t xml:space="preserve">    </w:t>
      </w:r>
      <w:r w:rsidR="0059227D" w:rsidRPr="001102D9">
        <w:rPr>
          <w:rFonts w:ascii="Times New Roman" w:hAnsi="Times New Roman" w:cs="Times New Roman"/>
          <w:b/>
          <w:sz w:val="20"/>
          <w:szCs w:val="20"/>
        </w:rPr>
        <w:t>Comparison of Means Before and After Intervention in</w:t>
      </w:r>
      <w:r w:rsidR="004678EF">
        <w:rPr>
          <w:rFonts w:ascii="Times New Roman" w:hAnsi="Times New Roman" w:cs="Times New Roman"/>
          <w:b/>
          <w:sz w:val="20"/>
          <w:szCs w:val="20"/>
        </w:rPr>
        <w:t xml:space="preserve"> </w:t>
      </w:r>
      <w:r w:rsidR="0059227D" w:rsidRPr="001102D9">
        <w:rPr>
          <w:rFonts w:ascii="Times New Roman" w:hAnsi="Times New Roman" w:cs="Times New Roman"/>
          <w:b/>
          <w:sz w:val="20"/>
          <w:szCs w:val="20"/>
        </w:rPr>
        <w:t>ECHO</w:t>
      </w:r>
      <w:r w:rsidR="00B3138E">
        <w:rPr>
          <w:rFonts w:ascii="Times New Roman" w:hAnsi="Times New Roman" w:cs="Times New Roman"/>
          <w:b/>
          <w:sz w:val="20"/>
          <w:szCs w:val="20"/>
        </w:rPr>
        <w:t xml:space="preserve"> Pain</w:t>
      </w:r>
    </w:p>
    <w:p w14:paraId="2D2EA17F" w14:textId="36580B1D" w:rsidR="0059227D" w:rsidRPr="001102D9" w:rsidRDefault="000149C7" w:rsidP="0059227D">
      <w:pPr>
        <w:pStyle w:val="ListParagraph"/>
        <w:spacing w:after="0"/>
        <w:ind w:left="360"/>
        <w:jc w:val="both"/>
        <w:rPr>
          <w:rFonts w:ascii="Times New Roman" w:hAnsi="Times New Roman" w:cs="Times New Roman"/>
          <w:sz w:val="20"/>
          <w:szCs w:val="20"/>
        </w:rPr>
      </w:pPr>
      <w:r w:rsidRPr="001102D9">
        <w:rPr>
          <w:rFonts w:ascii="Times New Roman" w:hAnsi="Times New Roman" w:cs="Times New Roman"/>
          <w:sz w:val="20"/>
          <w:szCs w:val="20"/>
        </w:rPr>
        <w:t>e</w:t>
      </w:r>
      <w:r w:rsidR="0059227D" w:rsidRPr="001102D9">
        <w:rPr>
          <w:rFonts w:ascii="Times New Roman" w:hAnsi="Times New Roman" w:cs="Times New Roman"/>
          <w:sz w:val="20"/>
          <w:szCs w:val="20"/>
        </w:rPr>
        <w:t xml:space="preserve">Table </w:t>
      </w:r>
      <w:r w:rsidRPr="001102D9">
        <w:rPr>
          <w:rFonts w:ascii="Times New Roman" w:hAnsi="Times New Roman" w:cs="Times New Roman"/>
          <w:sz w:val="20"/>
          <w:szCs w:val="20"/>
        </w:rPr>
        <w:t>1</w:t>
      </w:r>
    </w:p>
    <w:p w14:paraId="48CFFCA5" w14:textId="77777777" w:rsidR="001B26D2" w:rsidRDefault="001B26D2" w:rsidP="00DD7071">
      <w:pPr>
        <w:autoSpaceDE w:val="0"/>
        <w:autoSpaceDN w:val="0"/>
        <w:adjustRightInd w:val="0"/>
        <w:spacing w:after="0" w:line="480" w:lineRule="auto"/>
        <w:rPr>
          <w:rFonts w:ascii="Times New Roman" w:eastAsia="Times New Roman" w:hAnsi="Times New Roman" w:cs="Times New Roman"/>
          <w:bCs/>
          <w:iCs/>
          <w:sz w:val="24"/>
          <w:szCs w:val="24"/>
        </w:rPr>
      </w:pPr>
    </w:p>
    <w:p w14:paraId="2A19E728" w14:textId="339F9E75" w:rsidR="006A617B" w:rsidRPr="000149C7" w:rsidRDefault="006A617B">
      <w:pPr>
        <w:rPr>
          <w:rFonts w:ascii="Times New Roman" w:eastAsia="Times New Roman" w:hAnsi="Times New Roman" w:cs="Times New Roman"/>
          <w:color w:val="0000FF"/>
          <w:sz w:val="24"/>
          <w:szCs w:val="24"/>
          <w:u w:val="single"/>
        </w:rPr>
      </w:pPr>
      <w:r>
        <w:rPr>
          <w:rFonts w:cstheme="minorHAnsi"/>
          <w:b/>
          <w:color w:val="00B0F0"/>
          <w:sz w:val="24"/>
          <w:szCs w:val="24"/>
        </w:rPr>
        <w:br w:type="page"/>
      </w:r>
    </w:p>
    <w:p w14:paraId="77F2223B" w14:textId="26682B95" w:rsidR="00B87046" w:rsidRPr="001E5A1F" w:rsidRDefault="00B87046" w:rsidP="00ED3272">
      <w:pPr>
        <w:spacing w:after="0" w:line="480" w:lineRule="auto"/>
        <w:rPr>
          <w:rFonts w:ascii="Times New Roman" w:hAnsi="Times New Roman" w:cs="Times New Roman"/>
          <w:b/>
          <w:sz w:val="24"/>
          <w:szCs w:val="24"/>
        </w:rPr>
      </w:pPr>
      <w:r w:rsidRPr="001E5A1F">
        <w:rPr>
          <w:rFonts w:ascii="Times New Roman" w:hAnsi="Times New Roman" w:cs="Times New Roman"/>
          <w:b/>
          <w:sz w:val="24"/>
          <w:szCs w:val="24"/>
        </w:rPr>
        <w:lastRenderedPageBreak/>
        <w:t>eMethods</w:t>
      </w:r>
    </w:p>
    <w:p w14:paraId="31F483E9" w14:textId="5CE617E3" w:rsidR="0017548B" w:rsidRPr="001E5A1F" w:rsidRDefault="0017548B" w:rsidP="00ED3272">
      <w:pPr>
        <w:spacing w:after="0" w:line="480" w:lineRule="auto"/>
        <w:rPr>
          <w:rFonts w:ascii="Times New Roman" w:hAnsi="Times New Roman" w:cs="Times New Roman"/>
          <w:sz w:val="20"/>
          <w:szCs w:val="20"/>
        </w:rPr>
      </w:pPr>
      <w:r w:rsidRPr="001E5A1F">
        <w:rPr>
          <w:rFonts w:ascii="Times New Roman" w:hAnsi="Times New Roman" w:cs="Times New Roman"/>
          <w:b/>
          <w:sz w:val="20"/>
          <w:szCs w:val="20"/>
        </w:rPr>
        <w:t>A</w:t>
      </w:r>
      <w:r w:rsidR="00CD7135" w:rsidRPr="001E5A1F">
        <w:rPr>
          <w:rFonts w:ascii="Times New Roman" w:hAnsi="Times New Roman" w:cs="Times New Roman"/>
          <w:b/>
          <w:sz w:val="20"/>
          <w:szCs w:val="20"/>
        </w:rPr>
        <w:t>ggregation</w:t>
      </w:r>
    </w:p>
    <w:p w14:paraId="144ADE3D" w14:textId="7D150816" w:rsidR="00833377" w:rsidRPr="00086E39" w:rsidRDefault="008C0385" w:rsidP="00F61D4E">
      <w:pPr>
        <w:spacing w:after="0" w:line="240" w:lineRule="auto"/>
        <w:rPr>
          <w:rFonts w:ascii="Times New Roman" w:hAnsi="Times New Roman" w:cs="Times New Roman"/>
          <w:sz w:val="20"/>
          <w:szCs w:val="20"/>
        </w:rPr>
      </w:pPr>
      <w:r w:rsidRPr="00086E39">
        <w:rPr>
          <w:rFonts w:ascii="Times New Roman" w:hAnsi="Times New Roman" w:cs="Times New Roman"/>
          <w:sz w:val="20"/>
          <w:szCs w:val="20"/>
        </w:rPr>
        <w:t>The database for this study</w:t>
      </w:r>
      <w:r w:rsidR="00833377" w:rsidRPr="00086E39">
        <w:rPr>
          <w:rFonts w:ascii="Times New Roman" w:hAnsi="Times New Roman" w:cs="Times New Roman"/>
          <w:sz w:val="20"/>
          <w:szCs w:val="20"/>
        </w:rPr>
        <w:t xml:space="preserve"> is aggregated, which </w:t>
      </w:r>
      <w:r w:rsidR="00253F35" w:rsidRPr="00086E39">
        <w:rPr>
          <w:rFonts w:ascii="Times New Roman" w:hAnsi="Times New Roman" w:cs="Times New Roman"/>
          <w:sz w:val="20"/>
          <w:szCs w:val="20"/>
        </w:rPr>
        <w:t>we</w:t>
      </w:r>
      <w:r w:rsidR="00833377" w:rsidRPr="00086E39">
        <w:rPr>
          <w:rFonts w:ascii="Times New Roman" w:hAnsi="Times New Roman" w:cs="Times New Roman"/>
          <w:sz w:val="20"/>
          <w:szCs w:val="20"/>
        </w:rPr>
        <w:t xml:space="preserve"> use here to illustrate the concept of aggregation.  </w:t>
      </w:r>
      <w:r w:rsidR="00604A44" w:rsidRPr="00086E39">
        <w:rPr>
          <w:rFonts w:ascii="Times New Roman" w:hAnsi="Times New Roman" w:cs="Times New Roman"/>
          <w:sz w:val="20"/>
          <w:szCs w:val="20"/>
        </w:rPr>
        <w:t>T</w:t>
      </w:r>
      <w:r w:rsidR="00833377" w:rsidRPr="00086E39">
        <w:rPr>
          <w:rFonts w:ascii="Times New Roman" w:hAnsi="Times New Roman" w:cs="Times New Roman"/>
          <w:sz w:val="20"/>
          <w:szCs w:val="20"/>
        </w:rPr>
        <w:t xml:space="preserve">his military (Army, Navy) medical clinical database is derived from detailed </w:t>
      </w:r>
      <w:r w:rsidR="00604A44" w:rsidRPr="00086E39">
        <w:rPr>
          <w:rFonts w:ascii="Times New Roman" w:hAnsi="Times New Roman" w:cs="Times New Roman"/>
          <w:sz w:val="20"/>
          <w:szCs w:val="20"/>
        </w:rPr>
        <w:t xml:space="preserve">patient </w:t>
      </w:r>
      <w:r w:rsidR="00833377" w:rsidRPr="00086E39">
        <w:rPr>
          <w:rFonts w:ascii="Times New Roman" w:hAnsi="Times New Roman" w:cs="Times New Roman"/>
          <w:sz w:val="20"/>
          <w:szCs w:val="20"/>
        </w:rPr>
        <w:t xml:space="preserve">pharmacy records of opioid </w:t>
      </w:r>
      <w:r w:rsidR="00604A44" w:rsidRPr="00086E39">
        <w:rPr>
          <w:rFonts w:ascii="Times New Roman" w:hAnsi="Times New Roman" w:cs="Times New Roman"/>
          <w:sz w:val="20"/>
          <w:szCs w:val="20"/>
        </w:rPr>
        <w:t xml:space="preserve">and </w:t>
      </w:r>
      <w:r w:rsidR="00012795" w:rsidRPr="00A32978">
        <w:rPr>
          <w:rFonts w:ascii="Times New Roman" w:hAnsi="Times New Roman" w:cs="Times New Roman"/>
          <w:sz w:val="20"/>
          <w:szCs w:val="20"/>
        </w:rPr>
        <w:t>benzodiazepine</w:t>
      </w:r>
      <w:r w:rsidR="00012795" w:rsidRPr="00012795" w:rsidDel="00012795">
        <w:rPr>
          <w:rFonts w:ascii="Times New Roman" w:hAnsi="Times New Roman" w:cs="Times New Roman"/>
          <w:sz w:val="20"/>
          <w:szCs w:val="20"/>
        </w:rPr>
        <w:t xml:space="preserve"> </w:t>
      </w:r>
      <w:r w:rsidR="00604A44" w:rsidRPr="00086E39">
        <w:rPr>
          <w:rFonts w:ascii="Times New Roman" w:hAnsi="Times New Roman" w:cs="Times New Roman"/>
          <w:sz w:val="20"/>
          <w:szCs w:val="20"/>
        </w:rPr>
        <w:t xml:space="preserve">(and other drug) prescription data including date the script was written, and from patient demographic information, and linked to </w:t>
      </w:r>
      <w:r w:rsidR="00BA18EF" w:rsidRPr="00086E39">
        <w:rPr>
          <w:rFonts w:ascii="Times New Roman" w:hAnsi="Times New Roman" w:cs="Times New Roman"/>
          <w:sz w:val="20"/>
          <w:szCs w:val="20"/>
        </w:rPr>
        <w:t>information</w:t>
      </w:r>
      <w:r w:rsidR="00BA18EF" w:rsidRPr="00BA619F">
        <w:rPr>
          <w:rFonts w:ascii="Times New Roman" w:hAnsi="Times New Roman" w:cs="Times New Roman"/>
          <w:sz w:val="20"/>
          <w:szCs w:val="20"/>
        </w:rPr>
        <w:t xml:space="preserve"> </w:t>
      </w:r>
      <w:r w:rsidR="00BA18EF">
        <w:rPr>
          <w:rFonts w:ascii="Times New Roman" w:hAnsi="Times New Roman" w:cs="Times New Roman"/>
          <w:sz w:val="20"/>
          <w:szCs w:val="20"/>
        </w:rPr>
        <w:t xml:space="preserve">for clinics and </w:t>
      </w:r>
      <w:r w:rsidR="00BA619F" w:rsidRPr="00A32978">
        <w:rPr>
          <w:rFonts w:ascii="Times New Roman" w:hAnsi="Times New Roman" w:cs="Times New Roman"/>
          <w:sz w:val="20"/>
          <w:szCs w:val="20"/>
        </w:rPr>
        <w:t>primary care clinician (PCC)</w:t>
      </w:r>
      <w:r w:rsidR="00BA619F">
        <w:rPr>
          <w:sz w:val="24"/>
          <w:szCs w:val="24"/>
        </w:rPr>
        <w:t xml:space="preserve"> </w:t>
      </w:r>
      <w:r w:rsidR="00012795" w:rsidRPr="00A32978">
        <w:rPr>
          <w:rFonts w:ascii="Times New Roman" w:hAnsi="Times New Roman" w:cs="Times New Roman"/>
          <w:sz w:val="20"/>
          <w:szCs w:val="20"/>
        </w:rPr>
        <w:t>teams in clinics</w:t>
      </w:r>
      <w:r w:rsidR="00604A44" w:rsidRPr="00086E39">
        <w:rPr>
          <w:rFonts w:ascii="Times New Roman" w:hAnsi="Times New Roman" w:cs="Times New Roman"/>
          <w:sz w:val="20"/>
          <w:szCs w:val="20"/>
        </w:rPr>
        <w:t xml:space="preserve">.  </w:t>
      </w:r>
      <w:r w:rsidR="00060A10" w:rsidRPr="00086E39">
        <w:rPr>
          <w:rFonts w:ascii="Times New Roman" w:hAnsi="Times New Roman" w:cs="Times New Roman"/>
          <w:sz w:val="20"/>
          <w:szCs w:val="20"/>
        </w:rPr>
        <w:t>We consider e</w:t>
      </w:r>
      <w:r w:rsidR="00833377" w:rsidRPr="00086E39">
        <w:rPr>
          <w:rFonts w:ascii="Times New Roman" w:hAnsi="Times New Roman" w:cs="Times New Roman"/>
          <w:sz w:val="20"/>
          <w:szCs w:val="20"/>
        </w:rPr>
        <w:t xml:space="preserve">ach row (record, observation) of </w:t>
      </w:r>
      <w:r w:rsidR="00604A44" w:rsidRPr="00086E39">
        <w:rPr>
          <w:rFonts w:ascii="Times New Roman" w:hAnsi="Times New Roman" w:cs="Times New Roman"/>
          <w:sz w:val="20"/>
          <w:szCs w:val="20"/>
        </w:rPr>
        <w:t>this</w:t>
      </w:r>
      <w:r w:rsidR="00833377" w:rsidRPr="00086E39">
        <w:rPr>
          <w:rFonts w:ascii="Times New Roman" w:hAnsi="Times New Roman" w:cs="Times New Roman"/>
          <w:sz w:val="20"/>
          <w:szCs w:val="20"/>
        </w:rPr>
        <w:t xml:space="preserve"> aggregated datab</w:t>
      </w:r>
      <w:r w:rsidR="00604A44" w:rsidRPr="00086E39">
        <w:rPr>
          <w:rFonts w:ascii="Times New Roman" w:hAnsi="Times New Roman" w:cs="Times New Roman"/>
          <w:sz w:val="20"/>
          <w:szCs w:val="20"/>
        </w:rPr>
        <w:t>a</w:t>
      </w:r>
      <w:r w:rsidR="00833377" w:rsidRPr="00086E39">
        <w:rPr>
          <w:rFonts w:ascii="Times New Roman" w:hAnsi="Times New Roman" w:cs="Times New Roman"/>
          <w:sz w:val="20"/>
          <w:szCs w:val="20"/>
        </w:rPr>
        <w:t xml:space="preserve">se </w:t>
      </w:r>
      <w:r w:rsidR="00060A10" w:rsidRPr="00086E39">
        <w:rPr>
          <w:rFonts w:ascii="Times New Roman" w:hAnsi="Times New Roman" w:cs="Times New Roman"/>
          <w:sz w:val="20"/>
          <w:szCs w:val="20"/>
        </w:rPr>
        <w:t>to be</w:t>
      </w:r>
      <w:r w:rsidR="00833377" w:rsidRPr="00086E39">
        <w:rPr>
          <w:rFonts w:ascii="Times New Roman" w:hAnsi="Times New Roman" w:cs="Times New Roman"/>
          <w:sz w:val="20"/>
          <w:szCs w:val="20"/>
        </w:rPr>
        <w:t xml:space="preserve"> a strata.  The stratification factors are </w:t>
      </w:r>
      <w:r w:rsidR="00834EC5" w:rsidRPr="00086E39">
        <w:rPr>
          <w:rFonts w:ascii="Times New Roman" w:hAnsi="Times New Roman" w:cs="Times New Roman"/>
          <w:sz w:val="20"/>
          <w:szCs w:val="20"/>
        </w:rPr>
        <w:t>time</w:t>
      </w:r>
      <w:r w:rsidR="00833377" w:rsidRPr="00086E39">
        <w:rPr>
          <w:rFonts w:ascii="Times New Roman" w:hAnsi="Times New Roman" w:cs="Times New Roman"/>
          <w:sz w:val="20"/>
          <w:szCs w:val="20"/>
        </w:rPr>
        <w:t xml:space="preserve"> (4</w:t>
      </w:r>
      <w:r w:rsidR="00834EC5" w:rsidRPr="00086E39">
        <w:rPr>
          <w:rFonts w:ascii="Times New Roman" w:hAnsi="Times New Roman" w:cs="Times New Roman"/>
          <w:sz w:val="20"/>
          <w:szCs w:val="20"/>
        </w:rPr>
        <w:t xml:space="preserve"> years</w:t>
      </w:r>
      <w:r w:rsidR="00833377" w:rsidRPr="00086E39">
        <w:rPr>
          <w:rFonts w:ascii="Times New Roman" w:hAnsi="Times New Roman" w:cs="Times New Roman"/>
          <w:sz w:val="20"/>
          <w:szCs w:val="20"/>
        </w:rPr>
        <w:t xml:space="preserve">) and </w:t>
      </w:r>
      <w:r w:rsidR="00950C20">
        <w:rPr>
          <w:rFonts w:ascii="Times New Roman" w:hAnsi="Times New Roman" w:cs="Times New Roman"/>
          <w:sz w:val="20"/>
          <w:szCs w:val="20"/>
        </w:rPr>
        <w:t>PCC</w:t>
      </w:r>
      <w:commentRangeStart w:id="1"/>
      <w:commentRangeStart w:id="2"/>
      <w:r w:rsidR="008B1711">
        <w:rPr>
          <w:rFonts w:ascii="Times New Roman" w:hAnsi="Times New Roman" w:cs="Times New Roman"/>
          <w:sz w:val="20"/>
          <w:szCs w:val="20"/>
        </w:rPr>
        <w:t xml:space="preserve"> </w:t>
      </w:r>
      <w:r w:rsidR="00833377" w:rsidRPr="00086E39">
        <w:rPr>
          <w:rFonts w:ascii="Times New Roman" w:hAnsi="Times New Roman" w:cs="Times New Roman"/>
          <w:sz w:val="20"/>
          <w:szCs w:val="20"/>
        </w:rPr>
        <w:t xml:space="preserve">team </w:t>
      </w:r>
      <w:commentRangeEnd w:id="1"/>
      <w:r w:rsidR="00632DA8">
        <w:rPr>
          <w:rStyle w:val="CommentReference"/>
          <w:rFonts w:ascii="Calibri" w:eastAsia="Calibri" w:hAnsi="Calibri" w:cs="Times New Roman"/>
        </w:rPr>
        <w:commentReference w:id="1"/>
      </w:r>
      <w:commentRangeEnd w:id="2"/>
      <w:r w:rsidR="000126F5">
        <w:rPr>
          <w:rStyle w:val="CommentReference"/>
          <w:rFonts w:ascii="Calibri" w:eastAsia="Calibri" w:hAnsi="Calibri" w:cs="Times New Roman"/>
        </w:rPr>
        <w:commentReference w:id="2"/>
      </w:r>
      <w:r w:rsidR="00833377" w:rsidRPr="00086E39">
        <w:rPr>
          <w:rFonts w:ascii="Times New Roman" w:hAnsi="Times New Roman" w:cs="Times New Roman"/>
          <w:sz w:val="20"/>
          <w:szCs w:val="20"/>
        </w:rPr>
        <w:t>(many) with additional stratification for sex (2), age category (4), beneficiary category (4)</w:t>
      </w:r>
      <w:r w:rsidR="00950C20">
        <w:rPr>
          <w:rFonts w:ascii="Times New Roman" w:hAnsi="Times New Roman" w:cs="Times New Roman"/>
          <w:sz w:val="20"/>
          <w:szCs w:val="20"/>
        </w:rPr>
        <w:t>,</w:t>
      </w:r>
      <w:r w:rsidR="00833377" w:rsidRPr="00086E39">
        <w:rPr>
          <w:rFonts w:ascii="Times New Roman" w:hAnsi="Times New Roman" w:cs="Times New Roman"/>
          <w:sz w:val="20"/>
          <w:szCs w:val="20"/>
        </w:rPr>
        <w:t xml:space="preserve"> and military service (Army and Navy).  </w:t>
      </w:r>
      <w:r w:rsidR="009531BD" w:rsidRPr="00332C0E">
        <w:rPr>
          <w:rFonts w:ascii="Times New Roman" w:hAnsi="Times New Roman" w:cs="Times New Roman"/>
          <w:sz w:val="20"/>
          <w:szCs w:val="20"/>
        </w:rPr>
        <w:t xml:space="preserve">Beneficiary refers to the </w:t>
      </w:r>
      <w:r w:rsidR="002B373F" w:rsidRPr="00A32978">
        <w:rPr>
          <w:rFonts w:ascii="Times New Roman" w:hAnsi="Times New Roman" w:cs="Times New Roman"/>
          <w:sz w:val="20"/>
          <w:szCs w:val="20"/>
        </w:rPr>
        <w:t xml:space="preserve">military </w:t>
      </w:r>
      <w:r w:rsidR="00546C1F" w:rsidRPr="00332C0E">
        <w:rPr>
          <w:rFonts w:ascii="Times New Roman" w:hAnsi="Times New Roman" w:cs="Times New Roman"/>
          <w:sz w:val="20"/>
          <w:szCs w:val="20"/>
        </w:rPr>
        <w:t xml:space="preserve">health care </w:t>
      </w:r>
      <w:r w:rsidR="009531BD" w:rsidRPr="00332C0E">
        <w:rPr>
          <w:rFonts w:ascii="Times New Roman" w:hAnsi="Times New Roman" w:cs="Times New Roman"/>
          <w:sz w:val="20"/>
          <w:szCs w:val="20"/>
        </w:rPr>
        <w:t>plan</w:t>
      </w:r>
      <w:r w:rsidR="009531BD">
        <w:rPr>
          <w:rFonts w:ascii="Times New Roman" w:hAnsi="Times New Roman" w:cs="Times New Roman"/>
          <w:sz w:val="20"/>
          <w:szCs w:val="20"/>
        </w:rPr>
        <w:t>.</w:t>
      </w:r>
      <w:r w:rsidR="009531BD" w:rsidRPr="00086E39">
        <w:rPr>
          <w:rFonts w:ascii="Times New Roman" w:hAnsi="Times New Roman" w:cs="Times New Roman"/>
          <w:sz w:val="20"/>
          <w:szCs w:val="20"/>
        </w:rPr>
        <w:t xml:space="preserve"> </w:t>
      </w:r>
      <w:r w:rsidR="00833377" w:rsidRPr="00086E39">
        <w:rPr>
          <w:rFonts w:ascii="Times New Roman" w:hAnsi="Times New Roman" w:cs="Times New Roman"/>
          <w:sz w:val="20"/>
          <w:szCs w:val="20"/>
        </w:rPr>
        <w:t xml:space="preserve">The </w:t>
      </w:r>
      <w:r w:rsidR="00950C20">
        <w:rPr>
          <w:rFonts w:ascii="Times New Roman" w:hAnsi="Times New Roman" w:cs="Times New Roman"/>
          <w:sz w:val="20"/>
          <w:szCs w:val="20"/>
        </w:rPr>
        <w:t>PCC</w:t>
      </w:r>
      <w:r w:rsidR="00BA18EF">
        <w:rPr>
          <w:rFonts w:ascii="Times New Roman" w:hAnsi="Times New Roman" w:cs="Times New Roman"/>
          <w:sz w:val="20"/>
          <w:szCs w:val="20"/>
        </w:rPr>
        <w:t xml:space="preserve"> teams</w:t>
      </w:r>
      <w:r w:rsidR="00833377" w:rsidRPr="00086E39">
        <w:rPr>
          <w:rFonts w:ascii="Times New Roman" w:hAnsi="Times New Roman" w:cs="Times New Roman"/>
          <w:sz w:val="20"/>
          <w:szCs w:val="20"/>
        </w:rPr>
        <w:t xml:space="preserve"> are selected into two groups; those participating in the </w:t>
      </w:r>
      <w:r w:rsidR="00D54F79" w:rsidRPr="00A32978">
        <w:rPr>
          <w:rFonts w:ascii="Times New Roman" w:hAnsi="Times New Roman" w:cs="Times New Roman"/>
          <w:sz w:val="20"/>
          <w:szCs w:val="20"/>
        </w:rPr>
        <w:t>Army and Navy Chronic Pain and Opioid Management TeleECHO Clinic</w:t>
      </w:r>
      <w:r w:rsidR="00D54F79" w:rsidRPr="00D54F79" w:rsidDel="001068F7">
        <w:rPr>
          <w:rFonts w:ascii="Times New Roman" w:hAnsi="Times New Roman" w:cs="Times New Roman"/>
          <w:sz w:val="20"/>
          <w:szCs w:val="20"/>
        </w:rPr>
        <w:t xml:space="preserve"> </w:t>
      </w:r>
      <w:r w:rsidR="00833377" w:rsidRPr="00086E39">
        <w:rPr>
          <w:rFonts w:ascii="Times New Roman" w:hAnsi="Times New Roman" w:cs="Times New Roman"/>
          <w:sz w:val="20"/>
          <w:szCs w:val="20"/>
        </w:rPr>
        <w:t>intervention (</w:t>
      </w:r>
      <w:r w:rsidR="00D54F79" w:rsidRPr="00086E39">
        <w:rPr>
          <w:rFonts w:ascii="Times New Roman" w:hAnsi="Times New Roman" w:cs="Times New Roman"/>
          <w:sz w:val="20"/>
          <w:szCs w:val="20"/>
        </w:rPr>
        <w:t>ECHO</w:t>
      </w:r>
      <w:r w:rsidR="00D54F79">
        <w:rPr>
          <w:rFonts w:ascii="Times New Roman" w:hAnsi="Times New Roman" w:cs="Times New Roman"/>
          <w:sz w:val="20"/>
          <w:szCs w:val="20"/>
        </w:rPr>
        <w:t xml:space="preserve"> Pain group,</w:t>
      </w:r>
      <w:r w:rsidR="00D54F79" w:rsidRPr="00086E39">
        <w:rPr>
          <w:rFonts w:ascii="Times New Roman" w:hAnsi="Times New Roman" w:cs="Times New Roman"/>
          <w:sz w:val="20"/>
          <w:szCs w:val="20"/>
        </w:rPr>
        <w:t xml:space="preserve"> </w:t>
      </w:r>
      <w:r w:rsidR="00833377" w:rsidRPr="00086E39">
        <w:rPr>
          <w:rFonts w:ascii="Times New Roman" w:hAnsi="Times New Roman" w:cs="Times New Roman"/>
          <w:sz w:val="20"/>
          <w:szCs w:val="20"/>
        </w:rPr>
        <w:t>99 teams) and those not participating (</w:t>
      </w:r>
      <w:r w:rsidR="002557FF">
        <w:rPr>
          <w:rFonts w:ascii="Times New Roman" w:hAnsi="Times New Roman" w:cs="Times New Roman"/>
          <w:sz w:val="20"/>
          <w:szCs w:val="20"/>
        </w:rPr>
        <w:t>c</w:t>
      </w:r>
      <w:r w:rsidR="00D54F79">
        <w:rPr>
          <w:rFonts w:ascii="Times New Roman" w:hAnsi="Times New Roman" w:cs="Times New Roman"/>
          <w:sz w:val="20"/>
          <w:szCs w:val="20"/>
        </w:rPr>
        <w:t>omparison group,</w:t>
      </w:r>
      <w:r w:rsidR="00D54F79" w:rsidRPr="00086E39">
        <w:rPr>
          <w:rFonts w:ascii="Times New Roman" w:hAnsi="Times New Roman" w:cs="Times New Roman"/>
          <w:sz w:val="20"/>
          <w:szCs w:val="20"/>
        </w:rPr>
        <w:t xml:space="preserve"> </w:t>
      </w:r>
      <w:r w:rsidR="00833377" w:rsidRPr="00086E39">
        <w:rPr>
          <w:rFonts w:ascii="Times New Roman" w:hAnsi="Times New Roman" w:cs="Times New Roman"/>
          <w:sz w:val="20"/>
          <w:szCs w:val="20"/>
        </w:rPr>
        <w:t>1183 teams).</w:t>
      </w:r>
      <w:r w:rsidR="00217DBB" w:rsidRPr="00086E39">
        <w:rPr>
          <w:rFonts w:ascii="Times New Roman" w:hAnsi="Times New Roman" w:cs="Times New Roman"/>
          <w:sz w:val="20"/>
          <w:szCs w:val="20"/>
        </w:rPr>
        <w:t xml:space="preserve"> We call each </w:t>
      </w:r>
      <w:r w:rsidR="00950C20">
        <w:rPr>
          <w:rFonts w:ascii="Times New Roman" w:hAnsi="Times New Roman" w:cs="Times New Roman"/>
          <w:sz w:val="20"/>
          <w:szCs w:val="20"/>
        </w:rPr>
        <w:t>PCC</w:t>
      </w:r>
      <w:r w:rsidR="00BA18EF" w:rsidRPr="00086E39">
        <w:rPr>
          <w:rFonts w:ascii="Times New Roman" w:hAnsi="Times New Roman" w:cs="Times New Roman"/>
          <w:sz w:val="20"/>
          <w:szCs w:val="20"/>
        </w:rPr>
        <w:t xml:space="preserve"> </w:t>
      </w:r>
      <w:r w:rsidR="00217DBB" w:rsidRPr="00086E39">
        <w:rPr>
          <w:rFonts w:ascii="Times New Roman" w:hAnsi="Times New Roman" w:cs="Times New Roman"/>
          <w:sz w:val="20"/>
          <w:szCs w:val="20"/>
        </w:rPr>
        <w:t xml:space="preserve">team a clinic even though the team may not represent the whole clinic. </w:t>
      </w:r>
      <w:r w:rsidR="00833377" w:rsidRPr="00086E39">
        <w:rPr>
          <w:rFonts w:ascii="Times New Roman" w:hAnsi="Times New Roman" w:cs="Times New Roman"/>
          <w:sz w:val="20"/>
          <w:szCs w:val="20"/>
        </w:rPr>
        <w:t xml:space="preserve"> For each row (strata), the data is aggregated into the sum of the number of opioid scripts</w:t>
      </w:r>
      <w:r w:rsidR="00950C20">
        <w:rPr>
          <w:rFonts w:ascii="Times New Roman" w:hAnsi="Times New Roman" w:cs="Times New Roman"/>
          <w:sz w:val="20"/>
          <w:szCs w:val="20"/>
        </w:rPr>
        <w:t>,</w:t>
      </w:r>
      <w:r w:rsidR="00834EC5" w:rsidRPr="00086E39">
        <w:rPr>
          <w:rFonts w:ascii="Times New Roman" w:hAnsi="Times New Roman" w:cs="Times New Roman"/>
          <w:sz w:val="20"/>
          <w:szCs w:val="20"/>
        </w:rPr>
        <w:t xml:space="preserve"> and milligram morphine equivalent (MME) doses</w:t>
      </w:r>
      <w:r w:rsidR="00833377" w:rsidRPr="00086E39">
        <w:rPr>
          <w:rFonts w:ascii="Times New Roman" w:hAnsi="Times New Roman" w:cs="Times New Roman"/>
          <w:sz w:val="20"/>
          <w:szCs w:val="20"/>
        </w:rPr>
        <w:t xml:space="preserve"> (and the same is done for other d</w:t>
      </w:r>
      <w:r w:rsidR="001E5A1F">
        <w:rPr>
          <w:rFonts w:ascii="Times New Roman" w:hAnsi="Times New Roman" w:cs="Times New Roman"/>
          <w:sz w:val="20"/>
          <w:szCs w:val="20"/>
        </w:rPr>
        <w:t xml:space="preserve">rug scripts) and the number of </w:t>
      </w:r>
      <w:r w:rsidR="00833377" w:rsidRPr="00086E39">
        <w:rPr>
          <w:rFonts w:ascii="Times New Roman" w:hAnsi="Times New Roman" w:cs="Times New Roman"/>
          <w:sz w:val="20"/>
          <w:szCs w:val="20"/>
        </w:rPr>
        <w:t>patient</w:t>
      </w:r>
      <w:r w:rsidR="001E5A1F">
        <w:rPr>
          <w:rFonts w:ascii="Times New Roman" w:hAnsi="Times New Roman" w:cs="Times New Roman"/>
          <w:sz w:val="20"/>
          <w:szCs w:val="20"/>
        </w:rPr>
        <w:t>s</w:t>
      </w:r>
      <w:r w:rsidR="00833377" w:rsidRPr="00086E39">
        <w:rPr>
          <w:rFonts w:ascii="Times New Roman" w:hAnsi="Times New Roman" w:cs="Times New Roman"/>
          <w:sz w:val="20"/>
          <w:szCs w:val="20"/>
        </w:rPr>
        <w:t xml:space="preserve"> </w:t>
      </w:r>
      <w:r w:rsidR="002B373F">
        <w:rPr>
          <w:rFonts w:ascii="Times New Roman" w:hAnsi="Times New Roman" w:cs="Times New Roman"/>
          <w:sz w:val="20"/>
          <w:szCs w:val="20"/>
        </w:rPr>
        <w:t xml:space="preserve">in </w:t>
      </w:r>
      <w:r w:rsidR="00833377" w:rsidRPr="00086E39">
        <w:rPr>
          <w:rFonts w:ascii="Times New Roman" w:hAnsi="Times New Roman" w:cs="Times New Roman"/>
          <w:sz w:val="20"/>
          <w:szCs w:val="20"/>
        </w:rPr>
        <w:t xml:space="preserve">panels summed over the </w:t>
      </w:r>
      <w:r w:rsidR="00950C20">
        <w:rPr>
          <w:rFonts w:ascii="Times New Roman" w:hAnsi="Times New Roman" w:cs="Times New Roman"/>
          <w:sz w:val="20"/>
          <w:szCs w:val="20"/>
        </w:rPr>
        <w:t>PCC</w:t>
      </w:r>
      <w:r w:rsidR="00BA18EF" w:rsidRPr="00086E39">
        <w:rPr>
          <w:rFonts w:ascii="Times New Roman" w:hAnsi="Times New Roman" w:cs="Times New Roman"/>
          <w:sz w:val="20"/>
          <w:szCs w:val="20"/>
        </w:rPr>
        <w:t xml:space="preserve">s </w:t>
      </w:r>
      <w:r w:rsidR="00833377" w:rsidRPr="00086E39">
        <w:rPr>
          <w:rFonts w:ascii="Times New Roman" w:hAnsi="Times New Roman" w:cs="Times New Roman"/>
          <w:sz w:val="20"/>
          <w:szCs w:val="20"/>
        </w:rPr>
        <w:t xml:space="preserve">in that clinic that year.  </w:t>
      </w:r>
      <w:r w:rsidR="00834EC5" w:rsidRPr="00086E39">
        <w:rPr>
          <w:rFonts w:ascii="Times New Roman" w:hAnsi="Times New Roman" w:cs="Times New Roman"/>
          <w:sz w:val="20"/>
          <w:szCs w:val="20"/>
        </w:rPr>
        <w:t xml:space="preserve">Addition stratification factors for ECHO </w:t>
      </w:r>
      <w:r w:rsidR="001068F7">
        <w:rPr>
          <w:rFonts w:ascii="Times New Roman" w:hAnsi="Times New Roman" w:cs="Times New Roman"/>
          <w:sz w:val="20"/>
          <w:szCs w:val="20"/>
        </w:rPr>
        <w:t>Pain</w:t>
      </w:r>
      <w:r w:rsidR="00834EC5" w:rsidRPr="00086E39">
        <w:rPr>
          <w:rFonts w:ascii="Times New Roman" w:hAnsi="Times New Roman" w:cs="Times New Roman"/>
          <w:sz w:val="20"/>
          <w:szCs w:val="20"/>
        </w:rPr>
        <w:t xml:space="preserve"> teams </w:t>
      </w:r>
      <w:r w:rsidR="001D64D7" w:rsidRPr="00086E39">
        <w:rPr>
          <w:rFonts w:ascii="Times New Roman" w:hAnsi="Times New Roman" w:cs="Times New Roman"/>
          <w:sz w:val="20"/>
          <w:szCs w:val="20"/>
        </w:rPr>
        <w:t>are</w:t>
      </w:r>
      <w:r w:rsidR="00834EC5" w:rsidRPr="00086E39">
        <w:rPr>
          <w:rFonts w:ascii="Times New Roman" w:hAnsi="Times New Roman" w:cs="Times New Roman"/>
          <w:sz w:val="20"/>
          <w:szCs w:val="20"/>
        </w:rPr>
        <w:t xml:space="preserve"> a binary indicator of before</w:t>
      </w:r>
      <w:r w:rsidR="001D64D7" w:rsidRPr="00086E39">
        <w:rPr>
          <w:rFonts w:ascii="Times New Roman" w:hAnsi="Times New Roman" w:cs="Times New Roman"/>
          <w:sz w:val="20"/>
          <w:szCs w:val="20"/>
        </w:rPr>
        <w:t>/</w:t>
      </w:r>
      <w:r w:rsidR="00834EC5" w:rsidRPr="00086E39">
        <w:rPr>
          <w:rFonts w:ascii="Times New Roman" w:hAnsi="Times New Roman" w:cs="Times New Roman"/>
          <w:sz w:val="20"/>
          <w:szCs w:val="20"/>
        </w:rPr>
        <w:t>after the date of ECHO</w:t>
      </w:r>
      <w:r w:rsidR="001068F7">
        <w:rPr>
          <w:rFonts w:ascii="Times New Roman" w:hAnsi="Times New Roman" w:cs="Times New Roman"/>
          <w:sz w:val="20"/>
          <w:szCs w:val="20"/>
        </w:rPr>
        <w:t xml:space="preserve"> Pain</w:t>
      </w:r>
      <w:r w:rsidR="00834EC5" w:rsidRPr="00086E39">
        <w:rPr>
          <w:rFonts w:ascii="Times New Roman" w:hAnsi="Times New Roman" w:cs="Times New Roman"/>
          <w:sz w:val="20"/>
          <w:szCs w:val="20"/>
        </w:rPr>
        <w:t xml:space="preserve"> interv</w:t>
      </w:r>
      <w:r w:rsidR="001D64D7" w:rsidRPr="00086E39">
        <w:rPr>
          <w:rFonts w:ascii="Times New Roman" w:hAnsi="Times New Roman" w:cs="Times New Roman"/>
          <w:sz w:val="20"/>
          <w:szCs w:val="20"/>
        </w:rPr>
        <w:t xml:space="preserve">ention and a trinary factor of the level of </w:t>
      </w:r>
      <w:r w:rsidR="00950C20">
        <w:rPr>
          <w:rFonts w:ascii="Times New Roman" w:hAnsi="Times New Roman" w:cs="Times New Roman"/>
          <w:sz w:val="20"/>
          <w:szCs w:val="20"/>
        </w:rPr>
        <w:t>PCC</w:t>
      </w:r>
      <w:r w:rsidR="00BA18EF" w:rsidRPr="00086E39">
        <w:rPr>
          <w:rFonts w:ascii="Times New Roman" w:hAnsi="Times New Roman" w:cs="Times New Roman"/>
          <w:sz w:val="20"/>
          <w:szCs w:val="20"/>
        </w:rPr>
        <w:t xml:space="preserve"> </w:t>
      </w:r>
      <w:r w:rsidR="001D64D7" w:rsidRPr="00086E39">
        <w:rPr>
          <w:rFonts w:ascii="Times New Roman" w:hAnsi="Times New Roman" w:cs="Times New Roman"/>
          <w:sz w:val="20"/>
          <w:szCs w:val="20"/>
        </w:rPr>
        <w:t>team participation in the ECHO</w:t>
      </w:r>
      <w:r w:rsidR="001068F7">
        <w:rPr>
          <w:rFonts w:ascii="Times New Roman" w:hAnsi="Times New Roman" w:cs="Times New Roman"/>
          <w:sz w:val="20"/>
          <w:szCs w:val="20"/>
        </w:rPr>
        <w:t xml:space="preserve"> Pain</w:t>
      </w:r>
      <w:r w:rsidR="001D64D7" w:rsidRPr="00086E39">
        <w:rPr>
          <w:rFonts w:ascii="Times New Roman" w:hAnsi="Times New Roman" w:cs="Times New Roman"/>
          <w:sz w:val="20"/>
          <w:szCs w:val="20"/>
        </w:rPr>
        <w:t xml:space="preserve"> intervention.</w:t>
      </w:r>
    </w:p>
    <w:p w14:paraId="3F6A164B" w14:textId="351FA8F8" w:rsidR="00F45175" w:rsidRPr="00502504" w:rsidRDefault="00F45175" w:rsidP="00502504">
      <w:pPr>
        <w:spacing w:after="0"/>
        <w:ind w:firstLine="720"/>
        <w:rPr>
          <w:rFonts w:ascii="Times New Roman" w:hAnsi="Times New Roman" w:cs="Times New Roman"/>
          <w:color w:val="FF0000"/>
          <w:sz w:val="20"/>
          <w:szCs w:val="20"/>
        </w:rPr>
      </w:pPr>
      <w:r w:rsidRPr="00086E39">
        <w:rPr>
          <w:rFonts w:ascii="Times New Roman" w:hAnsi="Times New Roman" w:cs="Times New Roman"/>
          <w:sz w:val="20"/>
          <w:szCs w:val="20"/>
        </w:rPr>
        <w:t xml:space="preserve">Our aggregated database could have more than 328,448 (=4x1282x2x4x4x2) rows (strata) except that several are missing. </w:t>
      </w:r>
      <w:r w:rsidRPr="00337E11">
        <w:rPr>
          <w:rFonts w:ascii="Times New Roman" w:hAnsi="Times New Roman" w:cs="Times New Roman"/>
          <w:sz w:val="20"/>
          <w:szCs w:val="20"/>
        </w:rPr>
        <w:t xml:space="preserve"> </w:t>
      </w:r>
      <w:r w:rsidR="00B43765" w:rsidRPr="00337E11">
        <w:rPr>
          <w:rFonts w:ascii="Times New Roman" w:hAnsi="Times New Roman" w:cs="Times New Roman"/>
          <w:sz w:val="20"/>
          <w:szCs w:val="20"/>
        </w:rPr>
        <w:t>Our database presents the possibility of aggregating to higher lev</w:t>
      </w:r>
      <w:r w:rsidR="00502504" w:rsidRPr="00337E11">
        <w:rPr>
          <w:rFonts w:ascii="Times New Roman" w:hAnsi="Times New Roman" w:cs="Times New Roman"/>
          <w:sz w:val="20"/>
          <w:szCs w:val="20"/>
        </w:rPr>
        <w:t xml:space="preserve">els such as </w:t>
      </w:r>
      <w:r w:rsidR="00337E11" w:rsidRPr="00337E11">
        <w:rPr>
          <w:rFonts w:ascii="Times New Roman" w:hAnsi="Times New Roman" w:cs="Times New Roman"/>
          <w:sz w:val="20"/>
          <w:szCs w:val="20"/>
        </w:rPr>
        <w:t xml:space="preserve">to </w:t>
      </w:r>
      <w:r w:rsidR="00502504" w:rsidRPr="00337E11">
        <w:rPr>
          <w:rFonts w:ascii="Times New Roman" w:hAnsi="Times New Roman" w:cs="Times New Roman"/>
          <w:sz w:val="20"/>
          <w:szCs w:val="20"/>
        </w:rPr>
        <w:t xml:space="preserve">the clinic level or </w:t>
      </w:r>
      <w:r w:rsidR="00B43765" w:rsidRPr="00337E11">
        <w:rPr>
          <w:rFonts w:ascii="Times New Roman" w:hAnsi="Times New Roman" w:cs="Times New Roman"/>
          <w:sz w:val="20"/>
          <w:szCs w:val="20"/>
        </w:rPr>
        <w:t xml:space="preserve">even the group level. There is also the possibility </w:t>
      </w:r>
      <w:r w:rsidR="00502504" w:rsidRPr="00337E11">
        <w:rPr>
          <w:rFonts w:ascii="Times New Roman" w:hAnsi="Times New Roman" w:cs="Times New Roman"/>
          <w:sz w:val="20"/>
          <w:szCs w:val="20"/>
        </w:rPr>
        <w:t xml:space="preserve">of aggregating to the “margin” such as retaining the age </w:t>
      </w:r>
      <w:r w:rsidR="00B43765" w:rsidRPr="00337E11">
        <w:rPr>
          <w:rFonts w:ascii="Times New Roman" w:hAnsi="Times New Roman" w:cs="Times New Roman"/>
          <w:sz w:val="20"/>
          <w:szCs w:val="20"/>
        </w:rPr>
        <w:t>classification (the margin) while summing over all of the other covariable clas</w:t>
      </w:r>
      <w:r w:rsidR="00502504" w:rsidRPr="00337E11">
        <w:rPr>
          <w:rFonts w:ascii="Times New Roman" w:hAnsi="Times New Roman" w:cs="Times New Roman"/>
          <w:sz w:val="20"/>
          <w:szCs w:val="20"/>
        </w:rPr>
        <w:t xml:space="preserve">sifications.  A central idea to </w:t>
      </w:r>
      <w:r w:rsidR="00B43765" w:rsidRPr="00337E11">
        <w:rPr>
          <w:rFonts w:ascii="Times New Roman" w:hAnsi="Times New Roman" w:cs="Times New Roman"/>
          <w:sz w:val="20"/>
          <w:szCs w:val="20"/>
        </w:rPr>
        <w:t>computing rates and proportions in each type of aggregation is to track the denomin</w:t>
      </w:r>
      <w:r w:rsidR="00502504" w:rsidRPr="00337E11">
        <w:rPr>
          <w:rFonts w:ascii="Times New Roman" w:hAnsi="Times New Roman" w:cs="Times New Roman"/>
          <w:sz w:val="20"/>
          <w:szCs w:val="20"/>
        </w:rPr>
        <w:t xml:space="preserve">ators as well as the numerators </w:t>
      </w:r>
      <w:r w:rsidR="00B43765" w:rsidRPr="00337E11">
        <w:rPr>
          <w:rFonts w:ascii="Times New Roman" w:hAnsi="Times New Roman" w:cs="Times New Roman"/>
          <w:sz w:val="20"/>
          <w:szCs w:val="20"/>
        </w:rPr>
        <w:t xml:space="preserve">of the rates.  </w:t>
      </w:r>
    </w:p>
    <w:p w14:paraId="304B1D67" w14:textId="1734F70D" w:rsidR="00292700" w:rsidRPr="00086E39" w:rsidRDefault="00EF1B13" w:rsidP="001D64D7">
      <w:pPr>
        <w:spacing w:after="0" w:line="240" w:lineRule="auto"/>
        <w:ind w:firstLine="720"/>
        <w:rPr>
          <w:rFonts w:ascii="Times New Roman" w:hAnsi="Times New Roman" w:cs="Times New Roman"/>
          <w:sz w:val="20"/>
          <w:szCs w:val="20"/>
        </w:rPr>
      </w:pPr>
      <w:r w:rsidRPr="00086E39">
        <w:rPr>
          <w:rFonts w:ascii="Times New Roman" w:hAnsi="Times New Roman" w:cs="Times New Roman"/>
          <w:sz w:val="20"/>
          <w:szCs w:val="20"/>
        </w:rPr>
        <w:t xml:space="preserve">Purposes of aggregation might be to </w:t>
      </w:r>
      <w:r w:rsidR="001D64D7" w:rsidRPr="00086E39">
        <w:rPr>
          <w:rFonts w:ascii="Times New Roman" w:hAnsi="Times New Roman" w:cs="Times New Roman"/>
          <w:sz w:val="20"/>
          <w:szCs w:val="20"/>
        </w:rPr>
        <w:t>reduce the</w:t>
      </w:r>
      <w:r w:rsidRPr="00086E39">
        <w:rPr>
          <w:rFonts w:ascii="Times New Roman" w:hAnsi="Times New Roman" w:cs="Times New Roman"/>
          <w:sz w:val="20"/>
          <w:szCs w:val="20"/>
        </w:rPr>
        <w:t xml:space="preserve"> size</w:t>
      </w:r>
      <w:r w:rsidR="001D64D7" w:rsidRPr="00086E39">
        <w:rPr>
          <w:rFonts w:ascii="Times New Roman" w:hAnsi="Times New Roman" w:cs="Times New Roman"/>
          <w:sz w:val="20"/>
          <w:szCs w:val="20"/>
        </w:rPr>
        <w:t xml:space="preserve"> of the</w:t>
      </w:r>
      <w:r w:rsidRPr="00086E39">
        <w:rPr>
          <w:rFonts w:ascii="Times New Roman" w:hAnsi="Times New Roman" w:cs="Times New Roman"/>
          <w:sz w:val="20"/>
          <w:szCs w:val="20"/>
        </w:rPr>
        <w:t xml:space="preserve"> database or to de</w:t>
      </w:r>
      <w:r w:rsidR="008C0385" w:rsidRPr="00086E39">
        <w:rPr>
          <w:rFonts w:ascii="Times New Roman" w:hAnsi="Times New Roman" w:cs="Times New Roman"/>
          <w:sz w:val="20"/>
          <w:szCs w:val="20"/>
        </w:rPr>
        <w:t>-</w:t>
      </w:r>
      <w:r w:rsidRPr="00086E39">
        <w:rPr>
          <w:rFonts w:ascii="Times New Roman" w:hAnsi="Times New Roman" w:cs="Times New Roman"/>
          <w:sz w:val="20"/>
          <w:szCs w:val="20"/>
        </w:rPr>
        <w:t xml:space="preserve">identify sensitive data. </w:t>
      </w:r>
      <w:r w:rsidR="008C0385" w:rsidRPr="00086E39">
        <w:rPr>
          <w:rFonts w:ascii="Times New Roman" w:hAnsi="Times New Roman" w:cs="Times New Roman"/>
          <w:sz w:val="20"/>
          <w:szCs w:val="20"/>
        </w:rPr>
        <w:t>Another</w:t>
      </w:r>
      <w:r w:rsidRPr="00086E39">
        <w:rPr>
          <w:rFonts w:ascii="Times New Roman" w:hAnsi="Times New Roman" w:cs="Times New Roman"/>
          <w:sz w:val="20"/>
          <w:szCs w:val="20"/>
        </w:rPr>
        <w:t xml:space="preserve"> </w:t>
      </w:r>
      <w:r w:rsidR="00F45175" w:rsidRPr="00086E39">
        <w:rPr>
          <w:rFonts w:ascii="Times New Roman" w:hAnsi="Times New Roman" w:cs="Times New Roman"/>
          <w:sz w:val="20"/>
          <w:szCs w:val="20"/>
        </w:rPr>
        <w:t xml:space="preserve">important </w:t>
      </w:r>
      <w:r w:rsidRPr="00086E39">
        <w:rPr>
          <w:rFonts w:ascii="Times New Roman" w:hAnsi="Times New Roman" w:cs="Times New Roman"/>
          <w:sz w:val="20"/>
          <w:szCs w:val="20"/>
        </w:rPr>
        <w:t>purpose of aggregation might be to “smooth” the data eliminating some noise and making the “s</w:t>
      </w:r>
      <w:r w:rsidR="003F1E71" w:rsidRPr="00086E39">
        <w:rPr>
          <w:rFonts w:ascii="Times New Roman" w:hAnsi="Times New Roman" w:cs="Times New Roman"/>
          <w:sz w:val="20"/>
          <w:szCs w:val="20"/>
        </w:rPr>
        <w:t>i</w:t>
      </w:r>
      <w:r w:rsidRPr="00086E39">
        <w:rPr>
          <w:rFonts w:ascii="Times New Roman" w:hAnsi="Times New Roman" w:cs="Times New Roman"/>
          <w:sz w:val="20"/>
          <w:szCs w:val="20"/>
        </w:rPr>
        <w:t xml:space="preserve">gnal” </w:t>
      </w:r>
      <w:r w:rsidR="003F1E71" w:rsidRPr="00086E39">
        <w:rPr>
          <w:rFonts w:ascii="Times New Roman" w:hAnsi="Times New Roman" w:cs="Times New Roman"/>
          <w:sz w:val="20"/>
          <w:szCs w:val="20"/>
        </w:rPr>
        <w:t>easier t</w:t>
      </w:r>
      <w:r w:rsidR="008C0385" w:rsidRPr="00086E39">
        <w:rPr>
          <w:rFonts w:ascii="Times New Roman" w:hAnsi="Times New Roman" w:cs="Times New Roman"/>
          <w:sz w:val="20"/>
          <w:szCs w:val="20"/>
        </w:rPr>
        <w:t>o determine</w:t>
      </w:r>
      <w:r w:rsidR="0097113B" w:rsidRPr="00086E39">
        <w:rPr>
          <w:rFonts w:ascii="Times New Roman" w:hAnsi="Times New Roman" w:cs="Times New Roman"/>
          <w:sz w:val="20"/>
          <w:szCs w:val="20"/>
        </w:rPr>
        <w:t>.  A</w:t>
      </w:r>
      <w:r w:rsidR="008C0385" w:rsidRPr="00086E39">
        <w:rPr>
          <w:rFonts w:ascii="Times New Roman" w:hAnsi="Times New Roman" w:cs="Times New Roman"/>
          <w:sz w:val="20"/>
          <w:szCs w:val="20"/>
        </w:rPr>
        <w:t>veraging has th</w:t>
      </w:r>
      <w:r w:rsidR="00292700" w:rsidRPr="00086E39">
        <w:rPr>
          <w:rFonts w:ascii="Times New Roman" w:hAnsi="Times New Roman" w:cs="Times New Roman"/>
          <w:sz w:val="20"/>
          <w:szCs w:val="20"/>
        </w:rPr>
        <w:t>is</w:t>
      </w:r>
      <w:r w:rsidR="008C0385" w:rsidRPr="00086E39">
        <w:rPr>
          <w:rFonts w:ascii="Times New Roman" w:hAnsi="Times New Roman" w:cs="Times New Roman"/>
          <w:sz w:val="20"/>
          <w:szCs w:val="20"/>
        </w:rPr>
        <w:t xml:space="preserve"> property</w:t>
      </w:r>
      <w:r w:rsidR="001D64D7" w:rsidRPr="00086E39">
        <w:rPr>
          <w:rFonts w:ascii="Times New Roman" w:hAnsi="Times New Roman" w:cs="Times New Roman"/>
          <w:sz w:val="20"/>
          <w:szCs w:val="20"/>
        </w:rPr>
        <w:t xml:space="preserve"> of smoothing</w:t>
      </w:r>
      <w:r w:rsidR="003F2023" w:rsidRPr="00086E39">
        <w:rPr>
          <w:rFonts w:ascii="Times New Roman" w:hAnsi="Times New Roman" w:cs="Times New Roman"/>
          <w:sz w:val="20"/>
          <w:szCs w:val="20"/>
        </w:rPr>
        <w:t xml:space="preserve"> and summing is analogous;</w:t>
      </w:r>
      <w:r w:rsidR="0097113B" w:rsidRPr="00086E39">
        <w:rPr>
          <w:rFonts w:ascii="Times New Roman" w:hAnsi="Times New Roman" w:cs="Times New Roman"/>
          <w:sz w:val="20"/>
          <w:szCs w:val="20"/>
        </w:rPr>
        <w:t xml:space="preserve"> noted that rates and proportions are averages.</w:t>
      </w:r>
      <w:r w:rsidR="008C0385" w:rsidRPr="00086E39">
        <w:rPr>
          <w:rFonts w:ascii="Times New Roman" w:hAnsi="Times New Roman" w:cs="Times New Roman"/>
          <w:sz w:val="20"/>
          <w:szCs w:val="20"/>
        </w:rPr>
        <w:t xml:space="preserve"> </w:t>
      </w:r>
      <w:r w:rsidR="00253F35" w:rsidRPr="00086E39">
        <w:rPr>
          <w:rFonts w:ascii="Times New Roman" w:hAnsi="Times New Roman" w:cs="Times New Roman"/>
          <w:sz w:val="20"/>
          <w:szCs w:val="20"/>
        </w:rPr>
        <w:t xml:space="preserve">Finally, the purpose of the database is for the computation of valid, often average, quantities suitable for reporting.  </w:t>
      </w:r>
      <w:r w:rsidR="008C0385" w:rsidRPr="00086E39">
        <w:rPr>
          <w:rFonts w:ascii="Times New Roman" w:hAnsi="Times New Roman" w:cs="Times New Roman"/>
          <w:sz w:val="20"/>
          <w:szCs w:val="20"/>
        </w:rPr>
        <w:t xml:space="preserve">All of these apply to </w:t>
      </w:r>
      <w:r w:rsidR="00253F35" w:rsidRPr="00086E39">
        <w:rPr>
          <w:rFonts w:ascii="Times New Roman" w:hAnsi="Times New Roman" w:cs="Times New Roman"/>
          <w:sz w:val="20"/>
          <w:szCs w:val="20"/>
        </w:rPr>
        <w:t>our</w:t>
      </w:r>
      <w:r w:rsidR="008C0385" w:rsidRPr="00086E39">
        <w:rPr>
          <w:rFonts w:ascii="Times New Roman" w:hAnsi="Times New Roman" w:cs="Times New Roman"/>
          <w:sz w:val="20"/>
          <w:szCs w:val="20"/>
        </w:rPr>
        <w:t xml:space="preserve"> study database.</w:t>
      </w:r>
      <w:r w:rsidR="00292700" w:rsidRPr="00086E39">
        <w:rPr>
          <w:rFonts w:ascii="Times New Roman" w:hAnsi="Times New Roman" w:cs="Times New Roman"/>
          <w:sz w:val="20"/>
          <w:szCs w:val="20"/>
        </w:rPr>
        <w:t xml:space="preserve">  </w:t>
      </w:r>
    </w:p>
    <w:p w14:paraId="02FE939D" w14:textId="77777777" w:rsidR="008461D4" w:rsidRDefault="008461D4" w:rsidP="008461D4">
      <w:pPr>
        <w:tabs>
          <w:tab w:val="left" w:pos="720"/>
          <w:tab w:val="left" w:pos="1440"/>
          <w:tab w:val="left" w:pos="2160"/>
          <w:tab w:val="left" w:pos="2880"/>
          <w:tab w:val="left" w:pos="3600"/>
          <w:tab w:val="center" w:pos="4680"/>
        </w:tabs>
        <w:spacing w:after="0"/>
        <w:rPr>
          <w:rFonts w:ascii="Times New Roman" w:hAnsi="Times New Roman" w:cs="Times New Roman"/>
          <w:sz w:val="20"/>
          <w:szCs w:val="20"/>
        </w:rPr>
      </w:pPr>
    </w:p>
    <w:p w14:paraId="48C11B2F" w14:textId="28A3CDBE" w:rsidR="000C003F" w:rsidRPr="008461D4" w:rsidRDefault="000C003F" w:rsidP="008461D4">
      <w:pPr>
        <w:tabs>
          <w:tab w:val="left" w:pos="720"/>
          <w:tab w:val="left" w:pos="1440"/>
          <w:tab w:val="left" w:pos="2160"/>
          <w:tab w:val="left" w:pos="2880"/>
          <w:tab w:val="left" w:pos="3600"/>
          <w:tab w:val="center" w:pos="4680"/>
        </w:tabs>
        <w:spacing w:after="0"/>
        <w:rPr>
          <w:rFonts w:ascii="Times New Roman" w:hAnsi="Times New Roman" w:cs="Times New Roman"/>
          <w:sz w:val="20"/>
          <w:szCs w:val="20"/>
        </w:rPr>
      </w:pPr>
      <w:r w:rsidRPr="006F0207">
        <w:rPr>
          <w:rFonts w:ascii="Times New Roman" w:hAnsi="Times New Roman" w:cs="Times New Roman"/>
          <w:b/>
          <w:sz w:val="20"/>
          <w:szCs w:val="20"/>
        </w:rPr>
        <w:t>T</w:t>
      </w:r>
      <w:r w:rsidR="006F2A48" w:rsidRPr="006F0207">
        <w:rPr>
          <w:rFonts w:ascii="Times New Roman" w:hAnsi="Times New Roman" w:cs="Times New Roman"/>
          <w:b/>
          <w:sz w:val="20"/>
          <w:szCs w:val="20"/>
        </w:rPr>
        <w:t xml:space="preserve">he </w:t>
      </w:r>
      <w:r w:rsidR="00AF7490">
        <w:rPr>
          <w:rFonts w:ascii="Times New Roman" w:hAnsi="Times New Roman" w:cs="Times New Roman"/>
          <w:b/>
          <w:sz w:val="20"/>
          <w:szCs w:val="20"/>
        </w:rPr>
        <w:t>t</w:t>
      </w:r>
      <w:r w:rsidR="006F2A48" w:rsidRPr="006F0207">
        <w:rPr>
          <w:rFonts w:ascii="Times New Roman" w:hAnsi="Times New Roman" w:cs="Times New Roman"/>
          <w:b/>
          <w:sz w:val="20"/>
          <w:szCs w:val="20"/>
        </w:rPr>
        <w:t xml:space="preserve">heory of </w:t>
      </w:r>
      <w:r w:rsidR="00AF7490">
        <w:rPr>
          <w:rFonts w:ascii="Times New Roman" w:hAnsi="Times New Roman" w:cs="Times New Roman"/>
          <w:b/>
          <w:sz w:val="20"/>
          <w:szCs w:val="20"/>
        </w:rPr>
        <w:t>a</w:t>
      </w:r>
      <w:r w:rsidR="006F2A48" w:rsidRPr="006F0207">
        <w:rPr>
          <w:rFonts w:ascii="Times New Roman" w:hAnsi="Times New Roman" w:cs="Times New Roman"/>
          <w:b/>
          <w:sz w:val="20"/>
          <w:szCs w:val="20"/>
        </w:rPr>
        <w:t>ggregation</w:t>
      </w:r>
      <w:r w:rsidR="006F0207" w:rsidRPr="006F0207">
        <w:rPr>
          <w:rFonts w:ascii="Times New Roman" w:hAnsi="Times New Roman" w:cs="Times New Roman"/>
          <w:b/>
          <w:sz w:val="20"/>
          <w:szCs w:val="20"/>
        </w:rPr>
        <w:t xml:space="preserve">.  </w:t>
      </w:r>
      <w:r w:rsidRPr="00086E39">
        <w:rPr>
          <w:rFonts w:ascii="Times New Roman" w:hAnsi="Times New Roman" w:cs="Times New Roman"/>
          <w:sz w:val="20"/>
          <w:szCs w:val="20"/>
        </w:rPr>
        <w:t xml:space="preserve">Aggregation is justified by the </w:t>
      </w:r>
      <w:r w:rsidR="00502504">
        <w:rPr>
          <w:rFonts w:ascii="Times New Roman" w:hAnsi="Times New Roman" w:cs="Times New Roman"/>
          <w:sz w:val="20"/>
          <w:szCs w:val="20"/>
        </w:rPr>
        <w:t>Law</w:t>
      </w:r>
      <w:r w:rsidRPr="00086E39">
        <w:rPr>
          <w:rFonts w:ascii="Times New Roman" w:hAnsi="Times New Roman" w:cs="Times New Roman"/>
          <w:sz w:val="20"/>
          <w:szCs w:val="20"/>
        </w:rPr>
        <w:t xml:space="preserve"> of Total Expectations</w:t>
      </w:r>
      <w:r w:rsidR="004743AF" w:rsidRPr="00086E39">
        <w:rPr>
          <w:rFonts w:ascii="Times New Roman" w:hAnsi="Times New Roman" w:cs="Times New Roman"/>
          <w:sz w:val="20"/>
          <w:szCs w:val="20"/>
        </w:rPr>
        <w:t xml:space="preserve"> from Probability Theory:</w:t>
      </w:r>
    </w:p>
    <w:p w14:paraId="775F667B" w14:textId="6D81FA86" w:rsidR="000C003F" w:rsidRPr="00086E39" w:rsidRDefault="001048A5" w:rsidP="001048A5">
      <w:pPr>
        <w:pStyle w:val="ListParagraph"/>
        <w:numPr>
          <w:ilvl w:val="0"/>
          <w:numId w:val="8"/>
        </w:numPr>
        <w:spacing w:after="0" w:line="276" w:lineRule="auto"/>
        <w:rPr>
          <w:rFonts w:ascii="Times New Roman" w:hAnsi="Times New Roman" w:cs="Times New Roman"/>
          <w:sz w:val="20"/>
          <w:szCs w:val="20"/>
        </w:rPr>
      </w:pPr>
      <w:r w:rsidRPr="00086E39">
        <w:rPr>
          <w:rFonts w:ascii="Times New Roman" w:eastAsiaTheme="minorEastAsia" w:hAnsi="Times New Roman" w:cs="Times New Roman"/>
          <w:sz w:val="20"/>
          <w:szCs w:val="20"/>
        </w:rPr>
        <w:t xml:space="preserve">  </w:t>
      </w:r>
      <m:oMath>
        <m:r>
          <w:rPr>
            <w:rFonts w:ascii="Cambria Math" w:hAnsi="Cambria Math" w:cs="Times New Roman"/>
            <w:sz w:val="20"/>
            <w:szCs w:val="20"/>
          </w:rPr>
          <m:t>E</m:t>
        </m:r>
        <m:d>
          <m:dPr>
            <m:ctrlPr>
              <w:rPr>
                <w:rFonts w:ascii="Cambria Math" w:hAnsi="Cambria Math" w:cs="Times New Roman"/>
                <w:i/>
                <w:sz w:val="20"/>
                <w:szCs w:val="20"/>
              </w:rPr>
            </m:ctrlPr>
          </m:dPr>
          <m:e>
            <m:r>
              <w:rPr>
                <w:rFonts w:ascii="Cambria Math" w:hAnsi="Cambria Math" w:cs="Times New Roman"/>
                <w:sz w:val="20"/>
                <w:szCs w:val="20"/>
              </w:rPr>
              <m:t>Y</m:t>
            </m:r>
          </m:e>
        </m:d>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X</m:t>
            </m:r>
          </m:sub>
        </m:sSub>
        <m:r>
          <w:rPr>
            <w:rFonts w:ascii="Cambria Math" w:hAnsi="Cambria Math" w:cs="Times New Roman"/>
            <w:sz w:val="20"/>
            <w:szCs w:val="20"/>
          </w:rPr>
          <m:t>E</m:t>
        </m:r>
        <m:d>
          <m:dPr>
            <m:ctrlPr>
              <w:rPr>
                <w:rFonts w:ascii="Cambria Math" w:hAnsi="Cambria Math" w:cs="Times New Roman"/>
                <w:i/>
                <w:sz w:val="20"/>
                <w:szCs w:val="20"/>
              </w:rPr>
            </m:ctrlPr>
          </m:dPr>
          <m:e>
            <m:r>
              <w:rPr>
                <w:rFonts w:ascii="Cambria Math" w:hAnsi="Cambria Math" w:cs="Times New Roman"/>
                <w:sz w:val="20"/>
                <w:szCs w:val="20"/>
              </w:rPr>
              <m:t>Y</m:t>
            </m:r>
          </m:e>
          <m:e>
            <m:r>
              <w:rPr>
                <w:rFonts w:ascii="Cambria Math" w:hAnsi="Cambria Math" w:cs="Times New Roman"/>
                <w:sz w:val="20"/>
                <w:szCs w:val="20"/>
              </w:rPr>
              <m:t>X</m:t>
            </m:r>
          </m:e>
        </m:d>
        <m:r>
          <w:rPr>
            <w:rFonts w:ascii="Cambria Math" w:hAnsi="Cambria Math" w:cs="Times New Roman"/>
            <w:sz w:val="20"/>
            <w:szCs w:val="20"/>
          </w:rPr>
          <m:t xml:space="preserve">  ,</m:t>
        </m:r>
      </m:oMath>
    </w:p>
    <w:p w14:paraId="1A5AB89F" w14:textId="619FB318" w:rsidR="000C003F" w:rsidRPr="00086E39" w:rsidRDefault="000C003F" w:rsidP="001048A5">
      <w:pPr>
        <w:spacing w:after="0"/>
        <w:ind w:left="1260"/>
        <w:rPr>
          <w:rFonts w:ascii="Times New Roman" w:hAnsi="Times New Roman" w:cs="Times New Roman"/>
          <w:sz w:val="20"/>
          <w:szCs w:val="20"/>
        </w:rPr>
      </w:pPr>
      <w:r w:rsidRPr="00086E39">
        <w:rPr>
          <w:rFonts w:ascii="Times New Roman" w:hAnsi="Times New Roman" w:cs="Times New Roman"/>
          <w:sz w:val="20"/>
          <w:szCs w:val="20"/>
        </w:rPr>
        <w:t xml:space="preserve">where Y, X are random variables, E(Y) is the expectation of Y </w:t>
      </w:r>
      <w:r w:rsidR="00CA6701" w:rsidRPr="00086E39">
        <w:rPr>
          <w:rFonts w:ascii="Times New Roman" w:hAnsi="Times New Roman" w:cs="Times New Roman"/>
          <w:sz w:val="20"/>
          <w:szCs w:val="20"/>
        </w:rPr>
        <w:t>and E</w:t>
      </w:r>
      <w:r w:rsidRPr="00086E39">
        <w:rPr>
          <w:rFonts w:ascii="Times New Roman" w:hAnsi="Times New Roman" w:cs="Times New Roman"/>
          <w:sz w:val="20"/>
          <w:szCs w:val="20"/>
        </w:rPr>
        <w:t>(Y|X) is the conditional expectation of Y given value</w:t>
      </w:r>
      <w:r w:rsidR="00192955" w:rsidRPr="00086E39">
        <w:rPr>
          <w:rFonts w:ascii="Times New Roman" w:hAnsi="Times New Roman" w:cs="Times New Roman"/>
          <w:sz w:val="20"/>
          <w:szCs w:val="20"/>
        </w:rPr>
        <w:t>s</w:t>
      </w:r>
      <w:r w:rsidRPr="00086E39">
        <w:rPr>
          <w:rFonts w:ascii="Times New Roman" w:hAnsi="Times New Roman" w:cs="Times New Roman"/>
          <w:sz w:val="20"/>
          <w:szCs w:val="20"/>
        </w:rPr>
        <w:t xml:space="preserve"> of X.</w:t>
      </w:r>
    </w:p>
    <w:p w14:paraId="5C482903" w14:textId="0670DA1D" w:rsidR="001048A5" w:rsidRPr="00086E39" w:rsidRDefault="00143D2F" w:rsidP="001048A5">
      <w:pPr>
        <w:spacing w:after="0" w:line="240" w:lineRule="auto"/>
        <w:rPr>
          <w:rFonts w:ascii="Times New Roman" w:hAnsi="Times New Roman" w:cs="Times New Roman"/>
          <w:sz w:val="20"/>
          <w:szCs w:val="20"/>
        </w:rPr>
      </w:pPr>
      <w:r w:rsidRPr="00086E39">
        <w:rPr>
          <w:rFonts w:ascii="Times New Roman" w:hAnsi="Times New Roman" w:cs="Times New Roman"/>
          <w:sz w:val="20"/>
          <w:szCs w:val="20"/>
        </w:rPr>
        <w:t>The expectation E</w:t>
      </w:r>
      <w:r w:rsidRPr="00086E39">
        <w:rPr>
          <w:rFonts w:ascii="Times New Roman" w:hAnsi="Times New Roman" w:cs="Times New Roman"/>
          <w:sz w:val="20"/>
          <w:szCs w:val="20"/>
          <w:vertAlign w:val="subscript"/>
        </w:rPr>
        <w:t>x</w:t>
      </w:r>
      <w:r w:rsidRPr="00086E39">
        <w:rPr>
          <w:rFonts w:ascii="Times New Roman" w:hAnsi="Times New Roman" w:cs="Times New Roman"/>
          <w:sz w:val="20"/>
          <w:szCs w:val="20"/>
        </w:rPr>
        <w:t xml:space="preserve"> is the expectation with respect to the distribution of X. If the distribution of X were discrete taking values x</w:t>
      </w:r>
      <w:r w:rsidRPr="00086E39">
        <w:rPr>
          <w:rFonts w:ascii="Times New Roman" w:hAnsi="Times New Roman" w:cs="Times New Roman"/>
          <w:sz w:val="20"/>
          <w:szCs w:val="20"/>
          <w:vertAlign w:val="subscript"/>
        </w:rPr>
        <w:t>i</w:t>
      </w:r>
      <w:r w:rsidRPr="00086E39">
        <w:rPr>
          <w:rFonts w:ascii="Times New Roman" w:hAnsi="Times New Roman" w:cs="Times New Roman"/>
          <w:sz w:val="20"/>
          <w:szCs w:val="20"/>
        </w:rPr>
        <w:t xml:space="preserve"> </w:t>
      </w:r>
      <w:r w:rsidR="001E5A1F" w:rsidRPr="00086E39">
        <w:rPr>
          <w:rFonts w:ascii="Times New Roman" w:hAnsi="Times New Roman" w:cs="Times New Roman"/>
          <w:sz w:val="20"/>
          <w:szCs w:val="20"/>
        </w:rPr>
        <w:t>with</w:t>
      </w:r>
      <m:oMath>
        <m:nary>
          <m:naryPr>
            <m:chr m:val="∑"/>
            <m:limLoc m:val="subSup"/>
            <m:ctrlPr>
              <w:rPr>
                <w:rFonts w:ascii="Cambria Math" w:hAnsi="Cambria Math" w:cs="Times New Roman"/>
                <w:i/>
                <w:sz w:val="20"/>
                <w:szCs w:val="20"/>
              </w:rPr>
            </m:ctrlPr>
          </m:naryPr>
          <m:sub>
            <m:r>
              <w:rPr>
                <w:rFonts w:ascii="Cambria Math" w:hAnsi="Cambria Math" w:cs="Times New Roman"/>
                <w:sz w:val="20"/>
                <w:szCs w:val="20"/>
              </w:rPr>
              <m:t>i=1</m:t>
            </m:r>
          </m:sub>
          <m:sup>
            <m:r>
              <w:rPr>
                <w:rFonts w:ascii="Cambria Math" w:hAnsi="Cambria Math" w:cs="Times New Roman"/>
                <w:sz w:val="20"/>
                <w:szCs w:val="20"/>
              </w:rPr>
              <m:t>k</m:t>
            </m:r>
          </m:sup>
          <m:e>
            <m:r>
              <w:rPr>
                <w:rFonts w:ascii="Cambria Math" w:hAnsi="Cambria Math" w:cs="Times New Roman"/>
                <w:sz w:val="20"/>
                <w:szCs w:val="20"/>
              </w:rPr>
              <m:t>P</m:t>
            </m:r>
            <m:d>
              <m:dPr>
                <m:ctrlPr>
                  <w:rPr>
                    <w:rFonts w:ascii="Cambria Math" w:hAnsi="Cambria Math" w:cs="Times New Roman"/>
                    <w:i/>
                    <w:sz w:val="20"/>
                    <w:szCs w:val="20"/>
                  </w:rPr>
                </m:ctrlPr>
              </m:dPr>
              <m:e>
                <m:r>
                  <w:rPr>
                    <w:rFonts w:ascii="Cambria Math" w:hAnsi="Cambria Math" w:cs="Times New Roman"/>
                    <w:sz w:val="20"/>
                    <w:szCs w:val="20"/>
                  </w:rPr>
                  <m:t>X=</m:t>
                </m:r>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e>
            </m:d>
            <m:r>
              <w:rPr>
                <w:rFonts w:ascii="Cambria Math" w:hAnsi="Cambria Math" w:cs="Times New Roman"/>
                <w:sz w:val="20"/>
                <w:szCs w:val="20"/>
              </w:rPr>
              <m:t>=1</m:t>
            </m:r>
          </m:e>
        </m:nary>
      </m:oMath>
      <w:r w:rsidRPr="00086E39">
        <w:rPr>
          <w:rFonts w:ascii="Times New Roman" w:hAnsi="Times New Roman" w:cs="Times New Roman"/>
          <w:sz w:val="20"/>
          <w:szCs w:val="20"/>
        </w:rPr>
        <w:t xml:space="preserve">, then equation 1) becomes </w:t>
      </w:r>
    </w:p>
    <w:p w14:paraId="1EE41F41" w14:textId="63FB9E58" w:rsidR="001048A5" w:rsidRPr="00086E39" w:rsidRDefault="00143D2F" w:rsidP="00A32978">
      <w:pPr>
        <w:spacing w:after="0"/>
        <w:ind w:firstLine="720"/>
        <w:rPr>
          <w:rFonts w:ascii="Times New Roman" w:hAnsi="Times New Roman" w:cs="Times New Roman"/>
          <w:sz w:val="20"/>
          <w:szCs w:val="20"/>
        </w:rPr>
      </w:pPr>
      <w:r w:rsidRPr="00086E39">
        <w:rPr>
          <w:rFonts w:ascii="Times New Roman" w:hAnsi="Times New Roman" w:cs="Times New Roman"/>
          <w:sz w:val="20"/>
          <w:szCs w:val="20"/>
        </w:rPr>
        <w:t>1</w:t>
      </w:r>
      <m:oMath>
        <m:r>
          <w:rPr>
            <w:rFonts w:ascii="Cambria Math" w:hAnsi="Cambria Math" w:cs="Times New Roman"/>
            <w:sz w:val="20"/>
            <w:szCs w:val="20"/>
          </w:rPr>
          <m:t>'</m:t>
        </m:r>
      </m:oMath>
      <w:r w:rsidRPr="00086E39">
        <w:rPr>
          <w:rFonts w:ascii="Times New Roman" w:hAnsi="Times New Roman" w:cs="Times New Roman"/>
          <w:sz w:val="20"/>
          <w:szCs w:val="20"/>
        </w:rPr>
        <w:t xml:space="preserve">)  </w:t>
      </w:r>
      <w:r w:rsidR="00F5410C" w:rsidRPr="00086E39">
        <w:rPr>
          <w:rFonts w:ascii="Times New Roman" w:hAnsi="Times New Roman" w:cs="Times New Roman"/>
          <w:sz w:val="20"/>
          <w:szCs w:val="20"/>
        </w:rPr>
        <w:t xml:space="preserve"> </w:t>
      </w:r>
      <w:r w:rsidRPr="00086E39">
        <w:rPr>
          <w:rFonts w:ascii="Times New Roman" w:hAnsi="Times New Roman" w:cs="Times New Roman"/>
          <w:sz w:val="20"/>
          <w:szCs w:val="20"/>
        </w:rPr>
        <w:t xml:space="preserve"> </w:t>
      </w:r>
      <m:oMath>
        <m:r>
          <w:rPr>
            <w:rFonts w:ascii="Cambria Math" w:hAnsi="Cambria Math" w:cs="Times New Roman"/>
            <w:sz w:val="20"/>
            <w:szCs w:val="20"/>
          </w:rPr>
          <m:t xml:space="preserve">EY= </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i=1</m:t>
            </m:r>
          </m:sub>
          <m:sup>
            <m:r>
              <w:rPr>
                <w:rFonts w:ascii="Cambria Math" w:hAnsi="Cambria Math" w:cs="Times New Roman"/>
                <w:sz w:val="20"/>
                <w:szCs w:val="20"/>
              </w:rPr>
              <m:t>k</m:t>
            </m:r>
          </m:sup>
          <m:e>
            <m:r>
              <w:rPr>
                <w:rFonts w:ascii="Cambria Math" w:hAnsi="Cambria Math" w:cs="Times New Roman"/>
                <w:sz w:val="20"/>
                <w:szCs w:val="20"/>
              </w:rPr>
              <m:t>E(Y|X=</m:t>
            </m:r>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r>
              <w:rPr>
                <w:rFonts w:ascii="Cambria Math" w:hAnsi="Cambria Math" w:cs="Times New Roman"/>
                <w:sz w:val="20"/>
                <w:szCs w:val="20"/>
              </w:rPr>
              <m:t>)</m:t>
            </m:r>
          </m:e>
        </m:nary>
        <m:r>
          <w:rPr>
            <w:rFonts w:ascii="Cambria Math" w:hAnsi="Cambria Math" w:cs="Times New Roman"/>
            <w:sz w:val="20"/>
            <w:szCs w:val="20"/>
          </w:rPr>
          <m:t xml:space="preserve"> P(X=</m:t>
        </m:r>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r>
          <w:rPr>
            <w:rFonts w:ascii="Cambria Math" w:hAnsi="Cambria Math" w:cs="Times New Roman"/>
            <w:sz w:val="20"/>
            <w:szCs w:val="20"/>
          </w:rPr>
          <m:t>)</m:t>
        </m:r>
      </m:oMath>
      <w:r w:rsidR="00F5410C" w:rsidRPr="00086E39">
        <w:rPr>
          <w:rFonts w:ascii="Times New Roman" w:hAnsi="Times New Roman" w:cs="Times New Roman"/>
          <w:sz w:val="20"/>
          <w:szCs w:val="20"/>
        </w:rPr>
        <w:t>, which explain the word “total”.</w:t>
      </w:r>
    </w:p>
    <w:p w14:paraId="7AE80BF4" w14:textId="15149BF5" w:rsidR="000C003F" w:rsidRPr="00086E39" w:rsidRDefault="00E732CA" w:rsidP="001048A5">
      <w:pPr>
        <w:spacing w:after="0" w:line="240" w:lineRule="auto"/>
        <w:rPr>
          <w:rFonts w:ascii="Times New Roman" w:hAnsi="Times New Roman" w:cs="Times New Roman"/>
          <w:sz w:val="20"/>
          <w:szCs w:val="20"/>
        </w:rPr>
      </w:pPr>
      <w:r w:rsidRPr="00086E39">
        <w:rPr>
          <w:rFonts w:ascii="Times New Roman" w:hAnsi="Times New Roman" w:cs="Times New Roman"/>
          <w:sz w:val="20"/>
          <w:szCs w:val="20"/>
        </w:rPr>
        <w:t xml:space="preserve">Note that k can be finite or infinite.  </w:t>
      </w:r>
      <w:r w:rsidR="00143D2F" w:rsidRPr="00086E39">
        <w:rPr>
          <w:rFonts w:ascii="Times New Roman" w:hAnsi="Times New Roman" w:cs="Times New Roman"/>
          <w:sz w:val="20"/>
          <w:szCs w:val="20"/>
        </w:rPr>
        <w:t>Further i</w:t>
      </w:r>
      <w:r w:rsidR="00192955" w:rsidRPr="00086E39">
        <w:rPr>
          <w:rFonts w:ascii="Times New Roman" w:hAnsi="Times New Roman" w:cs="Times New Roman"/>
          <w:sz w:val="20"/>
          <w:szCs w:val="20"/>
        </w:rPr>
        <w:t>f</w:t>
      </w:r>
      <w:r w:rsidR="000C003F" w:rsidRPr="00086E39">
        <w:rPr>
          <w:rFonts w:ascii="Times New Roman" w:hAnsi="Times New Roman" w:cs="Times New Roman"/>
          <w:sz w:val="20"/>
          <w:szCs w:val="20"/>
        </w:rPr>
        <w:t xml:space="preserve"> Y = I</w:t>
      </w:r>
      <w:r w:rsidR="000C003F" w:rsidRPr="00086E39">
        <w:rPr>
          <w:rFonts w:ascii="Times New Roman" w:hAnsi="Times New Roman" w:cs="Times New Roman"/>
          <w:sz w:val="20"/>
          <w:szCs w:val="20"/>
          <w:vertAlign w:val="subscript"/>
        </w:rPr>
        <w:t>A</w:t>
      </w:r>
      <w:r w:rsidR="000C003F" w:rsidRPr="00086E39">
        <w:rPr>
          <w:rFonts w:ascii="Times New Roman" w:hAnsi="Times New Roman" w:cs="Times New Roman"/>
          <w:sz w:val="20"/>
          <w:szCs w:val="20"/>
        </w:rPr>
        <w:t xml:space="preserve"> , the indicator random variable of the event A, </w:t>
      </w:r>
      <w:r w:rsidR="00497B4E" w:rsidRPr="00086E39">
        <w:rPr>
          <w:rFonts w:ascii="Times New Roman" w:hAnsi="Times New Roman" w:cs="Times New Roman"/>
          <w:sz w:val="20"/>
          <w:szCs w:val="20"/>
        </w:rPr>
        <w:t>then 1</w:t>
      </w:r>
      <w:r w:rsidR="00143D2F" w:rsidRPr="00086E39">
        <w:rPr>
          <w:rFonts w:ascii="Times New Roman" w:hAnsi="Times New Roman" w:cs="Times New Roman"/>
          <w:sz w:val="20"/>
          <w:szCs w:val="20"/>
        </w:rPr>
        <w:t>’</w:t>
      </w:r>
      <w:r w:rsidR="00497B4E" w:rsidRPr="00086E39">
        <w:rPr>
          <w:rFonts w:ascii="Times New Roman" w:hAnsi="Times New Roman" w:cs="Times New Roman"/>
          <w:sz w:val="20"/>
          <w:szCs w:val="20"/>
        </w:rPr>
        <w:t xml:space="preserve">) becomes the </w:t>
      </w:r>
      <w:r w:rsidR="00502504">
        <w:rPr>
          <w:rFonts w:ascii="Times New Roman" w:hAnsi="Times New Roman" w:cs="Times New Roman"/>
          <w:sz w:val="20"/>
          <w:szCs w:val="20"/>
        </w:rPr>
        <w:t>Law</w:t>
      </w:r>
      <w:r w:rsidR="00497B4E" w:rsidRPr="00086E39">
        <w:rPr>
          <w:rFonts w:ascii="Times New Roman" w:hAnsi="Times New Roman" w:cs="Times New Roman"/>
          <w:sz w:val="20"/>
          <w:szCs w:val="20"/>
        </w:rPr>
        <w:t xml:space="preserve"> of Total Probabilities</w:t>
      </w:r>
      <w:r w:rsidR="00143D2F" w:rsidRPr="00086E39">
        <w:rPr>
          <w:rFonts w:ascii="Times New Roman" w:hAnsi="Times New Roman" w:cs="Times New Roman"/>
          <w:sz w:val="20"/>
          <w:szCs w:val="20"/>
        </w:rPr>
        <w:t>.</w:t>
      </w:r>
    </w:p>
    <w:p w14:paraId="3760A352" w14:textId="4294BC52" w:rsidR="00497B4E" w:rsidRPr="00086E39" w:rsidRDefault="00497B4E" w:rsidP="001048A5">
      <w:pPr>
        <w:spacing w:after="0"/>
        <w:ind w:left="720" w:firstLine="720"/>
        <w:rPr>
          <w:rFonts w:ascii="Times New Roman" w:hAnsi="Times New Roman" w:cs="Times New Roman"/>
          <w:sz w:val="20"/>
          <w:szCs w:val="20"/>
        </w:rPr>
      </w:pPr>
      <m:oMathPara>
        <m:oMathParaPr>
          <m:jc m:val="left"/>
        </m:oMathParaPr>
        <m:oMath>
          <m:r>
            <w:rPr>
              <w:rFonts w:ascii="Cambria Math" w:hAnsi="Cambria Math" w:cs="Times New Roman"/>
              <w:sz w:val="20"/>
              <w:szCs w:val="20"/>
            </w:rPr>
            <m:t>1'')   P(A)=</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i=1</m:t>
              </m:r>
            </m:sub>
            <m:sup>
              <m:r>
                <w:rPr>
                  <w:rFonts w:ascii="Cambria Math" w:hAnsi="Cambria Math" w:cs="Times New Roman"/>
                  <w:sz w:val="20"/>
                  <w:szCs w:val="20"/>
                </w:rPr>
                <m:t>k</m:t>
              </m:r>
            </m:sup>
            <m:e>
              <m:r>
                <w:rPr>
                  <w:rFonts w:ascii="Cambria Math" w:hAnsi="Cambria Math" w:cs="Times New Roman"/>
                  <w:sz w:val="20"/>
                  <w:szCs w:val="20"/>
                </w:rPr>
                <m:t>P(A</m:t>
              </m:r>
              <m:d>
                <m:dPr>
                  <m:begChr m:val="|"/>
                  <m:ctrlPr>
                    <w:rPr>
                      <w:rFonts w:ascii="Cambria Math" w:hAnsi="Cambria Math" w:cs="Times New Roman"/>
                      <w:i/>
                      <w:sz w:val="20"/>
                      <w:szCs w:val="20"/>
                    </w:rPr>
                  </m:ctrlPr>
                </m:dPr>
                <m:e>
                  <m:r>
                    <w:rPr>
                      <w:rFonts w:ascii="Cambria Math" w:hAnsi="Cambria Math" w:cs="Times New Roman"/>
                      <w:sz w:val="20"/>
                      <w:szCs w:val="20"/>
                    </w:rPr>
                    <m:t>X=</m:t>
                  </m:r>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e>
              </m:d>
              <m:r>
                <w:rPr>
                  <w:rFonts w:ascii="Cambria Math" w:hAnsi="Cambria Math" w:cs="Times New Roman"/>
                  <w:sz w:val="20"/>
                  <w:szCs w:val="20"/>
                </w:rPr>
                <m:t>P(X=</m:t>
              </m:r>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r>
                <w:rPr>
                  <w:rFonts w:ascii="Cambria Math" w:hAnsi="Cambria Math" w:cs="Times New Roman"/>
                  <w:sz w:val="20"/>
                  <w:szCs w:val="20"/>
                </w:rPr>
                <m:t>)</m:t>
              </m:r>
            </m:e>
          </m:nary>
          <m:r>
            <w:rPr>
              <w:rFonts w:ascii="Cambria Math" w:hAnsi="Cambria Math" w:cs="Times New Roman"/>
              <w:sz w:val="20"/>
              <w:szCs w:val="20"/>
            </w:rPr>
            <m:t xml:space="preserve"> .</m:t>
          </m:r>
        </m:oMath>
      </m:oMathPara>
    </w:p>
    <w:p w14:paraId="073C8DD2" w14:textId="6BF9EDCB" w:rsidR="006F2A48" w:rsidRPr="00086E39" w:rsidRDefault="00192955" w:rsidP="00192955">
      <w:pPr>
        <w:spacing w:after="0" w:line="240" w:lineRule="auto"/>
        <w:rPr>
          <w:rFonts w:ascii="Times New Roman" w:hAnsi="Times New Roman" w:cs="Times New Roman"/>
          <w:sz w:val="20"/>
          <w:szCs w:val="20"/>
        </w:rPr>
      </w:pPr>
      <w:r w:rsidRPr="00086E39">
        <w:rPr>
          <w:rFonts w:ascii="Times New Roman" w:hAnsi="Times New Roman" w:cs="Times New Roman"/>
          <w:sz w:val="20"/>
          <w:szCs w:val="20"/>
        </w:rPr>
        <w:t>Of interest, our study of rates is covered by equation 1</w:t>
      </w:r>
      <m:oMath>
        <m:r>
          <w:rPr>
            <w:rFonts w:ascii="Cambria Math" w:hAnsi="Cambria Math" w:cs="Times New Roman"/>
            <w:sz w:val="20"/>
            <w:szCs w:val="20"/>
          </w:rPr>
          <m:t>'</m:t>
        </m:r>
      </m:oMath>
      <w:r w:rsidRPr="00086E39">
        <w:rPr>
          <w:rFonts w:ascii="Times New Roman" w:hAnsi="Times New Roman" w:cs="Times New Roman"/>
          <w:sz w:val="20"/>
          <w:szCs w:val="20"/>
        </w:rPr>
        <w:t>) and of proportions is covered by equation 1</w:t>
      </w:r>
      <m:oMath>
        <m:r>
          <w:rPr>
            <w:rFonts w:ascii="Cambria Math" w:hAnsi="Cambria Math" w:cs="Times New Roman"/>
            <w:sz w:val="20"/>
            <w:szCs w:val="20"/>
          </w:rPr>
          <m:t>''</m:t>
        </m:r>
      </m:oMath>
      <w:r w:rsidRPr="00086E39">
        <w:rPr>
          <w:rFonts w:ascii="Times New Roman" w:hAnsi="Times New Roman" w:cs="Times New Roman"/>
          <w:sz w:val="20"/>
          <w:szCs w:val="20"/>
        </w:rPr>
        <w:t xml:space="preserve">).  </w:t>
      </w:r>
      <w:r w:rsidR="00224FBB" w:rsidRPr="00086E39">
        <w:rPr>
          <w:rFonts w:ascii="Times New Roman" w:hAnsi="Times New Roman" w:cs="Times New Roman"/>
          <w:sz w:val="20"/>
          <w:szCs w:val="20"/>
        </w:rPr>
        <w:t>The</w:t>
      </w:r>
      <w:r w:rsidRPr="00086E39">
        <w:rPr>
          <w:rFonts w:ascii="Times New Roman" w:hAnsi="Times New Roman" w:cs="Times New Roman"/>
          <w:sz w:val="20"/>
          <w:szCs w:val="20"/>
        </w:rPr>
        <w:t xml:space="preserve"> connection between rates and proportion is </w:t>
      </w:r>
      <w:r w:rsidR="00224FBB" w:rsidRPr="00086E39">
        <w:rPr>
          <w:rFonts w:ascii="Times New Roman" w:hAnsi="Times New Roman" w:cs="Times New Roman"/>
          <w:sz w:val="20"/>
          <w:szCs w:val="20"/>
        </w:rPr>
        <w:t>a</w:t>
      </w:r>
      <w:r w:rsidRPr="00086E39">
        <w:rPr>
          <w:rFonts w:ascii="Times New Roman" w:hAnsi="Times New Roman" w:cs="Times New Roman"/>
          <w:sz w:val="20"/>
          <w:szCs w:val="20"/>
        </w:rPr>
        <w:t xml:space="preserve"> reason for these two concepts to be </w:t>
      </w:r>
      <w:r w:rsidR="00224FBB" w:rsidRPr="00086E39">
        <w:rPr>
          <w:rFonts w:ascii="Times New Roman" w:hAnsi="Times New Roman" w:cs="Times New Roman"/>
          <w:sz w:val="20"/>
          <w:szCs w:val="20"/>
        </w:rPr>
        <w:t>included</w:t>
      </w:r>
      <w:r w:rsidRPr="00086E39">
        <w:rPr>
          <w:rFonts w:ascii="Times New Roman" w:hAnsi="Times New Roman" w:cs="Times New Roman"/>
          <w:sz w:val="20"/>
          <w:szCs w:val="20"/>
        </w:rPr>
        <w:t xml:space="preserve"> in </w:t>
      </w:r>
      <w:r w:rsidR="00224FBB" w:rsidRPr="00086E39">
        <w:rPr>
          <w:rFonts w:ascii="Times New Roman" w:hAnsi="Times New Roman" w:cs="Times New Roman"/>
          <w:sz w:val="20"/>
          <w:szCs w:val="20"/>
        </w:rPr>
        <w:t>the 1972 classic text by Joseph L. Fleiss entitled “Statistical Methods for Rates and Proportions”.</w:t>
      </w:r>
    </w:p>
    <w:p w14:paraId="48765FA6" w14:textId="46F68D68" w:rsidR="004743AF" w:rsidRPr="00086E39" w:rsidRDefault="00E732CA" w:rsidP="00192955">
      <w:pPr>
        <w:spacing w:after="0" w:line="240" w:lineRule="auto"/>
        <w:rPr>
          <w:rFonts w:ascii="Times New Roman" w:hAnsi="Times New Roman" w:cs="Times New Roman"/>
          <w:sz w:val="20"/>
          <w:szCs w:val="20"/>
        </w:rPr>
      </w:pPr>
      <w:r w:rsidRPr="00086E39">
        <w:rPr>
          <w:rFonts w:ascii="Times New Roman" w:hAnsi="Times New Roman" w:cs="Times New Roman"/>
          <w:sz w:val="20"/>
          <w:szCs w:val="20"/>
        </w:rPr>
        <w:tab/>
        <w:t>To illustrate</w:t>
      </w:r>
      <w:r w:rsidR="00E854B3" w:rsidRPr="00086E39">
        <w:rPr>
          <w:rFonts w:ascii="Times New Roman" w:hAnsi="Times New Roman" w:cs="Times New Roman"/>
          <w:sz w:val="20"/>
          <w:szCs w:val="20"/>
        </w:rPr>
        <w:t xml:space="preserve"> the application of equation 1</w:t>
      </w:r>
      <m:oMath>
        <m:r>
          <w:rPr>
            <w:rFonts w:ascii="Cambria Math" w:hAnsi="Cambria Math" w:cs="Times New Roman"/>
            <w:sz w:val="20"/>
            <w:szCs w:val="20"/>
          </w:rPr>
          <m:t>'</m:t>
        </m:r>
      </m:oMath>
      <w:r w:rsidR="00E854B3" w:rsidRPr="00086E39">
        <w:rPr>
          <w:rFonts w:ascii="Times New Roman" w:hAnsi="Times New Roman" w:cs="Times New Roman"/>
          <w:sz w:val="20"/>
          <w:szCs w:val="20"/>
        </w:rPr>
        <w:t>)</w:t>
      </w:r>
      <w:r w:rsidRPr="00086E39">
        <w:rPr>
          <w:rFonts w:ascii="Times New Roman" w:hAnsi="Times New Roman" w:cs="Times New Roman"/>
          <w:sz w:val="20"/>
          <w:szCs w:val="20"/>
        </w:rPr>
        <w:t xml:space="preserve">, consider the computation that aggregates </w:t>
      </w:r>
      <w:r w:rsidR="004743AF" w:rsidRPr="00086E39">
        <w:rPr>
          <w:rFonts w:ascii="Times New Roman" w:hAnsi="Times New Roman" w:cs="Times New Roman"/>
          <w:sz w:val="20"/>
          <w:szCs w:val="20"/>
        </w:rPr>
        <w:t>one level</w:t>
      </w:r>
      <w:r w:rsidRPr="00086E39">
        <w:rPr>
          <w:rFonts w:ascii="Times New Roman" w:hAnsi="Times New Roman" w:cs="Times New Roman"/>
          <w:sz w:val="20"/>
          <w:szCs w:val="20"/>
        </w:rPr>
        <w:t xml:space="preserve"> to</w:t>
      </w:r>
      <w:r w:rsidR="004743AF" w:rsidRPr="00086E39">
        <w:rPr>
          <w:rFonts w:ascii="Times New Roman" w:hAnsi="Times New Roman" w:cs="Times New Roman"/>
          <w:sz w:val="20"/>
          <w:szCs w:val="20"/>
        </w:rPr>
        <w:t xml:space="preserve"> a higher</w:t>
      </w:r>
      <w:r w:rsidRPr="00086E39">
        <w:rPr>
          <w:rFonts w:ascii="Times New Roman" w:hAnsi="Times New Roman" w:cs="Times New Roman"/>
          <w:sz w:val="20"/>
          <w:szCs w:val="20"/>
        </w:rPr>
        <w:t xml:space="preserve"> level.  Let Y = the rate of opioid scripts per </w:t>
      </w:r>
      <w:r w:rsidR="009531BD">
        <w:rPr>
          <w:rFonts w:ascii="Times New Roman" w:hAnsi="Times New Roman" w:cs="Times New Roman"/>
          <w:sz w:val="20"/>
          <w:szCs w:val="20"/>
        </w:rPr>
        <w:t>beneficiary</w:t>
      </w:r>
      <w:r w:rsidRPr="00086E39">
        <w:rPr>
          <w:rFonts w:ascii="Times New Roman" w:hAnsi="Times New Roman" w:cs="Times New Roman"/>
          <w:sz w:val="20"/>
          <w:szCs w:val="20"/>
        </w:rPr>
        <w:t>, and the binary X representing the 2 clinic teams. The</w:t>
      </w:r>
      <w:r w:rsidR="001048A5" w:rsidRPr="00086E39">
        <w:rPr>
          <w:rFonts w:ascii="Times New Roman" w:hAnsi="Times New Roman" w:cs="Times New Roman"/>
          <w:sz w:val="20"/>
          <w:szCs w:val="20"/>
        </w:rPr>
        <w:t>n the</w:t>
      </w:r>
      <w:r w:rsidRPr="00086E39">
        <w:rPr>
          <w:rFonts w:ascii="Times New Roman" w:hAnsi="Times New Roman" w:cs="Times New Roman"/>
          <w:sz w:val="20"/>
          <w:szCs w:val="20"/>
        </w:rPr>
        <w:t xml:space="preserve"> conditional expectation (weighted mean) is </w:t>
      </w:r>
      <w:r w:rsidR="001048A5" w:rsidRPr="00086E39">
        <w:rPr>
          <w:rFonts w:ascii="Times New Roman" w:hAnsi="Times New Roman" w:cs="Times New Roman"/>
          <w:sz w:val="20"/>
          <w:szCs w:val="20"/>
        </w:rPr>
        <w:t>E(Y|X=i) = r</w:t>
      </w:r>
      <w:r w:rsidR="001048A5" w:rsidRPr="00086E39">
        <w:rPr>
          <w:rFonts w:ascii="Times New Roman" w:hAnsi="Times New Roman" w:cs="Times New Roman"/>
          <w:sz w:val="20"/>
          <w:szCs w:val="20"/>
          <w:vertAlign w:val="subscript"/>
        </w:rPr>
        <w:t>i</w:t>
      </w:r>
      <w:r w:rsidR="001048A5" w:rsidRPr="00086E39">
        <w:rPr>
          <w:rFonts w:ascii="Times New Roman" w:hAnsi="Times New Roman" w:cs="Times New Roman"/>
          <w:sz w:val="20"/>
          <w:szCs w:val="20"/>
        </w:rPr>
        <w:t xml:space="preserve"> , the rate specific to the teams i=1,2  and P(X=i) </w:t>
      </w:r>
      <w:r w:rsidR="004743AF" w:rsidRPr="00086E39">
        <w:rPr>
          <w:rFonts w:ascii="Times New Roman" w:hAnsi="Times New Roman" w:cs="Times New Roman"/>
          <w:sz w:val="20"/>
          <w:szCs w:val="20"/>
        </w:rPr>
        <w:t xml:space="preserve"> is the relative frequency of the two teams in the database. Then</w:t>
      </w:r>
      <w:r w:rsidR="00234F0B" w:rsidRPr="00086E39">
        <w:rPr>
          <w:rFonts w:ascii="Times New Roman" w:hAnsi="Times New Roman" w:cs="Times New Roman"/>
          <w:sz w:val="20"/>
          <w:szCs w:val="20"/>
        </w:rPr>
        <w:t xml:space="preserve"> the overall rate </w:t>
      </w:r>
      <w:r w:rsidR="00E854B3" w:rsidRPr="00086E39">
        <w:rPr>
          <w:rFonts w:ascii="Times New Roman" w:hAnsi="Times New Roman" w:cs="Times New Roman"/>
          <w:sz w:val="20"/>
          <w:szCs w:val="20"/>
        </w:rPr>
        <w:t xml:space="preserve">r </w:t>
      </w:r>
      <w:r w:rsidR="00593779" w:rsidRPr="00086E39">
        <w:rPr>
          <w:rFonts w:ascii="Times New Roman" w:hAnsi="Times New Roman" w:cs="Times New Roman"/>
          <w:sz w:val="20"/>
          <w:szCs w:val="20"/>
        </w:rPr>
        <w:t>by 1</w:t>
      </w:r>
      <m:oMath>
        <m:r>
          <w:rPr>
            <w:rFonts w:ascii="Cambria Math" w:hAnsi="Cambria Math" w:cs="Times New Roman"/>
            <w:sz w:val="20"/>
            <w:szCs w:val="20"/>
          </w:rPr>
          <m:t>'</m:t>
        </m:r>
      </m:oMath>
      <w:r w:rsidR="00593779" w:rsidRPr="00086E39">
        <w:rPr>
          <w:rFonts w:ascii="Times New Roman" w:hAnsi="Times New Roman" w:cs="Times New Roman"/>
          <w:sz w:val="20"/>
          <w:szCs w:val="20"/>
        </w:rPr>
        <w:t xml:space="preserve">) </w:t>
      </w:r>
      <w:r w:rsidR="00234F0B" w:rsidRPr="00086E39">
        <w:rPr>
          <w:rFonts w:ascii="Times New Roman" w:hAnsi="Times New Roman" w:cs="Times New Roman"/>
          <w:sz w:val="20"/>
          <w:szCs w:val="20"/>
        </w:rPr>
        <w:t>is</w:t>
      </w:r>
      <w:r w:rsidR="004743AF" w:rsidRPr="00086E39">
        <w:rPr>
          <w:rFonts w:ascii="Times New Roman" w:hAnsi="Times New Roman" w:cs="Times New Roman"/>
          <w:sz w:val="20"/>
          <w:szCs w:val="20"/>
        </w:rPr>
        <w:t xml:space="preserve">  </w:t>
      </w:r>
      <w:r w:rsidR="00234F0B" w:rsidRPr="00086E39">
        <w:rPr>
          <w:rFonts w:ascii="Times New Roman" w:hAnsi="Times New Roman" w:cs="Times New Roman"/>
          <w:sz w:val="20"/>
          <w:szCs w:val="20"/>
        </w:rPr>
        <w:t xml:space="preserve">r = EY = </w:t>
      </w:r>
      <m:oMath>
        <m:nary>
          <m:naryPr>
            <m:chr m:val="∑"/>
            <m:limLoc m:val="subSup"/>
            <m:ctrlPr>
              <w:rPr>
                <w:rFonts w:ascii="Cambria Math" w:hAnsi="Cambria Math" w:cs="Times New Roman"/>
                <w:i/>
                <w:sz w:val="20"/>
                <w:szCs w:val="20"/>
              </w:rPr>
            </m:ctrlPr>
          </m:naryPr>
          <m:sub>
            <m:r>
              <w:rPr>
                <w:rFonts w:ascii="Cambria Math" w:hAnsi="Cambria Math" w:cs="Times New Roman"/>
                <w:sz w:val="20"/>
                <w:szCs w:val="20"/>
              </w:rPr>
              <m:t>i=1</m:t>
            </m:r>
          </m:sub>
          <m:sup>
            <m:r>
              <w:rPr>
                <w:rFonts w:ascii="Cambria Math" w:hAnsi="Cambria Math" w:cs="Times New Roman"/>
                <w:sz w:val="20"/>
                <w:szCs w:val="20"/>
              </w:rPr>
              <m:t>2</m:t>
            </m:r>
          </m:sup>
          <m:e>
            <m:r>
              <w:rPr>
                <w:rFonts w:ascii="Cambria Math" w:hAnsi="Cambria Math" w:cs="Times New Roman"/>
                <w:sz w:val="20"/>
                <w:szCs w:val="20"/>
              </w:rPr>
              <m:t>E</m:t>
            </m:r>
            <m:d>
              <m:dPr>
                <m:ctrlPr>
                  <w:rPr>
                    <w:rFonts w:ascii="Cambria Math" w:hAnsi="Cambria Math" w:cs="Times New Roman"/>
                    <w:i/>
                    <w:sz w:val="20"/>
                    <w:szCs w:val="20"/>
                  </w:rPr>
                </m:ctrlPr>
              </m:dPr>
              <m:e>
                <m:r>
                  <w:rPr>
                    <w:rFonts w:ascii="Cambria Math" w:hAnsi="Cambria Math" w:cs="Times New Roman"/>
                    <w:sz w:val="20"/>
                    <w:szCs w:val="20"/>
                  </w:rPr>
                  <m:t>Y</m:t>
                </m:r>
              </m:e>
              <m:e>
                <m:r>
                  <w:rPr>
                    <w:rFonts w:ascii="Cambria Math" w:hAnsi="Cambria Math" w:cs="Times New Roman"/>
                    <w:sz w:val="20"/>
                    <w:szCs w:val="20"/>
                  </w:rPr>
                  <m:t>X=i</m:t>
                </m:r>
              </m:e>
            </m:d>
            <m:r>
              <w:rPr>
                <w:rFonts w:ascii="Cambria Math" w:hAnsi="Cambria Math" w:cs="Times New Roman"/>
                <w:sz w:val="20"/>
                <w:szCs w:val="20"/>
              </w:rPr>
              <m:t>P</m:t>
            </m:r>
            <m:d>
              <m:dPr>
                <m:ctrlPr>
                  <w:rPr>
                    <w:rFonts w:ascii="Cambria Math" w:hAnsi="Cambria Math" w:cs="Times New Roman"/>
                    <w:i/>
                    <w:sz w:val="20"/>
                    <w:szCs w:val="20"/>
                  </w:rPr>
                </m:ctrlPr>
              </m:dPr>
              <m:e>
                <m:r>
                  <w:rPr>
                    <w:rFonts w:ascii="Cambria Math" w:hAnsi="Cambria Math" w:cs="Times New Roman"/>
                    <w:sz w:val="20"/>
                    <w:szCs w:val="20"/>
                  </w:rPr>
                  <m:t>X=i</m:t>
                </m:r>
              </m:e>
            </m:d>
            <m:r>
              <w:rPr>
                <w:rFonts w:ascii="Cambria Math" w:hAnsi="Cambria Math" w:cs="Times New Roman"/>
                <w:sz w:val="20"/>
                <w:szCs w:val="20"/>
              </w:rPr>
              <m:t xml:space="preserve">= </m:t>
            </m:r>
            <m:nary>
              <m:naryPr>
                <m:chr m:val="∑"/>
                <m:limLoc m:val="subSup"/>
                <m:ctrlPr>
                  <w:rPr>
                    <w:rFonts w:ascii="Cambria Math" w:hAnsi="Cambria Math" w:cs="Times New Roman"/>
                    <w:i/>
                    <w:sz w:val="20"/>
                    <w:szCs w:val="20"/>
                  </w:rPr>
                </m:ctrlPr>
              </m:naryPr>
              <m:sub>
                <m:r>
                  <w:rPr>
                    <w:rFonts w:ascii="Cambria Math" w:hAnsi="Cambria Math" w:cs="Times New Roman"/>
                    <w:sz w:val="20"/>
                    <w:szCs w:val="20"/>
                  </w:rPr>
                  <m:t>i=1</m:t>
                </m:r>
              </m:sub>
              <m:sup>
                <m:r>
                  <w:rPr>
                    <w:rFonts w:ascii="Cambria Math" w:hAnsi="Cambria Math" w:cs="Times New Roman"/>
                    <w:sz w:val="20"/>
                    <w:szCs w:val="20"/>
                  </w:rPr>
                  <m:t>2</m:t>
                </m:r>
              </m:sup>
              <m:e>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i</m:t>
                    </m:r>
                  </m:sub>
                </m:sSub>
                <m:r>
                  <w:rPr>
                    <w:rFonts w:ascii="Cambria Math" w:hAnsi="Cambria Math" w:cs="Times New Roman"/>
                    <w:sz w:val="20"/>
                    <w:szCs w:val="20"/>
                  </w:rPr>
                  <m:t xml:space="preserve"> </m:t>
                </m:r>
              </m:e>
            </m:nary>
          </m:e>
        </m:nary>
        <m:r>
          <w:rPr>
            <w:rFonts w:ascii="Cambria Math" w:hAnsi="Cambria Math" w:cs="Times New Roman"/>
            <w:sz w:val="20"/>
            <w:szCs w:val="20"/>
          </w:rPr>
          <m:t xml:space="preserve"> P</m:t>
        </m:r>
        <m:d>
          <m:dPr>
            <m:ctrlPr>
              <w:rPr>
                <w:rFonts w:ascii="Cambria Math" w:hAnsi="Cambria Math" w:cs="Times New Roman"/>
                <w:i/>
                <w:sz w:val="20"/>
                <w:szCs w:val="20"/>
              </w:rPr>
            </m:ctrlPr>
          </m:dPr>
          <m:e>
            <m:r>
              <w:rPr>
                <w:rFonts w:ascii="Cambria Math" w:hAnsi="Cambria Math" w:cs="Times New Roman"/>
                <w:sz w:val="20"/>
                <w:szCs w:val="20"/>
              </w:rPr>
              <m:t>X=i</m:t>
            </m:r>
          </m:e>
        </m:d>
      </m:oMath>
      <w:r w:rsidR="004743AF" w:rsidRPr="00086E39">
        <w:rPr>
          <w:rFonts w:ascii="Times New Roman" w:hAnsi="Times New Roman" w:cs="Times New Roman"/>
          <w:sz w:val="20"/>
          <w:szCs w:val="20"/>
        </w:rPr>
        <w:t>.</w:t>
      </w:r>
      <w:r w:rsidR="00C6756C" w:rsidRPr="00086E39">
        <w:rPr>
          <w:rFonts w:ascii="Times New Roman" w:hAnsi="Times New Roman" w:cs="Times New Roman"/>
          <w:sz w:val="20"/>
          <w:szCs w:val="20"/>
        </w:rPr>
        <w:t xml:space="preserve"> </w:t>
      </w:r>
    </w:p>
    <w:p w14:paraId="3CFA94A8" w14:textId="77777777" w:rsidR="004743AF" w:rsidRPr="00086E39" w:rsidRDefault="004743AF" w:rsidP="00192955">
      <w:pPr>
        <w:spacing w:after="0" w:line="240" w:lineRule="auto"/>
        <w:rPr>
          <w:rFonts w:ascii="Times New Roman" w:hAnsi="Times New Roman" w:cs="Times New Roman"/>
          <w:sz w:val="20"/>
          <w:szCs w:val="20"/>
        </w:rPr>
      </w:pPr>
    </w:p>
    <w:p w14:paraId="037A30B9" w14:textId="24B5FA3C" w:rsidR="00593779" w:rsidRDefault="00C6756C" w:rsidP="00192955">
      <w:pPr>
        <w:spacing w:after="0" w:line="240" w:lineRule="auto"/>
        <w:rPr>
          <w:rFonts w:ascii="Times New Roman" w:hAnsi="Times New Roman" w:cs="Times New Roman"/>
          <w:sz w:val="20"/>
          <w:szCs w:val="20"/>
        </w:rPr>
      </w:pPr>
      <w:r w:rsidRPr="00086E39">
        <w:rPr>
          <w:rFonts w:ascii="Times New Roman" w:hAnsi="Times New Roman" w:cs="Times New Roman"/>
          <w:sz w:val="20"/>
          <w:szCs w:val="20"/>
        </w:rPr>
        <w:t xml:space="preserve">Note </w:t>
      </w:r>
      <w:r w:rsidR="001A5BB7" w:rsidRPr="00086E39">
        <w:rPr>
          <w:rFonts w:ascii="Times New Roman" w:hAnsi="Times New Roman" w:cs="Times New Roman"/>
          <w:sz w:val="20"/>
          <w:szCs w:val="20"/>
        </w:rPr>
        <w:t xml:space="preserve">the slight difference in </w:t>
      </w:r>
      <w:r w:rsidRPr="00086E39">
        <w:rPr>
          <w:rFonts w:ascii="Times New Roman" w:hAnsi="Times New Roman" w:cs="Times New Roman"/>
          <w:sz w:val="20"/>
          <w:szCs w:val="20"/>
        </w:rPr>
        <w:t>that aggregation tracks the numerators and denominators</w:t>
      </w:r>
      <w:r w:rsidR="001A5BB7" w:rsidRPr="00086E39">
        <w:rPr>
          <w:rFonts w:ascii="Times New Roman" w:hAnsi="Times New Roman" w:cs="Times New Roman"/>
          <w:sz w:val="20"/>
          <w:szCs w:val="20"/>
        </w:rPr>
        <w:t xml:space="preserve"> separately</w:t>
      </w:r>
      <w:r w:rsidRPr="00086E39">
        <w:rPr>
          <w:rFonts w:ascii="Times New Roman" w:hAnsi="Times New Roman" w:cs="Times New Roman"/>
          <w:sz w:val="20"/>
          <w:szCs w:val="20"/>
        </w:rPr>
        <w:t>, but equation 1</w:t>
      </w:r>
      <m:oMath>
        <m:r>
          <w:rPr>
            <w:rFonts w:ascii="Cambria Math" w:hAnsi="Cambria Math" w:cs="Times New Roman"/>
            <w:sz w:val="20"/>
            <w:szCs w:val="20"/>
          </w:rPr>
          <m:t>'</m:t>
        </m:r>
      </m:oMath>
      <w:r w:rsidRPr="00086E39">
        <w:rPr>
          <w:rFonts w:ascii="Times New Roman" w:hAnsi="Times New Roman" w:cs="Times New Roman"/>
          <w:sz w:val="20"/>
          <w:szCs w:val="20"/>
        </w:rPr>
        <w:t xml:space="preserve">) calculations </w:t>
      </w:r>
      <w:r w:rsidR="001A5BB7" w:rsidRPr="00086E39">
        <w:rPr>
          <w:rFonts w:ascii="Times New Roman" w:hAnsi="Times New Roman" w:cs="Times New Roman"/>
          <w:sz w:val="20"/>
          <w:szCs w:val="20"/>
        </w:rPr>
        <w:t>are</w:t>
      </w:r>
      <w:r w:rsidRPr="00086E39">
        <w:rPr>
          <w:rFonts w:ascii="Times New Roman" w:hAnsi="Times New Roman" w:cs="Times New Roman"/>
          <w:sz w:val="20"/>
          <w:szCs w:val="20"/>
        </w:rPr>
        <w:t xml:space="preserve"> about the ratios</w:t>
      </w:r>
      <w:r w:rsidR="00332C0E">
        <w:rPr>
          <w:rFonts w:ascii="Times New Roman" w:hAnsi="Times New Roman" w:cs="Times New Roman"/>
          <w:sz w:val="20"/>
          <w:szCs w:val="20"/>
        </w:rPr>
        <w:t xml:space="preserve"> of these</w:t>
      </w:r>
      <w:r w:rsidRPr="00086E39">
        <w:rPr>
          <w:rFonts w:ascii="Times New Roman" w:hAnsi="Times New Roman" w:cs="Times New Roman"/>
          <w:sz w:val="20"/>
          <w:szCs w:val="20"/>
        </w:rPr>
        <w:t>.</w:t>
      </w:r>
    </w:p>
    <w:p w14:paraId="7E4FBD1E" w14:textId="4BBBB9BD" w:rsidR="003E20FB" w:rsidRPr="002F213D" w:rsidRDefault="003E20FB" w:rsidP="00192955">
      <w:pPr>
        <w:spacing w:after="0" w:line="240" w:lineRule="auto"/>
        <w:rPr>
          <w:rFonts w:ascii="Times New Roman" w:hAnsi="Times New Roman" w:cs="Times New Roman"/>
          <w:sz w:val="20"/>
          <w:szCs w:val="20"/>
        </w:rPr>
      </w:pPr>
      <w:r>
        <w:rPr>
          <w:rFonts w:ascii="Times New Roman" w:hAnsi="Times New Roman" w:cs="Times New Roman"/>
          <w:sz w:val="20"/>
          <w:szCs w:val="20"/>
        </w:rPr>
        <w:lastRenderedPageBreak/>
        <w:tab/>
      </w:r>
      <w:r w:rsidRPr="002F213D">
        <w:rPr>
          <w:rFonts w:ascii="Times New Roman" w:hAnsi="Times New Roman" w:cs="Times New Roman"/>
          <w:sz w:val="20"/>
          <w:szCs w:val="20"/>
        </w:rPr>
        <w:t>The authors used the Law of Total Expectations</w:t>
      </w:r>
      <w:r w:rsidR="00BC30F9" w:rsidRPr="002F213D">
        <w:rPr>
          <w:rFonts w:ascii="Times New Roman" w:hAnsi="Times New Roman" w:cs="Times New Roman"/>
          <w:sz w:val="20"/>
          <w:szCs w:val="20"/>
        </w:rPr>
        <w:t xml:space="preserve"> in this paper</w:t>
      </w:r>
      <w:r w:rsidRPr="002F213D">
        <w:rPr>
          <w:rFonts w:ascii="Times New Roman" w:hAnsi="Times New Roman" w:cs="Times New Roman"/>
          <w:sz w:val="20"/>
          <w:szCs w:val="20"/>
        </w:rPr>
        <w:t xml:space="preserve"> to</w:t>
      </w:r>
    </w:p>
    <w:p w14:paraId="58A7A956" w14:textId="0C31B3B0" w:rsidR="003E20FB" w:rsidRPr="002F213D" w:rsidRDefault="003E20FB" w:rsidP="00192955">
      <w:pPr>
        <w:spacing w:after="0" w:line="240" w:lineRule="auto"/>
        <w:rPr>
          <w:rFonts w:ascii="Times New Roman" w:hAnsi="Times New Roman" w:cs="Times New Roman"/>
          <w:sz w:val="20"/>
          <w:szCs w:val="20"/>
        </w:rPr>
      </w:pPr>
      <w:r w:rsidRPr="002F213D">
        <w:rPr>
          <w:rFonts w:ascii="Times New Roman" w:hAnsi="Times New Roman" w:cs="Times New Roman"/>
          <w:sz w:val="20"/>
          <w:szCs w:val="20"/>
        </w:rPr>
        <w:t>1) veri</w:t>
      </w:r>
      <w:r w:rsidR="00BC30F9" w:rsidRPr="002F213D">
        <w:rPr>
          <w:rFonts w:ascii="Times New Roman" w:hAnsi="Times New Roman" w:cs="Times New Roman"/>
          <w:sz w:val="20"/>
          <w:szCs w:val="20"/>
        </w:rPr>
        <w:t>f</w:t>
      </w:r>
      <w:r w:rsidRPr="002F213D">
        <w:rPr>
          <w:rFonts w:ascii="Times New Roman" w:hAnsi="Times New Roman" w:cs="Times New Roman"/>
          <w:sz w:val="20"/>
          <w:szCs w:val="20"/>
        </w:rPr>
        <w:t xml:space="preserve">y that averages, rates and proportions </w:t>
      </w:r>
      <w:r w:rsidR="00BC30F9" w:rsidRPr="002F213D">
        <w:rPr>
          <w:rFonts w:ascii="Times New Roman" w:hAnsi="Times New Roman" w:cs="Times New Roman"/>
          <w:sz w:val="20"/>
          <w:szCs w:val="20"/>
        </w:rPr>
        <w:t>are treated alike in computations in aggregated databases, and</w:t>
      </w:r>
    </w:p>
    <w:p w14:paraId="5D8BBDF8" w14:textId="4BB01CE3" w:rsidR="00BC30F9" w:rsidRPr="00086E39" w:rsidRDefault="00BC30F9" w:rsidP="00192955">
      <w:pPr>
        <w:spacing w:after="0" w:line="240" w:lineRule="auto"/>
        <w:rPr>
          <w:rFonts w:ascii="Times New Roman" w:hAnsi="Times New Roman" w:cs="Times New Roman"/>
          <w:sz w:val="20"/>
          <w:szCs w:val="20"/>
        </w:rPr>
      </w:pPr>
      <w:r w:rsidRPr="002F213D">
        <w:rPr>
          <w:rFonts w:ascii="Times New Roman" w:hAnsi="Times New Roman" w:cs="Times New Roman"/>
          <w:sz w:val="20"/>
          <w:szCs w:val="20"/>
        </w:rPr>
        <w:t>2) to track the computations across multiple levels of aggregation; for example, computations in aggregation of data in strata to the clinic level and then to the group level.</w:t>
      </w:r>
      <w:r>
        <w:rPr>
          <w:rFonts w:ascii="Times New Roman" w:hAnsi="Times New Roman" w:cs="Times New Roman"/>
          <w:sz w:val="20"/>
          <w:szCs w:val="20"/>
        </w:rPr>
        <w:t xml:space="preserve"> </w:t>
      </w:r>
    </w:p>
    <w:p w14:paraId="2F113D29" w14:textId="77777777" w:rsidR="00E732CA" w:rsidRPr="001E5A1F" w:rsidRDefault="00E732CA" w:rsidP="00192955">
      <w:pPr>
        <w:spacing w:after="0" w:line="240" w:lineRule="auto"/>
        <w:rPr>
          <w:rFonts w:ascii="Times New Roman" w:hAnsi="Times New Roman" w:cs="Times New Roman"/>
          <w:sz w:val="20"/>
          <w:szCs w:val="20"/>
        </w:rPr>
      </w:pPr>
    </w:p>
    <w:p w14:paraId="4BF02328" w14:textId="1AF48C37" w:rsidR="00E07CD9" w:rsidRPr="001E5A1F" w:rsidRDefault="00F3714C" w:rsidP="006F0207">
      <w:pPr>
        <w:rPr>
          <w:rFonts w:ascii="Times New Roman" w:eastAsiaTheme="minorHAnsi" w:hAnsi="Times New Roman" w:cs="Times New Roman"/>
          <w:sz w:val="20"/>
          <w:szCs w:val="20"/>
          <w:shd w:val="clear" w:color="auto" w:fill="FFFFFF"/>
        </w:rPr>
      </w:pPr>
      <w:r w:rsidRPr="001E5A1F">
        <w:rPr>
          <w:rFonts w:ascii="Times New Roman" w:hAnsi="Times New Roman" w:cs="Times New Roman"/>
          <w:b/>
          <w:sz w:val="20"/>
          <w:szCs w:val="20"/>
          <w:shd w:val="clear" w:color="auto" w:fill="FFFFFF"/>
        </w:rPr>
        <w:t xml:space="preserve">Definition of the </w:t>
      </w:r>
      <w:r w:rsidR="00632DA8" w:rsidRPr="001E5A1F">
        <w:rPr>
          <w:rFonts w:ascii="Times New Roman" w:hAnsi="Times New Roman" w:cs="Times New Roman"/>
          <w:b/>
          <w:sz w:val="20"/>
          <w:szCs w:val="20"/>
          <w:shd w:val="clear" w:color="auto" w:fill="FFFFFF"/>
        </w:rPr>
        <w:t>T</w:t>
      </w:r>
      <w:r w:rsidRPr="001E5A1F">
        <w:rPr>
          <w:rFonts w:ascii="Times New Roman" w:hAnsi="Times New Roman" w:cs="Times New Roman"/>
          <w:b/>
          <w:sz w:val="20"/>
          <w:szCs w:val="20"/>
          <w:shd w:val="clear" w:color="auto" w:fill="FFFFFF"/>
        </w:rPr>
        <w:t xml:space="preserve">ime </w:t>
      </w:r>
      <w:r w:rsidR="00632DA8" w:rsidRPr="001E5A1F">
        <w:rPr>
          <w:rFonts w:ascii="Times New Roman" w:hAnsi="Times New Roman" w:cs="Times New Roman"/>
          <w:b/>
          <w:sz w:val="20"/>
          <w:szCs w:val="20"/>
          <w:shd w:val="clear" w:color="auto" w:fill="FFFFFF"/>
        </w:rPr>
        <w:t>L</w:t>
      </w:r>
      <w:r w:rsidRPr="001E5A1F">
        <w:rPr>
          <w:rFonts w:ascii="Times New Roman" w:hAnsi="Times New Roman" w:cs="Times New Roman"/>
          <w:b/>
          <w:sz w:val="20"/>
          <w:szCs w:val="20"/>
          <w:shd w:val="clear" w:color="auto" w:fill="FFFFFF"/>
        </w:rPr>
        <w:t>ine</w:t>
      </w:r>
    </w:p>
    <w:p w14:paraId="15E40C96" w14:textId="4D18B7AF" w:rsidR="006456B3" w:rsidRPr="00086E39" w:rsidRDefault="00282832" w:rsidP="00F006DB">
      <w:pPr>
        <w:autoSpaceDE w:val="0"/>
        <w:autoSpaceDN w:val="0"/>
        <w:adjustRightInd w:val="0"/>
        <w:spacing w:after="0" w:line="240" w:lineRule="auto"/>
        <w:rPr>
          <w:rFonts w:ascii="Times New Roman" w:hAnsi="Times New Roman" w:cs="Times New Roman"/>
          <w:sz w:val="20"/>
          <w:szCs w:val="20"/>
          <w:shd w:val="clear" w:color="auto" w:fill="FFFFFF"/>
        </w:rPr>
      </w:pPr>
      <w:r w:rsidRPr="00086E39">
        <w:rPr>
          <w:rFonts w:ascii="Times New Roman" w:hAnsi="Times New Roman" w:cs="Times New Roman"/>
          <w:sz w:val="20"/>
          <w:szCs w:val="20"/>
          <w:shd w:val="clear" w:color="auto" w:fill="FFFFFF"/>
        </w:rPr>
        <w:t xml:space="preserve">The staggered </w:t>
      </w:r>
      <w:r w:rsidR="00FA5529" w:rsidRPr="00086E39">
        <w:rPr>
          <w:rFonts w:ascii="Times New Roman" w:hAnsi="Times New Roman" w:cs="Times New Roman"/>
          <w:sz w:val="20"/>
          <w:szCs w:val="20"/>
          <w:shd w:val="clear" w:color="auto" w:fill="FFFFFF"/>
        </w:rPr>
        <w:t>start</w:t>
      </w:r>
      <w:r w:rsidR="006F069E" w:rsidRPr="00086E39">
        <w:rPr>
          <w:rFonts w:ascii="Times New Roman" w:hAnsi="Times New Roman" w:cs="Times New Roman"/>
          <w:sz w:val="20"/>
          <w:szCs w:val="20"/>
          <w:shd w:val="clear" w:color="auto" w:fill="FFFFFF"/>
        </w:rPr>
        <w:t>s</w:t>
      </w:r>
      <w:r w:rsidR="00FA5529" w:rsidRPr="00086E39">
        <w:rPr>
          <w:rFonts w:ascii="Times New Roman" w:hAnsi="Times New Roman" w:cs="Times New Roman"/>
          <w:sz w:val="20"/>
          <w:szCs w:val="20"/>
          <w:shd w:val="clear" w:color="auto" w:fill="FFFFFF"/>
        </w:rPr>
        <w:t xml:space="preserve"> of the ECHO </w:t>
      </w:r>
      <w:r w:rsidR="00632DA8">
        <w:rPr>
          <w:rFonts w:ascii="Times New Roman" w:hAnsi="Times New Roman" w:cs="Times New Roman"/>
          <w:sz w:val="20"/>
          <w:szCs w:val="20"/>
          <w:shd w:val="clear" w:color="auto" w:fill="FFFFFF"/>
        </w:rPr>
        <w:t xml:space="preserve">Pain </w:t>
      </w:r>
      <w:r w:rsidR="00FA5529" w:rsidRPr="00086E39">
        <w:rPr>
          <w:rFonts w:ascii="Times New Roman" w:hAnsi="Times New Roman" w:cs="Times New Roman"/>
          <w:sz w:val="20"/>
          <w:szCs w:val="20"/>
          <w:shd w:val="clear" w:color="auto" w:fill="FFFFFF"/>
        </w:rPr>
        <w:t xml:space="preserve">intervention often in mid-fiscal year result in </w:t>
      </w:r>
      <w:r w:rsidR="00CA6701" w:rsidRPr="00086E39">
        <w:rPr>
          <w:rFonts w:ascii="Times New Roman" w:hAnsi="Times New Roman" w:cs="Times New Roman"/>
          <w:sz w:val="20"/>
          <w:szCs w:val="20"/>
          <w:shd w:val="clear" w:color="auto" w:fill="FFFFFF"/>
        </w:rPr>
        <w:t>unbalanced before</w:t>
      </w:r>
      <w:r w:rsidRPr="00086E39">
        <w:rPr>
          <w:rFonts w:ascii="Times New Roman" w:hAnsi="Times New Roman" w:cs="Times New Roman"/>
          <w:sz w:val="20"/>
          <w:szCs w:val="20"/>
          <w:shd w:val="clear" w:color="auto" w:fill="FFFFFF"/>
        </w:rPr>
        <w:t xml:space="preserve"> and </w:t>
      </w:r>
      <w:r w:rsidR="00FA5529" w:rsidRPr="00086E39">
        <w:rPr>
          <w:rFonts w:ascii="Times New Roman" w:hAnsi="Times New Roman" w:cs="Times New Roman"/>
          <w:sz w:val="20"/>
          <w:szCs w:val="20"/>
          <w:shd w:val="clear" w:color="auto" w:fill="FFFFFF"/>
        </w:rPr>
        <w:t>after</w:t>
      </w:r>
      <w:r w:rsidRPr="00086E39">
        <w:rPr>
          <w:rFonts w:ascii="Times New Roman" w:hAnsi="Times New Roman" w:cs="Times New Roman"/>
          <w:sz w:val="20"/>
          <w:szCs w:val="20"/>
          <w:shd w:val="clear" w:color="auto" w:fill="FFFFFF"/>
        </w:rPr>
        <w:t xml:space="preserve"> fiscal years</w:t>
      </w:r>
      <w:r w:rsidR="00FA5529" w:rsidRPr="00086E39">
        <w:rPr>
          <w:rFonts w:ascii="Times New Roman" w:hAnsi="Times New Roman" w:cs="Times New Roman"/>
          <w:sz w:val="20"/>
          <w:szCs w:val="20"/>
          <w:shd w:val="clear" w:color="auto" w:fill="FFFFFF"/>
        </w:rPr>
        <w:t xml:space="preserve"> (</w:t>
      </w:r>
      <w:r w:rsidR="00FA5529" w:rsidRPr="00A32978">
        <w:rPr>
          <w:rFonts w:ascii="Times New Roman" w:hAnsi="Times New Roman" w:cs="Times New Roman"/>
          <w:b/>
          <w:sz w:val="20"/>
          <w:szCs w:val="20"/>
          <w:shd w:val="clear" w:color="auto" w:fill="FFFFFF"/>
        </w:rPr>
        <w:t xml:space="preserve">see </w:t>
      </w:r>
      <w:r w:rsidR="009504C2">
        <w:rPr>
          <w:rFonts w:ascii="Times New Roman" w:hAnsi="Times New Roman" w:cs="Times New Roman"/>
          <w:b/>
          <w:sz w:val="20"/>
          <w:szCs w:val="20"/>
          <w:shd w:val="clear" w:color="auto" w:fill="FFFFFF"/>
        </w:rPr>
        <w:t>e</w:t>
      </w:r>
      <w:r w:rsidR="00FA5529" w:rsidRPr="00A32978">
        <w:rPr>
          <w:rFonts w:ascii="Times New Roman" w:hAnsi="Times New Roman" w:cs="Times New Roman"/>
          <w:b/>
          <w:sz w:val="20"/>
          <w:szCs w:val="20"/>
          <w:shd w:val="clear" w:color="auto" w:fill="FFFFFF"/>
        </w:rPr>
        <w:t>Figure</w:t>
      </w:r>
      <w:r w:rsidR="009504C2">
        <w:rPr>
          <w:rFonts w:ascii="Times New Roman" w:hAnsi="Times New Roman" w:cs="Times New Roman"/>
          <w:b/>
          <w:sz w:val="20"/>
          <w:szCs w:val="20"/>
          <w:shd w:val="clear" w:color="auto" w:fill="FFFFFF"/>
        </w:rPr>
        <w:t xml:space="preserve"> </w:t>
      </w:r>
      <w:r w:rsidR="00FA5529" w:rsidRPr="00A32978">
        <w:rPr>
          <w:rFonts w:ascii="Times New Roman" w:hAnsi="Times New Roman" w:cs="Times New Roman"/>
          <w:b/>
          <w:sz w:val="20"/>
          <w:szCs w:val="20"/>
          <w:shd w:val="clear" w:color="auto" w:fill="FFFFFF"/>
        </w:rPr>
        <w:t>1 below</w:t>
      </w:r>
      <w:r w:rsidR="00FA5529" w:rsidRPr="00086E39">
        <w:rPr>
          <w:rFonts w:ascii="Times New Roman" w:hAnsi="Times New Roman" w:cs="Times New Roman"/>
          <w:sz w:val="20"/>
          <w:szCs w:val="20"/>
          <w:shd w:val="clear" w:color="auto" w:fill="FFFFFF"/>
        </w:rPr>
        <w:t>)</w:t>
      </w:r>
      <w:r w:rsidRPr="00086E39">
        <w:rPr>
          <w:rFonts w:ascii="Times New Roman" w:hAnsi="Times New Roman" w:cs="Times New Roman"/>
          <w:sz w:val="20"/>
          <w:szCs w:val="20"/>
          <w:shd w:val="clear" w:color="auto" w:fill="FFFFFF"/>
        </w:rPr>
        <w:t>. So a straight forward analysis by f</w:t>
      </w:r>
      <w:r w:rsidR="00F006DB" w:rsidRPr="00086E39">
        <w:rPr>
          <w:rFonts w:ascii="Times New Roman" w:hAnsi="Times New Roman" w:cs="Times New Roman"/>
          <w:sz w:val="20"/>
          <w:szCs w:val="20"/>
          <w:shd w:val="clear" w:color="auto" w:fill="FFFFFF"/>
        </w:rPr>
        <w:t>iscal year</w:t>
      </w:r>
      <w:r w:rsidRPr="00086E39">
        <w:rPr>
          <w:rFonts w:ascii="Times New Roman" w:hAnsi="Times New Roman" w:cs="Times New Roman"/>
          <w:sz w:val="20"/>
          <w:szCs w:val="20"/>
          <w:shd w:val="clear" w:color="auto" w:fill="FFFFFF"/>
        </w:rPr>
        <w:t xml:space="preserve"> is not optimal.  For example, </w:t>
      </w:r>
      <w:r w:rsidR="00F006DB" w:rsidRPr="00086E39">
        <w:rPr>
          <w:rFonts w:ascii="Times New Roman" w:hAnsi="Times New Roman" w:cs="Times New Roman"/>
          <w:sz w:val="20"/>
          <w:szCs w:val="20"/>
          <w:shd w:val="clear" w:color="auto" w:fill="FFFFFF"/>
        </w:rPr>
        <w:t xml:space="preserve">75 of the 99 </w:t>
      </w:r>
      <w:r w:rsidR="006456B3" w:rsidRPr="00086E39">
        <w:rPr>
          <w:rFonts w:ascii="Times New Roman" w:hAnsi="Times New Roman" w:cs="Times New Roman"/>
          <w:sz w:val="20"/>
          <w:szCs w:val="20"/>
          <w:shd w:val="clear" w:color="auto" w:fill="FFFFFF"/>
        </w:rPr>
        <w:t xml:space="preserve">clinic </w:t>
      </w:r>
      <w:r w:rsidR="00BA18EF">
        <w:rPr>
          <w:rFonts w:ascii="Times New Roman" w:hAnsi="Times New Roman" w:cs="Times New Roman"/>
          <w:sz w:val="20"/>
          <w:szCs w:val="20"/>
          <w:shd w:val="clear" w:color="auto" w:fill="FFFFFF"/>
        </w:rPr>
        <w:t>PCC</w:t>
      </w:r>
      <w:r w:rsidR="00BA18EF" w:rsidRPr="00086E39">
        <w:rPr>
          <w:rFonts w:ascii="Times New Roman" w:hAnsi="Times New Roman" w:cs="Times New Roman"/>
          <w:sz w:val="20"/>
          <w:szCs w:val="20"/>
          <w:shd w:val="clear" w:color="auto" w:fill="FFFFFF"/>
        </w:rPr>
        <w:t xml:space="preserve"> </w:t>
      </w:r>
      <w:r w:rsidR="006456B3" w:rsidRPr="00086E39">
        <w:rPr>
          <w:rFonts w:ascii="Times New Roman" w:hAnsi="Times New Roman" w:cs="Times New Roman"/>
          <w:sz w:val="20"/>
          <w:szCs w:val="20"/>
          <w:shd w:val="clear" w:color="auto" w:fill="FFFFFF"/>
        </w:rPr>
        <w:t>teams begin in mid-fiscal year so that this fiscal year has data for both before and after the start of the ECHO</w:t>
      </w:r>
      <w:r w:rsidR="00632DA8">
        <w:rPr>
          <w:rFonts w:ascii="Times New Roman" w:hAnsi="Times New Roman" w:cs="Times New Roman"/>
          <w:sz w:val="20"/>
          <w:szCs w:val="20"/>
          <w:shd w:val="clear" w:color="auto" w:fill="FFFFFF"/>
        </w:rPr>
        <w:t xml:space="preserve"> Pain</w:t>
      </w:r>
      <w:r w:rsidR="006456B3" w:rsidRPr="00086E39">
        <w:rPr>
          <w:rFonts w:ascii="Times New Roman" w:hAnsi="Times New Roman" w:cs="Times New Roman"/>
          <w:sz w:val="20"/>
          <w:szCs w:val="20"/>
          <w:shd w:val="clear" w:color="auto" w:fill="FFFFFF"/>
        </w:rPr>
        <w:t xml:space="preserve"> intervention. In these cases, a study by fiscal year would pool before/after data that may be different and are different according to our research hypothesis. This seems an inadequate method for testing this hypothesis and is a reason for defining a time line that acknowledges this problem.  The following schematic diagram illustrates this definition</w:t>
      </w:r>
      <w:r w:rsidR="00AE122F" w:rsidRPr="00086E39">
        <w:rPr>
          <w:rFonts w:ascii="Times New Roman" w:hAnsi="Times New Roman" w:cs="Times New Roman"/>
          <w:sz w:val="20"/>
          <w:szCs w:val="20"/>
          <w:shd w:val="clear" w:color="auto" w:fill="FFFFFF"/>
        </w:rPr>
        <w:t xml:space="preserve"> based on midpoints of periods.</w:t>
      </w:r>
    </w:p>
    <w:p w14:paraId="1FD426C1" w14:textId="63A61FE1" w:rsidR="006456B3" w:rsidRDefault="006456B3" w:rsidP="00F006DB">
      <w:pPr>
        <w:autoSpaceDE w:val="0"/>
        <w:autoSpaceDN w:val="0"/>
        <w:adjustRightInd w:val="0"/>
        <w:spacing w:after="0" w:line="240" w:lineRule="auto"/>
        <w:rPr>
          <w:rFonts w:ascii="Times New Roman" w:hAnsi="Times New Roman" w:cs="Times New Roman"/>
          <w:sz w:val="20"/>
          <w:szCs w:val="20"/>
          <w:shd w:val="clear" w:color="auto" w:fill="FFFFFF"/>
        </w:rPr>
      </w:pPr>
    </w:p>
    <w:p w14:paraId="7721D3AD" w14:textId="282E2C39" w:rsidR="00950C20" w:rsidRPr="00086E39" w:rsidRDefault="00950C20" w:rsidP="00F006DB">
      <w:pPr>
        <w:autoSpaceDE w:val="0"/>
        <w:autoSpaceDN w:val="0"/>
        <w:adjustRightInd w:val="0"/>
        <w:spacing w:after="0" w:line="240" w:lineRule="auto"/>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eFigure 1</w:t>
      </w:r>
    </w:p>
    <w:p w14:paraId="6D680741" w14:textId="4983A43C" w:rsidR="004F621B" w:rsidRDefault="00AD2714" w:rsidP="00FD56F1">
      <w:pPr>
        <w:autoSpaceDE w:val="0"/>
        <w:autoSpaceDN w:val="0"/>
        <w:adjustRightInd w:val="0"/>
        <w:spacing w:after="0" w:line="240" w:lineRule="auto"/>
        <w:rPr>
          <w:rFonts w:ascii="Times New Roman" w:hAnsi="Times New Roman" w:cs="Times New Roman"/>
          <w:sz w:val="20"/>
          <w:szCs w:val="20"/>
          <w:shd w:val="clear" w:color="auto" w:fill="FFFFFF"/>
        </w:rPr>
      </w:pPr>
      <w:r>
        <w:rPr>
          <w:rFonts w:ascii="Times New Roman" w:hAnsi="Times New Roman" w:cs="Times New Roman"/>
          <w:noProof/>
          <w:sz w:val="20"/>
          <w:szCs w:val="20"/>
          <w:shd w:val="clear" w:color="auto" w:fill="FFFFFF"/>
        </w:rPr>
        <w:drawing>
          <wp:inline distT="0" distB="0" distL="0" distR="0" wp14:anchorId="5A406DF5" wp14:editId="2F1D6412">
            <wp:extent cx="5328666" cy="2640330"/>
            <wp:effectExtent l="0" t="0" r="5715" b="762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Time Line Diagram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28666" cy="2640330"/>
                    </a:xfrm>
                    <a:prstGeom prst="rect">
                      <a:avLst/>
                    </a:prstGeom>
                  </pic:spPr>
                </pic:pic>
              </a:graphicData>
            </a:graphic>
          </wp:inline>
        </w:drawing>
      </w:r>
    </w:p>
    <w:p w14:paraId="2983FE52" w14:textId="77777777" w:rsidR="00466123" w:rsidRDefault="00466123" w:rsidP="00FD56F1">
      <w:pPr>
        <w:autoSpaceDE w:val="0"/>
        <w:autoSpaceDN w:val="0"/>
        <w:adjustRightInd w:val="0"/>
        <w:spacing w:after="0" w:line="240" w:lineRule="auto"/>
        <w:rPr>
          <w:rFonts w:ascii="Times New Roman" w:hAnsi="Times New Roman" w:cs="Times New Roman"/>
          <w:sz w:val="20"/>
          <w:szCs w:val="20"/>
          <w:shd w:val="clear" w:color="auto" w:fill="FFFFFF"/>
        </w:rPr>
      </w:pPr>
    </w:p>
    <w:p w14:paraId="34A697F1" w14:textId="218E2CF5" w:rsidR="00B57F15" w:rsidRDefault="00502504" w:rsidP="00FD56F1">
      <w:pPr>
        <w:autoSpaceDE w:val="0"/>
        <w:autoSpaceDN w:val="0"/>
        <w:adjustRightInd w:val="0"/>
        <w:spacing w:after="0" w:line="240" w:lineRule="auto"/>
        <w:rPr>
          <w:rFonts w:ascii="Times New Roman" w:hAnsi="Times New Roman" w:cs="Times New Roman"/>
          <w:sz w:val="20"/>
          <w:szCs w:val="20"/>
          <w:shd w:val="clear" w:color="auto" w:fill="FFFFFF"/>
        </w:rPr>
      </w:pPr>
      <w:r w:rsidRPr="00A32978">
        <w:rPr>
          <w:rFonts w:ascii="Times New Roman" w:hAnsi="Times New Roman" w:cs="Times New Roman"/>
          <w:b/>
          <w:sz w:val="20"/>
          <w:szCs w:val="20"/>
          <w:shd w:val="clear" w:color="auto" w:fill="FFFFFF"/>
        </w:rPr>
        <w:t>e</w:t>
      </w:r>
      <w:r w:rsidR="00FA5529" w:rsidRPr="00A32978">
        <w:rPr>
          <w:rFonts w:ascii="Times New Roman" w:hAnsi="Times New Roman" w:cs="Times New Roman"/>
          <w:b/>
          <w:sz w:val="20"/>
          <w:szCs w:val="20"/>
          <w:shd w:val="clear" w:color="auto" w:fill="FFFFFF"/>
        </w:rPr>
        <w:t>Figure 1</w:t>
      </w:r>
      <w:r w:rsidR="00FA5529" w:rsidRPr="00337E11">
        <w:rPr>
          <w:rFonts w:ascii="Times New Roman" w:hAnsi="Times New Roman" w:cs="Times New Roman"/>
          <w:sz w:val="20"/>
          <w:szCs w:val="20"/>
          <w:shd w:val="clear" w:color="auto" w:fill="FFFFFF"/>
        </w:rPr>
        <w:t xml:space="preserve">.  </w:t>
      </w:r>
      <w:r w:rsidR="00337E11">
        <w:rPr>
          <w:rFonts w:ascii="Times New Roman" w:hAnsi="Times New Roman" w:cs="Times New Roman"/>
          <w:sz w:val="20"/>
          <w:szCs w:val="20"/>
          <w:shd w:val="clear" w:color="auto" w:fill="FFFFFF"/>
        </w:rPr>
        <w:t>Schematic diagram of t</w:t>
      </w:r>
      <w:r w:rsidR="00FA5529" w:rsidRPr="00086E39">
        <w:rPr>
          <w:rFonts w:ascii="Times New Roman" w:hAnsi="Times New Roman" w:cs="Times New Roman"/>
          <w:sz w:val="20"/>
          <w:szCs w:val="20"/>
          <w:shd w:val="clear" w:color="auto" w:fill="FFFFFF"/>
        </w:rPr>
        <w:t>ime line for the</w:t>
      </w:r>
      <w:r w:rsidR="00632DA8">
        <w:rPr>
          <w:rFonts w:ascii="Times New Roman" w:hAnsi="Times New Roman" w:cs="Times New Roman"/>
          <w:sz w:val="20"/>
          <w:szCs w:val="20"/>
          <w:shd w:val="clear" w:color="auto" w:fill="FFFFFF"/>
        </w:rPr>
        <w:t xml:space="preserve"> </w:t>
      </w:r>
      <w:r w:rsidR="00FA5529" w:rsidRPr="00086E39">
        <w:rPr>
          <w:rFonts w:ascii="Times New Roman" w:hAnsi="Times New Roman" w:cs="Times New Roman"/>
          <w:sz w:val="20"/>
          <w:szCs w:val="20"/>
          <w:shd w:val="clear" w:color="auto" w:fill="FFFFFF"/>
        </w:rPr>
        <w:t xml:space="preserve">ECHO </w:t>
      </w:r>
      <w:r w:rsidR="00632DA8">
        <w:rPr>
          <w:rFonts w:ascii="Times New Roman" w:hAnsi="Times New Roman" w:cs="Times New Roman"/>
          <w:sz w:val="20"/>
          <w:szCs w:val="20"/>
          <w:shd w:val="clear" w:color="auto" w:fill="FFFFFF"/>
        </w:rPr>
        <w:t xml:space="preserve">Pain </w:t>
      </w:r>
      <w:r w:rsidR="00FA5529" w:rsidRPr="00086E39">
        <w:rPr>
          <w:rFonts w:ascii="Times New Roman" w:hAnsi="Times New Roman" w:cs="Times New Roman"/>
          <w:sz w:val="20"/>
          <w:szCs w:val="20"/>
          <w:shd w:val="clear" w:color="auto" w:fill="FFFFFF"/>
        </w:rPr>
        <w:t>intervention.</w:t>
      </w:r>
      <w:r w:rsidR="00020AB7" w:rsidRPr="00086E39">
        <w:rPr>
          <w:rFonts w:ascii="Times New Roman" w:hAnsi="Times New Roman" w:cs="Times New Roman"/>
          <w:sz w:val="20"/>
          <w:szCs w:val="20"/>
          <w:shd w:val="clear" w:color="auto" w:fill="FFFFFF"/>
        </w:rPr>
        <w:t xml:space="preserve">  The start of ECHO</w:t>
      </w:r>
      <w:r w:rsidR="00632DA8">
        <w:rPr>
          <w:rFonts w:ascii="Times New Roman" w:hAnsi="Times New Roman" w:cs="Times New Roman"/>
          <w:sz w:val="20"/>
          <w:szCs w:val="20"/>
          <w:shd w:val="clear" w:color="auto" w:fill="FFFFFF"/>
        </w:rPr>
        <w:t xml:space="preserve"> Pain</w:t>
      </w:r>
      <w:r w:rsidR="00020AB7" w:rsidRPr="00086E39">
        <w:rPr>
          <w:rFonts w:ascii="Times New Roman" w:hAnsi="Times New Roman" w:cs="Times New Roman"/>
          <w:sz w:val="20"/>
          <w:szCs w:val="20"/>
          <w:shd w:val="clear" w:color="auto" w:fill="FFFFFF"/>
        </w:rPr>
        <w:t xml:space="preserve"> is represented by the heavy black</w:t>
      </w:r>
      <w:r w:rsidR="006F069E" w:rsidRPr="00086E39">
        <w:rPr>
          <w:rFonts w:ascii="Times New Roman" w:hAnsi="Times New Roman" w:cs="Times New Roman"/>
          <w:sz w:val="20"/>
          <w:szCs w:val="20"/>
          <w:shd w:val="clear" w:color="auto" w:fill="FFFFFF"/>
        </w:rPr>
        <w:t>,</w:t>
      </w:r>
      <w:r w:rsidR="00020AB7" w:rsidRPr="00086E39">
        <w:rPr>
          <w:rFonts w:ascii="Times New Roman" w:hAnsi="Times New Roman" w:cs="Times New Roman"/>
          <w:sz w:val="20"/>
          <w:szCs w:val="20"/>
          <w:shd w:val="clear" w:color="auto" w:fill="FFFFFF"/>
        </w:rPr>
        <w:t xml:space="preserve"> vertical behind the 4 consecutive fiscal years, which are represented by the 4 blue adjacent rectangles for</w:t>
      </w:r>
      <w:r w:rsidR="006F069E" w:rsidRPr="00086E39">
        <w:rPr>
          <w:rFonts w:ascii="Times New Roman" w:hAnsi="Times New Roman" w:cs="Times New Roman"/>
          <w:sz w:val="20"/>
          <w:szCs w:val="20"/>
          <w:shd w:val="clear" w:color="auto" w:fill="FFFFFF"/>
        </w:rPr>
        <w:t xml:space="preserve"> each team</w:t>
      </w:r>
      <w:r w:rsidR="00020AB7" w:rsidRPr="00086E39">
        <w:rPr>
          <w:rFonts w:ascii="Times New Roman" w:hAnsi="Times New Roman" w:cs="Times New Roman"/>
          <w:sz w:val="20"/>
          <w:szCs w:val="20"/>
          <w:shd w:val="clear" w:color="auto" w:fill="FFFFFF"/>
        </w:rPr>
        <w:t xml:space="preserve">. If the start of ECHO </w:t>
      </w:r>
      <w:r w:rsidR="00632DA8">
        <w:rPr>
          <w:rFonts w:ascii="Times New Roman" w:hAnsi="Times New Roman" w:cs="Times New Roman"/>
          <w:sz w:val="20"/>
          <w:szCs w:val="20"/>
          <w:shd w:val="clear" w:color="auto" w:fill="FFFFFF"/>
        </w:rPr>
        <w:t xml:space="preserve">Pain </w:t>
      </w:r>
      <w:r w:rsidR="00020AB7" w:rsidRPr="00086E39">
        <w:rPr>
          <w:rFonts w:ascii="Times New Roman" w:hAnsi="Times New Roman" w:cs="Times New Roman"/>
          <w:sz w:val="20"/>
          <w:szCs w:val="20"/>
          <w:shd w:val="clear" w:color="auto" w:fill="FFFFFF"/>
        </w:rPr>
        <w:t>is mid-year as in teams 1-3, then that fiscal year is divided into a before half year an</w:t>
      </w:r>
      <w:r w:rsidR="00276C9E" w:rsidRPr="00086E39">
        <w:rPr>
          <w:rFonts w:ascii="Times New Roman" w:hAnsi="Times New Roman" w:cs="Times New Roman"/>
          <w:sz w:val="20"/>
          <w:szCs w:val="20"/>
          <w:shd w:val="clear" w:color="auto" w:fill="FFFFFF"/>
        </w:rPr>
        <w:t>d an after half year (half year</w:t>
      </w:r>
      <w:r w:rsidR="00020AB7" w:rsidRPr="00086E39">
        <w:rPr>
          <w:rFonts w:ascii="Times New Roman" w:hAnsi="Times New Roman" w:cs="Times New Roman"/>
          <w:sz w:val="20"/>
          <w:szCs w:val="20"/>
          <w:shd w:val="clear" w:color="auto" w:fill="FFFFFF"/>
        </w:rPr>
        <w:t xml:space="preserve"> is an approximation) </w:t>
      </w:r>
      <w:r>
        <w:rPr>
          <w:rFonts w:ascii="Times New Roman" w:hAnsi="Times New Roman" w:cs="Times New Roman"/>
          <w:sz w:val="20"/>
          <w:szCs w:val="20"/>
          <w:shd w:val="clear" w:color="auto" w:fill="FFFFFF"/>
        </w:rPr>
        <w:t>and mid</w:t>
      </w:r>
      <w:r w:rsidR="00276C9E" w:rsidRPr="00086E39">
        <w:rPr>
          <w:rFonts w:ascii="Times New Roman" w:hAnsi="Times New Roman" w:cs="Times New Roman"/>
          <w:sz w:val="20"/>
          <w:szCs w:val="20"/>
          <w:shd w:val="clear" w:color="auto" w:fill="FFFFFF"/>
        </w:rPr>
        <w:t xml:space="preserve">points of each half year is represented </w:t>
      </w:r>
      <w:r w:rsidR="00276C9E" w:rsidRPr="00337E11">
        <w:rPr>
          <w:rFonts w:ascii="Times New Roman" w:hAnsi="Times New Roman" w:cs="Times New Roman"/>
          <w:sz w:val="20"/>
          <w:szCs w:val="20"/>
          <w:shd w:val="clear" w:color="auto" w:fill="FFFFFF"/>
        </w:rPr>
        <w:t xml:space="preserve">as – ¼ and +¼ on the time line. All of the </w:t>
      </w:r>
      <w:r w:rsidR="002557FF">
        <w:rPr>
          <w:rFonts w:ascii="Times New Roman" w:hAnsi="Times New Roman" w:cs="Times New Roman"/>
          <w:sz w:val="20"/>
          <w:szCs w:val="20"/>
          <w:shd w:val="clear" w:color="auto" w:fill="FFFFFF"/>
        </w:rPr>
        <w:t>c</w:t>
      </w:r>
      <w:r w:rsidR="003F2023" w:rsidRPr="00337E11">
        <w:rPr>
          <w:rFonts w:ascii="Times New Roman" w:hAnsi="Times New Roman" w:cs="Times New Roman"/>
          <w:sz w:val="20"/>
          <w:szCs w:val="20"/>
          <w:shd w:val="clear" w:color="auto" w:fill="FFFFFF"/>
        </w:rPr>
        <w:t>omparison</w:t>
      </w:r>
      <w:r w:rsidR="00632DA8">
        <w:rPr>
          <w:rFonts w:ascii="Times New Roman" w:hAnsi="Times New Roman" w:cs="Times New Roman"/>
          <w:sz w:val="20"/>
          <w:szCs w:val="20"/>
          <w:shd w:val="clear" w:color="auto" w:fill="FFFFFF"/>
        </w:rPr>
        <w:t xml:space="preserve"> (</w:t>
      </w:r>
      <w:r w:rsidR="00632DA8" w:rsidRPr="00632DA8">
        <w:rPr>
          <w:rFonts w:ascii="Times New Roman" w:hAnsi="Times New Roman" w:cs="Times New Roman"/>
          <w:sz w:val="20"/>
          <w:szCs w:val="20"/>
          <w:shd w:val="clear" w:color="auto" w:fill="FFFFFF"/>
        </w:rPr>
        <w:t>non-ECHO Pain</w:t>
      </w:r>
      <w:r w:rsidR="00632DA8">
        <w:rPr>
          <w:rFonts w:ascii="Times New Roman" w:hAnsi="Times New Roman" w:cs="Times New Roman"/>
          <w:sz w:val="20"/>
          <w:szCs w:val="20"/>
          <w:shd w:val="clear" w:color="auto" w:fill="FFFFFF"/>
        </w:rPr>
        <w:t>)</w:t>
      </w:r>
      <w:r w:rsidR="003F2023" w:rsidRPr="00632DA8">
        <w:rPr>
          <w:rFonts w:ascii="Times New Roman" w:hAnsi="Times New Roman" w:cs="Times New Roman"/>
          <w:sz w:val="20"/>
          <w:szCs w:val="20"/>
          <w:shd w:val="clear" w:color="auto" w:fill="FFFFFF"/>
        </w:rPr>
        <w:t xml:space="preserve"> </w:t>
      </w:r>
      <w:r w:rsidR="0084268A">
        <w:rPr>
          <w:rStyle w:val="CommentReference"/>
          <w:rFonts w:ascii="Calibri" w:eastAsia="Calibri" w:hAnsi="Calibri" w:cs="Times New Roman"/>
        </w:rPr>
        <w:commentReference w:id="3"/>
      </w:r>
      <w:r w:rsidR="0084268A" w:rsidRPr="002F213D">
        <w:rPr>
          <w:rFonts w:ascii="Times New Roman" w:hAnsi="Times New Roman" w:cs="Times New Roman"/>
          <w:sz w:val="20"/>
          <w:szCs w:val="20"/>
          <w:shd w:val="clear" w:color="auto" w:fill="FFFFFF"/>
        </w:rPr>
        <w:t>group</w:t>
      </w:r>
      <w:r w:rsidR="0084268A">
        <w:rPr>
          <w:rFonts w:ascii="Times New Roman" w:hAnsi="Times New Roman" w:cs="Times New Roman"/>
          <w:sz w:val="20"/>
          <w:szCs w:val="20"/>
          <w:shd w:val="clear" w:color="auto" w:fill="FFFFFF"/>
        </w:rPr>
        <w:t xml:space="preserve"> </w:t>
      </w:r>
      <w:r w:rsidR="00276C9E" w:rsidRPr="00337E11">
        <w:rPr>
          <w:rFonts w:ascii="Times New Roman" w:hAnsi="Times New Roman" w:cs="Times New Roman"/>
          <w:sz w:val="20"/>
          <w:szCs w:val="20"/>
          <w:shd w:val="clear" w:color="auto" w:fill="FFFFFF"/>
        </w:rPr>
        <w:t>teams and for 25% of the ECHO</w:t>
      </w:r>
      <w:r w:rsidR="00632DA8">
        <w:rPr>
          <w:rFonts w:ascii="Times New Roman" w:hAnsi="Times New Roman" w:cs="Times New Roman"/>
          <w:sz w:val="20"/>
          <w:szCs w:val="20"/>
          <w:shd w:val="clear" w:color="auto" w:fill="FFFFFF"/>
        </w:rPr>
        <w:t xml:space="preserve"> Pain</w:t>
      </w:r>
      <w:r w:rsidR="00276C9E" w:rsidRPr="00337E11">
        <w:rPr>
          <w:rFonts w:ascii="Times New Roman" w:hAnsi="Times New Roman" w:cs="Times New Roman"/>
          <w:sz w:val="20"/>
          <w:szCs w:val="20"/>
          <w:shd w:val="clear" w:color="auto" w:fill="FFFFFF"/>
        </w:rPr>
        <w:t xml:space="preserve"> teams are presented by team 4, where the start is at the beginning of the year.  </w:t>
      </w:r>
      <w:r w:rsidRPr="00337E11">
        <w:rPr>
          <w:rFonts w:ascii="Times New Roman" w:hAnsi="Times New Roman" w:cs="Times New Roman"/>
          <w:sz w:val="20"/>
          <w:szCs w:val="20"/>
          <w:shd w:val="clear" w:color="auto" w:fill="FFFFFF"/>
        </w:rPr>
        <w:t xml:space="preserve">The use of midpoints for the fiscal years for these teams give a simple time line (see Simplified in eFigure 1); the full time line is needed for </w:t>
      </w:r>
      <w:r w:rsidR="00337E11" w:rsidRPr="00337E11">
        <w:rPr>
          <w:rFonts w:ascii="Times New Roman" w:hAnsi="Times New Roman" w:cs="Times New Roman"/>
          <w:sz w:val="20"/>
          <w:szCs w:val="20"/>
          <w:shd w:val="clear" w:color="auto" w:fill="FFFFFF"/>
        </w:rPr>
        <w:t xml:space="preserve">remaining </w:t>
      </w:r>
      <w:r w:rsidRPr="00337E11">
        <w:rPr>
          <w:rFonts w:ascii="Times New Roman" w:hAnsi="Times New Roman" w:cs="Times New Roman"/>
          <w:sz w:val="20"/>
          <w:szCs w:val="20"/>
          <w:shd w:val="clear" w:color="auto" w:fill="FFFFFF"/>
        </w:rPr>
        <w:t xml:space="preserve">75% of the ECHO </w:t>
      </w:r>
      <w:r w:rsidR="00632DA8">
        <w:rPr>
          <w:rFonts w:ascii="Times New Roman" w:hAnsi="Times New Roman" w:cs="Times New Roman"/>
          <w:sz w:val="20"/>
          <w:szCs w:val="20"/>
          <w:shd w:val="clear" w:color="auto" w:fill="FFFFFF"/>
        </w:rPr>
        <w:t xml:space="preserve">Pain </w:t>
      </w:r>
      <w:r w:rsidRPr="00337E11">
        <w:rPr>
          <w:rFonts w:ascii="Times New Roman" w:hAnsi="Times New Roman" w:cs="Times New Roman"/>
          <w:sz w:val="20"/>
          <w:szCs w:val="20"/>
          <w:shd w:val="clear" w:color="auto" w:fill="FFFFFF"/>
        </w:rPr>
        <w:t>teams and are represented by Teams 1</w:t>
      </w:r>
      <w:r w:rsidR="00337E11" w:rsidRPr="00337E11">
        <w:rPr>
          <w:rFonts w:ascii="Times New Roman" w:hAnsi="Times New Roman" w:cs="Times New Roman"/>
          <w:sz w:val="20"/>
          <w:szCs w:val="20"/>
          <w:shd w:val="clear" w:color="auto" w:fill="FFFFFF"/>
        </w:rPr>
        <w:t>-</w:t>
      </w:r>
      <w:r w:rsidRPr="00337E11">
        <w:rPr>
          <w:rFonts w:ascii="Times New Roman" w:hAnsi="Times New Roman" w:cs="Times New Roman"/>
          <w:sz w:val="20"/>
          <w:szCs w:val="20"/>
          <w:shd w:val="clear" w:color="auto" w:fill="FFFFFF"/>
        </w:rPr>
        <w:t xml:space="preserve">3 in </w:t>
      </w:r>
      <w:r w:rsidRPr="00A32978">
        <w:rPr>
          <w:rFonts w:ascii="Times New Roman" w:hAnsi="Times New Roman" w:cs="Times New Roman"/>
          <w:b/>
          <w:sz w:val="20"/>
          <w:szCs w:val="20"/>
          <w:shd w:val="clear" w:color="auto" w:fill="FFFFFF"/>
        </w:rPr>
        <w:t>eFigure 1</w:t>
      </w:r>
      <w:r w:rsidRPr="00337E11">
        <w:rPr>
          <w:rFonts w:ascii="Times New Roman" w:hAnsi="Times New Roman" w:cs="Times New Roman"/>
          <w:sz w:val="20"/>
          <w:szCs w:val="20"/>
          <w:shd w:val="clear" w:color="auto" w:fill="FFFFFF"/>
        </w:rPr>
        <w:t xml:space="preserve">.  </w:t>
      </w:r>
      <w:r w:rsidR="0037683E" w:rsidRPr="00337E11">
        <w:rPr>
          <w:rFonts w:ascii="Times New Roman" w:hAnsi="Times New Roman" w:cs="Times New Roman"/>
          <w:sz w:val="20"/>
          <w:szCs w:val="20"/>
          <w:shd w:val="clear" w:color="auto" w:fill="FFFFFF"/>
        </w:rPr>
        <w:t xml:space="preserve">We delete years -3 and +3 for reasons 1) years ± 3 are higher leverage points (extreme values on the x-axis) in regression as a function of time, 2) </w:t>
      </w:r>
      <w:r w:rsidR="00FD4C5A" w:rsidRPr="00337E11">
        <w:rPr>
          <w:rFonts w:ascii="Times New Roman" w:hAnsi="Times New Roman" w:cs="Times New Roman"/>
          <w:sz w:val="20"/>
          <w:szCs w:val="20"/>
          <w:shd w:val="clear" w:color="auto" w:fill="FFFFFF"/>
        </w:rPr>
        <w:t xml:space="preserve">years ± 3 are the </w:t>
      </w:r>
      <w:r w:rsidR="00662E38" w:rsidRPr="00337E11">
        <w:rPr>
          <w:rFonts w:ascii="Times New Roman" w:hAnsi="Times New Roman" w:cs="Times New Roman"/>
          <w:sz w:val="20"/>
          <w:szCs w:val="20"/>
          <w:shd w:val="clear" w:color="auto" w:fill="FFFFFF"/>
        </w:rPr>
        <w:t>far</w:t>
      </w:r>
      <w:r w:rsidR="00FD4C5A" w:rsidRPr="00337E11">
        <w:rPr>
          <w:rFonts w:ascii="Times New Roman" w:hAnsi="Times New Roman" w:cs="Times New Roman"/>
          <w:sz w:val="20"/>
          <w:szCs w:val="20"/>
          <w:shd w:val="clear" w:color="auto" w:fill="FFFFFF"/>
        </w:rPr>
        <w:t xml:space="preserve">est from the ECHO </w:t>
      </w:r>
      <w:r w:rsidR="00632DA8">
        <w:rPr>
          <w:rFonts w:ascii="Times New Roman" w:hAnsi="Times New Roman" w:cs="Times New Roman"/>
          <w:sz w:val="20"/>
          <w:szCs w:val="20"/>
          <w:shd w:val="clear" w:color="auto" w:fill="FFFFFF"/>
        </w:rPr>
        <w:t xml:space="preserve">Pain </w:t>
      </w:r>
      <w:r w:rsidR="00FD4C5A" w:rsidRPr="00337E11">
        <w:rPr>
          <w:rFonts w:ascii="Times New Roman" w:hAnsi="Times New Roman" w:cs="Times New Roman"/>
          <w:sz w:val="20"/>
          <w:szCs w:val="20"/>
          <w:shd w:val="clear" w:color="auto" w:fill="FFFFFF"/>
        </w:rPr>
        <w:t xml:space="preserve">start and might be the least related to </w:t>
      </w:r>
      <w:r w:rsidR="00662E38" w:rsidRPr="00337E11">
        <w:rPr>
          <w:rFonts w:ascii="Times New Roman" w:hAnsi="Times New Roman" w:cs="Times New Roman"/>
          <w:sz w:val="20"/>
          <w:szCs w:val="20"/>
          <w:shd w:val="clear" w:color="auto" w:fill="FFFFFF"/>
        </w:rPr>
        <w:t xml:space="preserve">the </w:t>
      </w:r>
      <w:r w:rsidR="00FD4C5A" w:rsidRPr="00337E11">
        <w:rPr>
          <w:rFonts w:ascii="Times New Roman" w:hAnsi="Times New Roman" w:cs="Times New Roman"/>
          <w:sz w:val="20"/>
          <w:szCs w:val="20"/>
          <w:shd w:val="clear" w:color="auto" w:fill="FFFFFF"/>
        </w:rPr>
        <w:t>ECHO</w:t>
      </w:r>
      <w:r w:rsidR="00662E38" w:rsidRPr="00337E11">
        <w:rPr>
          <w:rFonts w:ascii="Times New Roman" w:hAnsi="Times New Roman" w:cs="Times New Roman"/>
          <w:sz w:val="20"/>
          <w:szCs w:val="20"/>
          <w:shd w:val="clear" w:color="auto" w:fill="FFFFFF"/>
        </w:rPr>
        <w:t xml:space="preserve"> </w:t>
      </w:r>
      <w:r w:rsidR="00632DA8">
        <w:rPr>
          <w:rFonts w:ascii="Times New Roman" w:hAnsi="Times New Roman" w:cs="Times New Roman"/>
          <w:sz w:val="20"/>
          <w:szCs w:val="20"/>
          <w:shd w:val="clear" w:color="auto" w:fill="FFFFFF"/>
        </w:rPr>
        <w:t xml:space="preserve">Pain </w:t>
      </w:r>
      <w:r w:rsidR="00662E38" w:rsidRPr="00337E11">
        <w:rPr>
          <w:rFonts w:ascii="Times New Roman" w:hAnsi="Times New Roman" w:cs="Times New Roman"/>
          <w:sz w:val="20"/>
          <w:szCs w:val="20"/>
          <w:shd w:val="clear" w:color="auto" w:fill="FFFFFF"/>
        </w:rPr>
        <w:t>intervention</w:t>
      </w:r>
      <w:r w:rsidR="00FD4C5A" w:rsidRPr="00337E11">
        <w:rPr>
          <w:rFonts w:ascii="Times New Roman" w:hAnsi="Times New Roman" w:cs="Times New Roman"/>
          <w:sz w:val="20"/>
          <w:szCs w:val="20"/>
          <w:shd w:val="clear" w:color="auto" w:fill="FFFFFF"/>
        </w:rPr>
        <w:t xml:space="preserve">, and 3) in addition, years ± 3 represented a small percentage of the </w:t>
      </w:r>
      <w:r w:rsidR="00B43765" w:rsidRPr="00337E11">
        <w:rPr>
          <w:rFonts w:ascii="Times New Roman" w:hAnsi="Times New Roman" w:cs="Times New Roman"/>
          <w:sz w:val="20"/>
          <w:szCs w:val="20"/>
          <w:shd w:val="clear" w:color="auto" w:fill="FFFFFF"/>
        </w:rPr>
        <w:t>beneficiaries</w:t>
      </w:r>
      <w:r w:rsidR="00FD4C5A" w:rsidRPr="00337E11">
        <w:rPr>
          <w:rFonts w:ascii="Times New Roman" w:hAnsi="Times New Roman" w:cs="Times New Roman"/>
          <w:sz w:val="20"/>
          <w:szCs w:val="20"/>
          <w:shd w:val="clear" w:color="auto" w:fill="FFFFFF"/>
        </w:rPr>
        <w:t xml:space="preserve">. </w:t>
      </w:r>
      <w:r w:rsidRPr="00337E11">
        <w:rPr>
          <w:rFonts w:ascii="Times New Roman" w:hAnsi="Times New Roman" w:cs="Times New Roman"/>
          <w:sz w:val="20"/>
          <w:szCs w:val="20"/>
          <w:shd w:val="clear" w:color="auto" w:fill="FFFFFF"/>
        </w:rPr>
        <w:t>Mid</w:t>
      </w:r>
      <w:r w:rsidR="00276C9E" w:rsidRPr="00337E11">
        <w:rPr>
          <w:rFonts w:ascii="Times New Roman" w:hAnsi="Times New Roman" w:cs="Times New Roman"/>
          <w:sz w:val="20"/>
          <w:szCs w:val="20"/>
          <w:shd w:val="clear" w:color="auto" w:fill="FFFFFF"/>
        </w:rPr>
        <w:t xml:space="preserve">points </w:t>
      </w:r>
      <w:r w:rsidR="006F069E" w:rsidRPr="00337E11">
        <w:rPr>
          <w:rFonts w:ascii="Times New Roman" w:hAnsi="Times New Roman" w:cs="Times New Roman"/>
          <w:sz w:val="20"/>
          <w:szCs w:val="20"/>
          <w:shd w:val="clear" w:color="auto" w:fill="FFFFFF"/>
        </w:rPr>
        <w:t>are</w:t>
      </w:r>
      <w:r w:rsidR="00276C9E" w:rsidRPr="00337E11">
        <w:rPr>
          <w:rFonts w:ascii="Times New Roman" w:hAnsi="Times New Roman" w:cs="Times New Roman"/>
          <w:sz w:val="20"/>
          <w:szCs w:val="20"/>
          <w:shd w:val="clear" w:color="auto" w:fill="FFFFFF"/>
        </w:rPr>
        <w:t xml:space="preserve"> used to obtain regression slopes</w:t>
      </w:r>
      <w:r w:rsidR="0037683E" w:rsidRPr="00337E11">
        <w:rPr>
          <w:rFonts w:ascii="Times New Roman" w:hAnsi="Times New Roman" w:cs="Times New Roman"/>
          <w:sz w:val="20"/>
          <w:szCs w:val="20"/>
          <w:shd w:val="clear" w:color="auto" w:fill="FFFFFF"/>
        </w:rPr>
        <w:t xml:space="preserve"> in </w:t>
      </w:r>
      <w:r w:rsidR="0037683E" w:rsidRPr="00A32978">
        <w:rPr>
          <w:rFonts w:ascii="Times New Roman" w:hAnsi="Times New Roman" w:cs="Times New Roman"/>
          <w:b/>
          <w:sz w:val="20"/>
          <w:szCs w:val="20"/>
          <w:shd w:val="clear" w:color="auto" w:fill="FFFFFF"/>
        </w:rPr>
        <w:t>Table 2</w:t>
      </w:r>
      <w:r w:rsidR="0037683E" w:rsidRPr="00337E11">
        <w:rPr>
          <w:rFonts w:ascii="Times New Roman" w:hAnsi="Times New Roman" w:cs="Times New Roman"/>
          <w:sz w:val="20"/>
          <w:szCs w:val="20"/>
          <w:shd w:val="clear" w:color="auto" w:fill="FFFFFF"/>
        </w:rPr>
        <w:t>.</w:t>
      </w:r>
      <w:r w:rsidR="00337E11" w:rsidRPr="00337E11">
        <w:rPr>
          <w:rFonts w:ascii="Times New Roman" w:hAnsi="Times New Roman" w:cs="Times New Roman"/>
          <w:sz w:val="20"/>
          <w:szCs w:val="20"/>
          <w:shd w:val="clear" w:color="auto" w:fill="FFFFFF"/>
        </w:rPr>
        <w:t xml:space="preserve"> </w:t>
      </w:r>
      <w:r w:rsidR="00267212" w:rsidRPr="00337E11">
        <w:rPr>
          <w:rFonts w:ascii="Times New Roman" w:hAnsi="Times New Roman" w:cs="Times New Roman"/>
          <w:sz w:val="20"/>
          <w:szCs w:val="20"/>
          <w:shd w:val="clear" w:color="auto" w:fill="FFFFFF"/>
        </w:rPr>
        <w:t>T</w:t>
      </w:r>
      <w:r w:rsidR="0037683E" w:rsidRPr="00337E11">
        <w:rPr>
          <w:rFonts w:ascii="Times New Roman" w:hAnsi="Times New Roman" w:cs="Times New Roman"/>
          <w:sz w:val="20"/>
          <w:szCs w:val="20"/>
          <w:shd w:val="clear" w:color="auto" w:fill="FFFFFF"/>
        </w:rPr>
        <w:t>he simplified time line is used for graphical purposes (</w:t>
      </w:r>
      <w:r w:rsidR="0037683E" w:rsidRPr="00A32978">
        <w:rPr>
          <w:rFonts w:ascii="Times New Roman" w:hAnsi="Times New Roman" w:cs="Times New Roman"/>
          <w:b/>
          <w:sz w:val="20"/>
          <w:szCs w:val="20"/>
          <w:shd w:val="clear" w:color="auto" w:fill="FFFFFF"/>
        </w:rPr>
        <w:t>Figure 3</w:t>
      </w:r>
      <w:r w:rsidR="0037683E" w:rsidRPr="00337E11">
        <w:rPr>
          <w:rFonts w:ascii="Times New Roman" w:hAnsi="Times New Roman" w:cs="Times New Roman"/>
          <w:sz w:val="20"/>
          <w:szCs w:val="20"/>
          <w:shd w:val="clear" w:color="auto" w:fill="FFFFFF"/>
        </w:rPr>
        <w:t xml:space="preserve">). </w:t>
      </w:r>
    </w:p>
    <w:p w14:paraId="5D2ED814" w14:textId="77777777" w:rsidR="00B57F15" w:rsidRDefault="00B57F15" w:rsidP="00B57F15">
      <w:pPr>
        <w:autoSpaceDE w:val="0"/>
        <w:autoSpaceDN w:val="0"/>
        <w:adjustRightInd w:val="0"/>
        <w:spacing w:after="0" w:line="240" w:lineRule="auto"/>
        <w:rPr>
          <w:rFonts w:ascii="Times New Roman" w:hAnsi="Times New Roman" w:cs="Times New Roman"/>
          <w:sz w:val="20"/>
          <w:szCs w:val="20"/>
        </w:rPr>
      </w:pPr>
    </w:p>
    <w:p w14:paraId="7207ECDD" w14:textId="3DA3BBB6" w:rsidR="004F73A4" w:rsidRPr="00B57F15" w:rsidRDefault="00541E63" w:rsidP="00B57F15">
      <w:pPr>
        <w:autoSpaceDE w:val="0"/>
        <w:autoSpaceDN w:val="0"/>
        <w:adjustRightInd w:val="0"/>
        <w:spacing w:after="0" w:line="240" w:lineRule="auto"/>
        <w:rPr>
          <w:rFonts w:ascii="Times New Roman" w:hAnsi="Times New Roman" w:cs="Times New Roman"/>
          <w:sz w:val="20"/>
          <w:szCs w:val="20"/>
          <w:shd w:val="clear" w:color="auto" w:fill="FFFFFF"/>
        </w:rPr>
      </w:pPr>
      <w:r w:rsidRPr="006F0207">
        <w:rPr>
          <w:rFonts w:ascii="Times New Roman" w:hAnsi="Times New Roman" w:cs="Times New Roman"/>
          <w:b/>
          <w:sz w:val="20"/>
          <w:szCs w:val="20"/>
        </w:rPr>
        <w:t xml:space="preserve">Why take the logarithm of rates and proportions for model computations? </w:t>
      </w:r>
      <w:r w:rsidRPr="00086E39">
        <w:rPr>
          <w:rFonts w:ascii="Times New Roman" w:hAnsi="Times New Roman" w:cs="Times New Roman"/>
          <w:sz w:val="20"/>
          <w:szCs w:val="20"/>
        </w:rPr>
        <w:t xml:space="preserve">There were two reasons </w:t>
      </w:r>
      <w:r w:rsidR="00451505">
        <w:rPr>
          <w:rFonts w:ascii="Times New Roman" w:hAnsi="Times New Roman" w:cs="Times New Roman"/>
          <w:sz w:val="20"/>
          <w:szCs w:val="20"/>
        </w:rPr>
        <w:t>to</w:t>
      </w:r>
      <w:r w:rsidRPr="00086E39">
        <w:rPr>
          <w:rFonts w:ascii="Times New Roman" w:hAnsi="Times New Roman" w:cs="Times New Roman"/>
          <w:sz w:val="20"/>
          <w:szCs w:val="20"/>
        </w:rPr>
        <w:t xml:space="preserve"> take the logarithm of rates and proportions</w:t>
      </w:r>
      <w:r w:rsidR="00451505">
        <w:rPr>
          <w:rFonts w:ascii="Times New Roman" w:hAnsi="Times New Roman" w:cs="Times New Roman"/>
          <w:sz w:val="20"/>
          <w:szCs w:val="20"/>
        </w:rPr>
        <w:t>;</w:t>
      </w:r>
      <w:r w:rsidRPr="00086E39">
        <w:rPr>
          <w:rFonts w:ascii="Times New Roman" w:hAnsi="Times New Roman" w:cs="Times New Roman"/>
          <w:sz w:val="20"/>
          <w:szCs w:val="20"/>
        </w:rPr>
        <w:t xml:space="preserve"> 1) to deal with outliers and to make the distributions more symmetric, and 2) regression of the natural logarithm of rates and proportions </w:t>
      </w:r>
      <w:r w:rsidR="004F73A4" w:rsidRPr="00086E39">
        <w:rPr>
          <w:rFonts w:ascii="Times New Roman" w:hAnsi="Times New Roman" w:cs="Times New Roman"/>
          <w:sz w:val="20"/>
          <w:szCs w:val="20"/>
        </w:rPr>
        <w:t>provides direct computation of the percent change in rates and proportions over time before and after the start of</w:t>
      </w:r>
      <w:r w:rsidR="003D2224" w:rsidRPr="00086E39">
        <w:rPr>
          <w:rFonts w:ascii="Times New Roman" w:hAnsi="Times New Roman" w:cs="Times New Roman"/>
          <w:sz w:val="20"/>
          <w:szCs w:val="20"/>
        </w:rPr>
        <w:t xml:space="preserve"> </w:t>
      </w:r>
      <w:r w:rsidR="004F73A4" w:rsidRPr="00086E39">
        <w:rPr>
          <w:rFonts w:ascii="Times New Roman" w:hAnsi="Times New Roman" w:cs="Times New Roman"/>
          <w:sz w:val="20"/>
          <w:szCs w:val="20"/>
        </w:rPr>
        <w:t>ECHO</w:t>
      </w:r>
      <w:r w:rsidR="00451505">
        <w:rPr>
          <w:rFonts w:ascii="Times New Roman" w:hAnsi="Times New Roman" w:cs="Times New Roman"/>
          <w:sz w:val="20"/>
          <w:szCs w:val="20"/>
        </w:rPr>
        <w:t xml:space="preserve"> Pain</w:t>
      </w:r>
      <w:r w:rsidR="004F73A4" w:rsidRPr="00086E39">
        <w:rPr>
          <w:rFonts w:ascii="Times New Roman" w:hAnsi="Times New Roman" w:cs="Times New Roman"/>
          <w:sz w:val="20"/>
          <w:szCs w:val="20"/>
        </w:rPr>
        <w:t>.  We use natural logs throughout because of reason 2.  In general, there are 3 reasons statisticians give for using log-values</w:t>
      </w:r>
      <w:r w:rsidR="00E6004A" w:rsidRPr="00086E39">
        <w:rPr>
          <w:rFonts w:ascii="Times New Roman" w:hAnsi="Times New Roman" w:cs="Times New Roman"/>
          <w:sz w:val="20"/>
          <w:szCs w:val="20"/>
        </w:rPr>
        <w:t xml:space="preserve">: </w:t>
      </w:r>
      <w:r w:rsidR="004F73A4" w:rsidRPr="00086E39">
        <w:rPr>
          <w:rFonts w:ascii="Times New Roman" w:hAnsi="Times New Roman" w:cs="Times New Roman"/>
          <w:sz w:val="20"/>
          <w:szCs w:val="20"/>
        </w:rPr>
        <w:t xml:space="preserve"> a) to make the distribution symmetric (more normally distributed) and </w:t>
      </w:r>
      <w:r w:rsidR="00E6004A" w:rsidRPr="00086E39">
        <w:rPr>
          <w:rFonts w:ascii="Times New Roman" w:hAnsi="Times New Roman" w:cs="Times New Roman"/>
          <w:sz w:val="20"/>
          <w:szCs w:val="20"/>
        </w:rPr>
        <w:t xml:space="preserve">down regulate outliers, b) to linearize the relation between Y and X as log(Y) versus X, and c) to equalize variances in </w:t>
      </w:r>
      <w:r w:rsidR="00FD56F1" w:rsidRPr="00086E39">
        <w:rPr>
          <w:rFonts w:ascii="Times New Roman" w:hAnsi="Times New Roman" w:cs="Times New Roman"/>
          <w:sz w:val="20"/>
          <w:szCs w:val="20"/>
        </w:rPr>
        <w:t xml:space="preserve">the </w:t>
      </w:r>
      <w:r w:rsidR="00E6004A" w:rsidRPr="00086E39">
        <w:rPr>
          <w:rFonts w:ascii="Times New Roman" w:hAnsi="Times New Roman" w:cs="Times New Roman"/>
          <w:sz w:val="20"/>
          <w:szCs w:val="20"/>
        </w:rPr>
        <w:t>common situations where the variance (</w:t>
      </w:r>
      <w:r w:rsidR="0051289B">
        <w:rPr>
          <w:rFonts w:ascii="Times New Roman" w:hAnsi="Times New Roman" w:cs="Times New Roman"/>
          <w:sz w:val="20"/>
          <w:szCs w:val="20"/>
        </w:rPr>
        <w:t>or standard deviation</w:t>
      </w:r>
      <w:r w:rsidR="00E6004A" w:rsidRPr="00086E39">
        <w:rPr>
          <w:rFonts w:ascii="Times New Roman" w:hAnsi="Times New Roman" w:cs="Times New Roman"/>
          <w:sz w:val="20"/>
          <w:szCs w:val="20"/>
        </w:rPr>
        <w:t xml:space="preserve">) increases with mean of Y; many statistic procedures (e.g., </w:t>
      </w:r>
      <w:r w:rsidR="003D1481" w:rsidRPr="002F213D">
        <w:rPr>
          <w:rFonts w:ascii="Times New Roman" w:hAnsi="Times New Roman" w:cs="Times New Roman"/>
          <w:sz w:val="20"/>
          <w:szCs w:val="20"/>
        </w:rPr>
        <w:t>ANalysis Of VAriance</w:t>
      </w:r>
      <w:r w:rsidR="003D1481">
        <w:rPr>
          <w:rFonts w:ascii="Times New Roman" w:hAnsi="Times New Roman" w:cs="Times New Roman"/>
          <w:sz w:val="20"/>
          <w:szCs w:val="20"/>
        </w:rPr>
        <w:t xml:space="preserve">, </w:t>
      </w:r>
      <w:r w:rsidR="00E6004A" w:rsidRPr="00086E39">
        <w:rPr>
          <w:rFonts w:ascii="Times New Roman" w:hAnsi="Times New Roman" w:cs="Times New Roman"/>
          <w:sz w:val="20"/>
          <w:szCs w:val="20"/>
        </w:rPr>
        <w:t xml:space="preserve">ANOVA) work better with equal variances. We emphasize reason a). </w:t>
      </w:r>
    </w:p>
    <w:p w14:paraId="02A239C6" w14:textId="77777777" w:rsidR="000C4F51" w:rsidRPr="006F0207" w:rsidRDefault="000C4F51" w:rsidP="004F73A4">
      <w:pPr>
        <w:spacing w:after="0"/>
        <w:ind w:firstLine="270"/>
        <w:rPr>
          <w:rFonts w:ascii="Times New Roman" w:hAnsi="Times New Roman" w:cs="Times New Roman"/>
          <w:sz w:val="20"/>
          <w:szCs w:val="20"/>
        </w:rPr>
      </w:pPr>
    </w:p>
    <w:p w14:paraId="6B9524E4" w14:textId="5357C1FA" w:rsidR="001806DD" w:rsidRPr="00086E39" w:rsidRDefault="001B725E" w:rsidP="000C4F51">
      <w:pPr>
        <w:spacing w:after="0"/>
        <w:rPr>
          <w:rFonts w:ascii="Times New Roman" w:hAnsi="Times New Roman" w:cs="Times New Roman"/>
          <w:sz w:val="20"/>
          <w:szCs w:val="20"/>
        </w:rPr>
      </w:pPr>
      <w:r w:rsidRPr="006F0207">
        <w:rPr>
          <w:rFonts w:ascii="Times New Roman" w:hAnsi="Times New Roman" w:cs="Times New Roman"/>
          <w:b/>
          <w:sz w:val="20"/>
          <w:szCs w:val="20"/>
        </w:rPr>
        <w:t>Fix the distribution by using log values.</w:t>
      </w:r>
      <w:r w:rsidR="006F0207">
        <w:rPr>
          <w:rFonts w:ascii="Times New Roman" w:hAnsi="Times New Roman" w:cs="Times New Roman"/>
          <w:b/>
          <w:sz w:val="20"/>
          <w:szCs w:val="20"/>
        </w:rPr>
        <w:t xml:space="preserve">  </w:t>
      </w:r>
      <w:r w:rsidR="004F73A4" w:rsidRPr="00086E39">
        <w:rPr>
          <w:rFonts w:ascii="Times New Roman" w:hAnsi="Times New Roman" w:cs="Times New Roman"/>
          <w:sz w:val="20"/>
          <w:szCs w:val="20"/>
        </w:rPr>
        <w:t xml:space="preserve">First there were outliers and non-normal distributions of rates and proportions. A usual solution </w:t>
      </w:r>
      <w:r w:rsidR="00F3770D" w:rsidRPr="00086E39">
        <w:rPr>
          <w:rFonts w:ascii="Times New Roman" w:hAnsi="Times New Roman" w:cs="Times New Roman"/>
          <w:sz w:val="20"/>
          <w:szCs w:val="20"/>
        </w:rPr>
        <w:t xml:space="preserve">to try </w:t>
      </w:r>
      <w:r w:rsidR="004F73A4" w:rsidRPr="00086E39">
        <w:rPr>
          <w:rFonts w:ascii="Times New Roman" w:hAnsi="Times New Roman" w:cs="Times New Roman"/>
          <w:sz w:val="20"/>
          <w:szCs w:val="20"/>
        </w:rPr>
        <w:t xml:space="preserve">is to use </w:t>
      </w:r>
      <w:r w:rsidR="001C69D4" w:rsidRPr="00086E39">
        <w:rPr>
          <w:rFonts w:ascii="Times New Roman" w:hAnsi="Times New Roman" w:cs="Times New Roman"/>
          <w:sz w:val="20"/>
          <w:szCs w:val="20"/>
        </w:rPr>
        <w:t>logarithm</w:t>
      </w:r>
      <w:r w:rsidR="004F73A4" w:rsidRPr="00086E39">
        <w:rPr>
          <w:rFonts w:ascii="Times New Roman" w:hAnsi="Times New Roman" w:cs="Times New Roman"/>
          <w:sz w:val="20"/>
          <w:szCs w:val="20"/>
        </w:rPr>
        <w:t xml:space="preserve">-values.  </w:t>
      </w:r>
      <w:r w:rsidR="001C69D4" w:rsidRPr="00086E39">
        <w:rPr>
          <w:rFonts w:ascii="Times New Roman" w:hAnsi="Times New Roman" w:cs="Times New Roman"/>
          <w:sz w:val="20"/>
          <w:szCs w:val="20"/>
        </w:rPr>
        <w:t>Side-by-side box plots of our outcome data show that logarithm transformation will help.  A remaining problem is that the logarithm of zero rates and proportions in several strata become missing despite the fact that the zeros represent important information.  The usual solution is to take log</w:t>
      </w:r>
      <w:r w:rsidR="00ED3797">
        <w:rPr>
          <w:rFonts w:ascii="Times New Roman" w:hAnsi="Times New Roman" w:cs="Times New Roman"/>
          <w:sz w:val="20"/>
          <w:szCs w:val="20"/>
        </w:rPr>
        <w:t xml:space="preserve"> </w:t>
      </w:r>
      <w:r w:rsidR="001C69D4" w:rsidRPr="00086E39">
        <w:rPr>
          <w:rFonts w:ascii="Times New Roman" w:hAnsi="Times New Roman" w:cs="Times New Roman"/>
          <w:sz w:val="20"/>
          <w:szCs w:val="20"/>
        </w:rPr>
        <w:t>(</w:t>
      </w:r>
      <w:r w:rsidR="003F597B" w:rsidRPr="00086E39">
        <w:rPr>
          <w:rFonts w:ascii="Times New Roman" w:hAnsi="Times New Roman" w:cs="Times New Roman"/>
          <w:sz w:val="20"/>
          <w:szCs w:val="20"/>
        </w:rPr>
        <w:t>Y</w:t>
      </w:r>
      <w:r w:rsidR="001C69D4" w:rsidRPr="00086E39">
        <w:rPr>
          <w:rFonts w:ascii="Times New Roman" w:hAnsi="Times New Roman" w:cs="Times New Roman"/>
          <w:sz w:val="20"/>
          <w:szCs w:val="20"/>
        </w:rPr>
        <w:t xml:space="preserve">+1) so that </w:t>
      </w:r>
      <w:r w:rsidR="00CA6701" w:rsidRPr="00086E39">
        <w:rPr>
          <w:rFonts w:ascii="Times New Roman" w:hAnsi="Times New Roman" w:cs="Times New Roman"/>
          <w:sz w:val="20"/>
          <w:szCs w:val="20"/>
        </w:rPr>
        <w:t>log (</w:t>
      </w:r>
      <w:r w:rsidR="001C69D4" w:rsidRPr="00086E39">
        <w:rPr>
          <w:rFonts w:ascii="Times New Roman" w:hAnsi="Times New Roman" w:cs="Times New Roman"/>
          <w:sz w:val="20"/>
          <w:szCs w:val="20"/>
        </w:rPr>
        <w:t>0+1)</w:t>
      </w:r>
      <w:r w:rsidR="00ED3797">
        <w:rPr>
          <w:rFonts w:ascii="Times New Roman" w:hAnsi="Times New Roman" w:cs="Times New Roman"/>
          <w:sz w:val="20"/>
          <w:szCs w:val="20"/>
        </w:rPr>
        <w:t xml:space="preserve"> </w:t>
      </w:r>
      <w:r w:rsidR="001C69D4" w:rsidRPr="00086E39">
        <w:rPr>
          <w:rFonts w:ascii="Times New Roman" w:hAnsi="Times New Roman" w:cs="Times New Roman"/>
          <w:sz w:val="20"/>
          <w:szCs w:val="20"/>
        </w:rPr>
        <w:t xml:space="preserve">=0.  In our data, </w:t>
      </w:r>
      <w:r w:rsidR="003F597B" w:rsidRPr="00086E39">
        <w:rPr>
          <w:rFonts w:ascii="Times New Roman" w:hAnsi="Times New Roman" w:cs="Times New Roman"/>
          <w:sz w:val="20"/>
          <w:szCs w:val="20"/>
        </w:rPr>
        <w:t>there is a noticeable gap between 0 and the minimum non-zero values which is often made larger by the log transformation (for rates &lt; 1).</w:t>
      </w:r>
      <w:r w:rsidR="00DD246E">
        <w:rPr>
          <w:rFonts w:ascii="Times New Roman" w:hAnsi="Times New Roman" w:cs="Times New Roman"/>
          <w:sz w:val="20"/>
          <w:szCs w:val="20"/>
        </w:rPr>
        <w:t xml:space="preserve">  </w:t>
      </w:r>
      <w:r w:rsidR="003F597B" w:rsidRPr="00086E39">
        <w:rPr>
          <w:rFonts w:ascii="Times New Roman" w:hAnsi="Times New Roman" w:cs="Times New Roman"/>
          <w:sz w:val="20"/>
          <w:szCs w:val="20"/>
        </w:rPr>
        <w:t>To obtain transformed distributions nearer to normal distributions we take log</w:t>
      </w:r>
      <w:r w:rsidR="00ED3797">
        <w:rPr>
          <w:rFonts w:ascii="Times New Roman" w:hAnsi="Times New Roman" w:cs="Times New Roman"/>
          <w:sz w:val="20"/>
          <w:szCs w:val="20"/>
        </w:rPr>
        <w:t xml:space="preserve"> </w:t>
      </w:r>
      <w:r w:rsidR="003F597B" w:rsidRPr="00086E39">
        <w:rPr>
          <w:rFonts w:ascii="Times New Roman" w:hAnsi="Times New Roman" w:cs="Times New Roman"/>
          <w:sz w:val="20"/>
          <w:szCs w:val="20"/>
        </w:rPr>
        <w:t xml:space="preserve">(Y+c) where c = 90% of the minimum positive value for each outcome in each group (ECHO </w:t>
      </w:r>
      <w:r w:rsidR="00DD246E">
        <w:rPr>
          <w:rFonts w:ascii="Times New Roman" w:hAnsi="Times New Roman" w:cs="Times New Roman"/>
          <w:sz w:val="20"/>
          <w:szCs w:val="20"/>
        </w:rPr>
        <w:t xml:space="preserve">Pain </w:t>
      </w:r>
      <w:r w:rsidR="003F597B" w:rsidRPr="00086E39">
        <w:rPr>
          <w:rFonts w:ascii="Times New Roman" w:hAnsi="Times New Roman" w:cs="Times New Roman"/>
          <w:sz w:val="20"/>
          <w:szCs w:val="20"/>
        </w:rPr>
        <w:t xml:space="preserve">and </w:t>
      </w:r>
      <w:r w:rsidR="002557FF">
        <w:rPr>
          <w:rFonts w:ascii="Times New Roman" w:hAnsi="Times New Roman" w:cs="Times New Roman"/>
          <w:sz w:val="20"/>
          <w:szCs w:val="20"/>
        </w:rPr>
        <w:t>c</w:t>
      </w:r>
      <w:r w:rsidR="003F597B" w:rsidRPr="00086E39">
        <w:rPr>
          <w:rFonts w:ascii="Times New Roman" w:hAnsi="Times New Roman" w:cs="Times New Roman"/>
          <w:sz w:val="20"/>
          <w:szCs w:val="20"/>
        </w:rPr>
        <w:t>omparison).</w:t>
      </w:r>
    </w:p>
    <w:p w14:paraId="26F7BB2F" w14:textId="77777777" w:rsidR="000C4F51" w:rsidRPr="00086E39" w:rsidRDefault="000C4F51" w:rsidP="000C4F51">
      <w:pPr>
        <w:spacing w:after="0"/>
        <w:rPr>
          <w:rFonts w:ascii="Times New Roman" w:hAnsi="Times New Roman" w:cs="Times New Roman"/>
          <w:sz w:val="20"/>
          <w:szCs w:val="20"/>
        </w:rPr>
      </w:pPr>
    </w:p>
    <w:p w14:paraId="3AE431A1" w14:textId="3CC5625D" w:rsidR="00FC7113" w:rsidRPr="006F0207" w:rsidRDefault="00620723" w:rsidP="00FC7113">
      <w:pPr>
        <w:spacing w:after="0"/>
        <w:rPr>
          <w:rFonts w:ascii="Times New Roman" w:hAnsi="Times New Roman" w:cs="Times New Roman"/>
          <w:b/>
          <w:sz w:val="20"/>
          <w:szCs w:val="20"/>
        </w:rPr>
      </w:pPr>
      <w:r w:rsidRPr="006F0207">
        <w:rPr>
          <w:rFonts w:ascii="Times New Roman" w:hAnsi="Times New Roman" w:cs="Times New Roman"/>
          <w:b/>
          <w:sz w:val="20"/>
          <w:szCs w:val="20"/>
        </w:rPr>
        <w:t xml:space="preserve">Use </w:t>
      </w:r>
      <w:r w:rsidR="00AF7490">
        <w:rPr>
          <w:rFonts w:ascii="Times New Roman" w:hAnsi="Times New Roman" w:cs="Times New Roman"/>
          <w:b/>
          <w:sz w:val="20"/>
          <w:szCs w:val="20"/>
        </w:rPr>
        <w:t>n</w:t>
      </w:r>
      <w:r w:rsidRPr="006F0207">
        <w:rPr>
          <w:rFonts w:ascii="Times New Roman" w:hAnsi="Times New Roman" w:cs="Times New Roman"/>
          <w:b/>
          <w:sz w:val="20"/>
          <w:szCs w:val="20"/>
        </w:rPr>
        <w:t xml:space="preserve">atural </w:t>
      </w:r>
      <w:r w:rsidR="00AF7490">
        <w:rPr>
          <w:rFonts w:ascii="Times New Roman" w:hAnsi="Times New Roman" w:cs="Times New Roman"/>
          <w:b/>
          <w:sz w:val="20"/>
          <w:szCs w:val="20"/>
        </w:rPr>
        <w:t>l</w:t>
      </w:r>
      <w:r w:rsidRPr="006F0207">
        <w:rPr>
          <w:rFonts w:ascii="Times New Roman" w:hAnsi="Times New Roman" w:cs="Times New Roman"/>
          <w:b/>
          <w:sz w:val="20"/>
          <w:szCs w:val="20"/>
        </w:rPr>
        <w:t xml:space="preserve">og </w:t>
      </w:r>
      <w:r w:rsidR="00AF7490">
        <w:rPr>
          <w:rFonts w:ascii="Times New Roman" w:hAnsi="Times New Roman" w:cs="Times New Roman"/>
          <w:b/>
          <w:sz w:val="20"/>
          <w:szCs w:val="20"/>
        </w:rPr>
        <w:t>v</w:t>
      </w:r>
      <w:r w:rsidRPr="006F0207">
        <w:rPr>
          <w:rFonts w:ascii="Times New Roman" w:hAnsi="Times New Roman" w:cs="Times New Roman"/>
          <w:b/>
          <w:sz w:val="20"/>
          <w:szCs w:val="20"/>
        </w:rPr>
        <w:t xml:space="preserve">alues to </w:t>
      </w:r>
      <w:r w:rsidR="00AF7490">
        <w:rPr>
          <w:rFonts w:ascii="Times New Roman" w:hAnsi="Times New Roman" w:cs="Times New Roman"/>
          <w:b/>
          <w:sz w:val="20"/>
          <w:szCs w:val="20"/>
        </w:rPr>
        <w:t>e</w:t>
      </w:r>
      <w:r w:rsidRPr="006F0207">
        <w:rPr>
          <w:rFonts w:ascii="Times New Roman" w:hAnsi="Times New Roman" w:cs="Times New Roman"/>
          <w:b/>
          <w:sz w:val="20"/>
          <w:szCs w:val="20"/>
        </w:rPr>
        <w:t xml:space="preserve">stimate </w:t>
      </w:r>
      <w:r w:rsidR="00AF7490">
        <w:rPr>
          <w:rFonts w:ascii="Times New Roman" w:hAnsi="Times New Roman" w:cs="Times New Roman"/>
          <w:b/>
          <w:sz w:val="20"/>
          <w:szCs w:val="20"/>
        </w:rPr>
        <w:t>p</w:t>
      </w:r>
      <w:r w:rsidRPr="006F0207">
        <w:rPr>
          <w:rFonts w:ascii="Times New Roman" w:hAnsi="Times New Roman" w:cs="Times New Roman"/>
          <w:b/>
          <w:sz w:val="20"/>
          <w:szCs w:val="20"/>
        </w:rPr>
        <w:t xml:space="preserve">ercent </w:t>
      </w:r>
      <w:r w:rsidR="00AF7490">
        <w:rPr>
          <w:rFonts w:ascii="Times New Roman" w:hAnsi="Times New Roman" w:cs="Times New Roman"/>
          <w:b/>
          <w:sz w:val="20"/>
          <w:szCs w:val="20"/>
        </w:rPr>
        <w:t>c</w:t>
      </w:r>
      <w:r w:rsidRPr="006F0207">
        <w:rPr>
          <w:rFonts w:ascii="Times New Roman" w:hAnsi="Times New Roman" w:cs="Times New Roman"/>
          <w:b/>
          <w:sz w:val="20"/>
          <w:szCs w:val="20"/>
        </w:rPr>
        <w:t>ha</w:t>
      </w:r>
      <w:r w:rsidR="00FC7113" w:rsidRPr="006F0207">
        <w:rPr>
          <w:rFonts w:ascii="Times New Roman" w:hAnsi="Times New Roman" w:cs="Times New Roman"/>
          <w:b/>
          <w:sz w:val="20"/>
          <w:szCs w:val="20"/>
        </w:rPr>
        <w:t>n</w:t>
      </w:r>
      <w:r w:rsidRPr="006F0207">
        <w:rPr>
          <w:rFonts w:ascii="Times New Roman" w:hAnsi="Times New Roman" w:cs="Times New Roman"/>
          <w:b/>
          <w:sz w:val="20"/>
          <w:szCs w:val="20"/>
        </w:rPr>
        <w:t xml:space="preserve">ge in </w:t>
      </w:r>
      <w:r w:rsidR="00AF7490">
        <w:rPr>
          <w:rFonts w:ascii="Times New Roman" w:hAnsi="Times New Roman" w:cs="Times New Roman"/>
          <w:b/>
          <w:sz w:val="20"/>
          <w:szCs w:val="20"/>
        </w:rPr>
        <w:t>r</w:t>
      </w:r>
      <w:r w:rsidRPr="006F0207">
        <w:rPr>
          <w:rFonts w:ascii="Times New Roman" w:hAnsi="Times New Roman" w:cs="Times New Roman"/>
          <w:b/>
          <w:sz w:val="20"/>
          <w:szCs w:val="20"/>
        </w:rPr>
        <w:t xml:space="preserve">ates and </w:t>
      </w:r>
      <w:r w:rsidR="00AF7490">
        <w:rPr>
          <w:rFonts w:ascii="Times New Roman" w:hAnsi="Times New Roman" w:cs="Times New Roman"/>
          <w:b/>
          <w:sz w:val="20"/>
          <w:szCs w:val="20"/>
        </w:rPr>
        <w:t>p</w:t>
      </w:r>
      <w:r w:rsidRPr="006F0207">
        <w:rPr>
          <w:rFonts w:ascii="Times New Roman" w:hAnsi="Times New Roman" w:cs="Times New Roman"/>
          <w:b/>
          <w:sz w:val="20"/>
          <w:szCs w:val="20"/>
        </w:rPr>
        <w:t>roportions.</w:t>
      </w:r>
      <w:r w:rsidR="006F0207">
        <w:rPr>
          <w:rFonts w:ascii="Times New Roman" w:hAnsi="Times New Roman" w:cs="Times New Roman"/>
          <w:b/>
          <w:sz w:val="20"/>
          <w:szCs w:val="20"/>
        </w:rPr>
        <w:t xml:space="preserve">   </w:t>
      </w:r>
      <w:r w:rsidRPr="00086E39">
        <w:rPr>
          <w:rFonts w:ascii="Times New Roman" w:hAnsi="Times New Roman" w:cs="Times New Roman"/>
          <w:sz w:val="20"/>
          <w:szCs w:val="20"/>
        </w:rPr>
        <w:t xml:space="preserve">This idea is based on the calculus of derivatives where the differential Δ ln(Y) ≈ ΔY / Y .  So the regression of ln(Y) versus t in years </w:t>
      </w:r>
      <w:r w:rsidR="0082709A" w:rsidRPr="00086E39">
        <w:rPr>
          <w:rFonts w:ascii="Times New Roman" w:hAnsi="Times New Roman" w:cs="Times New Roman"/>
          <w:sz w:val="20"/>
          <w:szCs w:val="20"/>
        </w:rPr>
        <w:t xml:space="preserve">estimates </w:t>
      </w:r>
      <w:r w:rsidRPr="00086E39">
        <w:rPr>
          <w:rFonts w:ascii="Times New Roman" w:hAnsi="Times New Roman" w:cs="Times New Roman"/>
          <w:sz w:val="20"/>
          <w:szCs w:val="20"/>
        </w:rPr>
        <w:t>the regression coefficient</w:t>
      </w:r>
      <w:r w:rsidR="0082709A" w:rsidRPr="00086E39">
        <w:rPr>
          <w:rFonts w:ascii="Times New Roman" w:hAnsi="Times New Roman" w:cs="Times New Roman"/>
          <w:sz w:val="20"/>
          <w:szCs w:val="20"/>
        </w:rPr>
        <w:t>, which</w:t>
      </w:r>
      <w:r w:rsidRPr="00086E39">
        <w:rPr>
          <w:rFonts w:ascii="Times New Roman" w:hAnsi="Times New Roman" w:cs="Times New Roman"/>
          <w:sz w:val="20"/>
          <w:szCs w:val="20"/>
        </w:rPr>
        <w:t xml:space="preserve"> is </w:t>
      </w:r>
      <w:r w:rsidR="0082709A" w:rsidRPr="00086E39">
        <w:rPr>
          <w:rFonts w:ascii="Times New Roman" w:hAnsi="Times New Roman" w:cs="Times New Roman"/>
          <w:sz w:val="20"/>
          <w:szCs w:val="20"/>
        </w:rPr>
        <w:t>a</w:t>
      </w:r>
      <w:r w:rsidRPr="00086E39">
        <w:rPr>
          <w:rFonts w:ascii="Times New Roman" w:hAnsi="Times New Roman" w:cs="Times New Roman"/>
          <w:sz w:val="20"/>
          <w:szCs w:val="20"/>
        </w:rPr>
        <w:t xml:space="preserve"> slope </w:t>
      </w:r>
      <w:r w:rsidR="0082709A" w:rsidRPr="00086E39">
        <w:rPr>
          <w:rFonts w:ascii="Times New Roman" w:hAnsi="Times New Roman" w:cs="Times New Roman"/>
          <w:sz w:val="20"/>
          <w:szCs w:val="20"/>
        </w:rPr>
        <w:t>of the form</w:t>
      </w:r>
      <w:r w:rsidRPr="00086E39">
        <w:rPr>
          <w:rFonts w:ascii="Times New Roman" w:hAnsi="Times New Roman" w:cs="Times New Roman"/>
          <w:sz w:val="20"/>
          <w:szCs w:val="20"/>
        </w:rPr>
        <w:t xml:space="preserve"> </w:t>
      </w:r>
      <w:r w:rsidR="0082709A" w:rsidRPr="00086E39">
        <w:rPr>
          <w:rFonts w:ascii="Times New Roman" w:hAnsi="Times New Roman" w:cs="Times New Roman"/>
          <w:sz w:val="20"/>
          <w:szCs w:val="20"/>
        </w:rPr>
        <w:t xml:space="preserve">b = </w:t>
      </w:r>
      <w:r w:rsidRPr="00086E39">
        <w:rPr>
          <w:rFonts w:ascii="Times New Roman" w:hAnsi="Times New Roman" w:cs="Times New Roman"/>
          <w:sz w:val="20"/>
          <w:szCs w:val="20"/>
        </w:rPr>
        <w:t>Δ ln(Y) / Δ</w:t>
      </w:r>
      <w:r w:rsidR="0082709A" w:rsidRPr="00086E39">
        <w:rPr>
          <w:rFonts w:ascii="Times New Roman" w:hAnsi="Times New Roman" w:cs="Times New Roman"/>
          <w:sz w:val="20"/>
          <w:szCs w:val="20"/>
        </w:rPr>
        <w:t>t.  Here</w:t>
      </w:r>
      <w:r w:rsidR="00ED3797" w:rsidRPr="00086E39">
        <w:rPr>
          <w:rFonts w:ascii="Times New Roman" w:hAnsi="Times New Roman" w:cs="Times New Roman"/>
          <w:sz w:val="20"/>
          <w:szCs w:val="20"/>
        </w:rPr>
        <w:t>, the Δt</w:t>
      </w:r>
      <w:r w:rsidR="0082709A" w:rsidRPr="00086E39">
        <w:rPr>
          <w:rFonts w:ascii="Times New Roman" w:hAnsi="Times New Roman" w:cs="Times New Roman"/>
          <w:sz w:val="20"/>
          <w:szCs w:val="20"/>
        </w:rPr>
        <w:t xml:space="preserve"> is 1 year</w:t>
      </w:r>
      <w:r w:rsidRPr="00086E39">
        <w:rPr>
          <w:rFonts w:ascii="Times New Roman" w:hAnsi="Times New Roman" w:cs="Times New Roman"/>
          <w:sz w:val="20"/>
          <w:szCs w:val="20"/>
        </w:rPr>
        <w:t xml:space="preserve"> </w:t>
      </w:r>
      <w:r w:rsidR="0082709A" w:rsidRPr="00086E39">
        <w:rPr>
          <w:rFonts w:ascii="Times New Roman" w:hAnsi="Times New Roman" w:cs="Times New Roman"/>
          <w:sz w:val="20"/>
          <w:szCs w:val="20"/>
        </w:rPr>
        <w:t>so the slope b = Δ ln(Y) ≈ ΔY / Y, which is the relative change in Y per year.  And 100* ΔY / Y is the annual percent change in Y</w:t>
      </w:r>
      <w:r w:rsidR="001A0ACF" w:rsidRPr="00086E39">
        <w:rPr>
          <w:rFonts w:ascii="Times New Roman" w:hAnsi="Times New Roman" w:cs="Times New Roman"/>
          <w:sz w:val="20"/>
          <w:szCs w:val="20"/>
        </w:rPr>
        <w:t>.</w:t>
      </w:r>
      <w:r w:rsidR="00354C94" w:rsidRPr="00086E39">
        <w:rPr>
          <w:rFonts w:ascii="Times New Roman" w:hAnsi="Times New Roman" w:cs="Times New Roman"/>
          <w:sz w:val="20"/>
          <w:szCs w:val="20"/>
        </w:rPr>
        <w:t xml:space="preserve"> </w:t>
      </w:r>
      <w:r w:rsidR="001A0ACF" w:rsidRPr="00086E39">
        <w:rPr>
          <w:rFonts w:ascii="Times New Roman" w:hAnsi="Times New Roman" w:cs="Times New Roman"/>
          <w:sz w:val="20"/>
          <w:szCs w:val="20"/>
        </w:rPr>
        <w:t xml:space="preserve"> N</w:t>
      </w:r>
      <w:r w:rsidR="00354C94" w:rsidRPr="00086E39">
        <w:rPr>
          <w:rFonts w:ascii="Times New Roman" w:hAnsi="Times New Roman" w:cs="Times New Roman"/>
          <w:sz w:val="20"/>
          <w:szCs w:val="20"/>
        </w:rPr>
        <w:t>ote that ΔY can be positive or</w:t>
      </w:r>
      <w:r w:rsidR="001A0ACF" w:rsidRPr="00086E39">
        <w:rPr>
          <w:rFonts w:ascii="Times New Roman" w:hAnsi="Times New Roman" w:cs="Times New Roman"/>
          <w:sz w:val="20"/>
          <w:szCs w:val="20"/>
        </w:rPr>
        <w:t xml:space="preserve"> negative for </w:t>
      </w:r>
      <w:r w:rsidR="00E268D9" w:rsidRPr="00086E39">
        <w:rPr>
          <w:rFonts w:ascii="Times New Roman" w:hAnsi="Times New Roman" w:cs="Times New Roman"/>
          <w:sz w:val="20"/>
          <w:szCs w:val="20"/>
        </w:rPr>
        <w:t>increas</w:t>
      </w:r>
      <w:r w:rsidR="00E268D9">
        <w:rPr>
          <w:rFonts w:ascii="Times New Roman" w:hAnsi="Times New Roman" w:cs="Times New Roman"/>
          <w:sz w:val="20"/>
          <w:szCs w:val="20"/>
        </w:rPr>
        <w:t>ing</w:t>
      </w:r>
      <w:r w:rsidR="00E268D9" w:rsidRPr="00086E39">
        <w:rPr>
          <w:rFonts w:ascii="Times New Roman" w:hAnsi="Times New Roman" w:cs="Times New Roman"/>
          <w:sz w:val="20"/>
          <w:szCs w:val="20"/>
        </w:rPr>
        <w:t xml:space="preserve"> </w:t>
      </w:r>
      <w:r w:rsidR="001A0ACF" w:rsidRPr="00086E39">
        <w:rPr>
          <w:rFonts w:ascii="Times New Roman" w:hAnsi="Times New Roman" w:cs="Times New Roman"/>
          <w:sz w:val="20"/>
          <w:szCs w:val="20"/>
        </w:rPr>
        <w:t>or declining Y, respectively.  If ΔY = 0, then there is no change and Y is constant.</w:t>
      </w:r>
      <w:r w:rsidR="00354C94" w:rsidRPr="00086E39">
        <w:rPr>
          <w:rFonts w:ascii="Times New Roman" w:hAnsi="Times New Roman" w:cs="Times New Roman"/>
          <w:sz w:val="20"/>
          <w:szCs w:val="20"/>
        </w:rPr>
        <w:t xml:space="preserve"> </w:t>
      </w:r>
      <w:r w:rsidR="0082709A" w:rsidRPr="00086E39">
        <w:rPr>
          <w:rFonts w:ascii="Times New Roman" w:hAnsi="Times New Roman" w:cs="Times New Roman"/>
          <w:sz w:val="20"/>
          <w:szCs w:val="20"/>
        </w:rPr>
        <w:t xml:space="preserve"> </w:t>
      </w:r>
      <w:r w:rsidR="00E268D9">
        <w:rPr>
          <w:rFonts w:ascii="Times New Roman" w:hAnsi="Times New Roman" w:cs="Times New Roman"/>
          <w:sz w:val="20"/>
          <w:szCs w:val="20"/>
        </w:rPr>
        <w:t>(</w:t>
      </w:r>
      <w:r w:rsidR="0082709A" w:rsidRPr="00086E39">
        <w:rPr>
          <w:rFonts w:ascii="Times New Roman" w:hAnsi="Times New Roman" w:cs="Times New Roman"/>
          <w:sz w:val="20"/>
          <w:szCs w:val="20"/>
        </w:rPr>
        <w:t>This annual percent change is analogous to an annual interest rate.</w:t>
      </w:r>
      <w:r w:rsidR="00E268D9">
        <w:rPr>
          <w:rFonts w:ascii="Times New Roman" w:hAnsi="Times New Roman" w:cs="Times New Roman"/>
          <w:sz w:val="20"/>
          <w:szCs w:val="20"/>
        </w:rPr>
        <w:t>)</w:t>
      </w:r>
      <w:r w:rsidR="0082709A" w:rsidRPr="00086E39">
        <w:rPr>
          <w:rFonts w:ascii="Times New Roman" w:hAnsi="Times New Roman" w:cs="Times New Roman"/>
          <w:sz w:val="20"/>
          <w:szCs w:val="20"/>
        </w:rPr>
        <w:t xml:space="preserve"> Thus, if this annual percent change in Y were applied over the </w:t>
      </w:r>
      <w:r w:rsidR="00FC7113" w:rsidRPr="00086E39">
        <w:rPr>
          <w:rFonts w:ascii="Times New Roman" w:hAnsi="Times New Roman" w:cs="Times New Roman"/>
          <w:sz w:val="20"/>
          <w:szCs w:val="20"/>
        </w:rPr>
        <w:t>3 int</w:t>
      </w:r>
      <w:r w:rsidR="001A0ACF" w:rsidRPr="00086E39">
        <w:rPr>
          <w:rFonts w:ascii="Times New Roman" w:hAnsi="Times New Roman" w:cs="Times New Roman"/>
          <w:sz w:val="20"/>
          <w:szCs w:val="20"/>
        </w:rPr>
        <w:t>ervening</w:t>
      </w:r>
      <w:r w:rsidR="00354C94" w:rsidRPr="00086E39">
        <w:rPr>
          <w:rFonts w:ascii="Times New Roman" w:hAnsi="Times New Roman" w:cs="Times New Roman"/>
          <w:sz w:val="20"/>
          <w:szCs w:val="20"/>
        </w:rPr>
        <w:t xml:space="preserve"> years </w:t>
      </w:r>
      <w:r w:rsidR="0082709A" w:rsidRPr="00086E39">
        <w:rPr>
          <w:rFonts w:ascii="Times New Roman" w:hAnsi="Times New Roman" w:cs="Times New Roman"/>
          <w:sz w:val="20"/>
          <w:szCs w:val="20"/>
        </w:rPr>
        <w:t xml:space="preserve">of our 4 year study, then the total change </w:t>
      </w:r>
      <w:r w:rsidR="00E268D9">
        <w:rPr>
          <w:rFonts w:ascii="Times New Roman" w:hAnsi="Times New Roman" w:cs="Times New Roman"/>
          <w:sz w:val="20"/>
          <w:szCs w:val="20"/>
        </w:rPr>
        <w:t>w</w:t>
      </w:r>
      <w:r w:rsidR="00E268D9" w:rsidRPr="00086E39">
        <w:rPr>
          <w:rFonts w:ascii="Times New Roman" w:hAnsi="Times New Roman" w:cs="Times New Roman"/>
          <w:sz w:val="20"/>
          <w:szCs w:val="20"/>
        </w:rPr>
        <w:t xml:space="preserve">ould </w:t>
      </w:r>
      <w:r w:rsidR="00354C94" w:rsidRPr="00086E39">
        <w:rPr>
          <w:rFonts w:ascii="Times New Roman" w:hAnsi="Times New Roman" w:cs="Times New Roman"/>
          <w:sz w:val="20"/>
          <w:szCs w:val="20"/>
        </w:rPr>
        <w:t xml:space="preserve">be obtained by compounding the instantaneous annual percent change rate over the </w:t>
      </w:r>
      <w:r w:rsidR="001A0ACF" w:rsidRPr="00086E39">
        <w:rPr>
          <w:rFonts w:ascii="Times New Roman" w:hAnsi="Times New Roman" w:cs="Times New Roman"/>
          <w:sz w:val="20"/>
          <w:szCs w:val="20"/>
        </w:rPr>
        <w:t>3</w:t>
      </w:r>
      <w:r w:rsidR="00354C94" w:rsidRPr="00086E39">
        <w:rPr>
          <w:rFonts w:ascii="Times New Roman" w:hAnsi="Times New Roman" w:cs="Times New Roman"/>
          <w:sz w:val="20"/>
          <w:szCs w:val="20"/>
        </w:rPr>
        <w:t xml:space="preserve"> years. This total change can computed approximately using the multiplicative </w:t>
      </w:r>
      <w:r w:rsidR="00ED3797" w:rsidRPr="00086E39">
        <w:rPr>
          <w:rFonts w:ascii="Times New Roman" w:hAnsi="Times New Roman" w:cs="Times New Roman"/>
          <w:sz w:val="20"/>
          <w:szCs w:val="20"/>
        </w:rPr>
        <w:t>factor (</w:t>
      </w:r>
      <w:r w:rsidR="00354C94" w:rsidRPr="00086E39">
        <w:rPr>
          <w:rFonts w:ascii="Times New Roman" w:hAnsi="Times New Roman" w:cs="Times New Roman"/>
          <w:sz w:val="20"/>
          <w:szCs w:val="20"/>
        </w:rPr>
        <w:t>1+ ΔY / Y)</w:t>
      </w:r>
      <w:r w:rsidR="001A0ACF" w:rsidRPr="00086E39">
        <w:rPr>
          <w:rFonts w:ascii="Times New Roman" w:hAnsi="Times New Roman" w:cs="Times New Roman"/>
          <w:sz w:val="20"/>
          <w:szCs w:val="20"/>
          <w:vertAlign w:val="superscript"/>
        </w:rPr>
        <w:t>3</w:t>
      </w:r>
      <w:r w:rsidR="00354C94" w:rsidRPr="00086E39">
        <w:rPr>
          <w:rFonts w:ascii="Times New Roman" w:hAnsi="Times New Roman" w:cs="Times New Roman"/>
          <w:sz w:val="20"/>
          <w:szCs w:val="20"/>
        </w:rPr>
        <w:t xml:space="preserve"> </w:t>
      </w:r>
      <w:r w:rsidR="00354C94" w:rsidRPr="00A32978">
        <w:rPr>
          <w:rFonts w:ascii="Times New Roman" w:hAnsi="Times New Roman" w:cs="Times New Roman"/>
          <w:color w:val="FF0000"/>
          <w:sz w:val="20"/>
          <w:szCs w:val="20"/>
        </w:rPr>
        <w:t>.</w:t>
      </w:r>
      <w:r w:rsidR="00FC7113" w:rsidRPr="00A32978">
        <w:rPr>
          <w:rFonts w:ascii="Times New Roman" w:hAnsi="Times New Roman" w:cs="Times New Roman"/>
          <w:color w:val="FF0000"/>
          <w:sz w:val="20"/>
          <w:szCs w:val="20"/>
        </w:rPr>
        <w:t xml:space="preserve"> </w:t>
      </w:r>
      <w:r w:rsidR="00DE446D" w:rsidRPr="00A32978">
        <w:rPr>
          <w:rFonts w:ascii="Times New Roman" w:hAnsi="Times New Roman" w:cs="Times New Roman"/>
          <w:color w:val="FF0000"/>
          <w:sz w:val="20"/>
          <w:szCs w:val="20"/>
        </w:rPr>
        <w:t xml:space="preserve"> </w:t>
      </w:r>
      <w:r w:rsidR="00FC7113" w:rsidRPr="00086E39">
        <w:rPr>
          <w:rFonts w:ascii="Times New Roman" w:hAnsi="Times New Roman" w:cs="Times New Roman"/>
          <w:sz w:val="20"/>
          <w:szCs w:val="20"/>
        </w:rPr>
        <w:t xml:space="preserve">For example, if Y is </w:t>
      </w:r>
      <w:r w:rsidR="003470C8" w:rsidRPr="00086E39">
        <w:rPr>
          <w:rFonts w:ascii="Times New Roman" w:hAnsi="Times New Roman" w:cs="Times New Roman"/>
          <w:sz w:val="20"/>
          <w:szCs w:val="20"/>
        </w:rPr>
        <w:t xml:space="preserve">declining at </w:t>
      </w:r>
      <w:r w:rsidR="00FC7113" w:rsidRPr="00086E39">
        <w:rPr>
          <w:rFonts w:ascii="Times New Roman" w:hAnsi="Times New Roman" w:cs="Times New Roman"/>
          <w:sz w:val="20"/>
          <w:szCs w:val="20"/>
        </w:rPr>
        <w:t xml:space="preserve">a rate </w:t>
      </w:r>
      <w:r w:rsidR="003470C8" w:rsidRPr="00086E39">
        <w:rPr>
          <w:rFonts w:ascii="Times New Roman" w:hAnsi="Times New Roman" w:cs="Times New Roman"/>
          <w:sz w:val="20"/>
          <w:szCs w:val="20"/>
        </w:rPr>
        <w:t>of</w:t>
      </w:r>
      <w:r w:rsidR="00FC7113" w:rsidRPr="00086E39">
        <w:rPr>
          <w:rFonts w:ascii="Times New Roman" w:hAnsi="Times New Roman" w:cs="Times New Roman"/>
          <w:sz w:val="20"/>
          <w:szCs w:val="20"/>
        </w:rPr>
        <w:t xml:space="preserve"> 15% per year, then over the 3 intervening years the rate will decline approximately 52% </w:t>
      </w:r>
      <w:r w:rsidR="003470C8" w:rsidRPr="00086E39">
        <w:rPr>
          <w:rFonts w:ascii="Times New Roman" w:hAnsi="Times New Roman" w:cs="Times New Roman"/>
          <w:sz w:val="20"/>
          <w:szCs w:val="20"/>
        </w:rPr>
        <w:t xml:space="preserve"> </w:t>
      </w:r>
      <w:r w:rsidR="00FC7113" w:rsidRPr="00086E39">
        <w:rPr>
          <w:rFonts w:ascii="Times New Roman" w:hAnsi="Times New Roman" w:cs="Times New Roman"/>
          <w:sz w:val="20"/>
          <w:szCs w:val="20"/>
        </w:rPr>
        <w:t>since (1 +0.15)* (1 +0.15)* (1 +0.15) = 1.52.</w:t>
      </w:r>
      <w:r w:rsidR="007F6FFC" w:rsidRPr="00E268D9">
        <w:rPr>
          <w:rFonts w:ascii="Times New Roman" w:hAnsi="Times New Roman" w:cs="Times New Roman"/>
          <w:sz w:val="20"/>
          <w:szCs w:val="20"/>
        </w:rPr>
        <w:t xml:space="preserve"> </w:t>
      </w:r>
      <w:r w:rsidR="007F6FFC" w:rsidRPr="00A32978">
        <w:rPr>
          <w:rFonts w:ascii="Times New Roman" w:hAnsi="Times New Roman" w:cs="Times New Roman"/>
          <w:sz w:val="20"/>
          <w:szCs w:val="20"/>
        </w:rPr>
        <w:t>It should be pointed out that %changes are comparable even when beginning differences are present and even when absolute changes differ; this is the idea of reporting annual interest rates in financial comparisons.</w:t>
      </w:r>
    </w:p>
    <w:p w14:paraId="4C747900" w14:textId="6924682E" w:rsidR="00620723" w:rsidRPr="001E5A1F" w:rsidRDefault="00620723" w:rsidP="00541E63">
      <w:pPr>
        <w:spacing w:after="0"/>
        <w:ind w:firstLine="270"/>
        <w:rPr>
          <w:rFonts w:ascii="Times New Roman" w:hAnsi="Times New Roman" w:cs="Times New Roman"/>
          <w:sz w:val="20"/>
          <w:szCs w:val="20"/>
        </w:rPr>
      </w:pPr>
    </w:p>
    <w:p w14:paraId="50B4BE14" w14:textId="7B6E5FBF" w:rsidR="00E62E4A" w:rsidRPr="001E5A1F" w:rsidRDefault="00E62E4A" w:rsidP="006F0207">
      <w:pPr>
        <w:rPr>
          <w:rFonts w:ascii="Times New Roman" w:hAnsi="Times New Roman" w:cs="Times New Roman"/>
          <w:b/>
          <w:sz w:val="20"/>
          <w:szCs w:val="20"/>
        </w:rPr>
      </w:pPr>
      <w:r w:rsidRPr="001E5A1F">
        <w:rPr>
          <w:rFonts w:ascii="Times New Roman" w:hAnsi="Times New Roman" w:cs="Times New Roman"/>
          <w:b/>
          <w:sz w:val="20"/>
          <w:szCs w:val="20"/>
        </w:rPr>
        <w:t xml:space="preserve">Propensity Scoring </w:t>
      </w:r>
      <w:r w:rsidR="00794530" w:rsidRPr="001E5A1F">
        <w:rPr>
          <w:rFonts w:ascii="Times New Roman" w:hAnsi="Times New Roman" w:cs="Times New Roman"/>
          <w:b/>
          <w:sz w:val="20"/>
          <w:szCs w:val="20"/>
        </w:rPr>
        <w:t>versus Direct Standardization</w:t>
      </w:r>
    </w:p>
    <w:p w14:paraId="086FA5F8" w14:textId="3E20AA6A" w:rsidR="000138F4" w:rsidRPr="006F0207" w:rsidRDefault="007A209C" w:rsidP="000138F4">
      <w:pPr>
        <w:spacing w:after="0"/>
        <w:rPr>
          <w:rFonts w:ascii="Times New Roman" w:hAnsi="Times New Roman" w:cs="Times New Roman"/>
          <w:b/>
          <w:color w:val="00B0F0"/>
          <w:sz w:val="20"/>
          <w:szCs w:val="20"/>
        </w:rPr>
      </w:pPr>
      <w:r w:rsidRPr="006F0207">
        <w:rPr>
          <w:rFonts w:ascii="Times New Roman" w:hAnsi="Times New Roman" w:cs="Times New Roman"/>
          <w:b/>
          <w:sz w:val="20"/>
          <w:szCs w:val="20"/>
        </w:rPr>
        <w:t xml:space="preserve">Direct </w:t>
      </w:r>
      <w:r w:rsidR="00D473F7">
        <w:rPr>
          <w:rFonts w:ascii="Times New Roman" w:hAnsi="Times New Roman" w:cs="Times New Roman"/>
          <w:b/>
          <w:sz w:val="20"/>
          <w:szCs w:val="20"/>
        </w:rPr>
        <w:t>s</w:t>
      </w:r>
      <w:r w:rsidRPr="006F0207">
        <w:rPr>
          <w:rFonts w:ascii="Times New Roman" w:hAnsi="Times New Roman" w:cs="Times New Roman"/>
          <w:b/>
          <w:sz w:val="20"/>
          <w:szCs w:val="20"/>
        </w:rPr>
        <w:t>tandardization</w:t>
      </w:r>
      <w:r w:rsidR="006F0207" w:rsidRPr="006F0207">
        <w:rPr>
          <w:rFonts w:ascii="Times New Roman" w:hAnsi="Times New Roman" w:cs="Times New Roman"/>
          <w:b/>
          <w:sz w:val="20"/>
          <w:szCs w:val="20"/>
        </w:rPr>
        <w:t xml:space="preserve">.  </w:t>
      </w:r>
      <w:r w:rsidR="00957BF2" w:rsidRPr="00086E39">
        <w:rPr>
          <w:rFonts w:ascii="Times New Roman" w:hAnsi="Times New Roman" w:cs="Times New Roman"/>
          <w:sz w:val="20"/>
          <w:szCs w:val="20"/>
        </w:rPr>
        <w:t xml:space="preserve">We begin </w:t>
      </w:r>
      <w:r w:rsidR="00955B27" w:rsidRPr="00086E39">
        <w:rPr>
          <w:rFonts w:ascii="Times New Roman" w:hAnsi="Times New Roman" w:cs="Times New Roman"/>
          <w:sz w:val="20"/>
          <w:szCs w:val="20"/>
        </w:rPr>
        <w:t>by explaining</w:t>
      </w:r>
      <w:r w:rsidR="00957BF2" w:rsidRPr="00086E39">
        <w:rPr>
          <w:rFonts w:ascii="Times New Roman" w:hAnsi="Times New Roman" w:cs="Times New Roman"/>
          <w:sz w:val="20"/>
          <w:szCs w:val="20"/>
        </w:rPr>
        <w:t xml:space="preserve"> </w:t>
      </w:r>
      <w:r w:rsidR="00DD246E">
        <w:rPr>
          <w:rFonts w:ascii="Times New Roman" w:hAnsi="Times New Roman" w:cs="Times New Roman"/>
          <w:sz w:val="20"/>
          <w:szCs w:val="20"/>
        </w:rPr>
        <w:t>d</w:t>
      </w:r>
      <w:r w:rsidR="00957BF2" w:rsidRPr="00086E39">
        <w:rPr>
          <w:rFonts w:ascii="Times New Roman" w:hAnsi="Times New Roman" w:cs="Times New Roman"/>
          <w:sz w:val="20"/>
          <w:szCs w:val="20"/>
        </w:rPr>
        <w:t xml:space="preserve">irect </w:t>
      </w:r>
      <w:r w:rsidR="00DD246E">
        <w:rPr>
          <w:rFonts w:ascii="Times New Roman" w:hAnsi="Times New Roman" w:cs="Times New Roman"/>
          <w:sz w:val="20"/>
          <w:szCs w:val="20"/>
        </w:rPr>
        <w:t>s</w:t>
      </w:r>
      <w:r w:rsidR="00957BF2" w:rsidRPr="00086E39">
        <w:rPr>
          <w:rFonts w:ascii="Times New Roman" w:hAnsi="Times New Roman" w:cs="Times New Roman"/>
          <w:sz w:val="20"/>
          <w:szCs w:val="20"/>
        </w:rPr>
        <w:t xml:space="preserve">tandardization; it is a simpler concept than </w:t>
      </w:r>
      <w:r w:rsidR="00DD246E">
        <w:rPr>
          <w:rFonts w:ascii="Times New Roman" w:hAnsi="Times New Roman" w:cs="Times New Roman"/>
          <w:sz w:val="20"/>
          <w:szCs w:val="20"/>
        </w:rPr>
        <w:t>p</w:t>
      </w:r>
      <w:r w:rsidR="00957BF2" w:rsidRPr="00086E39">
        <w:rPr>
          <w:rFonts w:ascii="Times New Roman" w:hAnsi="Times New Roman" w:cs="Times New Roman"/>
          <w:sz w:val="20"/>
          <w:szCs w:val="20"/>
        </w:rPr>
        <w:t xml:space="preserve">ropensity </w:t>
      </w:r>
      <w:r w:rsidR="00DD246E">
        <w:rPr>
          <w:rFonts w:ascii="Times New Roman" w:hAnsi="Times New Roman" w:cs="Times New Roman"/>
          <w:sz w:val="20"/>
          <w:szCs w:val="20"/>
        </w:rPr>
        <w:t>s</w:t>
      </w:r>
      <w:r w:rsidR="00957BF2" w:rsidRPr="00086E39">
        <w:rPr>
          <w:rFonts w:ascii="Times New Roman" w:hAnsi="Times New Roman" w:cs="Times New Roman"/>
          <w:sz w:val="20"/>
          <w:szCs w:val="20"/>
        </w:rPr>
        <w:t xml:space="preserve">coring which we explain second. A typical </w:t>
      </w:r>
      <w:r w:rsidR="003470C8" w:rsidRPr="00086E39">
        <w:rPr>
          <w:rFonts w:ascii="Times New Roman" w:hAnsi="Times New Roman" w:cs="Times New Roman"/>
          <w:sz w:val="20"/>
          <w:szCs w:val="20"/>
        </w:rPr>
        <w:t>example</w:t>
      </w:r>
      <w:r w:rsidR="00957BF2" w:rsidRPr="00086E39">
        <w:rPr>
          <w:rFonts w:ascii="Times New Roman" w:hAnsi="Times New Roman" w:cs="Times New Roman"/>
          <w:sz w:val="20"/>
          <w:szCs w:val="20"/>
        </w:rPr>
        <w:t xml:space="preserve"> involving direct standardization consists of two (2) populations, whose age distributions are f</w:t>
      </w:r>
      <w:r w:rsidR="00957BF2" w:rsidRPr="00086E39">
        <w:rPr>
          <w:rFonts w:ascii="Times New Roman" w:hAnsi="Times New Roman" w:cs="Times New Roman"/>
          <w:sz w:val="20"/>
          <w:szCs w:val="20"/>
          <w:vertAlign w:val="subscript"/>
        </w:rPr>
        <w:t>1</w:t>
      </w:r>
      <w:r w:rsidR="00957BF2" w:rsidRPr="00086E39">
        <w:rPr>
          <w:rFonts w:ascii="Times New Roman" w:hAnsi="Times New Roman" w:cs="Times New Roman"/>
          <w:sz w:val="20"/>
          <w:szCs w:val="20"/>
        </w:rPr>
        <w:t xml:space="preserve"> and f</w:t>
      </w:r>
      <w:r w:rsidR="00957BF2" w:rsidRPr="00086E39">
        <w:rPr>
          <w:rFonts w:ascii="Times New Roman" w:hAnsi="Times New Roman" w:cs="Times New Roman"/>
          <w:sz w:val="20"/>
          <w:szCs w:val="20"/>
          <w:vertAlign w:val="subscript"/>
        </w:rPr>
        <w:t>2</w:t>
      </w:r>
      <w:r w:rsidR="00957BF2" w:rsidRPr="00086E39">
        <w:rPr>
          <w:rFonts w:ascii="Times New Roman" w:hAnsi="Times New Roman" w:cs="Times New Roman"/>
          <w:sz w:val="20"/>
          <w:szCs w:val="20"/>
        </w:rPr>
        <w:t xml:space="preserve">, and a target age distribution g, say the 1990 U.S. Census standard age distribution.  </w:t>
      </w:r>
      <w:r w:rsidR="00794530" w:rsidRPr="00086E39">
        <w:rPr>
          <w:rFonts w:ascii="Times New Roman" w:hAnsi="Times New Roman" w:cs="Times New Roman"/>
          <w:sz w:val="20"/>
          <w:szCs w:val="20"/>
        </w:rPr>
        <w:t xml:space="preserve">Here age is considered a predictor variable of major effect (analogous to a gene of major effect on some trait in the field of genetics).  </w:t>
      </w:r>
      <w:r w:rsidR="00957BF2" w:rsidRPr="00086E39">
        <w:rPr>
          <w:rFonts w:ascii="Times New Roman" w:hAnsi="Times New Roman" w:cs="Times New Roman"/>
          <w:sz w:val="20"/>
          <w:szCs w:val="20"/>
        </w:rPr>
        <w:t>The basic computation</w:t>
      </w:r>
      <w:r w:rsidR="000138F4" w:rsidRPr="00086E39">
        <w:rPr>
          <w:rFonts w:ascii="Times New Roman" w:hAnsi="Times New Roman" w:cs="Times New Roman"/>
          <w:sz w:val="20"/>
          <w:szCs w:val="20"/>
        </w:rPr>
        <w:t xml:space="preserve"> map</w:t>
      </w:r>
      <w:r w:rsidR="00794530" w:rsidRPr="00086E39">
        <w:rPr>
          <w:rFonts w:ascii="Times New Roman" w:hAnsi="Times New Roman" w:cs="Times New Roman"/>
          <w:sz w:val="20"/>
          <w:szCs w:val="20"/>
        </w:rPr>
        <w:t>ping</w:t>
      </w:r>
      <w:r w:rsidR="000138F4" w:rsidRPr="00086E39">
        <w:rPr>
          <w:rFonts w:ascii="Times New Roman" w:hAnsi="Times New Roman" w:cs="Times New Roman"/>
          <w:sz w:val="20"/>
          <w:szCs w:val="20"/>
        </w:rPr>
        <w:t xml:space="preserve"> f</w:t>
      </w:r>
      <w:r w:rsidR="000138F4" w:rsidRPr="00086E39">
        <w:rPr>
          <w:rFonts w:ascii="Times New Roman" w:hAnsi="Times New Roman" w:cs="Times New Roman"/>
          <w:sz w:val="20"/>
          <w:szCs w:val="20"/>
          <w:vertAlign w:val="subscript"/>
        </w:rPr>
        <w:t>1</w:t>
      </w:r>
      <w:r w:rsidR="000138F4" w:rsidRPr="00086E39">
        <w:rPr>
          <w:rFonts w:ascii="Times New Roman" w:hAnsi="Times New Roman" w:cs="Times New Roman"/>
          <w:sz w:val="20"/>
          <w:szCs w:val="20"/>
        </w:rPr>
        <w:t xml:space="preserve"> to g is </w:t>
      </w:r>
      <w:r w:rsidR="00994D02" w:rsidRPr="00086E39">
        <w:rPr>
          <w:rFonts w:ascii="Times New Roman" w:hAnsi="Times New Roman" w:cs="Times New Roman"/>
          <w:sz w:val="20"/>
          <w:szCs w:val="20"/>
        </w:rPr>
        <w:t xml:space="preserve">simply explained by </w:t>
      </w:r>
      <w:r w:rsidR="000138F4" w:rsidRPr="00086E39">
        <w:rPr>
          <w:rFonts w:ascii="Times New Roman" w:hAnsi="Times New Roman" w:cs="Times New Roman"/>
          <w:sz w:val="20"/>
          <w:szCs w:val="20"/>
        </w:rPr>
        <w:t xml:space="preserve">the arithmetic </w:t>
      </w:r>
      <w:r w:rsidR="00794530" w:rsidRPr="00086E39">
        <w:rPr>
          <w:rFonts w:ascii="Times New Roman" w:hAnsi="Times New Roman" w:cs="Times New Roman"/>
          <w:sz w:val="20"/>
          <w:szCs w:val="20"/>
        </w:rPr>
        <w:t xml:space="preserve">formula </w:t>
      </w:r>
      <w:r w:rsidR="00957BF2" w:rsidRPr="00086E39">
        <w:rPr>
          <w:rFonts w:ascii="Times New Roman" w:hAnsi="Times New Roman" w:cs="Times New Roman"/>
          <w:sz w:val="20"/>
          <w:szCs w:val="20"/>
        </w:rPr>
        <w:t xml:space="preserve">g </w:t>
      </w:r>
      <w:r w:rsidR="00ED3797" w:rsidRPr="00086E39">
        <w:rPr>
          <w:rFonts w:ascii="Times New Roman" w:hAnsi="Times New Roman" w:cs="Times New Roman"/>
          <w:sz w:val="20"/>
          <w:szCs w:val="20"/>
        </w:rPr>
        <w:t>= f</w:t>
      </w:r>
      <w:r w:rsidR="00ED3797" w:rsidRPr="00ED3797">
        <w:rPr>
          <w:rFonts w:ascii="Times New Roman" w:hAnsi="Times New Roman" w:cs="Times New Roman"/>
          <w:sz w:val="20"/>
          <w:szCs w:val="20"/>
          <w:vertAlign w:val="subscript"/>
        </w:rPr>
        <w:t>1</w:t>
      </w:r>
      <w:r w:rsidR="000138F4" w:rsidRPr="00086E39">
        <w:rPr>
          <w:rFonts w:ascii="Times New Roman" w:hAnsi="Times New Roman" w:cs="Times New Roman"/>
          <w:sz w:val="20"/>
          <w:szCs w:val="20"/>
          <w:vertAlign w:val="subscript"/>
        </w:rPr>
        <w:t xml:space="preserve"> </w:t>
      </w:r>
      <w:r w:rsidR="000138F4" w:rsidRPr="00086E39">
        <w:rPr>
          <w:rFonts w:ascii="Times New Roman" w:hAnsi="Times New Roman" w:cs="Times New Roman"/>
          <w:sz w:val="20"/>
          <w:szCs w:val="20"/>
        </w:rPr>
        <w:t>* (g/f</w:t>
      </w:r>
      <w:r w:rsidR="000138F4" w:rsidRPr="00086E39">
        <w:rPr>
          <w:rFonts w:ascii="Times New Roman" w:hAnsi="Times New Roman" w:cs="Times New Roman"/>
          <w:sz w:val="20"/>
          <w:szCs w:val="20"/>
          <w:vertAlign w:val="subscript"/>
        </w:rPr>
        <w:t>1</w:t>
      </w:r>
      <w:r w:rsidR="000138F4" w:rsidRPr="00086E39">
        <w:rPr>
          <w:rFonts w:ascii="Times New Roman" w:hAnsi="Times New Roman" w:cs="Times New Roman"/>
          <w:sz w:val="20"/>
          <w:szCs w:val="20"/>
        </w:rPr>
        <w:t>), and</w:t>
      </w:r>
      <w:r w:rsidR="00994D02" w:rsidRPr="00086E39">
        <w:rPr>
          <w:rFonts w:ascii="Times New Roman" w:hAnsi="Times New Roman" w:cs="Times New Roman"/>
          <w:sz w:val="20"/>
          <w:szCs w:val="20"/>
        </w:rPr>
        <w:t xml:space="preserve"> mapping</w:t>
      </w:r>
      <w:r w:rsidR="000138F4" w:rsidRPr="00086E39">
        <w:rPr>
          <w:rFonts w:ascii="Times New Roman" w:hAnsi="Times New Roman" w:cs="Times New Roman"/>
          <w:sz w:val="20"/>
          <w:szCs w:val="20"/>
        </w:rPr>
        <w:t xml:space="preserve"> f</w:t>
      </w:r>
      <w:r w:rsidR="000138F4" w:rsidRPr="00086E39">
        <w:rPr>
          <w:rFonts w:ascii="Times New Roman" w:hAnsi="Times New Roman" w:cs="Times New Roman"/>
          <w:sz w:val="20"/>
          <w:szCs w:val="20"/>
          <w:vertAlign w:val="subscript"/>
        </w:rPr>
        <w:t>2</w:t>
      </w:r>
      <w:r w:rsidR="000138F4" w:rsidRPr="00086E39">
        <w:rPr>
          <w:rFonts w:ascii="Times New Roman" w:hAnsi="Times New Roman" w:cs="Times New Roman"/>
          <w:sz w:val="20"/>
          <w:szCs w:val="20"/>
        </w:rPr>
        <w:t xml:space="preserve"> to g </w:t>
      </w:r>
      <w:r w:rsidR="00994D02" w:rsidRPr="00086E39">
        <w:rPr>
          <w:rFonts w:ascii="Times New Roman" w:hAnsi="Times New Roman" w:cs="Times New Roman"/>
          <w:sz w:val="20"/>
          <w:szCs w:val="20"/>
        </w:rPr>
        <w:t>by</w:t>
      </w:r>
      <w:r w:rsidR="000138F4" w:rsidRPr="00086E39">
        <w:rPr>
          <w:rFonts w:ascii="Times New Roman" w:hAnsi="Times New Roman" w:cs="Times New Roman"/>
          <w:sz w:val="20"/>
          <w:szCs w:val="20"/>
        </w:rPr>
        <w:t xml:space="preserve"> g = f</w:t>
      </w:r>
      <w:r w:rsidR="000138F4" w:rsidRPr="00086E39">
        <w:rPr>
          <w:rFonts w:ascii="Times New Roman" w:hAnsi="Times New Roman" w:cs="Times New Roman"/>
          <w:sz w:val="20"/>
          <w:szCs w:val="20"/>
          <w:vertAlign w:val="subscript"/>
        </w:rPr>
        <w:t>2</w:t>
      </w:r>
      <w:r w:rsidR="000138F4" w:rsidRPr="00086E39">
        <w:rPr>
          <w:rFonts w:ascii="Times New Roman" w:hAnsi="Times New Roman" w:cs="Times New Roman"/>
          <w:sz w:val="20"/>
          <w:szCs w:val="20"/>
        </w:rPr>
        <w:t xml:space="preserve"> * (g/f</w:t>
      </w:r>
      <w:r w:rsidR="000138F4" w:rsidRPr="00086E39">
        <w:rPr>
          <w:rFonts w:ascii="Times New Roman" w:hAnsi="Times New Roman" w:cs="Times New Roman"/>
          <w:sz w:val="20"/>
          <w:szCs w:val="20"/>
          <w:vertAlign w:val="subscript"/>
        </w:rPr>
        <w:t>2</w:t>
      </w:r>
      <w:r w:rsidR="000138F4" w:rsidRPr="00086E39">
        <w:rPr>
          <w:rFonts w:ascii="Times New Roman" w:hAnsi="Times New Roman" w:cs="Times New Roman"/>
          <w:sz w:val="20"/>
          <w:szCs w:val="20"/>
        </w:rPr>
        <w:t>).  So one forms the weights w</w:t>
      </w:r>
      <w:r w:rsidR="000138F4" w:rsidRPr="00086E39">
        <w:rPr>
          <w:rFonts w:ascii="Times New Roman" w:hAnsi="Times New Roman" w:cs="Times New Roman"/>
          <w:sz w:val="20"/>
          <w:szCs w:val="20"/>
          <w:vertAlign w:val="subscript"/>
        </w:rPr>
        <w:t>1</w:t>
      </w:r>
      <w:r w:rsidR="000138F4" w:rsidRPr="00086E39">
        <w:rPr>
          <w:rFonts w:ascii="Times New Roman" w:hAnsi="Times New Roman" w:cs="Times New Roman"/>
          <w:sz w:val="20"/>
          <w:szCs w:val="20"/>
        </w:rPr>
        <w:t>(x) = g(x)/f</w:t>
      </w:r>
      <w:r w:rsidR="000138F4" w:rsidRPr="00086E39">
        <w:rPr>
          <w:rFonts w:ascii="Times New Roman" w:hAnsi="Times New Roman" w:cs="Times New Roman"/>
          <w:sz w:val="20"/>
          <w:szCs w:val="20"/>
          <w:vertAlign w:val="subscript"/>
        </w:rPr>
        <w:t>1</w:t>
      </w:r>
      <w:r w:rsidR="000138F4" w:rsidRPr="00086E39">
        <w:rPr>
          <w:rFonts w:ascii="Times New Roman" w:hAnsi="Times New Roman" w:cs="Times New Roman"/>
          <w:sz w:val="20"/>
          <w:szCs w:val="20"/>
        </w:rPr>
        <w:t>(x) and w</w:t>
      </w:r>
      <w:r w:rsidR="000138F4" w:rsidRPr="00086E39">
        <w:rPr>
          <w:rFonts w:ascii="Times New Roman" w:hAnsi="Times New Roman" w:cs="Times New Roman"/>
          <w:sz w:val="20"/>
          <w:szCs w:val="20"/>
          <w:vertAlign w:val="subscript"/>
        </w:rPr>
        <w:t>2</w:t>
      </w:r>
      <w:r w:rsidR="000138F4" w:rsidRPr="00086E39">
        <w:rPr>
          <w:rFonts w:ascii="Times New Roman" w:hAnsi="Times New Roman" w:cs="Times New Roman"/>
          <w:sz w:val="20"/>
          <w:szCs w:val="20"/>
        </w:rPr>
        <w:t>(x) = g(x)/f</w:t>
      </w:r>
      <w:r w:rsidR="000138F4" w:rsidRPr="00086E39">
        <w:rPr>
          <w:rFonts w:ascii="Times New Roman" w:hAnsi="Times New Roman" w:cs="Times New Roman"/>
          <w:sz w:val="20"/>
          <w:szCs w:val="20"/>
          <w:vertAlign w:val="subscript"/>
        </w:rPr>
        <w:t>2</w:t>
      </w:r>
      <w:r w:rsidR="000138F4" w:rsidRPr="00086E39">
        <w:rPr>
          <w:rFonts w:ascii="Times New Roman" w:hAnsi="Times New Roman" w:cs="Times New Roman"/>
          <w:sz w:val="20"/>
          <w:szCs w:val="20"/>
        </w:rPr>
        <w:t>(x), where x=age, and use weighted analyses in the comparisons of outcome variables Y between population (</w:t>
      </w:r>
      <w:r w:rsidR="00955B27" w:rsidRPr="00086E39">
        <w:rPr>
          <w:rFonts w:ascii="Times New Roman" w:hAnsi="Times New Roman" w:cs="Times New Roman"/>
          <w:sz w:val="20"/>
          <w:szCs w:val="20"/>
        </w:rPr>
        <w:t>or</w:t>
      </w:r>
      <w:r w:rsidR="00CC7546" w:rsidRPr="00086E39">
        <w:rPr>
          <w:rFonts w:ascii="Times New Roman" w:hAnsi="Times New Roman" w:cs="Times New Roman"/>
          <w:sz w:val="20"/>
          <w:szCs w:val="20"/>
        </w:rPr>
        <w:t xml:space="preserve"> between</w:t>
      </w:r>
      <w:r w:rsidR="00955B27" w:rsidRPr="00086E39">
        <w:rPr>
          <w:rFonts w:ascii="Times New Roman" w:hAnsi="Times New Roman" w:cs="Times New Roman"/>
          <w:sz w:val="20"/>
          <w:szCs w:val="20"/>
        </w:rPr>
        <w:t xml:space="preserve"> sample</w:t>
      </w:r>
      <w:r w:rsidR="00CC7546" w:rsidRPr="00086E39">
        <w:rPr>
          <w:rFonts w:ascii="Times New Roman" w:hAnsi="Times New Roman" w:cs="Times New Roman"/>
          <w:sz w:val="20"/>
          <w:szCs w:val="20"/>
        </w:rPr>
        <w:t>s</w:t>
      </w:r>
      <w:r w:rsidR="00955B27" w:rsidRPr="00086E39">
        <w:rPr>
          <w:rFonts w:ascii="Times New Roman" w:hAnsi="Times New Roman" w:cs="Times New Roman"/>
          <w:sz w:val="20"/>
          <w:szCs w:val="20"/>
        </w:rPr>
        <w:t xml:space="preserve"> from these populations).  </w:t>
      </w:r>
      <w:r w:rsidR="00994D02" w:rsidRPr="00086E39">
        <w:rPr>
          <w:rFonts w:ascii="Times New Roman" w:hAnsi="Times New Roman" w:cs="Times New Roman"/>
          <w:sz w:val="20"/>
          <w:szCs w:val="20"/>
        </w:rPr>
        <w:t xml:space="preserve">Of course these computations will make the mean ages in the two populations equal, so the important comparisons are no longer X=age but the outcome variables Y in the study.  None-the-less we </w:t>
      </w:r>
      <w:r w:rsidR="00955B27" w:rsidRPr="00086E39">
        <w:rPr>
          <w:rFonts w:ascii="Times New Roman" w:hAnsi="Times New Roman" w:cs="Times New Roman"/>
          <w:sz w:val="20"/>
          <w:szCs w:val="20"/>
        </w:rPr>
        <w:t xml:space="preserve">check the </w:t>
      </w:r>
      <w:r w:rsidR="00994D02" w:rsidRPr="00086E39">
        <w:rPr>
          <w:rFonts w:ascii="Times New Roman" w:hAnsi="Times New Roman" w:cs="Times New Roman"/>
          <w:sz w:val="20"/>
          <w:szCs w:val="20"/>
        </w:rPr>
        <w:t xml:space="preserve">effect of </w:t>
      </w:r>
      <w:r w:rsidR="00955B27" w:rsidRPr="00086E39">
        <w:rPr>
          <w:rFonts w:ascii="Times New Roman" w:hAnsi="Times New Roman" w:cs="Times New Roman"/>
          <w:sz w:val="20"/>
          <w:szCs w:val="20"/>
        </w:rPr>
        <w:t>standardization</w:t>
      </w:r>
      <w:r w:rsidR="00994D02" w:rsidRPr="00086E39">
        <w:rPr>
          <w:rFonts w:ascii="Times New Roman" w:hAnsi="Times New Roman" w:cs="Times New Roman"/>
          <w:sz w:val="20"/>
          <w:szCs w:val="20"/>
        </w:rPr>
        <w:t xml:space="preserve"> on X=age</w:t>
      </w:r>
      <w:r w:rsidR="00955B27" w:rsidRPr="00086E39">
        <w:rPr>
          <w:rFonts w:ascii="Times New Roman" w:hAnsi="Times New Roman" w:cs="Times New Roman"/>
          <w:sz w:val="20"/>
          <w:szCs w:val="20"/>
        </w:rPr>
        <w:t xml:space="preserve"> and</w:t>
      </w:r>
      <w:r w:rsidRPr="00086E39">
        <w:rPr>
          <w:rFonts w:ascii="Times New Roman" w:hAnsi="Times New Roman" w:cs="Times New Roman"/>
          <w:sz w:val="20"/>
          <w:szCs w:val="20"/>
        </w:rPr>
        <w:t xml:space="preserve"> thereby</w:t>
      </w:r>
      <w:r w:rsidR="00CC7546" w:rsidRPr="00086E39">
        <w:rPr>
          <w:rFonts w:ascii="Times New Roman" w:hAnsi="Times New Roman" w:cs="Times New Roman"/>
          <w:sz w:val="20"/>
          <w:szCs w:val="20"/>
        </w:rPr>
        <w:t xml:space="preserve"> give</w:t>
      </w:r>
      <w:r w:rsidR="00955B27" w:rsidRPr="00086E39">
        <w:rPr>
          <w:rFonts w:ascii="Times New Roman" w:hAnsi="Times New Roman" w:cs="Times New Roman"/>
          <w:sz w:val="20"/>
          <w:szCs w:val="20"/>
        </w:rPr>
        <w:t xml:space="preserve"> a</w:t>
      </w:r>
      <w:r w:rsidR="00CC7546" w:rsidRPr="00086E39">
        <w:rPr>
          <w:rFonts w:ascii="Times New Roman" w:hAnsi="Times New Roman" w:cs="Times New Roman"/>
          <w:sz w:val="20"/>
          <w:szCs w:val="20"/>
        </w:rPr>
        <w:t>n example of a</w:t>
      </w:r>
      <w:r w:rsidR="00955B27" w:rsidRPr="00086E39">
        <w:rPr>
          <w:rFonts w:ascii="Times New Roman" w:hAnsi="Times New Roman" w:cs="Times New Roman"/>
          <w:sz w:val="20"/>
          <w:szCs w:val="20"/>
        </w:rPr>
        <w:t xml:space="preserve"> weighted </w:t>
      </w:r>
      <w:r w:rsidRPr="00086E39">
        <w:rPr>
          <w:rFonts w:ascii="Times New Roman" w:hAnsi="Times New Roman" w:cs="Times New Roman"/>
          <w:sz w:val="20"/>
          <w:szCs w:val="20"/>
        </w:rPr>
        <w:t>analysis. Thus,</w:t>
      </w:r>
      <w:r w:rsidR="00CC7546" w:rsidRPr="00086E39">
        <w:rPr>
          <w:rFonts w:ascii="Times New Roman" w:hAnsi="Times New Roman" w:cs="Times New Roman"/>
          <w:sz w:val="20"/>
          <w:szCs w:val="20"/>
        </w:rPr>
        <w:t xml:space="preserve"> let us compute the adjusted means of </w:t>
      </w:r>
      <w:r w:rsidRPr="00086E39">
        <w:rPr>
          <w:rFonts w:ascii="Times New Roman" w:hAnsi="Times New Roman" w:cs="Times New Roman"/>
          <w:sz w:val="20"/>
          <w:szCs w:val="20"/>
        </w:rPr>
        <w:t xml:space="preserve">X= </w:t>
      </w:r>
      <w:r w:rsidR="00CC7546" w:rsidRPr="00086E39">
        <w:rPr>
          <w:rFonts w:ascii="Times New Roman" w:hAnsi="Times New Roman" w:cs="Times New Roman"/>
          <w:sz w:val="20"/>
          <w:szCs w:val="20"/>
        </w:rPr>
        <w:t>ages.</w:t>
      </w:r>
    </w:p>
    <w:p w14:paraId="06A30629" w14:textId="1A5E27E2" w:rsidR="00CC7546" w:rsidRPr="00086E39" w:rsidRDefault="009E48FE" w:rsidP="009641FE">
      <w:pPr>
        <w:spacing w:after="0"/>
        <w:rPr>
          <w:rFonts w:ascii="Times New Roman"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 xml:space="preserve">       E</m:t>
            </m:r>
          </m:e>
          <m:sub>
            <m:r>
              <w:rPr>
                <w:rFonts w:ascii="Cambria Math" w:hAnsi="Cambria Math" w:cs="Times New Roman"/>
                <w:sz w:val="20"/>
                <w:szCs w:val="20"/>
              </w:rPr>
              <m:t>1</m:t>
            </m:r>
          </m:sub>
        </m:sSub>
        <m:d>
          <m:dPr>
            <m:ctrlPr>
              <w:rPr>
                <w:rFonts w:ascii="Cambria Math" w:hAnsi="Cambria Math" w:cs="Times New Roman"/>
                <w:i/>
                <w:sz w:val="20"/>
                <w:szCs w:val="20"/>
              </w:rPr>
            </m:ctrlPr>
          </m:dPr>
          <m:e>
            <m:r>
              <w:rPr>
                <w:rFonts w:ascii="Cambria Math" w:hAnsi="Cambria Math" w:cs="Times New Roman"/>
                <w:sz w:val="20"/>
                <w:szCs w:val="20"/>
              </w:rPr>
              <m:t>X</m:t>
            </m:r>
          </m:e>
          <m:e>
            <m:r>
              <w:rPr>
                <w:rFonts w:ascii="Cambria Math" w:hAnsi="Cambria Math" w:cs="Times New Roman"/>
                <w:sz w:val="20"/>
                <w:szCs w:val="20"/>
              </w:rPr>
              <m:t>wei</m:t>
            </m:r>
            <m:r>
              <w:rPr>
                <w:rFonts w:ascii="Cambria Math" w:hAnsi="Cambria Math" w:cs="Cambria Math"/>
                <w:sz w:val="20"/>
                <w:szCs w:val="20"/>
              </w:rPr>
              <m:t>g</m:t>
            </m:r>
            <m:r>
              <w:rPr>
                <w:rFonts w:ascii="Cambria Math" w:hAnsi="Cambria Math" w:cs="Times New Roman"/>
                <w:sz w:val="20"/>
                <w:szCs w:val="20"/>
              </w:rPr>
              <m:t xml:space="preserve">hts </m:t>
            </m:r>
            <m:sSub>
              <m:sSubPr>
                <m:ctrlPr>
                  <w:rPr>
                    <w:rFonts w:ascii="Cambria Math" w:hAnsi="Cambria Math" w:cs="Times New Roman"/>
                    <w:i/>
                    <w:sz w:val="20"/>
                    <w:szCs w:val="20"/>
                  </w:rPr>
                </m:ctrlPr>
              </m:sSubPr>
              <m:e>
                <m:r>
                  <w:rPr>
                    <w:rFonts w:ascii="Cambria Math" w:hAnsi="Cambria Math" w:cs="Times New Roman"/>
                    <w:sz w:val="20"/>
                    <w:szCs w:val="20"/>
                  </w:rPr>
                  <m:t>w</m:t>
                </m:r>
              </m:e>
              <m:sub>
                <m:r>
                  <w:rPr>
                    <w:rFonts w:ascii="Cambria Math" w:hAnsi="Cambria Math" w:cs="Times New Roman"/>
                    <w:sz w:val="20"/>
                    <w:szCs w:val="20"/>
                  </w:rPr>
                  <m:t>1</m:t>
                </m:r>
              </m:sub>
            </m:sSub>
          </m:e>
        </m:d>
        <m:r>
          <w:rPr>
            <w:rFonts w:ascii="Cambria Math" w:hAnsi="Cambria Math" w:cs="Times New Roman"/>
            <w:sz w:val="20"/>
            <w:szCs w:val="20"/>
          </w:rPr>
          <m:t>=</m:t>
        </m:r>
        <m:nary>
          <m:naryPr>
            <m:chr m:val="∑"/>
            <m:limLoc m:val="subSup"/>
            <m:ctrlPr>
              <w:rPr>
                <w:rFonts w:ascii="Cambria Math" w:hAnsi="Cambria Math" w:cs="Times New Roman"/>
                <w:i/>
                <w:sz w:val="20"/>
                <w:szCs w:val="20"/>
              </w:rPr>
            </m:ctrlPr>
          </m:naryPr>
          <m:sub>
            <m:r>
              <w:rPr>
                <w:rFonts w:ascii="Cambria Math" w:hAnsi="Cambria Math" w:cs="Times New Roman"/>
                <w:sz w:val="20"/>
                <w:szCs w:val="20"/>
              </w:rPr>
              <m:t>i=1</m:t>
            </m:r>
          </m:sub>
          <m:sup>
            <m:r>
              <w:rPr>
                <w:rFonts w:ascii="Cambria Math" w:hAnsi="Cambria Math" w:cs="Times New Roman"/>
                <w:sz w:val="20"/>
                <w:szCs w:val="20"/>
              </w:rPr>
              <m:t>n</m:t>
            </m:r>
          </m:sup>
          <m:e>
            <m:sSub>
              <m:sSubPr>
                <m:ctrlPr>
                  <w:rPr>
                    <w:rFonts w:ascii="Cambria Math" w:hAnsi="Cambria Math" w:cs="Times New Roman"/>
                    <w:i/>
                    <w:sz w:val="20"/>
                    <w:szCs w:val="20"/>
                  </w:rPr>
                </m:ctrlPr>
              </m:sSubPr>
              <m:e>
                <m:r>
                  <w:rPr>
                    <w:rFonts w:ascii="Cambria Math" w:hAnsi="Cambria Math" w:cs="Times New Roman"/>
                    <w:sz w:val="20"/>
                    <w:szCs w:val="20"/>
                  </w:rPr>
                  <m:t>w</m:t>
                </m:r>
              </m:e>
              <m:sub>
                <m:r>
                  <w:rPr>
                    <w:rFonts w:ascii="Cambria Math" w:hAnsi="Cambria Math" w:cs="Times New Roman"/>
                    <w:sz w:val="20"/>
                    <w:szCs w:val="20"/>
                  </w:rPr>
                  <m:t>1</m:t>
                </m:r>
              </m:sub>
            </m:sSub>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e>
            </m:d>
            <m:r>
              <w:rPr>
                <w:rFonts w:ascii="Cambria Math" w:hAnsi="Cambria Math" w:cs="Times New Roman"/>
                <w:sz w:val="20"/>
                <w:szCs w:val="20"/>
              </w:rPr>
              <m:t xml:space="preserve"> </m:t>
            </m:r>
          </m:e>
        </m:nary>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f</m:t>
            </m:r>
          </m:e>
          <m:sub>
            <m:r>
              <w:rPr>
                <w:rFonts w:ascii="Cambria Math" w:hAnsi="Cambria Math" w:cs="Times New Roman"/>
                <w:sz w:val="20"/>
                <w:szCs w:val="20"/>
              </w:rPr>
              <m:t>1</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r>
          <w:rPr>
            <w:rFonts w:ascii="Cambria Math" w:hAnsi="Cambria Math" w:cs="Times New Roman"/>
            <w:sz w:val="20"/>
            <w:szCs w:val="20"/>
          </w:rPr>
          <m:t xml:space="preserve"> )</m:t>
        </m:r>
      </m:oMath>
      <w:r w:rsidR="009641FE" w:rsidRPr="00086E39">
        <w:rPr>
          <w:rFonts w:ascii="Times New Roman" w:hAnsi="Times New Roman" w:cs="Times New Roman"/>
          <w:sz w:val="20"/>
          <w:szCs w:val="20"/>
        </w:rPr>
        <w:t xml:space="preserve"> = </w:t>
      </w:r>
      <m:oMath>
        <m:nary>
          <m:naryPr>
            <m:chr m:val="∑"/>
            <m:limLoc m:val="subSup"/>
            <m:ctrlPr>
              <w:rPr>
                <w:rFonts w:ascii="Cambria Math" w:hAnsi="Cambria Math" w:cs="Times New Roman"/>
                <w:i/>
                <w:sz w:val="20"/>
                <w:szCs w:val="20"/>
              </w:rPr>
            </m:ctrlPr>
          </m:naryPr>
          <m:sub>
            <m:r>
              <w:rPr>
                <w:rFonts w:ascii="Cambria Math" w:hAnsi="Cambria Math" w:cs="Times New Roman"/>
                <w:sz w:val="20"/>
                <w:szCs w:val="20"/>
              </w:rPr>
              <m:t>i=1</m:t>
            </m:r>
          </m:sub>
          <m:sup>
            <m:r>
              <w:rPr>
                <w:rFonts w:ascii="Cambria Math" w:hAnsi="Cambria Math" w:cs="Times New Roman"/>
                <w:sz w:val="20"/>
                <w:szCs w:val="20"/>
              </w:rPr>
              <m:t>n</m:t>
            </m:r>
          </m:sup>
          <m:e>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r>
              <w:rPr>
                <w:rFonts w:ascii="Cambria Math" w:hAnsi="Cambria Math" w:cs="Times New Roman"/>
                <w:sz w:val="20"/>
                <w:szCs w:val="20"/>
              </w:rPr>
              <m:t xml:space="preserve"> g</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r>
                  <w:rPr>
                    <w:rFonts w:ascii="Cambria Math" w:hAnsi="Cambria Math" w:cs="Times New Roman"/>
                    <w:sz w:val="20"/>
                    <w:szCs w:val="20"/>
                  </w:rPr>
                  <m:t xml:space="preserve"> </m:t>
                </m:r>
              </m:e>
            </m:d>
            <m:r>
              <w:rPr>
                <w:rFonts w:ascii="Cambria Math" w:hAnsi="Cambria Math" w:cs="Times New Roman"/>
                <w:sz w:val="20"/>
                <w:szCs w:val="20"/>
              </w:rPr>
              <m:t>=mean of g</m:t>
            </m:r>
          </m:e>
        </m:nary>
        <m:r>
          <w:rPr>
            <w:rFonts w:ascii="Cambria Math" w:hAnsi="Cambria Math" w:cs="Times New Roman"/>
            <w:sz w:val="20"/>
            <w:szCs w:val="20"/>
          </w:rPr>
          <m:t xml:space="preserve"> ,  and</m:t>
        </m:r>
      </m:oMath>
    </w:p>
    <w:p w14:paraId="65F3D242" w14:textId="56013BA8" w:rsidR="009641FE" w:rsidRPr="00086E39" w:rsidRDefault="009641FE" w:rsidP="009641FE">
      <w:pPr>
        <w:spacing w:after="0"/>
        <w:rPr>
          <w:rFonts w:ascii="Times New Roman" w:hAnsi="Times New Roman" w:cs="Times New Roman"/>
          <w:sz w:val="20"/>
          <w:szCs w:val="20"/>
        </w:rPr>
      </w:pPr>
      <m:oMath>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2</m:t>
            </m:r>
          </m:sub>
        </m:sSub>
        <m:d>
          <m:dPr>
            <m:ctrlPr>
              <w:rPr>
                <w:rFonts w:ascii="Cambria Math" w:hAnsi="Cambria Math" w:cs="Times New Roman"/>
                <w:i/>
                <w:sz w:val="20"/>
                <w:szCs w:val="20"/>
              </w:rPr>
            </m:ctrlPr>
          </m:dPr>
          <m:e>
            <m:r>
              <w:rPr>
                <w:rFonts w:ascii="Cambria Math" w:hAnsi="Cambria Math" w:cs="Times New Roman"/>
                <w:sz w:val="20"/>
                <w:szCs w:val="20"/>
              </w:rPr>
              <m:t>X</m:t>
            </m:r>
          </m:e>
          <m:e>
            <m:r>
              <w:rPr>
                <w:rFonts w:ascii="Cambria Math" w:hAnsi="Cambria Math" w:cs="Times New Roman"/>
                <w:sz w:val="20"/>
                <w:szCs w:val="20"/>
              </w:rPr>
              <m:t xml:space="preserve">weights </m:t>
            </m:r>
            <m:sSub>
              <m:sSubPr>
                <m:ctrlPr>
                  <w:rPr>
                    <w:rFonts w:ascii="Cambria Math" w:hAnsi="Cambria Math" w:cs="Times New Roman"/>
                    <w:i/>
                    <w:sz w:val="20"/>
                    <w:szCs w:val="20"/>
                  </w:rPr>
                </m:ctrlPr>
              </m:sSubPr>
              <m:e>
                <m:r>
                  <w:rPr>
                    <w:rFonts w:ascii="Cambria Math" w:hAnsi="Cambria Math" w:cs="Times New Roman"/>
                    <w:sz w:val="20"/>
                    <w:szCs w:val="20"/>
                  </w:rPr>
                  <m:t>w</m:t>
                </m:r>
              </m:e>
              <m:sub>
                <m:r>
                  <w:rPr>
                    <w:rFonts w:ascii="Cambria Math" w:hAnsi="Cambria Math" w:cs="Times New Roman"/>
                    <w:sz w:val="20"/>
                    <w:szCs w:val="20"/>
                  </w:rPr>
                  <m:t>2</m:t>
                </m:r>
              </m:sub>
            </m:sSub>
          </m:e>
        </m:d>
        <m:r>
          <w:rPr>
            <w:rFonts w:ascii="Cambria Math" w:hAnsi="Cambria Math" w:cs="Times New Roman"/>
            <w:sz w:val="20"/>
            <w:szCs w:val="20"/>
          </w:rPr>
          <m:t>=</m:t>
        </m:r>
        <m:nary>
          <m:naryPr>
            <m:chr m:val="∑"/>
            <m:limLoc m:val="subSup"/>
            <m:ctrlPr>
              <w:rPr>
                <w:rFonts w:ascii="Cambria Math" w:hAnsi="Cambria Math" w:cs="Times New Roman"/>
                <w:i/>
                <w:sz w:val="20"/>
                <w:szCs w:val="20"/>
              </w:rPr>
            </m:ctrlPr>
          </m:naryPr>
          <m:sub>
            <m:r>
              <w:rPr>
                <w:rFonts w:ascii="Cambria Math" w:hAnsi="Cambria Math" w:cs="Times New Roman"/>
                <w:sz w:val="20"/>
                <w:szCs w:val="20"/>
              </w:rPr>
              <m:t>i=1</m:t>
            </m:r>
          </m:sub>
          <m:sup>
            <m:r>
              <w:rPr>
                <w:rFonts w:ascii="Cambria Math" w:hAnsi="Cambria Math" w:cs="Times New Roman"/>
                <w:sz w:val="20"/>
                <w:szCs w:val="20"/>
              </w:rPr>
              <m:t>n</m:t>
            </m:r>
          </m:sup>
          <m:e>
            <m:sSub>
              <m:sSubPr>
                <m:ctrlPr>
                  <w:rPr>
                    <w:rFonts w:ascii="Cambria Math" w:hAnsi="Cambria Math" w:cs="Times New Roman"/>
                    <w:i/>
                    <w:sz w:val="20"/>
                    <w:szCs w:val="20"/>
                  </w:rPr>
                </m:ctrlPr>
              </m:sSubPr>
              <m:e>
                <m:r>
                  <w:rPr>
                    <w:rFonts w:ascii="Cambria Math" w:hAnsi="Cambria Math" w:cs="Times New Roman"/>
                    <w:sz w:val="20"/>
                    <w:szCs w:val="20"/>
                  </w:rPr>
                  <m:t>w</m:t>
                </m:r>
              </m:e>
              <m:sub>
                <m:r>
                  <w:rPr>
                    <w:rFonts w:ascii="Cambria Math" w:hAnsi="Cambria Math" w:cs="Times New Roman"/>
                    <w:sz w:val="20"/>
                    <w:szCs w:val="20"/>
                  </w:rPr>
                  <m:t>2</m:t>
                </m:r>
              </m:sub>
            </m:sSub>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e>
            </m:d>
            <m:r>
              <w:rPr>
                <w:rFonts w:ascii="Cambria Math" w:hAnsi="Cambria Math" w:cs="Times New Roman"/>
                <w:sz w:val="20"/>
                <w:szCs w:val="20"/>
              </w:rPr>
              <m:t xml:space="preserve"> </m:t>
            </m:r>
          </m:e>
        </m:nary>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f</m:t>
            </m:r>
          </m:e>
          <m:sub>
            <m:r>
              <w:rPr>
                <w:rFonts w:ascii="Cambria Math" w:hAnsi="Cambria Math" w:cs="Times New Roman"/>
                <w:sz w:val="20"/>
                <w:szCs w:val="20"/>
              </w:rPr>
              <m:t>2</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r>
          <w:rPr>
            <w:rFonts w:ascii="Cambria Math" w:hAnsi="Cambria Math" w:cs="Times New Roman"/>
            <w:sz w:val="20"/>
            <w:szCs w:val="20"/>
          </w:rPr>
          <m:t xml:space="preserve"> )</m:t>
        </m:r>
      </m:oMath>
      <w:r w:rsidRPr="00086E39">
        <w:rPr>
          <w:rFonts w:ascii="Times New Roman" w:hAnsi="Times New Roman" w:cs="Times New Roman"/>
          <w:sz w:val="20"/>
          <w:szCs w:val="20"/>
        </w:rPr>
        <w:t xml:space="preserve"> = </w:t>
      </w:r>
      <m:oMath>
        <m:nary>
          <m:naryPr>
            <m:chr m:val="∑"/>
            <m:limLoc m:val="subSup"/>
            <m:ctrlPr>
              <w:rPr>
                <w:rFonts w:ascii="Cambria Math" w:hAnsi="Cambria Math" w:cs="Times New Roman"/>
                <w:i/>
                <w:sz w:val="20"/>
                <w:szCs w:val="20"/>
              </w:rPr>
            </m:ctrlPr>
          </m:naryPr>
          <m:sub>
            <m:r>
              <w:rPr>
                <w:rFonts w:ascii="Cambria Math" w:hAnsi="Cambria Math" w:cs="Times New Roman"/>
                <w:sz w:val="20"/>
                <w:szCs w:val="20"/>
              </w:rPr>
              <m:t>i=1</m:t>
            </m:r>
          </m:sub>
          <m:sup>
            <m:r>
              <w:rPr>
                <w:rFonts w:ascii="Cambria Math" w:hAnsi="Cambria Math" w:cs="Times New Roman"/>
                <w:sz w:val="20"/>
                <w:szCs w:val="20"/>
              </w:rPr>
              <m:t>n</m:t>
            </m:r>
          </m:sup>
          <m:e>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r>
              <w:rPr>
                <w:rFonts w:ascii="Cambria Math" w:hAnsi="Cambria Math" w:cs="Times New Roman"/>
                <w:sz w:val="20"/>
                <w:szCs w:val="20"/>
              </w:rPr>
              <m:t xml:space="preserve"> g</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r>
                  <w:rPr>
                    <w:rFonts w:ascii="Cambria Math" w:hAnsi="Cambria Math" w:cs="Times New Roman"/>
                    <w:sz w:val="20"/>
                    <w:szCs w:val="20"/>
                  </w:rPr>
                  <m:t xml:space="preserve"> </m:t>
                </m:r>
              </m:e>
            </m:d>
            <m:r>
              <w:rPr>
                <w:rFonts w:ascii="Cambria Math" w:hAnsi="Cambria Math" w:cs="Times New Roman"/>
                <w:sz w:val="20"/>
                <w:szCs w:val="20"/>
              </w:rPr>
              <m:t>=mean of g</m:t>
            </m:r>
          </m:e>
        </m:nary>
        <m:r>
          <w:rPr>
            <w:rFonts w:ascii="Cambria Math" w:hAnsi="Cambria Math" w:cs="Times New Roman"/>
            <w:sz w:val="20"/>
            <w:szCs w:val="20"/>
          </w:rPr>
          <m:t xml:space="preserve"> .</m:t>
        </m:r>
      </m:oMath>
    </w:p>
    <w:p w14:paraId="236B9910" w14:textId="761B4FB3" w:rsidR="009641FE" w:rsidRPr="00086E39" w:rsidRDefault="009641FE" w:rsidP="009641FE">
      <w:pPr>
        <w:spacing w:after="0"/>
        <w:rPr>
          <w:rFonts w:ascii="Times New Roman" w:hAnsi="Times New Roman" w:cs="Times New Roman"/>
          <w:sz w:val="20"/>
          <w:szCs w:val="20"/>
        </w:rPr>
      </w:pPr>
      <w:r w:rsidRPr="00086E39">
        <w:rPr>
          <w:rFonts w:ascii="Times New Roman" w:hAnsi="Times New Roman" w:cs="Times New Roman"/>
          <w:sz w:val="20"/>
          <w:szCs w:val="20"/>
        </w:rPr>
        <w:t xml:space="preserve">So the </w:t>
      </w:r>
      <w:r w:rsidR="005304E8" w:rsidRPr="00086E39">
        <w:rPr>
          <w:rFonts w:ascii="Times New Roman" w:hAnsi="Times New Roman" w:cs="Times New Roman"/>
          <w:sz w:val="20"/>
          <w:szCs w:val="20"/>
        </w:rPr>
        <w:t>standardization of f</w:t>
      </w:r>
      <w:r w:rsidR="005304E8" w:rsidRPr="00086E39">
        <w:rPr>
          <w:rFonts w:ascii="Times New Roman" w:hAnsi="Times New Roman" w:cs="Times New Roman"/>
          <w:sz w:val="20"/>
          <w:szCs w:val="20"/>
          <w:vertAlign w:val="subscript"/>
        </w:rPr>
        <w:t>1</w:t>
      </w:r>
      <w:r w:rsidR="005304E8" w:rsidRPr="00086E39">
        <w:rPr>
          <w:rFonts w:ascii="Times New Roman" w:hAnsi="Times New Roman" w:cs="Times New Roman"/>
          <w:sz w:val="20"/>
          <w:szCs w:val="20"/>
        </w:rPr>
        <w:t xml:space="preserve"> and f</w:t>
      </w:r>
      <w:r w:rsidR="005304E8" w:rsidRPr="00086E39">
        <w:rPr>
          <w:rFonts w:ascii="Times New Roman" w:hAnsi="Times New Roman" w:cs="Times New Roman"/>
          <w:sz w:val="20"/>
          <w:szCs w:val="20"/>
          <w:vertAlign w:val="subscript"/>
        </w:rPr>
        <w:t>2</w:t>
      </w:r>
      <w:r w:rsidR="005304E8" w:rsidRPr="00086E39">
        <w:rPr>
          <w:rFonts w:ascii="Times New Roman" w:hAnsi="Times New Roman" w:cs="Times New Roman"/>
          <w:sz w:val="20"/>
          <w:szCs w:val="20"/>
        </w:rPr>
        <w:t xml:space="preserve"> to target </w:t>
      </w:r>
      <w:r w:rsidR="00ED3797" w:rsidRPr="00086E39">
        <w:rPr>
          <w:rFonts w:ascii="Times New Roman" w:hAnsi="Times New Roman" w:cs="Times New Roman"/>
          <w:sz w:val="20"/>
          <w:szCs w:val="20"/>
        </w:rPr>
        <w:t>g entails</w:t>
      </w:r>
      <w:r w:rsidR="005304E8" w:rsidRPr="00086E39">
        <w:rPr>
          <w:rFonts w:ascii="Times New Roman" w:hAnsi="Times New Roman" w:cs="Times New Roman"/>
          <w:sz w:val="20"/>
          <w:szCs w:val="20"/>
        </w:rPr>
        <w:t xml:space="preserve"> </w:t>
      </w:r>
      <w:r w:rsidR="00794530" w:rsidRPr="00086E39">
        <w:rPr>
          <w:rFonts w:ascii="Times New Roman" w:hAnsi="Times New Roman" w:cs="Times New Roman"/>
          <w:sz w:val="20"/>
          <w:szCs w:val="20"/>
        </w:rPr>
        <w:t xml:space="preserve">that </w:t>
      </w:r>
      <w:r w:rsidR="005304E8" w:rsidRPr="00086E39">
        <w:rPr>
          <w:rFonts w:ascii="Times New Roman" w:hAnsi="Times New Roman" w:cs="Times New Roman"/>
          <w:sz w:val="20"/>
          <w:szCs w:val="20"/>
        </w:rPr>
        <w:t>the adjusted means of f</w:t>
      </w:r>
      <w:r w:rsidR="005304E8" w:rsidRPr="00086E39">
        <w:rPr>
          <w:rFonts w:ascii="Times New Roman" w:hAnsi="Times New Roman" w:cs="Times New Roman"/>
          <w:sz w:val="20"/>
          <w:szCs w:val="20"/>
          <w:vertAlign w:val="subscript"/>
        </w:rPr>
        <w:t>1</w:t>
      </w:r>
      <w:r w:rsidR="005304E8" w:rsidRPr="00086E39">
        <w:rPr>
          <w:rFonts w:ascii="Times New Roman" w:hAnsi="Times New Roman" w:cs="Times New Roman"/>
          <w:sz w:val="20"/>
          <w:szCs w:val="20"/>
        </w:rPr>
        <w:t xml:space="preserve"> and f</w:t>
      </w:r>
      <w:r w:rsidR="005304E8" w:rsidRPr="00086E39">
        <w:rPr>
          <w:rFonts w:ascii="Times New Roman" w:hAnsi="Times New Roman" w:cs="Times New Roman"/>
          <w:sz w:val="20"/>
          <w:szCs w:val="20"/>
          <w:vertAlign w:val="subscript"/>
        </w:rPr>
        <w:t>2</w:t>
      </w:r>
      <w:r w:rsidR="005304E8" w:rsidRPr="00086E39">
        <w:rPr>
          <w:rFonts w:ascii="Times New Roman" w:hAnsi="Times New Roman" w:cs="Times New Roman"/>
          <w:sz w:val="20"/>
          <w:szCs w:val="20"/>
        </w:rPr>
        <w:t xml:space="preserve"> are both equal to the mean of g, as expected.  Thus, what is important is the adjusted analyses of the other variables, Y, in the data.</w:t>
      </w:r>
    </w:p>
    <w:p w14:paraId="2BF11694" w14:textId="6766A8F1" w:rsidR="000138F4" w:rsidRPr="00086E39" w:rsidRDefault="00950C20" w:rsidP="000138F4">
      <w:pPr>
        <w:spacing w:after="0"/>
        <w:rPr>
          <w:rFonts w:ascii="Times New Roman" w:hAnsi="Times New Roman" w:cs="Times New Roman"/>
          <w:sz w:val="20"/>
          <w:szCs w:val="20"/>
        </w:rPr>
      </w:pPr>
      <w:r>
        <w:rPr>
          <w:rFonts w:ascii="Times New Roman" w:hAnsi="Times New Roman" w:cs="Times New Roman"/>
          <w:sz w:val="20"/>
          <w:szCs w:val="20"/>
        </w:rPr>
        <w:tab/>
      </w:r>
      <w:r w:rsidR="005304E8" w:rsidRPr="00086E39">
        <w:rPr>
          <w:rFonts w:ascii="Times New Roman" w:hAnsi="Times New Roman" w:cs="Times New Roman"/>
          <w:sz w:val="20"/>
          <w:szCs w:val="20"/>
        </w:rPr>
        <w:t xml:space="preserve">In this paper, we standardize the </w:t>
      </w:r>
      <w:r w:rsidR="002557FF">
        <w:rPr>
          <w:rFonts w:ascii="Times New Roman" w:hAnsi="Times New Roman" w:cs="Times New Roman"/>
          <w:sz w:val="20"/>
          <w:szCs w:val="20"/>
        </w:rPr>
        <w:t>c</w:t>
      </w:r>
      <w:r w:rsidR="00A703D9" w:rsidRPr="00086E39">
        <w:rPr>
          <w:rFonts w:ascii="Times New Roman" w:hAnsi="Times New Roman" w:cs="Times New Roman"/>
          <w:sz w:val="20"/>
          <w:szCs w:val="20"/>
        </w:rPr>
        <w:t xml:space="preserve">omparison </w:t>
      </w:r>
      <w:r w:rsidR="005304E8" w:rsidRPr="00086E39">
        <w:rPr>
          <w:rFonts w:ascii="Times New Roman" w:hAnsi="Times New Roman" w:cs="Times New Roman"/>
          <w:sz w:val="20"/>
          <w:szCs w:val="20"/>
        </w:rPr>
        <w:t xml:space="preserve">group baseline distribution f </w:t>
      </w:r>
      <w:r w:rsidR="00B820D8" w:rsidRPr="00086E39">
        <w:rPr>
          <w:rFonts w:ascii="Times New Roman" w:hAnsi="Times New Roman" w:cs="Times New Roman"/>
          <w:sz w:val="20"/>
          <w:szCs w:val="20"/>
        </w:rPr>
        <w:t xml:space="preserve">to the ECHO </w:t>
      </w:r>
      <w:r w:rsidR="00DD246E">
        <w:rPr>
          <w:rFonts w:ascii="Times New Roman" w:hAnsi="Times New Roman" w:cs="Times New Roman"/>
          <w:sz w:val="20"/>
          <w:szCs w:val="20"/>
        </w:rPr>
        <w:t xml:space="preserve">Pain </w:t>
      </w:r>
      <w:r w:rsidR="00B820D8" w:rsidRPr="00086E39">
        <w:rPr>
          <w:rFonts w:ascii="Times New Roman" w:hAnsi="Times New Roman" w:cs="Times New Roman"/>
          <w:sz w:val="20"/>
          <w:szCs w:val="20"/>
        </w:rPr>
        <w:t>baseline distribution g as the target. To map f to g use weights w = g/f</w:t>
      </w:r>
      <w:r w:rsidR="00ED3797">
        <w:rPr>
          <w:rFonts w:ascii="Times New Roman" w:hAnsi="Times New Roman" w:cs="Times New Roman"/>
          <w:sz w:val="20"/>
          <w:szCs w:val="20"/>
        </w:rPr>
        <w:t>,</w:t>
      </w:r>
      <w:r w:rsidR="00ED3797" w:rsidRPr="00086E39">
        <w:rPr>
          <w:rFonts w:ascii="Times New Roman" w:hAnsi="Times New Roman" w:cs="Times New Roman"/>
          <w:sz w:val="20"/>
          <w:szCs w:val="20"/>
        </w:rPr>
        <w:t xml:space="preserve"> so</w:t>
      </w:r>
      <w:r w:rsidR="00B820D8" w:rsidRPr="00086E39">
        <w:rPr>
          <w:rFonts w:ascii="Times New Roman" w:hAnsi="Times New Roman" w:cs="Times New Roman"/>
          <w:sz w:val="20"/>
          <w:szCs w:val="20"/>
        </w:rPr>
        <w:t xml:space="preserve"> that g = f *</w:t>
      </w:r>
      <w:r w:rsidR="00ED3797" w:rsidRPr="00086E39">
        <w:rPr>
          <w:rFonts w:ascii="Times New Roman" w:hAnsi="Times New Roman" w:cs="Times New Roman"/>
          <w:sz w:val="20"/>
          <w:szCs w:val="20"/>
        </w:rPr>
        <w:t>w.</w:t>
      </w:r>
    </w:p>
    <w:p w14:paraId="4FF639C9" w14:textId="62DF06DA" w:rsidR="006F0207" w:rsidRDefault="006F0207" w:rsidP="000138F4">
      <w:pPr>
        <w:spacing w:after="0"/>
        <w:rPr>
          <w:rFonts w:ascii="Times New Roman" w:hAnsi="Times New Roman" w:cs="Times New Roman"/>
          <w:b/>
          <w:color w:val="00B0F0"/>
          <w:sz w:val="20"/>
          <w:szCs w:val="20"/>
        </w:rPr>
      </w:pPr>
    </w:p>
    <w:p w14:paraId="30709504" w14:textId="14BA96FD" w:rsidR="009D4B44" w:rsidRPr="006F0207" w:rsidRDefault="00B820D8" w:rsidP="009D4B44">
      <w:pPr>
        <w:spacing w:after="0"/>
        <w:rPr>
          <w:rFonts w:ascii="Times New Roman" w:hAnsi="Times New Roman" w:cs="Times New Roman"/>
          <w:b/>
          <w:sz w:val="20"/>
          <w:szCs w:val="20"/>
        </w:rPr>
      </w:pPr>
      <w:r w:rsidRPr="006F0207">
        <w:rPr>
          <w:rFonts w:ascii="Times New Roman" w:hAnsi="Times New Roman" w:cs="Times New Roman"/>
          <w:b/>
          <w:sz w:val="20"/>
          <w:szCs w:val="20"/>
        </w:rPr>
        <w:t xml:space="preserve">Propensity </w:t>
      </w:r>
      <w:r w:rsidR="00D473F7">
        <w:rPr>
          <w:rFonts w:ascii="Times New Roman" w:hAnsi="Times New Roman" w:cs="Times New Roman"/>
          <w:b/>
          <w:sz w:val="20"/>
          <w:szCs w:val="20"/>
        </w:rPr>
        <w:t>s</w:t>
      </w:r>
      <w:r w:rsidRPr="006F0207">
        <w:rPr>
          <w:rFonts w:ascii="Times New Roman" w:hAnsi="Times New Roman" w:cs="Times New Roman"/>
          <w:b/>
          <w:sz w:val="20"/>
          <w:szCs w:val="20"/>
        </w:rPr>
        <w:t>coring.</w:t>
      </w:r>
      <w:r w:rsidR="006F0207">
        <w:rPr>
          <w:rFonts w:ascii="Times New Roman" w:hAnsi="Times New Roman" w:cs="Times New Roman"/>
          <w:b/>
          <w:sz w:val="20"/>
          <w:szCs w:val="20"/>
        </w:rPr>
        <w:t xml:space="preserve">  </w:t>
      </w:r>
      <w:r w:rsidR="009D4B44" w:rsidRPr="00086E39">
        <w:rPr>
          <w:rFonts w:ascii="Times New Roman" w:hAnsi="Times New Roman" w:cs="Times New Roman"/>
          <w:sz w:val="20"/>
          <w:szCs w:val="20"/>
        </w:rPr>
        <w:t xml:space="preserve">Propensity scores are computed by a full multivariable logistic regression model of the selection of the ECHO </w:t>
      </w:r>
      <w:r w:rsidR="00DD246E">
        <w:rPr>
          <w:rFonts w:ascii="Times New Roman" w:hAnsi="Times New Roman" w:cs="Times New Roman"/>
          <w:sz w:val="20"/>
          <w:szCs w:val="20"/>
        </w:rPr>
        <w:t xml:space="preserve">Pain </w:t>
      </w:r>
      <w:r w:rsidR="009D4B44" w:rsidRPr="00086E39">
        <w:rPr>
          <w:rFonts w:ascii="Times New Roman" w:hAnsi="Times New Roman" w:cs="Times New Roman"/>
          <w:sz w:val="20"/>
          <w:szCs w:val="20"/>
        </w:rPr>
        <w:t xml:space="preserve">or </w:t>
      </w:r>
      <w:r w:rsidR="002557FF">
        <w:rPr>
          <w:rFonts w:ascii="Times New Roman" w:hAnsi="Times New Roman" w:cs="Times New Roman"/>
          <w:sz w:val="20"/>
          <w:szCs w:val="20"/>
        </w:rPr>
        <w:t>c</w:t>
      </w:r>
      <w:r w:rsidR="009D4B44" w:rsidRPr="00086E39">
        <w:rPr>
          <w:rFonts w:ascii="Times New Roman" w:hAnsi="Times New Roman" w:cs="Times New Roman"/>
          <w:sz w:val="20"/>
          <w:szCs w:val="20"/>
        </w:rPr>
        <w:t>omparison groups with the goal of adjusting for selection bias.  The logistic regression model provides a predicted value for each observation, which is the propensity score, the probability that ECHO</w:t>
      </w:r>
      <w:r w:rsidR="00DD246E">
        <w:rPr>
          <w:rFonts w:ascii="Times New Roman" w:hAnsi="Times New Roman" w:cs="Times New Roman"/>
          <w:sz w:val="20"/>
          <w:szCs w:val="20"/>
        </w:rPr>
        <w:t xml:space="preserve"> Pain</w:t>
      </w:r>
      <w:r w:rsidR="009D4B44" w:rsidRPr="00086E39">
        <w:rPr>
          <w:rFonts w:ascii="Times New Roman" w:hAnsi="Times New Roman" w:cs="Times New Roman"/>
          <w:sz w:val="20"/>
          <w:szCs w:val="20"/>
        </w:rPr>
        <w:t xml:space="preserve"> was selected given the set of predictor values for that observation. The concept for before-after intervention time series is that the baseline outcome variable needs to be adjusted </w:t>
      </w:r>
      <w:r w:rsidR="00AB001F" w:rsidRPr="00086E39">
        <w:rPr>
          <w:rFonts w:ascii="Times New Roman" w:hAnsi="Times New Roman" w:cs="Times New Roman"/>
          <w:sz w:val="20"/>
          <w:szCs w:val="20"/>
        </w:rPr>
        <w:t xml:space="preserve">so that the baseline is equivalent for the two groups.  The hope is that this adjustment will eliminate or reduce the selection bias and that the remainder of the time series, particularly after intervention, will not be biased due to selection.  One way this adjustment is made is by using weighted analyses. </w:t>
      </w:r>
      <w:r w:rsidR="009D4B44" w:rsidRPr="00086E39">
        <w:rPr>
          <w:rFonts w:ascii="Times New Roman" w:hAnsi="Times New Roman" w:cs="Times New Roman"/>
          <w:sz w:val="20"/>
          <w:szCs w:val="20"/>
        </w:rPr>
        <w:t>To be explicit, let propensity scores be π</w:t>
      </w:r>
      <w:r w:rsidR="009D4B44" w:rsidRPr="00086E39">
        <w:rPr>
          <w:rFonts w:ascii="Times New Roman" w:hAnsi="Times New Roman" w:cs="Times New Roman"/>
          <w:sz w:val="20"/>
          <w:szCs w:val="20"/>
          <w:vertAlign w:val="subscript"/>
        </w:rPr>
        <w:t>i</w:t>
      </w:r>
      <w:r w:rsidR="009D4B44" w:rsidRPr="00086E39">
        <w:rPr>
          <w:rFonts w:ascii="Times New Roman" w:hAnsi="Times New Roman" w:cs="Times New Roman"/>
          <w:sz w:val="20"/>
          <w:szCs w:val="20"/>
        </w:rPr>
        <w:t xml:space="preserve"> be the probability of selecting ECHO</w:t>
      </w:r>
      <w:r w:rsidR="00DD246E">
        <w:rPr>
          <w:rFonts w:ascii="Times New Roman" w:hAnsi="Times New Roman" w:cs="Times New Roman"/>
          <w:sz w:val="20"/>
          <w:szCs w:val="20"/>
        </w:rPr>
        <w:t xml:space="preserve"> Pain</w:t>
      </w:r>
      <w:r w:rsidR="009D4B44" w:rsidRPr="00086E39">
        <w:rPr>
          <w:rFonts w:ascii="Times New Roman" w:hAnsi="Times New Roman" w:cs="Times New Roman"/>
          <w:sz w:val="20"/>
          <w:szCs w:val="20"/>
        </w:rPr>
        <w:t>, where index i represents the i</w:t>
      </w:r>
      <w:r w:rsidR="009D4B44" w:rsidRPr="00086E39">
        <w:rPr>
          <w:rFonts w:ascii="Times New Roman" w:hAnsi="Times New Roman" w:cs="Times New Roman"/>
          <w:sz w:val="20"/>
          <w:szCs w:val="20"/>
          <w:vertAlign w:val="superscript"/>
        </w:rPr>
        <w:t>th</w:t>
      </w:r>
      <w:r w:rsidR="009D4B44" w:rsidRPr="00086E39">
        <w:rPr>
          <w:rFonts w:ascii="Times New Roman" w:hAnsi="Times New Roman" w:cs="Times New Roman"/>
          <w:sz w:val="20"/>
          <w:szCs w:val="20"/>
        </w:rPr>
        <w:t xml:space="preserve"> observation; then 1- π</w:t>
      </w:r>
      <w:r w:rsidR="009D4B44" w:rsidRPr="00086E39">
        <w:rPr>
          <w:rFonts w:ascii="Times New Roman" w:hAnsi="Times New Roman" w:cs="Times New Roman"/>
          <w:sz w:val="20"/>
          <w:szCs w:val="20"/>
          <w:vertAlign w:val="subscript"/>
        </w:rPr>
        <w:t xml:space="preserve">i  </w:t>
      </w:r>
      <w:r w:rsidR="009D4B44" w:rsidRPr="00086E39">
        <w:rPr>
          <w:rFonts w:ascii="Times New Roman" w:hAnsi="Times New Roman" w:cs="Times New Roman"/>
          <w:sz w:val="20"/>
          <w:szCs w:val="20"/>
        </w:rPr>
        <w:t xml:space="preserve">is the probability of selecting the </w:t>
      </w:r>
      <w:r w:rsidR="002557FF">
        <w:rPr>
          <w:rFonts w:ascii="Times New Roman" w:hAnsi="Times New Roman" w:cs="Times New Roman"/>
          <w:sz w:val="20"/>
          <w:szCs w:val="20"/>
        </w:rPr>
        <w:t>c</w:t>
      </w:r>
      <w:r w:rsidR="00AB001F" w:rsidRPr="00086E39">
        <w:rPr>
          <w:rFonts w:ascii="Times New Roman" w:hAnsi="Times New Roman" w:cs="Times New Roman"/>
          <w:sz w:val="20"/>
          <w:szCs w:val="20"/>
        </w:rPr>
        <w:t>omparison</w:t>
      </w:r>
      <w:r w:rsidR="009D4B44" w:rsidRPr="00086E39">
        <w:rPr>
          <w:rFonts w:ascii="Times New Roman" w:hAnsi="Times New Roman" w:cs="Times New Roman"/>
          <w:sz w:val="20"/>
          <w:szCs w:val="20"/>
        </w:rPr>
        <w:t xml:space="preserve"> group.  The propensity scores </w:t>
      </w:r>
      <w:r w:rsidR="00AB001F" w:rsidRPr="00086E39">
        <w:rPr>
          <w:rFonts w:ascii="Times New Roman" w:hAnsi="Times New Roman" w:cs="Times New Roman"/>
          <w:sz w:val="20"/>
          <w:szCs w:val="20"/>
        </w:rPr>
        <w:t xml:space="preserve">are a function of the baseline predictor variables and </w:t>
      </w:r>
      <w:r w:rsidR="009D4B44" w:rsidRPr="00086E39">
        <w:rPr>
          <w:rFonts w:ascii="Times New Roman" w:hAnsi="Times New Roman" w:cs="Times New Roman"/>
          <w:sz w:val="20"/>
          <w:szCs w:val="20"/>
        </w:rPr>
        <w:t xml:space="preserve">are used to define weights for subsequent analyses of the longitudinal outcome as follows </w:t>
      </w:r>
    </w:p>
    <w:p w14:paraId="6A1191F8" w14:textId="553F3203" w:rsidR="009D4B44" w:rsidRPr="00086E39" w:rsidRDefault="009D4B44" w:rsidP="009D4B44">
      <w:pPr>
        <w:spacing w:after="0"/>
        <w:ind w:left="720"/>
        <w:rPr>
          <w:rFonts w:ascii="Times New Roman" w:hAnsi="Times New Roman" w:cs="Times New Roman"/>
          <w:sz w:val="20"/>
          <w:szCs w:val="20"/>
        </w:rPr>
      </w:pPr>
      <w:r w:rsidRPr="00086E39">
        <w:rPr>
          <w:rFonts w:ascii="Times New Roman" w:hAnsi="Times New Roman" w:cs="Times New Roman"/>
          <w:sz w:val="20"/>
          <w:szCs w:val="20"/>
        </w:rPr>
        <w:t>W</w:t>
      </w:r>
      <w:r w:rsidR="00AB001F" w:rsidRPr="00086E39">
        <w:rPr>
          <w:rFonts w:ascii="Times New Roman" w:hAnsi="Times New Roman" w:cs="Times New Roman"/>
          <w:sz w:val="20"/>
          <w:szCs w:val="20"/>
        </w:rPr>
        <w:t>(x)</w:t>
      </w:r>
      <w:r w:rsidRPr="00086E39">
        <w:rPr>
          <w:rFonts w:ascii="Times New Roman" w:hAnsi="Times New Roman" w:cs="Times New Roman"/>
          <w:sz w:val="20"/>
          <w:szCs w:val="20"/>
        </w:rPr>
        <w:t xml:space="preserve"> = 1/PS or  ϑ</w:t>
      </w:r>
      <w:r w:rsidRPr="00086E39">
        <w:rPr>
          <w:rFonts w:ascii="Times New Roman" w:hAnsi="Times New Roman" w:cs="Times New Roman"/>
          <w:sz w:val="20"/>
          <w:szCs w:val="20"/>
          <w:vertAlign w:val="subscript"/>
        </w:rPr>
        <w:t>1</w:t>
      </w:r>
      <w:r w:rsidRPr="00086E39">
        <w:rPr>
          <w:rFonts w:ascii="Times New Roman" w:hAnsi="Times New Roman" w:cs="Times New Roman"/>
          <w:sz w:val="20"/>
          <w:szCs w:val="20"/>
        </w:rPr>
        <w:t>/ π</w:t>
      </w:r>
      <w:r w:rsidRPr="00086E39">
        <w:rPr>
          <w:rFonts w:ascii="Times New Roman" w:hAnsi="Times New Roman" w:cs="Times New Roman"/>
          <w:sz w:val="20"/>
          <w:szCs w:val="20"/>
          <w:vertAlign w:val="subscript"/>
        </w:rPr>
        <w:t xml:space="preserve">i  </w:t>
      </w:r>
      <w:r w:rsidRPr="00086E39">
        <w:rPr>
          <w:rFonts w:ascii="Times New Roman" w:hAnsi="Times New Roman" w:cs="Times New Roman"/>
          <w:sz w:val="20"/>
          <w:szCs w:val="20"/>
        </w:rPr>
        <w:t xml:space="preserve">for observation i in the ECHO </w:t>
      </w:r>
      <w:r w:rsidR="00DD246E">
        <w:rPr>
          <w:rFonts w:ascii="Times New Roman" w:hAnsi="Times New Roman" w:cs="Times New Roman"/>
          <w:sz w:val="20"/>
          <w:szCs w:val="20"/>
        </w:rPr>
        <w:t xml:space="preserve">Pain </w:t>
      </w:r>
      <w:r w:rsidRPr="00086E39">
        <w:rPr>
          <w:rFonts w:ascii="Times New Roman" w:hAnsi="Times New Roman" w:cs="Times New Roman"/>
          <w:sz w:val="20"/>
          <w:szCs w:val="20"/>
        </w:rPr>
        <w:t xml:space="preserve">group and </w:t>
      </w:r>
    </w:p>
    <w:p w14:paraId="3F19B6ED" w14:textId="686DB9D8" w:rsidR="009D4B44" w:rsidRPr="00086E39" w:rsidRDefault="009D4B44" w:rsidP="009D4B44">
      <w:pPr>
        <w:spacing w:after="0"/>
        <w:ind w:left="720"/>
        <w:rPr>
          <w:rFonts w:ascii="Times New Roman" w:hAnsi="Times New Roman" w:cs="Times New Roman"/>
          <w:sz w:val="20"/>
          <w:szCs w:val="20"/>
        </w:rPr>
      </w:pPr>
      <w:r w:rsidRPr="00086E39">
        <w:rPr>
          <w:rFonts w:ascii="Times New Roman" w:hAnsi="Times New Roman" w:cs="Times New Roman"/>
          <w:sz w:val="20"/>
          <w:szCs w:val="20"/>
        </w:rPr>
        <w:t>W</w:t>
      </w:r>
      <w:r w:rsidR="00AB001F" w:rsidRPr="00086E39">
        <w:rPr>
          <w:rFonts w:ascii="Times New Roman" w:hAnsi="Times New Roman" w:cs="Times New Roman"/>
          <w:sz w:val="20"/>
          <w:szCs w:val="20"/>
        </w:rPr>
        <w:t>(x)</w:t>
      </w:r>
      <w:r w:rsidRPr="00086E39">
        <w:rPr>
          <w:rFonts w:ascii="Times New Roman" w:hAnsi="Times New Roman" w:cs="Times New Roman"/>
          <w:sz w:val="20"/>
          <w:szCs w:val="20"/>
        </w:rPr>
        <w:t xml:space="preserve"> = 1/(1-PS)  or (1- ϑ</w:t>
      </w:r>
      <w:r w:rsidRPr="00086E39">
        <w:rPr>
          <w:rFonts w:ascii="Times New Roman" w:hAnsi="Times New Roman" w:cs="Times New Roman"/>
          <w:sz w:val="20"/>
          <w:szCs w:val="20"/>
          <w:vertAlign w:val="subscript"/>
        </w:rPr>
        <w:t>2</w:t>
      </w:r>
      <w:r w:rsidRPr="00086E39">
        <w:rPr>
          <w:rFonts w:ascii="Times New Roman" w:hAnsi="Times New Roman" w:cs="Times New Roman"/>
          <w:sz w:val="20"/>
          <w:szCs w:val="20"/>
        </w:rPr>
        <w:t>)/ ( 1- π</w:t>
      </w:r>
      <w:r w:rsidR="00ED3797">
        <w:rPr>
          <w:rFonts w:ascii="Times New Roman" w:hAnsi="Times New Roman" w:cs="Times New Roman"/>
          <w:sz w:val="20"/>
          <w:szCs w:val="20"/>
          <w:vertAlign w:val="subscript"/>
        </w:rPr>
        <w:t xml:space="preserve">i </w:t>
      </w:r>
      <w:r w:rsidRPr="00086E39">
        <w:rPr>
          <w:rFonts w:ascii="Times New Roman" w:hAnsi="Times New Roman" w:cs="Times New Roman"/>
          <w:sz w:val="20"/>
          <w:szCs w:val="20"/>
        </w:rPr>
        <w:t xml:space="preserve">) for i in the </w:t>
      </w:r>
      <w:r w:rsidR="002557FF">
        <w:rPr>
          <w:rFonts w:ascii="Times New Roman" w:hAnsi="Times New Roman" w:cs="Times New Roman"/>
          <w:sz w:val="20"/>
          <w:szCs w:val="20"/>
        </w:rPr>
        <w:t>c</w:t>
      </w:r>
      <w:r w:rsidR="00AB001F" w:rsidRPr="00086E39">
        <w:rPr>
          <w:rFonts w:ascii="Times New Roman" w:hAnsi="Times New Roman" w:cs="Times New Roman"/>
          <w:sz w:val="20"/>
          <w:szCs w:val="20"/>
        </w:rPr>
        <w:t>omparison</w:t>
      </w:r>
      <w:r w:rsidRPr="00086E39">
        <w:rPr>
          <w:rFonts w:ascii="Times New Roman" w:hAnsi="Times New Roman" w:cs="Times New Roman"/>
          <w:sz w:val="20"/>
          <w:szCs w:val="20"/>
        </w:rPr>
        <w:t xml:space="preserve"> group  </w:t>
      </w:r>
    </w:p>
    <w:p w14:paraId="588B8826" w14:textId="523EDF89" w:rsidR="009D4B44" w:rsidRPr="00086E39" w:rsidRDefault="009D4B44" w:rsidP="009D4B44">
      <w:pPr>
        <w:spacing w:after="0"/>
        <w:rPr>
          <w:rFonts w:ascii="Times New Roman" w:hAnsi="Times New Roman" w:cs="Times New Roman"/>
          <w:sz w:val="20"/>
          <w:szCs w:val="20"/>
        </w:rPr>
      </w:pPr>
      <w:r w:rsidRPr="00086E39">
        <w:rPr>
          <w:rFonts w:ascii="Times New Roman" w:hAnsi="Times New Roman" w:cs="Times New Roman"/>
          <w:sz w:val="20"/>
          <w:szCs w:val="20"/>
        </w:rPr>
        <w:t>These are called stabilized “inverse probability of treatment weights” (S- IPTW).  It can be shown that putting ϑ</w:t>
      </w:r>
      <w:r w:rsidRPr="00086E39">
        <w:rPr>
          <w:rFonts w:ascii="Times New Roman" w:hAnsi="Times New Roman" w:cs="Times New Roman"/>
          <w:sz w:val="20"/>
          <w:szCs w:val="20"/>
          <w:vertAlign w:val="subscript"/>
        </w:rPr>
        <w:t>1</w:t>
      </w:r>
      <w:r w:rsidRPr="00086E39">
        <w:rPr>
          <w:rFonts w:ascii="Times New Roman" w:hAnsi="Times New Roman" w:cs="Times New Roman"/>
          <w:sz w:val="20"/>
          <w:szCs w:val="20"/>
        </w:rPr>
        <w:t xml:space="preserve"> and (1- ϑ</w:t>
      </w:r>
      <w:r w:rsidRPr="00086E39">
        <w:rPr>
          <w:rFonts w:ascii="Times New Roman" w:hAnsi="Times New Roman" w:cs="Times New Roman"/>
          <w:sz w:val="20"/>
          <w:szCs w:val="20"/>
          <w:vertAlign w:val="subscript"/>
        </w:rPr>
        <w:t>2</w:t>
      </w:r>
      <w:r w:rsidRPr="00086E39">
        <w:rPr>
          <w:rFonts w:ascii="Times New Roman" w:hAnsi="Times New Roman" w:cs="Times New Roman"/>
          <w:sz w:val="20"/>
          <w:szCs w:val="20"/>
        </w:rPr>
        <w:t>) in the numerators, instead of 1, has better stability properties.  Here ϑ</w:t>
      </w:r>
      <w:r w:rsidRPr="00086E39">
        <w:rPr>
          <w:rFonts w:ascii="Times New Roman" w:hAnsi="Times New Roman" w:cs="Times New Roman"/>
          <w:sz w:val="20"/>
          <w:szCs w:val="20"/>
          <w:vertAlign w:val="subscript"/>
        </w:rPr>
        <w:t>1</w:t>
      </w:r>
      <w:r w:rsidRPr="00086E39">
        <w:rPr>
          <w:rFonts w:ascii="Times New Roman" w:hAnsi="Times New Roman" w:cs="Times New Roman"/>
          <w:sz w:val="20"/>
          <w:szCs w:val="20"/>
        </w:rPr>
        <w:t xml:space="preserve"> =mean of π</w:t>
      </w:r>
      <w:r w:rsidRPr="00086E39">
        <w:rPr>
          <w:rFonts w:ascii="Times New Roman" w:hAnsi="Times New Roman" w:cs="Times New Roman"/>
          <w:sz w:val="20"/>
          <w:szCs w:val="20"/>
          <w:vertAlign w:val="subscript"/>
        </w:rPr>
        <w:t xml:space="preserve">i  </w:t>
      </w:r>
      <w:r w:rsidRPr="00086E39">
        <w:rPr>
          <w:rFonts w:ascii="Times New Roman" w:hAnsi="Times New Roman" w:cs="Times New Roman"/>
          <w:sz w:val="20"/>
          <w:szCs w:val="20"/>
        </w:rPr>
        <w:t xml:space="preserve">over i in </w:t>
      </w:r>
      <w:r w:rsidR="00DD246E">
        <w:rPr>
          <w:rFonts w:ascii="Times New Roman" w:hAnsi="Times New Roman" w:cs="Times New Roman"/>
          <w:sz w:val="20"/>
          <w:szCs w:val="20"/>
        </w:rPr>
        <w:t xml:space="preserve">the </w:t>
      </w:r>
      <w:r w:rsidRPr="00086E39">
        <w:rPr>
          <w:rFonts w:ascii="Times New Roman" w:hAnsi="Times New Roman" w:cs="Times New Roman"/>
          <w:sz w:val="20"/>
          <w:szCs w:val="20"/>
        </w:rPr>
        <w:t xml:space="preserve">ECHO </w:t>
      </w:r>
      <w:r w:rsidR="00DD246E">
        <w:rPr>
          <w:rFonts w:ascii="Times New Roman" w:hAnsi="Times New Roman" w:cs="Times New Roman"/>
          <w:sz w:val="20"/>
          <w:szCs w:val="20"/>
        </w:rPr>
        <w:t xml:space="preserve">Pain </w:t>
      </w:r>
      <w:r w:rsidRPr="00086E39">
        <w:rPr>
          <w:rFonts w:ascii="Times New Roman" w:hAnsi="Times New Roman" w:cs="Times New Roman"/>
          <w:sz w:val="20"/>
          <w:szCs w:val="20"/>
        </w:rPr>
        <w:t>group and  ϑ</w:t>
      </w:r>
      <w:r w:rsidRPr="00086E39">
        <w:rPr>
          <w:rFonts w:ascii="Times New Roman" w:hAnsi="Times New Roman" w:cs="Times New Roman"/>
          <w:sz w:val="20"/>
          <w:szCs w:val="20"/>
          <w:vertAlign w:val="subscript"/>
        </w:rPr>
        <w:t>2</w:t>
      </w:r>
      <w:r w:rsidRPr="00086E39">
        <w:rPr>
          <w:rFonts w:ascii="Times New Roman" w:hAnsi="Times New Roman" w:cs="Times New Roman"/>
          <w:sz w:val="20"/>
          <w:szCs w:val="20"/>
        </w:rPr>
        <w:t xml:space="preserve"> = mean of π</w:t>
      </w:r>
      <w:r w:rsidRPr="00086E39">
        <w:rPr>
          <w:rFonts w:ascii="Times New Roman" w:hAnsi="Times New Roman" w:cs="Times New Roman"/>
          <w:sz w:val="20"/>
          <w:szCs w:val="20"/>
          <w:vertAlign w:val="subscript"/>
        </w:rPr>
        <w:t xml:space="preserve">i  </w:t>
      </w:r>
      <w:r w:rsidRPr="00086E39">
        <w:rPr>
          <w:rFonts w:ascii="Times New Roman" w:hAnsi="Times New Roman" w:cs="Times New Roman"/>
          <w:sz w:val="20"/>
          <w:szCs w:val="20"/>
        </w:rPr>
        <w:t xml:space="preserve">over i in </w:t>
      </w:r>
      <w:r w:rsidR="002557FF">
        <w:rPr>
          <w:rFonts w:ascii="Times New Roman" w:hAnsi="Times New Roman" w:cs="Times New Roman"/>
          <w:sz w:val="20"/>
          <w:szCs w:val="20"/>
        </w:rPr>
        <w:t>c</w:t>
      </w:r>
      <w:r w:rsidR="002557FF" w:rsidRPr="00086E39">
        <w:rPr>
          <w:rFonts w:ascii="Times New Roman" w:hAnsi="Times New Roman" w:cs="Times New Roman"/>
          <w:sz w:val="20"/>
          <w:szCs w:val="20"/>
        </w:rPr>
        <w:t xml:space="preserve">omparison </w:t>
      </w:r>
      <w:r w:rsidRPr="00086E39">
        <w:rPr>
          <w:rFonts w:ascii="Times New Roman" w:hAnsi="Times New Roman" w:cs="Times New Roman"/>
          <w:sz w:val="20"/>
          <w:szCs w:val="20"/>
        </w:rPr>
        <w:t>group, or 1- ϑ</w:t>
      </w:r>
      <w:r w:rsidRPr="00086E39">
        <w:rPr>
          <w:rFonts w:ascii="Times New Roman" w:hAnsi="Times New Roman" w:cs="Times New Roman"/>
          <w:sz w:val="20"/>
          <w:szCs w:val="20"/>
          <w:vertAlign w:val="subscript"/>
        </w:rPr>
        <w:t xml:space="preserve">2  </w:t>
      </w:r>
      <w:r w:rsidRPr="00086E39">
        <w:rPr>
          <w:rFonts w:ascii="Times New Roman" w:hAnsi="Times New Roman" w:cs="Times New Roman"/>
          <w:sz w:val="20"/>
          <w:szCs w:val="20"/>
        </w:rPr>
        <w:t>= mean of 1-π</w:t>
      </w:r>
      <w:r w:rsidRPr="00086E39">
        <w:rPr>
          <w:rFonts w:ascii="Times New Roman" w:hAnsi="Times New Roman" w:cs="Times New Roman"/>
          <w:sz w:val="20"/>
          <w:szCs w:val="20"/>
          <w:vertAlign w:val="subscript"/>
        </w:rPr>
        <w:t xml:space="preserve">i  </w:t>
      </w:r>
      <w:r w:rsidRPr="00086E39">
        <w:rPr>
          <w:rFonts w:ascii="Times New Roman" w:hAnsi="Times New Roman" w:cs="Times New Roman"/>
          <w:sz w:val="20"/>
          <w:szCs w:val="20"/>
        </w:rPr>
        <w:t xml:space="preserve">over the </w:t>
      </w:r>
      <w:r w:rsidR="002557FF">
        <w:rPr>
          <w:rFonts w:ascii="Times New Roman" w:hAnsi="Times New Roman" w:cs="Times New Roman"/>
          <w:sz w:val="20"/>
          <w:szCs w:val="20"/>
        </w:rPr>
        <w:t>c</w:t>
      </w:r>
      <w:r w:rsidR="000F5EFB" w:rsidRPr="00086E39">
        <w:rPr>
          <w:rFonts w:ascii="Times New Roman" w:hAnsi="Times New Roman" w:cs="Times New Roman"/>
          <w:sz w:val="20"/>
          <w:szCs w:val="20"/>
        </w:rPr>
        <w:t>omparison</w:t>
      </w:r>
      <w:r w:rsidRPr="00086E39">
        <w:rPr>
          <w:rFonts w:ascii="Times New Roman" w:hAnsi="Times New Roman" w:cs="Times New Roman"/>
          <w:sz w:val="20"/>
          <w:szCs w:val="20"/>
        </w:rPr>
        <w:t xml:space="preserve"> group.</w:t>
      </w:r>
    </w:p>
    <w:p w14:paraId="01D5AB9F" w14:textId="511273E5" w:rsidR="000F5EFB" w:rsidRPr="00086E39" w:rsidRDefault="000F5EFB" w:rsidP="009D4B44">
      <w:pPr>
        <w:spacing w:after="0"/>
        <w:rPr>
          <w:rFonts w:ascii="Times New Roman" w:hAnsi="Times New Roman" w:cs="Times New Roman"/>
          <w:sz w:val="20"/>
          <w:szCs w:val="20"/>
        </w:rPr>
      </w:pPr>
      <w:r w:rsidRPr="00086E39">
        <w:rPr>
          <w:rFonts w:ascii="Times New Roman" w:hAnsi="Times New Roman" w:cs="Times New Roman"/>
          <w:sz w:val="20"/>
          <w:szCs w:val="20"/>
        </w:rPr>
        <w:tab/>
        <w:t xml:space="preserve">A comparison of these formulas for W(x) to those in direct standardization suggests that the propensity score weights are a result of direct standardization of the propensity scores to a common distribution. </w:t>
      </w:r>
    </w:p>
    <w:p w14:paraId="45D55441" w14:textId="1B0622A4" w:rsidR="001C38B7" w:rsidRPr="00086E39" w:rsidRDefault="000F5EFB" w:rsidP="000F5EFB">
      <w:pPr>
        <w:spacing w:after="0"/>
        <w:ind w:left="720"/>
        <w:rPr>
          <w:rFonts w:ascii="Times New Roman" w:hAnsi="Times New Roman" w:cs="Times New Roman"/>
          <w:sz w:val="20"/>
          <w:szCs w:val="20"/>
        </w:rPr>
      </w:pPr>
      <m:oMathPara>
        <m:oMathParaPr>
          <m:jc m:val="left"/>
        </m:oMathParaPr>
        <m:oMath>
          <m:r>
            <w:rPr>
              <w:rFonts w:ascii="Cambria Math" w:hAnsi="Cambria Math" w:cs="Times New Roman"/>
              <w:sz w:val="20"/>
              <w:szCs w:val="20"/>
            </w:rPr>
            <m:t>W</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e>
          </m:d>
          <m:r>
            <w:rPr>
              <w:rFonts w:ascii="Cambria Math" w:hAnsi="Cambria Math" w:cs="Times New Roman"/>
              <w:sz w:val="20"/>
              <w:szCs w:val="20"/>
            </w:rPr>
            <m:t>=</m:t>
          </m:r>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ϑ</m:t>
                  </m:r>
                </m:e>
                <m:sub>
                  <m:r>
                    <w:rPr>
                      <w:rFonts w:ascii="Cambria Math" w:hAnsi="Cambria Math" w:cs="Times New Roman"/>
                      <w:sz w:val="20"/>
                      <w:szCs w:val="20"/>
                    </w:rPr>
                    <m:t>1</m:t>
                  </m:r>
                </m:sub>
              </m:sSub>
            </m:num>
            <m:den>
              <m:sSub>
                <m:sSubPr>
                  <m:ctrlPr>
                    <w:rPr>
                      <w:rFonts w:ascii="Cambria Math" w:hAnsi="Cambria Math" w:cs="Times New Roman"/>
                      <w:i/>
                      <w:sz w:val="20"/>
                      <w:szCs w:val="20"/>
                    </w:rPr>
                  </m:ctrlPr>
                </m:sSubPr>
                <m:e>
                  <m:r>
                    <w:rPr>
                      <w:rFonts w:ascii="Cambria Math" w:hAnsi="Cambria Math" w:cs="Times New Roman"/>
                      <w:sz w:val="20"/>
                      <w:szCs w:val="20"/>
                    </w:rPr>
                    <m:t>π</m:t>
                  </m:r>
                </m:e>
                <m:sub>
                  <m:r>
                    <w:rPr>
                      <w:rFonts w:ascii="Cambria Math" w:hAnsi="Cambria Math" w:cs="Times New Roman"/>
                      <w:sz w:val="20"/>
                      <w:szCs w:val="20"/>
                    </w:rPr>
                    <m:t>i</m:t>
                  </m:r>
                </m:sub>
              </m:sSub>
              <m:r>
                <w:rPr>
                  <w:rFonts w:ascii="Cambria Math" w:hAnsi="Cambria Math" w:cs="Times New Roman"/>
                  <w:sz w:val="20"/>
                  <w:szCs w:val="20"/>
                  <w:vertAlign w:val="subscript"/>
                </w:rPr>
                <m:t xml:space="preserve"> </m:t>
              </m:r>
            </m:den>
          </m:f>
          <m:r>
            <w:rPr>
              <w:rFonts w:ascii="Cambria Math" w:hAnsi="Cambria Math" w:cs="Times New Roman"/>
              <w:sz w:val="20"/>
              <w:szCs w:val="20"/>
              <w:vertAlign w:val="subscript"/>
            </w:rPr>
            <m:t xml:space="preserve"> </m:t>
          </m:r>
          <m:r>
            <w:rPr>
              <w:rFonts w:ascii="Cambria Math" w:hAnsi="Cambria Math" w:cs="Times New Roman"/>
              <w:sz w:val="20"/>
              <w:szCs w:val="20"/>
            </w:rPr>
            <m:t>=</m:t>
          </m:r>
          <m:f>
            <m:fPr>
              <m:ctrlPr>
                <w:rPr>
                  <w:rFonts w:ascii="Cambria Math" w:hAnsi="Cambria Math" w:cs="Times New Roman"/>
                  <w:i/>
                  <w:sz w:val="20"/>
                  <w:szCs w:val="20"/>
                </w:rPr>
              </m:ctrlPr>
            </m:fPr>
            <m:num>
              <m:f>
                <m:fPr>
                  <m:type m:val="lin"/>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n</m:t>
                  </m:r>
                </m:den>
              </m:f>
            </m:num>
            <m:den>
              <m:f>
                <m:fPr>
                  <m:type m:val="lin"/>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π</m:t>
                      </m:r>
                    </m:e>
                    <m:sub>
                      <m:r>
                        <w:rPr>
                          <w:rFonts w:ascii="Cambria Math" w:hAnsi="Cambria Math" w:cs="Times New Roman"/>
                          <w:sz w:val="20"/>
                          <w:szCs w:val="20"/>
                        </w:rPr>
                        <m:t>i</m:t>
                      </m:r>
                    </m:sub>
                  </m:sSub>
                </m:num>
                <m:den>
                  <m:nary>
                    <m:naryPr>
                      <m:chr m:val="∑"/>
                      <m:limLoc m:val="undOvr"/>
                      <m:subHide m:val="1"/>
                      <m:supHide m:val="1"/>
                      <m:ctrlPr>
                        <w:rPr>
                          <w:rFonts w:ascii="Cambria Math" w:hAnsi="Cambria Math" w:cs="Times New Roman"/>
                          <w:i/>
                          <w:sz w:val="20"/>
                          <w:szCs w:val="20"/>
                        </w:rPr>
                      </m:ctrlPr>
                    </m:naryPr>
                    <m:sub/>
                    <m:sup/>
                    <m:e>
                      <m:sSub>
                        <m:sSubPr>
                          <m:ctrlPr>
                            <w:rPr>
                              <w:rFonts w:ascii="Cambria Math" w:hAnsi="Cambria Math" w:cs="Times New Roman"/>
                              <w:i/>
                              <w:sz w:val="20"/>
                              <w:szCs w:val="20"/>
                            </w:rPr>
                          </m:ctrlPr>
                        </m:sSubPr>
                        <m:e>
                          <m:r>
                            <w:rPr>
                              <w:rFonts w:ascii="Cambria Math" w:hAnsi="Cambria Math" w:cs="Times New Roman"/>
                              <w:sz w:val="20"/>
                              <w:szCs w:val="20"/>
                            </w:rPr>
                            <m:t>π</m:t>
                          </m:r>
                        </m:e>
                        <m:sub>
                          <m:r>
                            <w:rPr>
                              <w:rFonts w:ascii="Cambria Math" w:hAnsi="Cambria Math" w:cs="Times New Roman"/>
                              <w:sz w:val="20"/>
                              <w:szCs w:val="20"/>
                            </w:rPr>
                            <m:t>i</m:t>
                          </m:r>
                        </m:sub>
                      </m:sSub>
                    </m:e>
                  </m:nary>
                </m:den>
              </m:f>
            </m:den>
          </m:f>
          <m:r>
            <w:rPr>
              <w:rFonts w:ascii="Cambria Math" w:hAnsi="Cambria Math" w:cs="Times New Roman"/>
              <w:sz w:val="20"/>
              <w:szCs w:val="20"/>
            </w:rPr>
            <m:t xml:space="preserve">  for observation  i in ECHO Pain</m:t>
          </m:r>
          <m:r>
            <m:rPr>
              <m:sty m:val="p"/>
            </m:rPr>
            <w:rPr>
              <w:rFonts w:ascii="Cambria Math" w:hAnsi="Cambria Math" w:cs="Times New Roman"/>
              <w:sz w:val="20"/>
              <w:szCs w:val="20"/>
            </w:rPr>
            <w:br/>
          </m:r>
        </m:oMath>
      </m:oMathPara>
      <w:r w:rsidR="001C38B7" w:rsidRPr="00086E39">
        <w:rPr>
          <w:rFonts w:ascii="Times New Roman" w:hAnsi="Times New Roman" w:cs="Times New Roman"/>
          <w:sz w:val="20"/>
          <w:szCs w:val="20"/>
        </w:rPr>
        <w:t>and</w:t>
      </w:r>
    </w:p>
    <w:p w14:paraId="289B7E70" w14:textId="0E0D190F" w:rsidR="00172079" w:rsidRPr="00086E39" w:rsidRDefault="001C38B7" w:rsidP="00172079">
      <w:pPr>
        <w:spacing w:after="0"/>
        <w:ind w:left="720" w:hanging="720"/>
        <w:rPr>
          <w:rFonts w:ascii="Times New Roman" w:hAnsi="Times New Roman" w:cs="Times New Roman"/>
          <w:sz w:val="20"/>
          <w:szCs w:val="20"/>
        </w:rPr>
      </w:pPr>
      <m:oMathPara>
        <m:oMathParaPr>
          <m:jc m:val="left"/>
        </m:oMathParaPr>
        <m:oMath>
          <m:r>
            <w:rPr>
              <w:rFonts w:ascii="Cambria Math" w:hAnsi="Cambria Math" w:cs="Times New Roman"/>
              <w:sz w:val="20"/>
              <w:szCs w:val="20"/>
            </w:rPr>
            <m:t>W</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e>
          </m:d>
          <m:r>
            <w:rPr>
              <w:rFonts w:ascii="Cambria Math" w:hAnsi="Cambria Math" w:cs="Times New Roman"/>
              <w:sz w:val="20"/>
              <w:szCs w:val="20"/>
            </w:rPr>
            <m:t>=</m:t>
          </m:r>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1-ϑ</m:t>
                  </m:r>
                </m:e>
                <m:sub>
                  <m:r>
                    <w:rPr>
                      <w:rFonts w:ascii="Cambria Math" w:hAnsi="Cambria Math" w:cs="Times New Roman"/>
                      <w:sz w:val="20"/>
                      <w:szCs w:val="20"/>
                    </w:rPr>
                    <m:t>2</m:t>
                  </m:r>
                </m:sub>
              </m:sSub>
            </m:num>
            <m:den>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π</m:t>
                  </m:r>
                </m:e>
                <m:sub>
                  <m:r>
                    <w:rPr>
                      <w:rFonts w:ascii="Cambria Math" w:hAnsi="Cambria Math" w:cs="Times New Roman"/>
                      <w:sz w:val="20"/>
                      <w:szCs w:val="20"/>
                    </w:rPr>
                    <m:t>i</m:t>
                  </m:r>
                </m:sub>
              </m:sSub>
              <m:r>
                <w:rPr>
                  <w:rFonts w:ascii="Cambria Math" w:hAnsi="Cambria Math" w:cs="Times New Roman"/>
                  <w:sz w:val="20"/>
                  <w:szCs w:val="20"/>
                  <w:vertAlign w:val="subscript"/>
                </w:rPr>
                <m:t xml:space="preserve"> </m:t>
              </m:r>
            </m:den>
          </m:f>
          <m:r>
            <w:rPr>
              <w:rFonts w:ascii="Cambria Math" w:hAnsi="Cambria Math" w:cs="Times New Roman"/>
              <w:sz w:val="20"/>
              <w:szCs w:val="20"/>
              <w:vertAlign w:val="subscript"/>
            </w:rPr>
            <m:t xml:space="preserve"> </m:t>
          </m:r>
          <m:r>
            <w:rPr>
              <w:rFonts w:ascii="Cambria Math" w:hAnsi="Cambria Math" w:cs="Times New Roman"/>
              <w:sz w:val="20"/>
              <w:szCs w:val="20"/>
            </w:rPr>
            <m:t>=</m:t>
          </m:r>
          <m:f>
            <m:fPr>
              <m:ctrlPr>
                <w:rPr>
                  <w:rFonts w:ascii="Cambria Math" w:hAnsi="Cambria Math" w:cs="Times New Roman"/>
                  <w:i/>
                  <w:sz w:val="20"/>
                  <w:szCs w:val="20"/>
                </w:rPr>
              </m:ctrlPr>
            </m:fPr>
            <m:num>
              <m:f>
                <m:fPr>
                  <m:type m:val="lin"/>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n</m:t>
                  </m:r>
                </m:den>
              </m:f>
            </m:num>
            <m:den>
              <m:f>
                <m:fPr>
                  <m:type m:val="lin"/>
                  <m:ctrlPr>
                    <w:rPr>
                      <w:rFonts w:ascii="Cambria Math" w:hAnsi="Cambria Math" w:cs="Times New Roman"/>
                      <w:i/>
                      <w:sz w:val="20"/>
                      <w:szCs w:val="20"/>
                    </w:rPr>
                  </m:ctrlPr>
                </m:fPr>
                <m:num>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1-π</m:t>
                          </m:r>
                        </m:e>
                        <m:sub>
                          <m:r>
                            <w:rPr>
                              <w:rFonts w:ascii="Cambria Math" w:hAnsi="Cambria Math" w:cs="Times New Roman"/>
                              <w:sz w:val="20"/>
                              <w:szCs w:val="20"/>
                            </w:rPr>
                            <m:t>i</m:t>
                          </m:r>
                        </m:sub>
                      </m:sSub>
                    </m:e>
                  </m:d>
                </m:num>
                <m:den>
                  <m:nary>
                    <m:naryPr>
                      <m:chr m:val="∑"/>
                      <m:limLoc m:val="undOvr"/>
                      <m:subHide m:val="1"/>
                      <m:supHide m:val="1"/>
                      <m:ctrlPr>
                        <w:rPr>
                          <w:rFonts w:ascii="Cambria Math" w:hAnsi="Cambria Math" w:cs="Times New Roman"/>
                          <w:i/>
                          <w:sz w:val="20"/>
                          <w:szCs w:val="20"/>
                        </w:rPr>
                      </m:ctrlPr>
                    </m:naryPr>
                    <m:sub/>
                    <m:sup/>
                    <m:e>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π</m:t>
                              </m:r>
                            </m:e>
                            <m:sub>
                              <m:r>
                                <w:rPr>
                                  <w:rFonts w:ascii="Cambria Math" w:hAnsi="Cambria Math" w:cs="Times New Roman"/>
                                  <w:sz w:val="20"/>
                                  <w:szCs w:val="20"/>
                                </w:rPr>
                                <m:t>i</m:t>
                              </m:r>
                            </m:sub>
                          </m:sSub>
                        </m:e>
                      </m:d>
                    </m:e>
                  </m:nary>
                </m:den>
              </m:f>
            </m:den>
          </m:f>
          <m:r>
            <w:rPr>
              <w:rFonts w:ascii="Cambria Math" w:hAnsi="Cambria Math" w:cs="Times New Roman"/>
              <w:sz w:val="20"/>
              <w:szCs w:val="20"/>
            </w:rPr>
            <m:t xml:space="preserve">  </m:t>
          </m:r>
          <m:r>
            <m:rPr>
              <m:sty m:val="p"/>
            </m:rPr>
            <w:rPr>
              <w:rFonts w:ascii="Cambria Math" w:hAnsi="Cambria Math" w:cs="Times New Roman"/>
              <w:sz w:val="20"/>
              <w:szCs w:val="20"/>
            </w:rPr>
            <m:t>for i in the comparison group,</m:t>
          </m:r>
        </m:oMath>
      </m:oMathPara>
    </w:p>
    <w:p w14:paraId="6C38D1BA" w14:textId="007ED556" w:rsidR="00853CCE" w:rsidRDefault="00DD246E" w:rsidP="000138F4">
      <w:pPr>
        <w:spacing w:after="0"/>
        <w:rPr>
          <w:rFonts w:ascii="Times New Roman" w:hAnsi="Times New Roman" w:cs="Times New Roman"/>
          <w:sz w:val="20"/>
          <w:szCs w:val="20"/>
        </w:rPr>
      </w:pPr>
      <w:r>
        <w:rPr>
          <w:rFonts w:ascii="Times New Roman" w:hAnsi="Times New Roman" w:cs="Times New Roman"/>
          <w:sz w:val="20"/>
          <w:szCs w:val="20"/>
        </w:rPr>
        <w:t xml:space="preserve">Writing </w:t>
      </w:r>
      <w:r w:rsidR="001C38B7" w:rsidRPr="00086E39">
        <w:rPr>
          <w:rFonts w:ascii="Times New Roman" w:hAnsi="Times New Roman" w:cs="Times New Roman"/>
          <w:sz w:val="20"/>
          <w:szCs w:val="20"/>
        </w:rPr>
        <w:t xml:space="preserve">the propensity scores are normalized to be a probability distributions and the defined weights </w:t>
      </w:r>
      <w:r w:rsidR="000C4F51" w:rsidRPr="00086E39">
        <w:rPr>
          <w:rFonts w:ascii="Times New Roman" w:hAnsi="Times New Roman" w:cs="Times New Roman"/>
          <w:sz w:val="20"/>
          <w:szCs w:val="20"/>
        </w:rPr>
        <w:t xml:space="preserve">that </w:t>
      </w:r>
      <w:r w:rsidR="00172079" w:rsidRPr="00086E39">
        <w:rPr>
          <w:rFonts w:ascii="Times New Roman" w:hAnsi="Times New Roman" w:cs="Times New Roman"/>
          <w:sz w:val="20"/>
          <w:szCs w:val="20"/>
        </w:rPr>
        <w:t xml:space="preserve">map </w:t>
      </w:r>
      <w:r w:rsidR="001C38B7" w:rsidRPr="00086E39">
        <w:rPr>
          <w:rFonts w:ascii="Times New Roman" w:hAnsi="Times New Roman" w:cs="Times New Roman"/>
          <w:sz w:val="20"/>
          <w:szCs w:val="20"/>
        </w:rPr>
        <w:t>these distributions into the common uniform distribution via direct standardization</w:t>
      </w:r>
      <w:r w:rsidR="004A7680">
        <w:rPr>
          <w:rFonts w:ascii="Times New Roman" w:hAnsi="Times New Roman" w:cs="Times New Roman"/>
          <w:sz w:val="20"/>
          <w:szCs w:val="20"/>
        </w:rPr>
        <w:t>,</w:t>
      </w:r>
      <w:r w:rsidR="004A7680" w:rsidRPr="00086E39">
        <w:rPr>
          <w:rFonts w:ascii="Times New Roman" w:hAnsi="Times New Roman" w:cs="Times New Roman"/>
          <w:sz w:val="20"/>
          <w:szCs w:val="20"/>
        </w:rPr>
        <w:t xml:space="preserve"> </w:t>
      </w:r>
      <w:r w:rsidR="00172079" w:rsidRPr="00086E39">
        <w:rPr>
          <w:rFonts w:ascii="Times New Roman" w:hAnsi="Times New Roman" w:cs="Times New Roman"/>
          <w:sz w:val="20"/>
          <w:szCs w:val="20"/>
        </w:rPr>
        <w:t>how-be-</w:t>
      </w:r>
      <w:r w:rsidR="001C38B7" w:rsidRPr="00086E39">
        <w:rPr>
          <w:rFonts w:ascii="Times New Roman" w:hAnsi="Times New Roman" w:cs="Times New Roman"/>
          <w:sz w:val="20"/>
          <w:szCs w:val="20"/>
        </w:rPr>
        <w:t>it, in the propensity score space (logit space).</w:t>
      </w:r>
      <w:r w:rsidR="005C67A9" w:rsidRPr="00086E39">
        <w:rPr>
          <w:rFonts w:ascii="Times New Roman" w:hAnsi="Times New Roman" w:cs="Times New Roman"/>
          <w:sz w:val="20"/>
          <w:szCs w:val="20"/>
        </w:rPr>
        <w:t xml:space="preserve"> Of course, the weights W(x</w:t>
      </w:r>
      <w:r w:rsidR="005C67A9" w:rsidRPr="00086E39">
        <w:rPr>
          <w:rFonts w:ascii="Times New Roman" w:hAnsi="Times New Roman" w:cs="Times New Roman"/>
          <w:sz w:val="20"/>
          <w:szCs w:val="20"/>
          <w:vertAlign w:val="subscript"/>
        </w:rPr>
        <w:t>i</w:t>
      </w:r>
      <w:r w:rsidR="005C67A9" w:rsidRPr="00086E39">
        <w:rPr>
          <w:rFonts w:ascii="Times New Roman" w:hAnsi="Times New Roman" w:cs="Times New Roman"/>
          <w:sz w:val="20"/>
          <w:szCs w:val="20"/>
        </w:rPr>
        <w:t>) are applied to the or</w:t>
      </w:r>
      <w:r w:rsidR="000C4F51" w:rsidRPr="00086E39">
        <w:rPr>
          <w:rFonts w:ascii="Times New Roman" w:hAnsi="Times New Roman" w:cs="Times New Roman"/>
          <w:sz w:val="20"/>
          <w:szCs w:val="20"/>
        </w:rPr>
        <w:t>i</w:t>
      </w:r>
      <w:r w:rsidR="00ED3797">
        <w:rPr>
          <w:rFonts w:ascii="Times New Roman" w:hAnsi="Times New Roman" w:cs="Times New Roman"/>
          <w:sz w:val="20"/>
          <w:szCs w:val="20"/>
        </w:rPr>
        <w:t>ginal data (the</w:t>
      </w:r>
      <w:r w:rsidR="005C67A9" w:rsidRPr="00086E39">
        <w:rPr>
          <w:rFonts w:ascii="Times New Roman" w:hAnsi="Times New Roman" w:cs="Times New Roman"/>
          <w:sz w:val="20"/>
          <w:szCs w:val="20"/>
        </w:rPr>
        <w:t xml:space="preserve"> x-space). </w:t>
      </w:r>
    </w:p>
    <w:p w14:paraId="79C67313" w14:textId="77777777" w:rsidR="009E12C9" w:rsidRDefault="009E12C9" w:rsidP="000138F4">
      <w:pPr>
        <w:spacing w:after="0"/>
        <w:rPr>
          <w:rFonts w:ascii="Times New Roman" w:hAnsi="Times New Roman" w:cs="Times New Roman"/>
          <w:sz w:val="20"/>
          <w:szCs w:val="20"/>
        </w:rPr>
      </w:pPr>
    </w:p>
    <w:p w14:paraId="7E9E3AB7" w14:textId="1CCAFA58" w:rsidR="009E12C9" w:rsidRPr="003D3EB1" w:rsidRDefault="009E12C9" w:rsidP="009E12C9">
      <w:pPr>
        <w:spacing w:after="0"/>
        <w:rPr>
          <w:rFonts w:ascii="Times New Roman" w:hAnsi="Times New Roman" w:cs="Times New Roman"/>
          <w:b/>
          <w:sz w:val="20"/>
          <w:szCs w:val="20"/>
        </w:rPr>
      </w:pPr>
      <w:r w:rsidRPr="003D3EB1">
        <w:rPr>
          <w:rFonts w:ascii="Times New Roman" w:hAnsi="Times New Roman" w:cs="Times New Roman"/>
          <w:b/>
          <w:sz w:val="20"/>
          <w:szCs w:val="20"/>
        </w:rPr>
        <w:t>Identifying propensity scoring with direct standardization.</w:t>
      </w:r>
      <w:r w:rsidR="003D3EB1">
        <w:rPr>
          <w:rFonts w:ascii="Times New Roman" w:hAnsi="Times New Roman" w:cs="Times New Roman"/>
          <w:b/>
          <w:sz w:val="20"/>
          <w:szCs w:val="20"/>
        </w:rPr>
        <w:t xml:space="preserve">  </w:t>
      </w:r>
      <w:r w:rsidR="004A7680">
        <w:rPr>
          <w:rFonts w:ascii="Times New Roman" w:hAnsi="Times New Roman" w:cs="Times New Roman"/>
          <w:sz w:val="20"/>
          <w:szCs w:val="20"/>
        </w:rPr>
        <w:t>A</w:t>
      </w:r>
      <w:r w:rsidR="004A7680" w:rsidRPr="00086E39">
        <w:rPr>
          <w:rFonts w:ascii="Times New Roman" w:hAnsi="Times New Roman" w:cs="Times New Roman"/>
          <w:sz w:val="20"/>
          <w:szCs w:val="20"/>
        </w:rPr>
        <w:t xml:space="preserve"> </w:t>
      </w:r>
      <w:r w:rsidRPr="00086E39">
        <w:rPr>
          <w:rFonts w:ascii="Times New Roman" w:hAnsi="Times New Roman" w:cs="Times New Roman"/>
          <w:sz w:val="20"/>
          <w:szCs w:val="20"/>
        </w:rPr>
        <w:t xml:space="preserve">justification </w:t>
      </w:r>
      <w:r w:rsidR="006B1C14">
        <w:rPr>
          <w:rFonts w:ascii="Times New Roman" w:hAnsi="Times New Roman" w:cs="Times New Roman"/>
          <w:sz w:val="20"/>
          <w:szCs w:val="20"/>
        </w:rPr>
        <w:t xml:space="preserve">for relating </w:t>
      </w:r>
      <w:r w:rsidR="006B1C14" w:rsidRPr="006B1C14">
        <w:rPr>
          <w:rFonts w:ascii="Times New Roman" w:hAnsi="Times New Roman" w:cs="Times New Roman"/>
          <w:sz w:val="20"/>
          <w:szCs w:val="20"/>
        </w:rPr>
        <w:t xml:space="preserve">propensity scoring with direct standardization </w:t>
      </w:r>
      <w:r w:rsidRPr="00086E39">
        <w:rPr>
          <w:rFonts w:ascii="Times New Roman" w:hAnsi="Times New Roman" w:cs="Times New Roman"/>
          <w:sz w:val="20"/>
          <w:szCs w:val="20"/>
        </w:rPr>
        <w:t>is outlined in the previous paragraph. We use direct standardization because it allowed a targeted common distribution that we specify; it is not clear what the targeted distribution in the data space is when one uses propensity score weights.  Further research is required</w:t>
      </w:r>
    </w:p>
    <w:p w14:paraId="5E562674" w14:textId="4D399670" w:rsidR="0081162D" w:rsidRPr="00086E39" w:rsidRDefault="0081162D" w:rsidP="000138F4">
      <w:pPr>
        <w:spacing w:after="0"/>
        <w:rPr>
          <w:rFonts w:ascii="Times New Roman" w:hAnsi="Times New Roman" w:cs="Times New Roman"/>
          <w:sz w:val="20"/>
          <w:szCs w:val="20"/>
        </w:rPr>
      </w:pPr>
    </w:p>
    <w:p w14:paraId="3C0FF9FF" w14:textId="31F2BAFE" w:rsidR="0081162D" w:rsidRPr="003D3EB1" w:rsidRDefault="0081162D" w:rsidP="0081162D">
      <w:pPr>
        <w:spacing w:after="0"/>
        <w:rPr>
          <w:rFonts w:ascii="Times New Roman" w:hAnsi="Times New Roman" w:cs="Times New Roman"/>
          <w:b/>
          <w:sz w:val="20"/>
          <w:szCs w:val="20"/>
        </w:rPr>
      </w:pPr>
      <w:r w:rsidRPr="003D3EB1">
        <w:rPr>
          <w:rFonts w:ascii="Times New Roman" w:hAnsi="Times New Roman" w:cs="Times New Roman"/>
          <w:b/>
          <w:sz w:val="20"/>
          <w:szCs w:val="20"/>
        </w:rPr>
        <w:t xml:space="preserve">Use of baseline outcome values in propensity scoring or direct standardization.  </w:t>
      </w:r>
      <w:r w:rsidRPr="00086E39">
        <w:rPr>
          <w:rFonts w:ascii="Times New Roman" w:hAnsi="Times New Roman" w:cs="Times New Roman"/>
          <w:sz w:val="20"/>
          <w:szCs w:val="20"/>
        </w:rPr>
        <w:t xml:space="preserve">One way that outcomes might be equalized at baseline is to include the baseline values of the outcome variable(s) in the logistic regression model or standardization model. Is this acceptable?  Many analysts include the baseline value of a longitudinal outcome variable as a predictor in the </w:t>
      </w:r>
      <w:r w:rsidR="00827B6C">
        <w:rPr>
          <w:rFonts w:ascii="Times New Roman" w:hAnsi="Times New Roman" w:cs="Times New Roman"/>
          <w:sz w:val="20"/>
          <w:szCs w:val="20"/>
        </w:rPr>
        <w:t>Repeated Measures (</w:t>
      </w:r>
      <w:r w:rsidRPr="00086E39">
        <w:rPr>
          <w:rFonts w:ascii="Times New Roman" w:hAnsi="Times New Roman" w:cs="Times New Roman"/>
          <w:sz w:val="20"/>
          <w:szCs w:val="20"/>
        </w:rPr>
        <w:t>RM</w:t>
      </w:r>
      <w:r w:rsidR="00827B6C">
        <w:rPr>
          <w:rFonts w:ascii="Times New Roman" w:hAnsi="Times New Roman" w:cs="Times New Roman"/>
          <w:sz w:val="20"/>
          <w:szCs w:val="20"/>
        </w:rPr>
        <w:t>)</w:t>
      </w:r>
      <w:r w:rsidRPr="00086E39">
        <w:rPr>
          <w:rFonts w:ascii="Times New Roman" w:hAnsi="Times New Roman" w:cs="Times New Roman"/>
          <w:sz w:val="20"/>
          <w:szCs w:val="20"/>
        </w:rPr>
        <w:t xml:space="preserve"> ANOVA of the outcome; they/we argue that this adjusts for unknown differences in the treatment groups (unknown because the difference </w:t>
      </w:r>
      <w:r w:rsidR="002C5563" w:rsidRPr="004A7680">
        <w:rPr>
          <w:rFonts w:ascii="Times New Roman" w:hAnsi="Times New Roman" w:cs="Times New Roman"/>
          <w:sz w:val="20"/>
          <w:szCs w:val="20"/>
        </w:rPr>
        <w:t xml:space="preserve">may </w:t>
      </w:r>
      <w:r w:rsidRPr="004A7680">
        <w:rPr>
          <w:rFonts w:ascii="Times New Roman" w:hAnsi="Times New Roman" w:cs="Times New Roman"/>
          <w:sz w:val="20"/>
          <w:szCs w:val="20"/>
        </w:rPr>
        <w:t xml:space="preserve">not </w:t>
      </w:r>
      <w:r w:rsidR="002C5563" w:rsidRPr="004A7680">
        <w:rPr>
          <w:rFonts w:ascii="Times New Roman" w:hAnsi="Times New Roman" w:cs="Times New Roman"/>
          <w:sz w:val="20"/>
          <w:szCs w:val="20"/>
        </w:rPr>
        <w:t xml:space="preserve">be </w:t>
      </w:r>
      <w:r w:rsidRPr="00086E39">
        <w:rPr>
          <w:rFonts w:ascii="Times New Roman" w:hAnsi="Times New Roman" w:cs="Times New Roman"/>
          <w:sz w:val="20"/>
          <w:szCs w:val="20"/>
        </w:rPr>
        <w:t xml:space="preserve">represented by the x-variables known).  The same argument will allow the baseline outcome values to be used in the logistic regression defining propensity scores or in direct standardization. </w:t>
      </w:r>
    </w:p>
    <w:p w14:paraId="4F39D6C1" w14:textId="77777777" w:rsidR="004F5439" w:rsidRPr="00086E39" w:rsidRDefault="004F5439" w:rsidP="00ED2932">
      <w:pPr>
        <w:spacing w:after="0"/>
        <w:rPr>
          <w:rFonts w:ascii="Times New Roman" w:hAnsi="Times New Roman" w:cs="Times New Roman"/>
          <w:b/>
          <w:color w:val="00B0F0"/>
          <w:sz w:val="20"/>
          <w:szCs w:val="20"/>
        </w:rPr>
      </w:pPr>
    </w:p>
    <w:p w14:paraId="44CEEC63" w14:textId="1733C4EF" w:rsidR="00ED2932" w:rsidRPr="003D3EB1" w:rsidRDefault="00ED2932" w:rsidP="00FE47A9">
      <w:pPr>
        <w:spacing w:after="0"/>
        <w:rPr>
          <w:rFonts w:ascii="Times New Roman" w:hAnsi="Times New Roman" w:cs="Times New Roman"/>
          <w:b/>
          <w:sz w:val="20"/>
          <w:szCs w:val="20"/>
        </w:rPr>
      </w:pPr>
      <w:r w:rsidRPr="003D3EB1">
        <w:rPr>
          <w:rFonts w:ascii="Times New Roman" w:hAnsi="Times New Roman" w:cs="Times New Roman"/>
          <w:b/>
          <w:sz w:val="20"/>
          <w:szCs w:val="20"/>
        </w:rPr>
        <w:t xml:space="preserve">Propensity </w:t>
      </w:r>
      <w:r w:rsidR="00D473F7">
        <w:rPr>
          <w:rFonts w:ascii="Times New Roman" w:hAnsi="Times New Roman" w:cs="Times New Roman"/>
          <w:b/>
          <w:sz w:val="20"/>
          <w:szCs w:val="20"/>
        </w:rPr>
        <w:t>s</w:t>
      </w:r>
      <w:r w:rsidRPr="003D3EB1">
        <w:rPr>
          <w:rFonts w:ascii="Times New Roman" w:hAnsi="Times New Roman" w:cs="Times New Roman"/>
          <w:b/>
          <w:sz w:val="20"/>
          <w:szCs w:val="20"/>
        </w:rPr>
        <w:t>coring/</w:t>
      </w:r>
      <w:r w:rsidR="00D473F7">
        <w:rPr>
          <w:rFonts w:ascii="Times New Roman" w:hAnsi="Times New Roman" w:cs="Times New Roman"/>
          <w:b/>
          <w:sz w:val="20"/>
          <w:szCs w:val="20"/>
        </w:rPr>
        <w:t>d</w:t>
      </w:r>
      <w:r w:rsidRPr="003D3EB1">
        <w:rPr>
          <w:rFonts w:ascii="Times New Roman" w:hAnsi="Times New Roman" w:cs="Times New Roman"/>
          <w:b/>
          <w:sz w:val="20"/>
          <w:szCs w:val="20"/>
        </w:rPr>
        <w:t xml:space="preserve">irect </w:t>
      </w:r>
      <w:r w:rsidR="00D473F7">
        <w:rPr>
          <w:rFonts w:ascii="Times New Roman" w:hAnsi="Times New Roman" w:cs="Times New Roman"/>
          <w:b/>
          <w:sz w:val="20"/>
          <w:szCs w:val="20"/>
        </w:rPr>
        <w:t>s</w:t>
      </w:r>
      <w:r w:rsidRPr="003D3EB1">
        <w:rPr>
          <w:rFonts w:ascii="Times New Roman" w:hAnsi="Times New Roman" w:cs="Times New Roman"/>
          <w:b/>
          <w:sz w:val="20"/>
          <w:szCs w:val="20"/>
        </w:rPr>
        <w:t>tandardization with aggregate data.</w:t>
      </w:r>
      <w:r w:rsidR="003D3EB1">
        <w:rPr>
          <w:rFonts w:ascii="Times New Roman" w:hAnsi="Times New Roman" w:cs="Times New Roman"/>
          <w:b/>
          <w:sz w:val="20"/>
          <w:szCs w:val="20"/>
        </w:rPr>
        <w:t xml:space="preserve">  </w:t>
      </w:r>
      <w:r w:rsidRPr="00086E39">
        <w:rPr>
          <w:rFonts w:ascii="Times New Roman" w:hAnsi="Times New Roman" w:cs="Times New Roman"/>
          <w:sz w:val="20"/>
          <w:szCs w:val="20"/>
        </w:rPr>
        <w:t xml:space="preserve">Propensity </w:t>
      </w:r>
      <w:r w:rsidR="00DD246E">
        <w:rPr>
          <w:rFonts w:ascii="Times New Roman" w:hAnsi="Times New Roman" w:cs="Times New Roman"/>
          <w:sz w:val="20"/>
          <w:szCs w:val="20"/>
        </w:rPr>
        <w:t>s</w:t>
      </w:r>
      <w:r w:rsidRPr="00086E39">
        <w:rPr>
          <w:rFonts w:ascii="Times New Roman" w:hAnsi="Times New Roman" w:cs="Times New Roman"/>
          <w:sz w:val="20"/>
          <w:szCs w:val="20"/>
        </w:rPr>
        <w:t>coring/</w:t>
      </w:r>
      <w:r w:rsidR="00DD246E">
        <w:rPr>
          <w:rFonts w:ascii="Times New Roman" w:hAnsi="Times New Roman" w:cs="Times New Roman"/>
          <w:sz w:val="20"/>
          <w:szCs w:val="20"/>
        </w:rPr>
        <w:t>d</w:t>
      </w:r>
      <w:r w:rsidRPr="00086E39">
        <w:rPr>
          <w:rFonts w:ascii="Times New Roman" w:hAnsi="Times New Roman" w:cs="Times New Roman"/>
          <w:sz w:val="20"/>
          <w:szCs w:val="20"/>
        </w:rPr>
        <w:t xml:space="preserve">irect </w:t>
      </w:r>
      <w:r w:rsidR="00DD246E">
        <w:rPr>
          <w:rFonts w:ascii="Times New Roman" w:hAnsi="Times New Roman" w:cs="Times New Roman"/>
          <w:sz w:val="20"/>
          <w:szCs w:val="20"/>
        </w:rPr>
        <w:t>s</w:t>
      </w:r>
      <w:r w:rsidRPr="00086E39">
        <w:rPr>
          <w:rFonts w:ascii="Times New Roman" w:hAnsi="Times New Roman" w:cs="Times New Roman"/>
          <w:sz w:val="20"/>
          <w:szCs w:val="20"/>
        </w:rPr>
        <w:t>tandardization with aggregate data involves additional issues.</w:t>
      </w:r>
      <w:r w:rsidR="003D3EB1">
        <w:rPr>
          <w:rFonts w:ascii="Times New Roman" w:hAnsi="Times New Roman" w:cs="Times New Roman"/>
          <w:b/>
          <w:sz w:val="20"/>
          <w:szCs w:val="20"/>
        </w:rPr>
        <w:t xml:space="preserve"> </w:t>
      </w:r>
      <w:r w:rsidRPr="00086E39">
        <w:rPr>
          <w:rFonts w:ascii="Times New Roman" w:hAnsi="Times New Roman" w:cs="Times New Roman"/>
          <w:sz w:val="20"/>
          <w:szCs w:val="20"/>
        </w:rPr>
        <w:t xml:space="preserve">In our case of aggregated military pharmacy data concerned with opioid use,  the aggregation is at the </w:t>
      </w:r>
      <w:r w:rsidR="00BA18EF">
        <w:rPr>
          <w:rFonts w:ascii="Times New Roman" w:hAnsi="Times New Roman" w:cs="Times New Roman"/>
          <w:sz w:val="20"/>
          <w:szCs w:val="20"/>
        </w:rPr>
        <w:t>PCC</w:t>
      </w:r>
      <w:r w:rsidR="00BA18EF" w:rsidRPr="00086E39">
        <w:rPr>
          <w:rFonts w:ascii="Times New Roman" w:hAnsi="Times New Roman" w:cs="Times New Roman"/>
          <w:sz w:val="20"/>
          <w:szCs w:val="20"/>
        </w:rPr>
        <w:t xml:space="preserve"> </w:t>
      </w:r>
      <w:r w:rsidRPr="00086E39">
        <w:rPr>
          <w:rFonts w:ascii="Times New Roman" w:hAnsi="Times New Roman" w:cs="Times New Roman"/>
          <w:sz w:val="20"/>
          <w:szCs w:val="20"/>
        </w:rPr>
        <w:t>team level but with stratification for time (in years), age (in 4 categories), sex, beneficiary category (in 4 categories)</w:t>
      </w:r>
      <w:r w:rsidR="00950C20">
        <w:rPr>
          <w:rFonts w:ascii="Times New Roman" w:hAnsi="Times New Roman" w:cs="Times New Roman"/>
          <w:sz w:val="20"/>
          <w:szCs w:val="20"/>
        </w:rPr>
        <w:t>,</w:t>
      </w:r>
      <w:r w:rsidRPr="00086E39">
        <w:rPr>
          <w:rFonts w:ascii="Times New Roman" w:hAnsi="Times New Roman" w:cs="Times New Roman"/>
          <w:sz w:val="20"/>
          <w:szCs w:val="20"/>
        </w:rPr>
        <w:t xml:space="preserve"> and service (Army and Navy).  The stratification also provides the number of </w:t>
      </w:r>
      <w:r w:rsidR="00B43765">
        <w:rPr>
          <w:rFonts w:ascii="Times New Roman" w:hAnsi="Times New Roman" w:cs="Times New Roman"/>
          <w:sz w:val="20"/>
          <w:szCs w:val="20"/>
        </w:rPr>
        <w:t>beneficiaries</w:t>
      </w:r>
      <w:r w:rsidRPr="00086E39">
        <w:rPr>
          <w:rFonts w:ascii="Times New Roman" w:hAnsi="Times New Roman" w:cs="Times New Roman"/>
          <w:sz w:val="20"/>
          <w:szCs w:val="20"/>
        </w:rPr>
        <w:t xml:space="preserve"> in </w:t>
      </w:r>
      <w:r w:rsidR="00BA18EF">
        <w:rPr>
          <w:rFonts w:ascii="Times New Roman" w:hAnsi="Times New Roman" w:cs="Times New Roman"/>
          <w:sz w:val="20"/>
          <w:szCs w:val="20"/>
        </w:rPr>
        <w:t>PCC</w:t>
      </w:r>
      <w:r w:rsidR="00BA18EF" w:rsidRPr="00086E39">
        <w:rPr>
          <w:rFonts w:ascii="Times New Roman" w:hAnsi="Times New Roman" w:cs="Times New Roman"/>
          <w:sz w:val="20"/>
          <w:szCs w:val="20"/>
        </w:rPr>
        <w:t xml:space="preserve"> </w:t>
      </w:r>
      <w:r w:rsidRPr="00086E39">
        <w:rPr>
          <w:rFonts w:ascii="Times New Roman" w:hAnsi="Times New Roman" w:cs="Times New Roman"/>
          <w:sz w:val="20"/>
          <w:szCs w:val="20"/>
        </w:rPr>
        <w:t xml:space="preserve">patient panels summarized in each of the strata of each </w:t>
      </w:r>
      <w:r w:rsidR="00BA18EF">
        <w:rPr>
          <w:rFonts w:ascii="Times New Roman" w:hAnsi="Times New Roman" w:cs="Times New Roman"/>
          <w:sz w:val="20"/>
          <w:szCs w:val="20"/>
        </w:rPr>
        <w:t>PCC</w:t>
      </w:r>
      <w:r w:rsidR="00BA18EF" w:rsidRPr="00086E39">
        <w:rPr>
          <w:rFonts w:ascii="Times New Roman" w:hAnsi="Times New Roman" w:cs="Times New Roman"/>
          <w:sz w:val="20"/>
          <w:szCs w:val="20"/>
        </w:rPr>
        <w:t xml:space="preserve"> </w:t>
      </w:r>
      <w:r w:rsidRPr="00086E39">
        <w:rPr>
          <w:rFonts w:ascii="Times New Roman" w:hAnsi="Times New Roman" w:cs="Times New Roman"/>
          <w:sz w:val="20"/>
          <w:szCs w:val="20"/>
        </w:rPr>
        <w:t>team.  The statistical analysis is at the st</w:t>
      </w:r>
      <w:r w:rsidR="0081162D" w:rsidRPr="00086E39">
        <w:rPr>
          <w:rFonts w:ascii="Times New Roman" w:hAnsi="Times New Roman" w:cs="Times New Roman"/>
          <w:sz w:val="20"/>
          <w:szCs w:val="20"/>
        </w:rPr>
        <w:t>r</w:t>
      </w:r>
      <w:r w:rsidRPr="00086E39">
        <w:rPr>
          <w:rFonts w:ascii="Times New Roman" w:hAnsi="Times New Roman" w:cs="Times New Roman"/>
          <w:sz w:val="20"/>
          <w:szCs w:val="20"/>
        </w:rPr>
        <w:t xml:space="preserve">ata level, but imputed to the patient level by using the number of </w:t>
      </w:r>
      <w:r w:rsidR="00B43765">
        <w:rPr>
          <w:rFonts w:ascii="Times New Roman" w:hAnsi="Times New Roman" w:cs="Times New Roman"/>
          <w:sz w:val="20"/>
          <w:szCs w:val="20"/>
        </w:rPr>
        <w:t>beneficiaries</w:t>
      </w:r>
      <w:r w:rsidRPr="00086E39">
        <w:rPr>
          <w:rFonts w:ascii="Times New Roman" w:hAnsi="Times New Roman" w:cs="Times New Roman"/>
          <w:sz w:val="20"/>
          <w:szCs w:val="20"/>
        </w:rPr>
        <w:t xml:space="preserve"> as weights. The main comparison is between </w:t>
      </w:r>
      <w:r w:rsidR="00BA18EF">
        <w:rPr>
          <w:rFonts w:ascii="Times New Roman" w:hAnsi="Times New Roman" w:cs="Times New Roman"/>
          <w:sz w:val="20"/>
          <w:szCs w:val="20"/>
        </w:rPr>
        <w:t>PCC</w:t>
      </w:r>
      <w:r w:rsidR="00BA18EF" w:rsidRPr="00086E39">
        <w:rPr>
          <w:rFonts w:ascii="Times New Roman" w:hAnsi="Times New Roman" w:cs="Times New Roman"/>
          <w:sz w:val="20"/>
          <w:szCs w:val="20"/>
        </w:rPr>
        <w:t xml:space="preserve"> </w:t>
      </w:r>
      <w:r w:rsidRPr="00086E39">
        <w:rPr>
          <w:rFonts w:ascii="Times New Roman" w:hAnsi="Times New Roman" w:cs="Times New Roman"/>
          <w:sz w:val="20"/>
          <w:szCs w:val="20"/>
        </w:rPr>
        <w:t>teams who participated in the ECHO</w:t>
      </w:r>
      <w:r w:rsidR="00DD246E">
        <w:rPr>
          <w:rFonts w:ascii="Times New Roman" w:hAnsi="Times New Roman" w:cs="Times New Roman"/>
          <w:sz w:val="20"/>
          <w:szCs w:val="20"/>
        </w:rPr>
        <w:t xml:space="preserve"> Pain</w:t>
      </w:r>
      <w:r w:rsidRPr="00086E39">
        <w:rPr>
          <w:rFonts w:ascii="Times New Roman" w:hAnsi="Times New Roman" w:cs="Times New Roman"/>
          <w:sz w:val="20"/>
          <w:szCs w:val="20"/>
        </w:rPr>
        <w:t xml:space="preserve"> intervention (Pain ECHO group) and the </w:t>
      </w:r>
      <w:r w:rsidR="00BA18EF">
        <w:rPr>
          <w:rFonts w:ascii="Times New Roman" w:hAnsi="Times New Roman" w:cs="Times New Roman"/>
          <w:sz w:val="20"/>
          <w:szCs w:val="20"/>
        </w:rPr>
        <w:t>PCC</w:t>
      </w:r>
      <w:r w:rsidR="00BA18EF" w:rsidRPr="00086E39">
        <w:rPr>
          <w:rFonts w:ascii="Times New Roman" w:hAnsi="Times New Roman" w:cs="Times New Roman"/>
          <w:sz w:val="20"/>
          <w:szCs w:val="20"/>
        </w:rPr>
        <w:t xml:space="preserve"> </w:t>
      </w:r>
      <w:r w:rsidRPr="00086E39">
        <w:rPr>
          <w:rFonts w:ascii="Times New Roman" w:hAnsi="Times New Roman" w:cs="Times New Roman"/>
          <w:sz w:val="20"/>
          <w:szCs w:val="20"/>
        </w:rPr>
        <w:t>teams who did not participate (</w:t>
      </w:r>
      <w:r w:rsidR="002557FF">
        <w:rPr>
          <w:rFonts w:ascii="Times New Roman" w:hAnsi="Times New Roman" w:cs="Times New Roman"/>
          <w:sz w:val="20"/>
          <w:szCs w:val="20"/>
        </w:rPr>
        <w:t>c</w:t>
      </w:r>
      <w:r w:rsidRPr="00086E39">
        <w:rPr>
          <w:rFonts w:ascii="Times New Roman" w:hAnsi="Times New Roman" w:cs="Times New Roman"/>
          <w:sz w:val="20"/>
          <w:szCs w:val="20"/>
        </w:rPr>
        <w:t>omparison group). The</w:t>
      </w:r>
      <w:r w:rsidR="005722BD" w:rsidRPr="00086E39">
        <w:rPr>
          <w:rFonts w:ascii="Times New Roman" w:hAnsi="Times New Roman" w:cs="Times New Roman"/>
          <w:sz w:val="20"/>
          <w:szCs w:val="20"/>
        </w:rPr>
        <w:t>r</w:t>
      </w:r>
      <w:r w:rsidRPr="00086E39">
        <w:rPr>
          <w:rFonts w:ascii="Times New Roman" w:hAnsi="Times New Roman" w:cs="Times New Roman"/>
          <w:sz w:val="20"/>
          <w:szCs w:val="20"/>
        </w:rPr>
        <w:t>e is a selection bias; the baseline values of outcomes were different.  Propensity scoring has been an effective way of making sense of the data obtained from studies that are not clinical trials and do not randomly select the treatment each participant is assigned.</w:t>
      </w:r>
    </w:p>
    <w:p w14:paraId="0FA56CC6" w14:textId="58B448C8" w:rsidR="00DE2F92" w:rsidRDefault="00ED2932" w:rsidP="00B87046">
      <w:pPr>
        <w:spacing w:after="0"/>
        <w:ind w:firstLine="720"/>
        <w:rPr>
          <w:rFonts w:ascii="Times New Roman" w:hAnsi="Times New Roman" w:cs="Times New Roman"/>
          <w:sz w:val="20"/>
          <w:szCs w:val="20"/>
        </w:rPr>
      </w:pPr>
      <w:r w:rsidRPr="00086E39">
        <w:rPr>
          <w:rFonts w:ascii="Times New Roman" w:hAnsi="Times New Roman" w:cs="Times New Roman"/>
          <w:sz w:val="20"/>
          <w:szCs w:val="20"/>
        </w:rPr>
        <w:t>However, most discussions of propensity scoring has been for individual data and not for aggregate data. We discuss the later here.  In our study there are several issues.</w:t>
      </w:r>
      <w:r w:rsidR="00B87046">
        <w:rPr>
          <w:rFonts w:ascii="Times New Roman" w:hAnsi="Times New Roman" w:cs="Times New Roman"/>
          <w:sz w:val="20"/>
          <w:szCs w:val="20"/>
        </w:rPr>
        <w:t xml:space="preserve">  </w:t>
      </w:r>
      <w:r w:rsidR="00DE2F92" w:rsidRPr="00086E39">
        <w:rPr>
          <w:rFonts w:ascii="Times New Roman" w:hAnsi="Times New Roman" w:cs="Times New Roman"/>
          <w:sz w:val="20"/>
          <w:szCs w:val="20"/>
        </w:rPr>
        <w:t xml:space="preserve">First, an issue in an aggregated database is that one already has weights representing the aggregation.  In addition, we could have weights from a direct standardization step or weights from the propensity scoring step.  Some procedures </w:t>
      </w:r>
      <w:r w:rsidR="003D1481">
        <w:rPr>
          <w:rFonts w:ascii="Times New Roman" w:hAnsi="Times New Roman" w:cs="Times New Roman"/>
          <w:sz w:val="20"/>
          <w:szCs w:val="20"/>
        </w:rPr>
        <w:t xml:space="preserve">in the statistical package </w:t>
      </w:r>
      <w:r w:rsidR="003D1481" w:rsidRPr="00086E39">
        <w:rPr>
          <w:rFonts w:ascii="Times New Roman" w:hAnsi="Times New Roman" w:cs="Times New Roman"/>
          <w:sz w:val="20"/>
          <w:szCs w:val="20"/>
        </w:rPr>
        <w:t xml:space="preserve">SAS version 9.4 </w:t>
      </w:r>
      <w:r w:rsidR="00DE2F92" w:rsidRPr="00086E39">
        <w:rPr>
          <w:rFonts w:ascii="Times New Roman" w:hAnsi="Times New Roman" w:cs="Times New Roman"/>
          <w:sz w:val="20"/>
          <w:szCs w:val="20"/>
        </w:rPr>
        <w:t>allow both frequency and weighting variables, which solves some of the problem.  Thus one may be able to use the frequency statement for the aggregation weights (frequencies) and the weight statement for the weights from standardization or propensity scoring; there is an option (VARDEF=WDF) that will normalize these weights. A second issue involving the baseline of longitudinal data (time se</w:t>
      </w:r>
      <w:r w:rsidR="00B87046">
        <w:rPr>
          <w:rFonts w:ascii="Times New Roman" w:hAnsi="Times New Roman" w:cs="Times New Roman"/>
          <w:sz w:val="20"/>
          <w:szCs w:val="20"/>
        </w:rPr>
        <w:t>ries) is discussed in paragraph</w:t>
      </w:r>
      <w:r w:rsidR="00DE2F92" w:rsidRPr="00086E39">
        <w:rPr>
          <w:rFonts w:ascii="Times New Roman" w:hAnsi="Times New Roman" w:cs="Times New Roman"/>
          <w:sz w:val="20"/>
          <w:szCs w:val="20"/>
        </w:rPr>
        <w:t xml:space="preserve"> below. </w:t>
      </w:r>
    </w:p>
    <w:p w14:paraId="6D3566A8" w14:textId="2E9BE7AE" w:rsidR="007A1584" w:rsidRDefault="007A1584" w:rsidP="00B87046">
      <w:pPr>
        <w:spacing w:after="0"/>
        <w:ind w:firstLine="720"/>
        <w:rPr>
          <w:rFonts w:ascii="Times New Roman" w:hAnsi="Times New Roman" w:cs="Times New Roman"/>
          <w:sz w:val="20"/>
          <w:szCs w:val="20"/>
        </w:rPr>
      </w:pPr>
    </w:p>
    <w:p w14:paraId="2923D776" w14:textId="17590A28" w:rsidR="005E35CD" w:rsidRDefault="005E35CD" w:rsidP="005E35CD">
      <w:pPr>
        <w:spacing w:after="0"/>
        <w:rPr>
          <w:rFonts w:ascii="Times New Roman" w:hAnsi="Times New Roman" w:cs="Times New Roman"/>
          <w:sz w:val="20"/>
          <w:szCs w:val="20"/>
        </w:rPr>
      </w:pPr>
      <w:r w:rsidRPr="00941FAA">
        <w:rPr>
          <w:rFonts w:ascii="Times New Roman" w:hAnsi="Times New Roman" w:cs="Times New Roman"/>
          <w:b/>
          <w:sz w:val="20"/>
          <w:szCs w:val="20"/>
        </w:rPr>
        <w:t>Does propensity scoring eliminate the need to adjust for covariables?</w:t>
      </w:r>
      <w:r>
        <w:rPr>
          <w:rFonts w:ascii="Times New Roman" w:hAnsi="Times New Roman" w:cs="Times New Roman"/>
          <w:b/>
          <w:sz w:val="20"/>
          <w:szCs w:val="20"/>
        </w:rPr>
        <w:t xml:space="preserve">  </w:t>
      </w:r>
      <w:r>
        <w:rPr>
          <w:rFonts w:ascii="Times New Roman" w:hAnsi="Times New Roman" w:cs="Times New Roman"/>
          <w:sz w:val="20"/>
          <w:szCs w:val="20"/>
        </w:rPr>
        <w:t>No, demographic variables sex, age</w:t>
      </w:r>
      <w:r w:rsidR="00950C20">
        <w:rPr>
          <w:rFonts w:ascii="Times New Roman" w:hAnsi="Times New Roman" w:cs="Times New Roman"/>
          <w:sz w:val="20"/>
          <w:szCs w:val="20"/>
        </w:rPr>
        <w:t>,</w:t>
      </w:r>
      <w:r>
        <w:rPr>
          <w:rFonts w:ascii="Times New Roman" w:hAnsi="Times New Roman" w:cs="Times New Roman"/>
          <w:sz w:val="20"/>
          <w:szCs w:val="20"/>
        </w:rPr>
        <w:t xml:space="preserve"> and beneficiary category are not balanced between ECHO Pain and </w:t>
      </w:r>
      <w:r w:rsidR="00950C20">
        <w:rPr>
          <w:rFonts w:ascii="Times New Roman" w:hAnsi="Times New Roman" w:cs="Times New Roman"/>
          <w:sz w:val="20"/>
          <w:szCs w:val="20"/>
        </w:rPr>
        <w:t>c</w:t>
      </w:r>
      <w:r>
        <w:rPr>
          <w:rFonts w:ascii="Times New Roman" w:hAnsi="Times New Roman" w:cs="Times New Roman"/>
          <w:sz w:val="20"/>
          <w:szCs w:val="20"/>
        </w:rPr>
        <w:t>omparison groups before or after a selection bias adjustment with our propensity-like weights.  Thus, these covariables are added to the model in the alternative analyses for Table 2B.</w:t>
      </w:r>
    </w:p>
    <w:p w14:paraId="5F0D923F" w14:textId="77777777" w:rsidR="005E35CD" w:rsidRDefault="005E35CD" w:rsidP="00A32978">
      <w:pPr>
        <w:spacing w:after="0"/>
        <w:ind w:firstLine="720"/>
        <w:rPr>
          <w:rFonts w:ascii="Times New Roman" w:hAnsi="Times New Roman" w:cs="Times New Roman"/>
          <w:sz w:val="20"/>
          <w:szCs w:val="20"/>
        </w:rPr>
      </w:pPr>
      <w:r>
        <w:rPr>
          <w:rFonts w:ascii="Times New Roman" w:hAnsi="Times New Roman" w:cs="Times New Roman"/>
          <w:sz w:val="20"/>
          <w:szCs w:val="20"/>
        </w:rPr>
        <w:t xml:space="preserve">Generally, it should be explained that propensity scoring may not adjust for in-balance in these variables even if they are included in the multivariable logistic regression defining the propensity scores as predicted values.  The prediction model is of the form  </w:t>
      </w:r>
      <m:oMath>
        <m:r>
          <w:rPr>
            <w:rFonts w:ascii="Cambria Math" w:hAnsi="Cambria Math" w:cs="Times New Roman"/>
            <w:sz w:val="20"/>
            <w:szCs w:val="20"/>
          </w:rPr>
          <m:t>logit</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1</m:t>
                </m:r>
              </m:sub>
            </m:sSub>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2</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k</m:t>
                </m:r>
              </m:sub>
            </m:sSub>
          </m:e>
        </m:d>
        <m:r>
          <w:rPr>
            <w:rFonts w:ascii="Cambria Math" w:hAnsi="Cambria Math" w:cs="Times New Roman"/>
            <w:sz w:val="20"/>
            <w:szCs w:val="20"/>
          </w:rPr>
          <m:t>=</m:t>
        </m:r>
        <m:nary>
          <m:naryPr>
            <m:chr m:val="∑"/>
            <m:limLoc m:val="subSup"/>
            <m:ctrlPr>
              <w:rPr>
                <w:rFonts w:ascii="Cambria Math" w:hAnsi="Cambria Math" w:cs="Times New Roman"/>
                <w:i/>
                <w:sz w:val="20"/>
                <w:szCs w:val="20"/>
              </w:rPr>
            </m:ctrlPr>
          </m:naryPr>
          <m:sub>
            <m:r>
              <w:rPr>
                <w:rFonts w:ascii="Cambria Math" w:hAnsi="Cambria Math" w:cs="Times New Roman"/>
                <w:sz w:val="20"/>
                <w:szCs w:val="20"/>
              </w:rPr>
              <m:t>1</m:t>
            </m:r>
          </m:sub>
          <m:sup>
            <m:r>
              <w:rPr>
                <w:rFonts w:ascii="Cambria Math" w:hAnsi="Cambria Math" w:cs="Times New Roman"/>
                <w:sz w:val="20"/>
                <w:szCs w:val="20"/>
              </w:rPr>
              <m:t>k</m:t>
            </m:r>
          </m:sup>
          <m:e>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i</m:t>
                </m:r>
              </m:sub>
            </m:sSub>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e>
        </m:nary>
      </m:oMath>
      <w:r>
        <w:rPr>
          <w:rFonts w:ascii="Times New Roman" w:hAnsi="Times New Roman" w:cs="Times New Roman"/>
          <w:sz w:val="20"/>
          <w:szCs w:val="20"/>
        </w:rPr>
        <w:t xml:space="preserve"> in the log odds space. There is a reduction of dimensionality from k variables to one </w:t>
      </w:r>
      <m:oMath>
        <m:r>
          <w:rPr>
            <w:rFonts w:ascii="Cambria Math" w:hAnsi="Cambria Math" w:cs="Times New Roman"/>
            <w:sz w:val="20"/>
            <w:szCs w:val="20"/>
          </w:rPr>
          <m:t>y=</m:t>
        </m:r>
        <m:nary>
          <m:naryPr>
            <m:chr m:val="∑"/>
            <m:limLoc m:val="subSup"/>
            <m:ctrlPr>
              <w:rPr>
                <w:rFonts w:ascii="Cambria Math" w:hAnsi="Cambria Math" w:cs="Times New Roman"/>
                <w:i/>
                <w:sz w:val="20"/>
                <w:szCs w:val="20"/>
              </w:rPr>
            </m:ctrlPr>
          </m:naryPr>
          <m:sub>
            <m:r>
              <w:rPr>
                <w:rFonts w:ascii="Cambria Math" w:hAnsi="Cambria Math" w:cs="Times New Roman"/>
                <w:sz w:val="20"/>
                <w:szCs w:val="20"/>
              </w:rPr>
              <m:t>1</m:t>
            </m:r>
          </m:sub>
          <m:sup>
            <m:r>
              <w:rPr>
                <w:rFonts w:ascii="Cambria Math" w:hAnsi="Cambria Math" w:cs="Times New Roman"/>
                <w:sz w:val="20"/>
                <w:szCs w:val="20"/>
              </w:rPr>
              <m:t>k</m:t>
            </m:r>
          </m:sup>
          <m:e>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i</m:t>
                </m:r>
              </m:sub>
            </m:sSub>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e>
        </m:nary>
        <m:r>
          <w:rPr>
            <w:rFonts w:ascii="Cambria Math" w:hAnsi="Cambria Math" w:cs="Times New Roman"/>
            <w:sz w:val="20"/>
            <w:szCs w:val="20"/>
          </w:rPr>
          <m:t xml:space="preserve"> .</m:t>
        </m:r>
      </m:oMath>
      <w:r>
        <w:rPr>
          <w:rFonts w:ascii="Times New Roman" w:hAnsi="Times New Roman" w:cs="Times New Roman"/>
          <w:sz w:val="20"/>
          <w:szCs w:val="20"/>
        </w:rPr>
        <w:t xml:space="preserve">  So, a 1-dimensional adjustment may not balance all of the k variables. Though this might be possible if in-balance in every variable were solely due to selection bias; however,  the in-balance in some variables may be due the real differences between populations. If one wishes to adjust for such real differences, then the adjustment should be made directly, perhaps by inclusion of covariables in the model. Thus, there are three modeling elements in our alternative analyses presented in Table 2B.  The SAS syntax is</w:t>
      </w:r>
    </w:p>
    <w:p w14:paraId="26B0668F" w14:textId="77777777" w:rsidR="005E35CD" w:rsidRDefault="005E35CD" w:rsidP="005E35CD">
      <w:pPr>
        <w:spacing w:after="0"/>
        <w:rPr>
          <w:rFonts w:ascii="Times New Roman" w:hAnsi="Times New Roman" w:cs="Times New Roman"/>
          <w:sz w:val="20"/>
          <w:szCs w:val="20"/>
        </w:rPr>
      </w:pPr>
      <w:r>
        <w:rPr>
          <w:rFonts w:ascii="Times New Roman" w:hAnsi="Times New Roman" w:cs="Times New Roman"/>
          <w:sz w:val="20"/>
          <w:szCs w:val="20"/>
        </w:rPr>
        <w:t xml:space="preserve">       Model log</w:t>
      </w:r>
      <w:r w:rsidRPr="00941FAA">
        <w:rPr>
          <w:rFonts w:ascii="Times New Roman" w:hAnsi="Times New Roman" w:cs="Times New Roman"/>
          <w:sz w:val="20"/>
          <w:szCs w:val="20"/>
          <w:vertAlign w:val="subscript"/>
        </w:rPr>
        <w:t>e</w:t>
      </w:r>
      <w:r>
        <w:rPr>
          <w:rFonts w:ascii="Times New Roman" w:hAnsi="Times New Roman" w:cs="Times New Roman"/>
          <w:sz w:val="20"/>
          <w:szCs w:val="20"/>
        </w:rPr>
        <w:t xml:space="preserve"> (rate) = group|time sex age beneficiary_cat</w:t>
      </w:r>
    </w:p>
    <w:p w14:paraId="585B5676" w14:textId="77777777" w:rsidR="005E35CD" w:rsidRDefault="005E35CD" w:rsidP="005E35CD">
      <w:pPr>
        <w:spacing w:after="0"/>
        <w:rPr>
          <w:rFonts w:ascii="Times New Roman" w:hAnsi="Times New Roman" w:cs="Times New Roman"/>
          <w:sz w:val="20"/>
          <w:szCs w:val="20"/>
        </w:rPr>
      </w:pPr>
      <w:r>
        <w:rPr>
          <w:rFonts w:ascii="Times New Roman" w:hAnsi="Times New Roman" w:cs="Times New Roman"/>
          <w:sz w:val="20"/>
          <w:szCs w:val="20"/>
        </w:rPr>
        <w:t xml:space="preserve">       Frequency</w:t>
      </w:r>
    </w:p>
    <w:p w14:paraId="4310D6E4" w14:textId="77777777" w:rsidR="005E35CD" w:rsidRDefault="005E35CD" w:rsidP="005E35CD">
      <w:pPr>
        <w:spacing w:after="0"/>
        <w:rPr>
          <w:rFonts w:ascii="Times New Roman" w:hAnsi="Times New Roman" w:cs="Times New Roman"/>
          <w:sz w:val="20"/>
          <w:szCs w:val="20"/>
        </w:rPr>
      </w:pPr>
      <w:r>
        <w:rPr>
          <w:rFonts w:ascii="Times New Roman" w:hAnsi="Times New Roman" w:cs="Times New Roman"/>
          <w:sz w:val="20"/>
          <w:szCs w:val="20"/>
        </w:rPr>
        <w:t xml:space="preserve">       Weight</w:t>
      </w:r>
    </w:p>
    <w:p w14:paraId="7810C37D" w14:textId="77777777" w:rsidR="005E35CD" w:rsidRDefault="005E35CD" w:rsidP="005E35CD">
      <w:pPr>
        <w:spacing w:after="0"/>
        <w:rPr>
          <w:rFonts w:ascii="Times New Roman" w:hAnsi="Times New Roman" w:cs="Times New Roman"/>
          <w:sz w:val="20"/>
          <w:szCs w:val="20"/>
        </w:rPr>
      </w:pPr>
      <w:r>
        <w:rPr>
          <w:rFonts w:ascii="Times New Roman" w:hAnsi="Times New Roman" w:cs="Times New Roman"/>
          <w:sz w:val="20"/>
          <w:szCs w:val="20"/>
        </w:rPr>
        <w:t>where covariables are listed in the model statement, frequency specifies number of patients in each strata, and weight specifies weights given by propensity scoring or direct standardization.</w:t>
      </w:r>
    </w:p>
    <w:p w14:paraId="77719625" w14:textId="77777777" w:rsidR="003D3EB1" w:rsidRPr="00086E39" w:rsidRDefault="003D3EB1" w:rsidP="00DE2F92">
      <w:pPr>
        <w:spacing w:after="0"/>
        <w:rPr>
          <w:rFonts w:ascii="Times New Roman" w:hAnsi="Times New Roman" w:cs="Times New Roman"/>
          <w:sz w:val="20"/>
          <w:szCs w:val="20"/>
        </w:rPr>
      </w:pPr>
    </w:p>
    <w:p w14:paraId="62EA2DEB" w14:textId="12F68EEF" w:rsidR="00756083" w:rsidRPr="003D3EB1" w:rsidRDefault="00CD7135" w:rsidP="00FE47A9">
      <w:pPr>
        <w:spacing w:after="0"/>
        <w:rPr>
          <w:rFonts w:ascii="Times New Roman" w:hAnsi="Times New Roman" w:cs="Times New Roman"/>
          <w:b/>
          <w:sz w:val="20"/>
          <w:szCs w:val="20"/>
        </w:rPr>
      </w:pPr>
      <w:r w:rsidRPr="003D3EB1">
        <w:rPr>
          <w:rFonts w:ascii="Times New Roman" w:hAnsi="Times New Roman" w:cs="Times New Roman"/>
          <w:b/>
          <w:sz w:val="20"/>
          <w:szCs w:val="20"/>
        </w:rPr>
        <w:t xml:space="preserve">A </w:t>
      </w:r>
      <w:r w:rsidR="00950C20">
        <w:rPr>
          <w:rFonts w:ascii="Times New Roman" w:hAnsi="Times New Roman" w:cs="Times New Roman"/>
          <w:b/>
          <w:sz w:val="20"/>
          <w:szCs w:val="20"/>
        </w:rPr>
        <w:t>l</w:t>
      </w:r>
      <w:r w:rsidRPr="003D3EB1">
        <w:rPr>
          <w:rFonts w:ascii="Times New Roman" w:hAnsi="Times New Roman" w:cs="Times New Roman"/>
          <w:b/>
          <w:sz w:val="20"/>
          <w:szCs w:val="20"/>
        </w:rPr>
        <w:t>imitation of propensity scoring or direct standardization in time series</w:t>
      </w:r>
      <w:r w:rsidR="003D3EB1" w:rsidRPr="003D3EB1">
        <w:rPr>
          <w:rFonts w:ascii="Times New Roman" w:hAnsi="Times New Roman" w:cs="Times New Roman"/>
          <w:b/>
          <w:sz w:val="20"/>
          <w:szCs w:val="20"/>
        </w:rPr>
        <w:t>.</w:t>
      </w:r>
      <w:r w:rsidR="003D3EB1">
        <w:rPr>
          <w:rFonts w:ascii="Times New Roman" w:hAnsi="Times New Roman" w:cs="Times New Roman"/>
          <w:b/>
          <w:sz w:val="20"/>
          <w:szCs w:val="20"/>
        </w:rPr>
        <w:t xml:space="preserve">  </w:t>
      </w:r>
      <w:r w:rsidRPr="00086E39">
        <w:rPr>
          <w:rFonts w:ascii="Times New Roman" w:hAnsi="Times New Roman" w:cs="Times New Roman"/>
          <w:sz w:val="20"/>
          <w:szCs w:val="20"/>
        </w:rPr>
        <w:t xml:space="preserve">A potential difficulty with the analysis choice to using a baseline outcome arises when propensity scoring tends to emphasize extreme values of the baseline outcome in one of the groups creating a “regression to the mean” in the outcome values after the baseline.  For example in the 1,283 </w:t>
      </w:r>
      <w:r w:rsidR="00BA18EF">
        <w:rPr>
          <w:rFonts w:ascii="Times New Roman" w:hAnsi="Times New Roman" w:cs="Times New Roman"/>
          <w:sz w:val="20"/>
          <w:szCs w:val="20"/>
        </w:rPr>
        <w:t>PCC</w:t>
      </w:r>
      <w:r w:rsidR="00BA18EF" w:rsidRPr="00086E39">
        <w:rPr>
          <w:rFonts w:ascii="Times New Roman" w:hAnsi="Times New Roman" w:cs="Times New Roman"/>
          <w:sz w:val="20"/>
          <w:szCs w:val="20"/>
        </w:rPr>
        <w:t xml:space="preserve"> </w:t>
      </w:r>
      <w:r w:rsidRPr="00086E39">
        <w:rPr>
          <w:rFonts w:ascii="Times New Roman" w:hAnsi="Times New Roman" w:cs="Times New Roman"/>
          <w:sz w:val="20"/>
          <w:szCs w:val="20"/>
        </w:rPr>
        <w:t xml:space="preserve">teams in the </w:t>
      </w:r>
      <w:r w:rsidR="002557FF">
        <w:rPr>
          <w:rFonts w:ascii="Times New Roman" w:hAnsi="Times New Roman" w:cs="Times New Roman"/>
          <w:sz w:val="20"/>
          <w:szCs w:val="20"/>
        </w:rPr>
        <w:t>c</w:t>
      </w:r>
      <w:r w:rsidR="002A7DEE" w:rsidRPr="00086E39">
        <w:rPr>
          <w:rFonts w:ascii="Times New Roman" w:hAnsi="Times New Roman" w:cs="Times New Roman"/>
          <w:sz w:val="20"/>
          <w:szCs w:val="20"/>
        </w:rPr>
        <w:t>omparison</w:t>
      </w:r>
      <w:r w:rsidRPr="00086E39">
        <w:rPr>
          <w:rFonts w:ascii="Times New Roman" w:hAnsi="Times New Roman" w:cs="Times New Roman"/>
          <w:sz w:val="20"/>
          <w:szCs w:val="20"/>
        </w:rPr>
        <w:t xml:space="preserve"> group, suppose 99 lowest baseline outcome values were selected by propensity scoring to be matched with the baseline values in the 99 ECHO </w:t>
      </w:r>
      <w:r w:rsidR="00C76103">
        <w:rPr>
          <w:rFonts w:ascii="Times New Roman" w:hAnsi="Times New Roman" w:cs="Times New Roman"/>
          <w:sz w:val="20"/>
          <w:szCs w:val="20"/>
        </w:rPr>
        <w:t>Pain</w:t>
      </w:r>
      <w:r w:rsidRPr="00086E39">
        <w:rPr>
          <w:rFonts w:ascii="Times New Roman" w:hAnsi="Times New Roman" w:cs="Times New Roman"/>
          <w:sz w:val="20"/>
          <w:szCs w:val="20"/>
        </w:rPr>
        <w:t xml:space="preserve"> teams.  If the outcome variable is a times series of highly variable values then we tend to select low values that are extreme compared to the mean of the series. In the next time after baseline, the series will tend to move back to its mean subject to the correlation structure of the series. This is a “regression to the mean”.  If the distributions of the baseline outcome values in the two groups robustly overlap then this “regression to the mean” problem is minimized.  Also selecting our baseline as two years before the start of the ECHO </w:t>
      </w:r>
      <w:r w:rsidR="00C76103">
        <w:rPr>
          <w:rFonts w:ascii="Times New Roman" w:hAnsi="Times New Roman" w:cs="Times New Roman"/>
          <w:sz w:val="20"/>
          <w:szCs w:val="20"/>
        </w:rPr>
        <w:t xml:space="preserve">Pain </w:t>
      </w:r>
      <w:r w:rsidRPr="00086E39">
        <w:rPr>
          <w:rFonts w:ascii="Times New Roman" w:hAnsi="Times New Roman" w:cs="Times New Roman"/>
          <w:sz w:val="20"/>
          <w:szCs w:val="20"/>
        </w:rPr>
        <w:t>intervention, instead of just the first year, appears to eliminate regression to the mean problems.  Thus, including baseline outcome values in propensity scoring or standardization may be done but with caution.</w:t>
      </w:r>
    </w:p>
    <w:p w14:paraId="0F1E764D" w14:textId="75ED0D15" w:rsidR="00EB39E5" w:rsidRDefault="00EB39E5" w:rsidP="00FE47A9">
      <w:pPr>
        <w:spacing w:after="0"/>
        <w:rPr>
          <w:rFonts w:ascii="Times New Roman" w:hAnsi="Times New Roman" w:cs="Times New Roman"/>
          <w:sz w:val="20"/>
          <w:szCs w:val="20"/>
        </w:rPr>
      </w:pPr>
    </w:p>
    <w:p w14:paraId="221BE786" w14:textId="38929743" w:rsidR="00FF2D3F" w:rsidRPr="001E5A1F" w:rsidRDefault="00FF2D3F" w:rsidP="00FE47A9">
      <w:pPr>
        <w:spacing w:after="0"/>
        <w:rPr>
          <w:rFonts w:ascii="Times New Roman" w:hAnsi="Times New Roman" w:cs="Times New Roman"/>
          <w:b/>
          <w:sz w:val="24"/>
          <w:szCs w:val="24"/>
        </w:rPr>
      </w:pPr>
      <w:r w:rsidRPr="001E5A1F">
        <w:rPr>
          <w:rFonts w:ascii="Times New Roman" w:hAnsi="Times New Roman" w:cs="Times New Roman"/>
          <w:b/>
          <w:sz w:val="24"/>
          <w:szCs w:val="24"/>
        </w:rPr>
        <w:t>Supplemental Analysis</w:t>
      </w:r>
    </w:p>
    <w:p w14:paraId="0576B064" w14:textId="77777777" w:rsidR="00FF2D3F" w:rsidRPr="00086E39" w:rsidRDefault="00FF2D3F" w:rsidP="00FE47A9">
      <w:pPr>
        <w:spacing w:after="0"/>
        <w:rPr>
          <w:rFonts w:ascii="Times New Roman" w:hAnsi="Times New Roman" w:cs="Times New Roman"/>
          <w:sz w:val="20"/>
          <w:szCs w:val="20"/>
        </w:rPr>
      </w:pPr>
    </w:p>
    <w:p w14:paraId="4BEEA165" w14:textId="17D617E8" w:rsidR="0046605B" w:rsidRPr="001E5A1F" w:rsidRDefault="0046605B" w:rsidP="003D3EB1">
      <w:pPr>
        <w:rPr>
          <w:rFonts w:ascii="Times New Roman" w:hAnsi="Times New Roman" w:cs="Times New Roman"/>
          <w:b/>
          <w:sz w:val="20"/>
          <w:szCs w:val="20"/>
        </w:rPr>
      </w:pPr>
      <w:r w:rsidRPr="001E5A1F">
        <w:rPr>
          <w:rFonts w:ascii="Times New Roman" w:hAnsi="Times New Roman" w:cs="Times New Roman"/>
          <w:b/>
          <w:sz w:val="20"/>
          <w:szCs w:val="20"/>
        </w:rPr>
        <w:t>Comparison of Means Before and After Intervention in ECHO</w:t>
      </w:r>
      <w:r w:rsidR="00DD246E" w:rsidRPr="001E5A1F">
        <w:rPr>
          <w:rFonts w:ascii="Times New Roman" w:hAnsi="Times New Roman" w:cs="Times New Roman"/>
          <w:b/>
          <w:sz w:val="20"/>
          <w:szCs w:val="20"/>
        </w:rPr>
        <w:t xml:space="preserve"> Pain</w:t>
      </w:r>
    </w:p>
    <w:p w14:paraId="1189709E" w14:textId="0B5FD1C9" w:rsidR="00AB2B3D" w:rsidRDefault="00896249" w:rsidP="00200034">
      <w:pPr>
        <w:spacing w:after="0"/>
        <w:rPr>
          <w:rFonts w:ascii="Times New Roman" w:hAnsi="Times New Roman" w:cs="Times New Roman"/>
          <w:sz w:val="20"/>
          <w:szCs w:val="20"/>
        </w:rPr>
      </w:pPr>
      <w:r w:rsidRPr="00086E39">
        <w:rPr>
          <w:rFonts w:ascii="Times New Roman" w:hAnsi="Times New Roman" w:cs="Times New Roman"/>
          <w:sz w:val="20"/>
          <w:szCs w:val="20"/>
        </w:rPr>
        <w:t xml:space="preserve">This is </w:t>
      </w:r>
      <w:r w:rsidR="006B1C14">
        <w:rPr>
          <w:rFonts w:ascii="Times New Roman" w:hAnsi="Times New Roman" w:cs="Times New Roman"/>
          <w:sz w:val="20"/>
          <w:szCs w:val="20"/>
        </w:rPr>
        <w:t>an</w:t>
      </w:r>
      <w:r w:rsidR="002F213D">
        <w:rPr>
          <w:rFonts w:ascii="Times New Roman" w:hAnsi="Times New Roman" w:cs="Times New Roman"/>
          <w:sz w:val="20"/>
          <w:szCs w:val="20"/>
        </w:rPr>
        <w:t>other</w:t>
      </w:r>
      <w:r w:rsidR="006B1C14">
        <w:rPr>
          <w:rFonts w:ascii="Times New Roman" w:hAnsi="Times New Roman" w:cs="Times New Roman"/>
          <w:sz w:val="20"/>
          <w:szCs w:val="20"/>
        </w:rPr>
        <w:t xml:space="preserve"> </w:t>
      </w:r>
      <w:r w:rsidRPr="00086E39">
        <w:rPr>
          <w:rFonts w:ascii="Times New Roman" w:hAnsi="Times New Roman" w:cs="Times New Roman"/>
          <w:sz w:val="20"/>
          <w:szCs w:val="20"/>
        </w:rPr>
        <w:t>alternative analysis that supports the findings in the main text.</w:t>
      </w:r>
      <w:r w:rsidR="006B1C14">
        <w:rPr>
          <w:rFonts w:ascii="Times New Roman" w:hAnsi="Times New Roman" w:cs="Times New Roman"/>
          <w:sz w:val="20"/>
          <w:szCs w:val="20"/>
        </w:rPr>
        <w:t xml:space="preserve">  </w:t>
      </w:r>
      <w:r w:rsidR="00267212" w:rsidRPr="006B1C14">
        <w:rPr>
          <w:rFonts w:ascii="Times New Roman" w:hAnsi="Times New Roman" w:cs="Times New Roman"/>
          <w:sz w:val="20"/>
          <w:szCs w:val="20"/>
        </w:rPr>
        <w:t>The previous analyses emphasized slopes over the four years. This analysis emphasize</w:t>
      </w:r>
      <w:r w:rsidR="006B1C14">
        <w:rPr>
          <w:rFonts w:ascii="Times New Roman" w:hAnsi="Times New Roman" w:cs="Times New Roman"/>
          <w:sz w:val="20"/>
          <w:szCs w:val="20"/>
        </w:rPr>
        <w:t>s</w:t>
      </w:r>
      <w:r w:rsidR="00267212" w:rsidRPr="006B1C14">
        <w:rPr>
          <w:rFonts w:ascii="Times New Roman" w:hAnsi="Times New Roman" w:cs="Times New Roman"/>
          <w:sz w:val="20"/>
          <w:szCs w:val="20"/>
        </w:rPr>
        <w:t xml:space="preserve"> means, but pool</w:t>
      </w:r>
      <w:r w:rsidR="006B1C14">
        <w:rPr>
          <w:rFonts w:ascii="Times New Roman" w:hAnsi="Times New Roman" w:cs="Times New Roman"/>
          <w:sz w:val="20"/>
          <w:szCs w:val="20"/>
        </w:rPr>
        <w:t>s</w:t>
      </w:r>
      <w:r w:rsidR="00267212" w:rsidRPr="006B1C14">
        <w:rPr>
          <w:rFonts w:ascii="Times New Roman" w:hAnsi="Times New Roman" w:cs="Times New Roman"/>
          <w:sz w:val="20"/>
          <w:szCs w:val="20"/>
        </w:rPr>
        <w:t xml:space="preserve"> </w:t>
      </w:r>
      <w:r w:rsidR="006B1C14">
        <w:rPr>
          <w:rFonts w:ascii="Times New Roman" w:hAnsi="Times New Roman" w:cs="Times New Roman"/>
          <w:sz w:val="20"/>
          <w:szCs w:val="20"/>
        </w:rPr>
        <w:t xml:space="preserve">the </w:t>
      </w:r>
      <w:r w:rsidR="00267212" w:rsidRPr="006B1C14">
        <w:rPr>
          <w:rFonts w:ascii="Times New Roman" w:hAnsi="Times New Roman" w:cs="Times New Roman"/>
          <w:sz w:val="20"/>
          <w:szCs w:val="20"/>
        </w:rPr>
        <w:t>data for the years before and for the years after time 0 (the time of the ECHO</w:t>
      </w:r>
      <w:r w:rsidR="00C76103">
        <w:rPr>
          <w:rFonts w:ascii="Times New Roman" w:hAnsi="Times New Roman" w:cs="Times New Roman"/>
          <w:sz w:val="20"/>
          <w:szCs w:val="20"/>
        </w:rPr>
        <w:t xml:space="preserve"> Pain</w:t>
      </w:r>
      <w:r w:rsidR="00267212" w:rsidRPr="006B1C14">
        <w:rPr>
          <w:rFonts w:ascii="Times New Roman" w:hAnsi="Times New Roman" w:cs="Times New Roman"/>
          <w:sz w:val="20"/>
          <w:szCs w:val="20"/>
        </w:rPr>
        <w:t xml:space="preserve"> intervention). </w:t>
      </w:r>
      <w:r w:rsidR="00323F28">
        <w:rPr>
          <w:rFonts w:ascii="Times New Roman" w:hAnsi="Times New Roman" w:cs="Times New Roman"/>
          <w:sz w:val="20"/>
          <w:szCs w:val="20"/>
        </w:rPr>
        <w:t>M</w:t>
      </w:r>
      <w:r w:rsidRPr="00086E39">
        <w:rPr>
          <w:rFonts w:ascii="Times New Roman" w:hAnsi="Times New Roman" w:cs="Times New Roman"/>
          <w:sz w:val="20"/>
          <w:szCs w:val="20"/>
        </w:rPr>
        <w:t>eans are population means and include many zeros</w:t>
      </w:r>
      <w:r w:rsidR="006B1C14">
        <w:rPr>
          <w:rFonts w:ascii="Times New Roman" w:hAnsi="Times New Roman" w:cs="Times New Roman"/>
          <w:sz w:val="20"/>
          <w:szCs w:val="20"/>
        </w:rPr>
        <w:t>;</w:t>
      </w:r>
      <w:r w:rsidR="006B1C14" w:rsidRPr="00086E39">
        <w:rPr>
          <w:rFonts w:ascii="Times New Roman" w:hAnsi="Times New Roman" w:cs="Times New Roman"/>
          <w:sz w:val="20"/>
          <w:szCs w:val="20"/>
        </w:rPr>
        <w:t xml:space="preserve"> </w:t>
      </w:r>
      <w:r w:rsidR="006B1C14">
        <w:rPr>
          <w:rFonts w:ascii="Times New Roman" w:hAnsi="Times New Roman" w:cs="Times New Roman"/>
          <w:sz w:val="20"/>
          <w:szCs w:val="20"/>
        </w:rPr>
        <w:t>e.g.,</w:t>
      </w:r>
      <w:r w:rsidR="006B1C14" w:rsidRPr="00086E39">
        <w:rPr>
          <w:rFonts w:ascii="Times New Roman" w:hAnsi="Times New Roman" w:cs="Times New Roman"/>
          <w:sz w:val="20"/>
          <w:szCs w:val="20"/>
        </w:rPr>
        <w:t xml:space="preserve"> the per-patient means include those who are not opioid users (86.3 to 89.8% of the patients are not opioid users).</w:t>
      </w:r>
    </w:p>
    <w:p w14:paraId="7BD8DFB2" w14:textId="77777777" w:rsidR="00587210" w:rsidRDefault="00587210" w:rsidP="00200034">
      <w:pPr>
        <w:spacing w:after="0"/>
        <w:rPr>
          <w:rFonts w:ascii="Times New Roman" w:hAnsi="Times New Roman" w:cs="Times New Roman"/>
          <w:sz w:val="20"/>
          <w:szCs w:val="20"/>
        </w:rPr>
      </w:pPr>
    </w:p>
    <w:p w14:paraId="14BE7D5D" w14:textId="77777777" w:rsidR="002F213D" w:rsidRDefault="002F213D">
      <w:pPr>
        <w:rPr>
          <w:rFonts w:ascii="Times New Roman" w:hAnsi="Times New Roman" w:cs="Times New Roman"/>
          <w:b/>
          <w:sz w:val="20"/>
          <w:szCs w:val="20"/>
        </w:rPr>
      </w:pPr>
      <w:r>
        <w:rPr>
          <w:rFonts w:ascii="Times New Roman" w:hAnsi="Times New Roman" w:cs="Times New Roman"/>
          <w:b/>
          <w:sz w:val="20"/>
          <w:szCs w:val="20"/>
        </w:rPr>
        <w:br w:type="page"/>
      </w:r>
    </w:p>
    <w:p w14:paraId="68DE3610" w14:textId="188604B2" w:rsidR="00587210" w:rsidRDefault="00587210" w:rsidP="00200034">
      <w:pPr>
        <w:spacing w:after="0"/>
        <w:rPr>
          <w:rFonts w:ascii="Times New Roman" w:hAnsi="Times New Roman" w:cs="Times New Roman"/>
          <w:sz w:val="20"/>
          <w:szCs w:val="20"/>
        </w:rPr>
      </w:pPr>
      <w:r>
        <w:rPr>
          <w:rFonts w:ascii="Times New Roman" w:hAnsi="Times New Roman" w:cs="Times New Roman"/>
          <w:b/>
          <w:sz w:val="20"/>
          <w:szCs w:val="20"/>
        </w:rPr>
        <w:t>e</w:t>
      </w:r>
      <w:r w:rsidRPr="00086E39">
        <w:rPr>
          <w:rFonts w:ascii="Times New Roman" w:hAnsi="Times New Roman" w:cs="Times New Roman"/>
          <w:b/>
          <w:sz w:val="20"/>
          <w:szCs w:val="20"/>
        </w:rPr>
        <w:t xml:space="preserve">Table 1.  </w:t>
      </w:r>
      <w:r w:rsidR="003C69CB" w:rsidRPr="00A32978">
        <w:rPr>
          <w:rFonts w:ascii="Times New Roman" w:hAnsi="Times New Roman" w:cs="Times New Roman"/>
          <w:sz w:val="20"/>
          <w:szCs w:val="20"/>
        </w:rPr>
        <w:t>Comparison of</w:t>
      </w:r>
      <w:r w:rsidR="003C69CB">
        <w:rPr>
          <w:rFonts w:ascii="Times New Roman" w:hAnsi="Times New Roman" w:cs="Times New Roman"/>
          <w:b/>
          <w:sz w:val="20"/>
          <w:szCs w:val="20"/>
        </w:rPr>
        <w:t xml:space="preserve"> </w:t>
      </w:r>
      <w:r w:rsidR="003C69CB">
        <w:rPr>
          <w:rFonts w:ascii="Times New Roman" w:hAnsi="Times New Roman" w:cs="Times New Roman"/>
          <w:sz w:val="20"/>
          <w:szCs w:val="20"/>
        </w:rPr>
        <w:t>a</w:t>
      </w:r>
      <w:r w:rsidR="003C69CB" w:rsidRPr="00086E39">
        <w:rPr>
          <w:rFonts w:ascii="Times New Roman" w:hAnsi="Times New Roman" w:cs="Times New Roman"/>
          <w:sz w:val="20"/>
          <w:szCs w:val="20"/>
        </w:rPr>
        <w:t xml:space="preserve">verages </w:t>
      </w:r>
      <w:r w:rsidRPr="00086E39">
        <w:rPr>
          <w:rFonts w:ascii="Times New Roman" w:hAnsi="Times New Roman" w:cs="Times New Roman"/>
          <w:sz w:val="20"/>
          <w:szCs w:val="20"/>
        </w:rPr>
        <w:t>before and after ECHO</w:t>
      </w:r>
      <w:r w:rsidR="00C76103">
        <w:rPr>
          <w:rFonts w:ascii="Times New Roman" w:hAnsi="Times New Roman" w:cs="Times New Roman"/>
          <w:sz w:val="20"/>
          <w:szCs w:val="20"/>
        </w:rPr>
        <w:t xml:space="preserve"> Pain</w:t>
      </w:r>
      <w:r w:rsidRPr="00086E39">
        <w:rPr>
          <w:rFonts w:ascii="Times New Roman" w:hAnsi="Times New Roman" w:cs="Times New Roman"/>
          <w:sz w:val="20"/>
          <w:szCs w:val="20"/>
        </w:rPr>
        <w:t xml:space="preserve"> </w:t>
      </w:r>
      <w:r w:rsidR="003C69CB">
        <w:rPr>
          <w:rFonts w:ascii="Times New Roman" w:hAnsi="Times New Roman" w:cs="Times New Roman"/>
          <w:sz w:val="20"/>
          <w:szCs w:val="20"/>
        </w:rPr>
        <w:t>intervention</w:t>
      </w:r>
      <w:r w:rsidR="003C69CB" w:rsidRPr="00086E39">
        <w:rPr>
          <w:rFonts w:ascii="Times New Roman" w:hAnsi="Times New Roman" w:cs="Times New Roman"/>
          <w:sz w:val="20"/>
          <w:szCs w:val="20"/>
        </w:rPr>
        <w:t xml:space="preserve"> </w:t>
      </w:r>
      <w:r w:rsidRPr="00086E39">
        <w:rPr>
          <w:rFonts w:ascii="Times New Roman" w:hAnsi="Times New Roman" w:cs="Times New Roman"/>
          <w:sz w:val="20"/>
          <w:szCs w:val="20"/>
        </w:rPr>
        <w:t>(2</w:t>
      </w:r>
      <w:r w:rsidRPr="00086E39">
        <w:rPr>
          <w:rFonts w:ascii="Times New Roman" w:hAnsi="Times New Roman" w:cs="Times New Roman"/>
          <w:sz w:val="20"/>
          <w:szCs w:val="20"/>
          <w:vertAlign w:val="superscript"/>
        </w:rPr>
        <w:t>nd</w:t>
      </w:r>
      <w:r w:rsidRPr="00086E39">
        <w:rPr>
          <w:rFonts w:ascii="Times New Roman" w:hAnsi="Times New Roman" w:cs="Times New Roman"/>
          <w:sz w:val="20"/>
          <w:szCs w:val="20"/>
        </w:rPr>
        <w:t xml:space="preserve"> and 3</w:t>
      </w:r>
      <w:r w:rsidRPr="00086E39">
        <w:rPr>
          <w:rFonts w:ascii="Times New Roman" w:hAnsi="Times New Roman" w:cs="Times New Roman"/>
          <w:sz w:val="20"/>
          <w:szCs w:val="20"/>
          <w:vertAlign w:val="superscript"/>
        </w:rPr>
        <w:t>rd</w:t>
      </w:r>
      <w:r>
        <w:rPr>
          <w:rFonts w:ascii="Times New Roman" w:hAnsi="Times New Roman" w:cs="Times New Roman"/>
          <w:sz w:val="20"/>
          <w:szCs w:val="20"/>
        </w:rPr>
        <w:t xml:space="preserve"> columns) </w:t>
      </w:r>
      <w:r w:rsidRPr="00086E39">
        <w:rPr>
          <w:rFonts w:ascii="Times New Roman" w:hAnsi="Times New Roman" w:cs="Times New Roman"/>
          <w:sz w:val="20"/>
          <w:szCs w:val="20"/>
        </w:rPr>
        <w:t>for several outcome measures (listed on the left); p-values by Repeated Measures (RM) AN</w:t>
      </w:r>
      <w:r>
        <w:rPr>
          <w:rFonts w:ascii="Times New Roman" w:hAnsi="Times New Roman" w:cs="Times New Roman"/>
          <w:sz w:val="20"/>
          <w:szCs w:val="20"/>
        </w:rPr>
        <w:t>OVA.</w:t>
      </w:r>
    </w:p>
    <w:p w14:paraId="054EB633" w14:textId="195D1EBF" w:rsidR="00EE751F" w:rsidRDefault="00EE751F" w:rsidP="00EE751F">
      <w:pPr>
        <w:spacing w:after="0"/>
        <w:rPr>
          <w:rFonts w:ascii="Times New Roman" w:hAnsi="Times New Roman" w:cs="Times New Roman"/>
          <w:sz w:val="20"/>
          <w:szCs w:val="20"/>
        </w:rPr>
      </w:pPr>
    </w:p>
    <w:tbl>
      <w:tblPr>
        <w:tblStyle w:val="TableGrid"/>
        <w:tblpPr w:leftFromText="180" w:rightFromText="180" w:vertAnchor="page" w:horzAnchor="margin" w:tblpY="2321"/>
        <w:tblW w:w="5000" w:type="pct"/>
        <w:tblLook w:val="04A0" w:firstRow="1" w:lastRow="0" w:firstColumn="1" w:lastColumn="0" w:noHBand="0" w:noVBand="1"/>
      </w:tblPr>
      <w:tblGrid>
        <w:gridCol w:w="4765"/>
        <w:gridCol w:w="1619"/>
        <w:gridCol w:w="1532"/>
        <w:gridCol w:w="1434"/>
      </w:tblGrid>
      <w:tr w:rsidR="002F213D" w:rsidRPr="00086E39" w14:paraId="47211C17" w14:textId="77777777" w:rsidTr="002F213D">
        <w:trPr>
          <w:trHeight w:val="806"/>
        </w:trPr>
        <w:tc>
          <w:tcPr>
            <w:tcW w:w="2548" w:type="pct"/>
          </w:tcPr>
          <w:p w14:paraId="3EFE87FF" w14:textId="77777777" w:rsidR="002F213D" w:rsidRPr="00086E39" w:rsidRDefault="002F213D" w:rsidP="002F213D">
            <w:pPr>
              <w:pStyle w:val="ListParagraph"/>
              <w:ind w:left="0"/>
              <w:rPr>
                <w:rFonts w:ascii="Times New Roman" w:hAnsi="Times New Roman" w:cs="Times New Roman"/>
                <w:b/>
                <w:sz w:val="20"/>
                <w:szCs w:val="20"/>
              </w:rPr>
            </w:pPr>
            <w:r w:rsidRPr="00086E39">
              <w:rPr>
                <w:rFonts w:ascii="Times New Roman" w:eastAsia="Times New Roman" w:hAnsi="Times New Roman" w:cs="Times New Roman"/>
                <w:b/>
                <w:bCs/>
                <w:color w:val="000000"/>
                <w:sz w:val="20"/>
                <w:szCs w:val="20"/>
              </w:rPr>
              <w:t>Theme/Variable</w:t>
            </w:r>
          </w:p>
        </w:tc>
        <w:tc>
          <w:tcPr>
            <w:tcW w:w="866" w:type="pct"/>
          </w:tcPr>
          <w:p w14:paraId="45B414BB" w14:textId="77777777" w:rsidR="002F213D" w:rsidRPr="00086E39" w:rsidRDefault="002F213D" w:rsidP="002F213D">
            <w:pPr>
              <w:pStyle w:val="ListParagraph"/>
              <w:ind w:left="0"/>
              <w:rPr>
                <w:rFonts w:ascii="Times New Roman" w:hAnsi="Times New Roman" w:cs="Times New Roman"/>
                <w:b/>
                <w:sz w:val="20"/>
                <w:szCs w:val="20"/>
              </w:rPr>
            </w:pPr>
            <w:r w:rsidRPr="00086E39">
              <w:rPr>
                <w:rFonts w:ascii="Times New Roman" w:hAnsi="Times New Roman" w:cs="Times New Roman"/>
                <w:b/>
                <w:sz w:val="20"/>
                <w:szCs w:val="20"/>
              </w:rPr>
              <w:t>Means Before ECHO</w:t>
            </w:r>
            <w:r>
              <w:rPr>
                <w:rFonts w:ascii="Times New Roman" w:hAnsi="Times New Roman" w:cs="Times New Roman"/>
                <w:b/>
                <w:sz w:val="20"/>
                <w:szCs w:val="20"/>
              </w:rPr>
              <w:t xml:space="preserve"> Pain</w:t>
            </w:r>
          </w:p>
        </w:tc>
        <w:tc>
          <w:tcPr>
            <w:tcW w:w="819" w:type="pct"/>
          </w:tcPr>
          <w:p w14:paraId="288C34A2" w14:textId="77777777" w:rsidR="002F213D" w:rsidRPr="00086E39" w:rsidRDefault="002F213D" w:rsidP="002F213D">
            <w:pPr>
              <w:pStyle w:val="ListParagraph"/>
              <w:ind w:left="0"/>
              <w:rPr>
                <w:rFonts w:ascii="Times New Roman" w:hAnsi="Times New Roman" w:cs="Times New Roman"/>
                <w:b/>
                <w:sz w:val="20"/>
                <w:szCs w:val="20"/>
              </w:rPr>
            </w:pPr>
            <w:r w:rsidRPr="00086E39">
              <w:rPr>
                <w:rFonts w:ascii="Times New Roman" w:hAnsi="Times New Roman" w:cs="Times New Roman"/>
                <w:b/>
                <w:sz w:val="20"/>
                <w:szCs w:val="20"/>
              </w:rPr>
              <w:t>Means After ECHO</w:t>
            </w:r>
            <w:r>
              <w:rPr>
                <w:rFonts w:ascii="Times New Roman" w:hAnsi="Times New Roman" w:cs="Times New Roman"/>
                <w:b/>
                <w:sz w:val="20"/>
                <w:szCs w:val="20"/>
              </w:rPr>
              <w:t xml:space="preserve"> Pain</w:t>
            </w:r>
          </w:p>
        </w:tc>
        <w:tc>
          <w:tcPr>
            <w:tcW w:w="767" w:type="pct"/>
          </w:tcPr>
          <w:p w14:paraId="25CBF781" w14:textId="77777777" w:rsidR="002F213D" w:rsidRPr="00086E39" w:rsidRDefault="002F213D" w:rsidP="002F213D">
            <w:pPr>
              <w:pStyle w:val="ListParagraph"/>
              <w:ind w:left="0"/>
              <w:rPr>
                <w:rFonts w:ascii="Times New Roman" w:hAnsi="Times New Roman" w:cs="Times New Roman"/>
                <w:b/>
                <w:sz w:val="20"/>
                <w:szCs w:val="20"/>
              </w:rPr>
            </w:pPr>
            <w:r w:rsidRPr="00086E39">
              <w:rPr>
                <w:rFonts w:ascii="Times New Roman" w:hAnsi="Times New Roman" w:cs="Times New Roman"/>
                <w:b/>
                <w:sz w:val="20"/>
                <w:szCs w:val="20"/>
              </w:rPr>
              <w:t xml:space="preserve">RM ANOVA </w:t>
            </w:r>
          </w:p>
          <w:p w14:paraId="1CE2E2BD" w14:textId="77777777" w:rsidR="002F213D" w:rsidRPr="00086E39" w:rsidRDefault="002F213D" w:rsidP="002F213D">
            <w:pPr>
              <w:pStyle w:val="ListParagraph"/>
              <w:ind w:left="0"/>
              <w:rPr>
                <w:rFonts w:ascii="Times New Roman" w:hAnsi="Times New Roman" w:cs="Times New Roman"/>
                <w:b/>
                <w:sz w:val="20"/>
                <w:szCs w:val="20"/>
              </w:rPr>
            </w:pPr>
            <w:r w:rsidRPr="00086E39">
              <w:rPr>
                <w:rFonts w:ascii="Times New Roman" w:hAnsi="Times New Roman" w:cs="Times New Roman"/>
                <w:b/>
                <w:sz w:val="20"/>
                <w:szCs w:val="20"/>
              </w:rPr>
              <w:t>p-value</w:t>
            </w:r>
          </w:p>
        </w:tc>
      </w:tr>
      <w:tr w:rsidR="002F213D" w:rsidRPr="00086E39" w14:paraId="27FA1353" w14:textId="77777777" w:rsidTr="002F213D">
        <w:trPr>
          <w:trHeight w:val="700"/>
        </w:trPr>
        <w:tc>
          <w:tcPr>
            <w:tcW w:w="2548" w:type="pct"/>
          </w:tcPr>
          <w:p w14:paraId="5C3F775E" w14:textId="77777777" w:rsidR="002F213D" w:rsidRPr="00086E39" w:rsidRDefault="002F213D" w:rsidP="002F213D">
            <w:pPr>
              <w:pStyle w:val="ListParagraph"/>
              <w:ind w:left="160" w:hanging="180"/>
              <w:rPr>
                <w:rFonts w:ascii="Times New Roman" w:eastAsia="Times New Roman" w:hAnsi="Times New Roman" w:cs="Times New Roman"/>
                <w:b/>
                <w:bCs/>
                <w:color w:val="000000"/>
                <w:sz w:val="20"/>
                <w:szCs w:val="20"/>
              </w:rPr>
            </w:pPr>
            <w:r w:rsidRPr="00086E39">
              <w:rPr>
                <w:rFonts w:ascii="Times New Roman" w:eastAsia="Times New Roman" w:hAnsi="Times New Roman" w:cs="Times New Roman"/>
                <w:b/>
                <w:bCs/>
                <w:color w:val="000000"/>
                <w:sz w:val="20"/>
                <w:szCs w:val="20"/>
              </w:rPr>
              <w:t>Opioid Analgesic Prescriptions</w:t>
            </w:r>
          </w:p>
          <w:p w14:paraId="09D34943" w14:textId="77777777" w:rsidR="002F213D" w:rsidRPr="00086E39" w:rsidRDefault="002F213D" w:rsidP="002F213D">
            <w:pPr>
              <w:pStyle w:val="ListParagraph"/>
              <w:ind w:left="160" w:hanging="180"/>
              <w:rPr>
                <w:rFonts w:ascii="Times New Roman" w:hAnsi="Times New Roman" w:cs="Times New Roman"/>
                <w:b/>
                <w:sz w:val="20"/>
                <w:szCs w:val="20"/>
              </w:rPr>
            </w:pPr>
            <w:r w:rsidRPr="00086E39">
              <w:rPr>
                <w:rFonts w:ascii="Times New Roman" w:eastAsia="Times New Roman" w:hAnsi="Times New Roman" w:cs="Times New Roman"/>
                <w:color w:val="000000"/>
                <w:sz w:val="20"/>
                <w:szCs w:val="20"/>
              </w:rPr>
              <w:t xml:space="preserve">   Avg. number of opioid Rx/patient</w:t>
            </w:r>
          </w:p>
        </w:tc>
        <w:tc>
          <w:tcPr>
            <w:tcW w:w="866" w:type="pct"/>
          </w:tcPr>
          <w:p w14:paraId="09AE4957" w14:textId="77777777" w:rsidR="002F213D" w:rsidRPr="00086E39" w:rsidRDefault="002F213D" w:rsidP="002F213D">
            <w:pPr>
              <w:pStyle w:val="ListParagraph"/>
              <w:ind w:left="0"/>
              <w:rPr>
                <w:rFonts w:ascii="Times New Roman" w:hAnsi="Times New Roman" w:cs="Times New Roman"/>
                <w:sz w:val="20"/>
                <w:szCs w:val="20"/>
              </w:rPr>
            </w:pPr>
            <w:r w:rsidRPr="00086E39">
              <w:rPr>
                <w:rFonts w:ascii="Times New Roman" w:hAnsi="Times New Roman" w:cs="Times New Roman"/>
                <w:sz w:val="20"/>
                <w:szCs w:val="20"/>
              </w:rPr>
              <w:t>0.31</w:t>
            </w:r>
          </w:p>
        </w:tc>
        <w:tc>
          <w:tcPr>
            <w:tcW w:w="819" w:type="pct"/>
          </w:tcPr>
          <w:p w14:paraId="7E403258" w14:textId="77777777" w:rsidR="002F213D" w:rsidRPr="00086E39" w:rsidRDefault="002F213D" w:rsidP="002F213D">
            <w:pPr>
              <w:pStyle w:val="ListParagraph"/>
              <w:ind w:left="0"/>
              <w:rPr>
                <w:rFonts w:ascii="Times New Roman" w:hAnsi="Times New Roman" w:cs="Times New Roman"/>
                <w:sz w:val="20"/>
                <w:szCs w:val="20"/>
              </w:rPr>
            </w:pPr>
            <w:r w:rsidRPr="00086E39">
              <w:rPr>
                <w:rFonts w:ascii="Times New Roman" w:hAnsi="Times New Roman" w:cs="Times New Roman"/>
                <w:sz w:val="20"/>
                <w:szCs w:val="20"/>
              </w:rPr>
              <w:t>0.24</w:t>
            </w:r>
          </w:p>
        </w:tc>
        <w:tc>
          <w:tcPr>
            <w:tcW w:w="767" w:type="pct"/>
          </w:tcPr>
          <w:p w14:paraId="7FD84C75" w14:textId="77777777" w:rsidR="002F213D" w:rsidRPr="00086E39" w:rsidRDefault="002F213D" w:rsidP="002F213D">
            <w:pPr>
              <w:pStyle w:val="ListParagraph"/>
              <w:ind w:left="0"/>
              <w:rPr>
                <w:rFonts w:ascii="Times New Roman" w:hAnsi="Times New Roman" w:cs="Times New Roman"/>
                <w:sz w:val="20"/>
                <w:szCs w:val="20"/>
              </w:rPr>
            </w:pPr>
            <w:r w:rsidRPr="00086E39">
              <w:rPr>
                <w:rFonts w:ascii="Times New Roman" w:hAnsi="Times New Roman" w:cs="Times New Roman"/>
                <w:sz w:val="20"/>
                <w:szCs w:val="20"/>
              </w:rPr>
              <w:t>0.006</w:t>
            </w:r>
          </w:p>
        </w:tc>
      </w:tr>
      <w:tr w:rsidR="002F213D" w:rsidRPr="00086E39" w14:paraId="5CB4CCFE" w14:textId="77777777" w:rsidTr="002F213D">
        <w:trPr>
          <w:trHeight w:val="718"/>
        </w:trPr>
        <w:tc>
          <w:tcPr>
            <w:tcW w:w="2548" w:type="pct"/>
          </w:tcPr>
          <w:p w14:paraId="3FC42381" w14:textId="77777777" w:rsidR="002F213D" w:rsidRPr="00086E39" w:rsidRDefault="002F213D" w:rsidP="002F213D">
            <w:pPr>
              <w:pStyle w:val="ListParagraph"/>
              <w:ind w:left="0"/>
              <w:rPr>
                <w:rFonts w:ascii="Times New Roman" w:eastAsia="Times New Roman" w:hAnsi="Times New Roman" w:cs="Times New Roman"/>
                <w:b/>
                <w:bCs/>
                <w:color w:val="000000"/>
                <w:sz w:val="20"/>
                <w:szCs w:val="20"/>
              </w:rPr>
            </w:pPr>
            <w:r w:rsidRPr="00086E39">
              <w:rPr>
                <w:rFonts w:ascii="Times New Roman" w:eastAsia="Times New Roman" w:hAnsi="Times New Roman" w:cs="Times New Roman"/>
                <w:b/>
                <w:bCs/>
                <w:color w:val="000000"/>
                <w:sz w:val="20"/>
                <w:szCs w:val="20"/>
              </w:rPr>
              <w:t xml:space="preserve">Morphine Milligram Equivalents (MME) </w:t>
            </w:r>
          </w:p>
          <w:p w14:paraId="6292E939" w14:textId="77777777" w:rsidR="002F213D" w:rsidRPr="00086E39" w:rsidRDefault="002F213D" w:rsidP="002F213D">
            <w:pPr>
              <w:pStyle w:val="ListParagraph"/>
              <w:ind w:left="0"/>
              <w:rPr>
                <w:rFonts w:ascii="Times New Roman" w:hAnsi="Times New Roman" w:cs="Times New Roman"/>
                <w:b/>
                <w:sz w:val="20"/>
                <w:szCs w:val="20"/>
              </w:rPr>
            </w:pPr>
            <w:r w:rsidRPr="00086E39">
              <w:rPr>
                <w:rFonts w:ascii="Times New Roman" w:eastAsia="Times New Roman" w:hAnsi="Times New Roman" w:cs="Times New Roman"/>
                <w:color w:val="000000"/>
                <w:sz w:val="20"/>
                <w:szCs w:val="20"/>
              </w:rPr>
              <w:t>Avg. MME / patient</w:t>
            </w:r>
          </w:p>
        </w:tc>
        <w:tc>
          <w:tcPr>
            <w:tcW w:w="866" w:type="pct"/>
          </w:tcPr>
          <w:p w14:paraId="390A15FC" w14:textId="77777777" w:rsidR="002F213D" w:rsidRPr="00086E39" w:rsidRDefault="002F213D" w:rsidP="002F213D">
            <w:pPr>
              <w:pStyle w:val="ListParagraph"/>
              <w:ind w:left="0"/>
              <w:rPr>
                <w:rFonts w:ascii="Times New Roman" w:hAnsi="Times New Roman" w:cs="Times New Roman"/>
                <w:sz w:val="20"/>
                <w:szCs w:val="20"/>
              </w:rPr>
            </w:pPr>
            <w:r w:rsidRPr="00086E39">
              <w:rPr>
                <w:rFonts w:ascii="Times New Roman" w:hAnsi="Times New Roman" w:cs="Times New Roman"/>
                <w:sz w:val="20"/>
                <w:szCs w:val="20"/>
              </w:rPr>
              <w:t>172</w:t>
            </w:r>
          </w:p>
        </w:tc>
        <w:tc>
          <w:tcPr>
            <w:tcW w:w="819" w:type="pct"/>
          </w:tcPr>
          <w:p w14:paraId="52FA3C10" w14:textId="77777777" w:rsidR="002F213D" w:rsidRPr="00086E39" w:rsidRDefault="002F213D" w:rsidP="002F213D">
            <w:pPr>
              <w:pStyle w:val="ListParagraph"/>
              <w:ind w:left="0"/>
              <w:rPr>
                <w:rFonts w:ascii="Times New Roman" w:hAnsi="Times New Roman" w:cs="Times New Roman"/>
                <w:sz w:val="20"/>
                <w:szCs w:val="20"/>
              </w:rPr>
            </w:pPr>
            <w:r w:rsidRPr="00086E39">
              <w:rPr>
                <w:rFonts w:ascii="Times New Roman" w:hAnsi="Times New Roman" w:cs="Times New Roman"/>
                <w:sz w:val="20"/>
                <w:szCs w:val="20"/>
              </w:rPr>
              <w:t>151</w:t>
            </w:r>
          </w:p>
        </w:tc>
        <w:tc>
          <w:tcPr>
            <w:tcW w:w="767" w:type="pct"/>
          </w:tcPr>
          <w:p w14:paraId="64DF11A5" w14:textId="77777777" w:rsidR="002F213D" w:rsidRPr="00086E39" w:rsidRDefault="002F213D" w:rsidP="002F213D">
            <w:pPr>
              <w:pStyle w:val="ListParagraph"/>
              <w:ind w:left="0"/>
              <w:rPr>
                <w:rFonts w:ascii="Times New Roman" w:hAnsi="Times New Roman" w:cs="Times New Roman"/>
                <w:sz w:val="20"/>
                <w:szCs w:val="20"/>
              </w:rPr>
            </w:pPr>
            <w:r w:rsidRPr="00086E39">
              <w:rPr>
                <w:rFonts w:ascii="Times New Roman" w:hAnsi="Times New Roman" w:cs="Times New Roman"/>
                <w:sz w:val="20"/>
                <w:szCs w:val="20"/>
              </w:rPr>
              <w:t>0.06</w:t>
            </w:r>
          </w:p>
        </w:tc>
      </w:tr>
      <w:tr w:rsidR="002F213D" w:rsidRPr="00086E39" w14:paraId="7C3AB506" w14:textId="77777777" w:rsidTr="002F213D">
        <w:trPr>
          <w:trHeight w:val="700"/>
        </w:trPr>
        <w:tc>
          <w:tcPr>
            <w:tcW w:w="2548" w:type="pct"/>
          </w:tcPr>
          <w:p w14:paraId="1F291540" w14:textId="77777777" w:rsidR="002F213D" w:rsidRPr="00086E39" w:rsidRDefault="002F213D" w:rsidP="002F213D">
            <w:pPr>
              <w:pStyle w:val="ListParagraph"/>
              <w:ind w:left="-20"/>
              <w:rPr>
                <w:rFonts w:ascii="Times New Roman" w:eastAsia="Times New Roman" w:hAnsi="Times New Roman" w:cs="Times New Roman"/>
                <w:b/>
                <w:bCs/>
                <w:color w:val="000000"/>
                <w:sz w:val="20"/>
                <w:szCs w:val="20"/>
              </w:rPr>
            </w:pPr>
            <w:r w:rsidRPr="00086E39">
              <w:rPr>
                <w:rFonts w:ascii="Times New Roman" w:eastAsia="Times New Roman" w:hAnsi="Times New Roman" w:cs="Times New Roman"/>
                <w:b/>
                <w:bCs/>
                <w:color w:val="000000"/>
                <w:sz w:val="20"/>
                <w:szCs w:val="20"/>
              </w:rPr>
              <w:t>Co-Prescribing Opioids &amp; Benzodiazepines</w:t>
            </w:r>
          </w:p>
          <w:p w14:paraId="0620FE16" w14:textId="77777777" w:rsidR="002F213D" w:rsidRPr="00086E39" w:rsidRDefault="002F213D" w:rsidP="002F213D">
            <w:pPr>
              <w:pStyle w:val="ListParagraph"/>
              <w:ind w:left="160" w:hanging="160"/>
              <w:rPr>
                <w:rFonts w:ascii="Times New Roman" w:hAnsi="Times New Roman" w:cs="Times New Roman"/>
                <w:b/>
                <w:sz w:val="20"/>
                <w:szCs w:val="20"/>
              </w:rPr>
            </w:pPr>
            <w:r w:rsidRPr="00086E39">
              <w:rPr>
                <w:rFonts w:ascii="Times New Roman" w:eastAsia="Times New Roman" w:hAnsi="Times New Roman" w:cs="Times New Roman"/>
                <w:color w:val="000000"/>
                <w:sz w:val="20"/>
                <w:szCs w:val="20"/>
              </w:rPr>
              <w:t xml:space="preserve">   Days of Co-Rx/patient</w:t>
            </w:r>
          </w:p>
        </w:tc>
        <w:tc>
          <w:tcPr>
            <w:tcW w:w="866" w:type="pct"/>
          </w:tcPr>
          <w:p w14:paraId="3AC0508F" w14:textId="77777777" w:rsidR="002F213D" w:rsidRPr="00086E39" w:rsidRDefault="002F213D" w:rsidP="002F213D">
            <w:pPr>
              <w:pStyle w:val="ListParagraph"/>
              <w:ind w:left="0"/>
              <w:rPr>
                <w:rFonts w:ascii="Times New Roman" w:hAnsi="Times New Roman" w:cs="Times New Roman"/>
                <w:sz w:val="20"/>
                <w:szCs w:val="20"/>
              </w:rPr>
            </w:pPr>
            <w:r w:rsidRPr="00086E39">
              <w:rPr>
                <w:rFonts w:ascii="Times New Roman" w:hAnsi="Times New Roman" w:cs="Times New Roman"/>
                <w:sz w:val="20"/>
                <w:szCs w:val="20"/>
              </w:rPr>
              <w:t>0.36</w:t>
            </w:r>
          </w:p>
        </w:tc>
        <w:tc>
          <w:tcPr>
            <w:tcW w:w="819" w:type="pct"/>
          </w:tcPr>
          <w:p w14:paraId="7EDF4B1F" w14:textId="77777777" w:rsidR="002F213D" w:rsidRPr="00086E39" w:rsidRDefault="002F213D" w:rsidP="002F213D">
            <w:pPr>
              <w:pStyle w:val="ListParagraph"/>
              <w:ind w:left="0"/>
              <w:rPr>
                <w:rFonts w:ascii="Times New Roman" w:hAnsi="Times New Roman" w:cs="Times New Roman"/>
                <w:sz w:val="20"/>
                <w:szCs w:val="20"/>
              </w:rPr>
            </w:pPr>
            <w:r w:rsidRPr="00086E39">
              <w:rPr>
                <w:rFonts w:ascii="Times New Roman" w:hAnsi="Times New Roman" w:cs="Times New Roman"/>
                <w:sz w:val="20"/>
                <w:szCs w:val="20"/>
              </w:rPr>
              <w:t>0.12</w:t>
            </w:r>
          </w:p>
        </w:tc>
        <w:tc>
          <w:tcPr>
            <w:tcW w:w="767" w:type="pct"/>
          </w:tcPr>
          <w:p w14:paraId="5751E7E9" w14:textId="77777777" w:rsidR="002F213D" w:rsidRPr="00086E39" w:rsidRDefault="002F213D" w:rsidP="002F213D">
            <w:pPr>
              <w:pStyle w:val="ListParagraph"/>
              <w:ind w:left="0"/>
              <w:rPr>
                <w:rFonts w:ascii="Times New Roman" w:hAnsi="Times New Roman" w:cs="Times New Roman"/>
                <w:sz w:val="20"/>
                <w:szCs w:val="20"/>
              </w:rPr>
            </w:pPr>
            <w:r w:rsidRPr="00086E39">
              <w:rPr>
                <w:rFonts w:ascii="Times New Roman" w:hAnsi="Times New Roman" w:cs="Times New Roman"/>
                <w:sz w:val="20"/>
                <w:szCs w:val="20"/>
              </w:rPr>
              <w:t>&lt; 0.001</w:t>
            </w:r>
          </w:p>
        </w:tc>
      </w:tr>
      <w:tr w:rsidR="002F213D" w:rsidRPr="00086E39" w14:paraId="7D2130E0" w14:textId="77777777" w:rsidTr="002F213D">
        <w:trPr>
          <w:trHeight w:val="630"/>
        </w:trPr>
        <w:tc>
          <w:tcPr>
            <w:tcW w:w="2548" w:type="pct"/>
          </w:tcPr>
          <w:p w14:paraId="733FB025" w14:textId="77777777" w:rsidR="002F213D" w:rsidRPr="00086E39" w:rsidRDefault="002F213D" w:rsidP="002F213D">
            <w:pPr>
              <w:pStyle w:val="ListParagraph"/>
              <w:ind w:left="0"/>
              <w:rPr>
                <w:rFonts w:ascii="Times New Roman" w:eastAsia="Times New Roman" w:hAnsi="Times New Roman" w:cs="Times New Roman"/>
                <w:b/>
                <w:color w:val="000000"/>
                <w:sz w:val="20"/>
                <w:szCs w:val="20"/>
              </w:rPr>
            </w:pPr>
            <w:r w:rsidRPr="00086E39">
              <w:rPr>
                <w:rFonts w:ascii="Times New Roman" w:eastAsia="Times New Roman" w:hAnsi="Times New Roman" w:cs="Times New Roman"/>
                <w:b/>
                <w:color w:val="000000"/>
                <w:sz w:val="20"/>
                <w:szCs w:val="20"/>
              </w:rPr>
              <w:t>Percent opioid users</w:t>
            </w:r>
          </w:p>
          <w:p w14:paraId="6D557D24" w14:textId="77777777" w:rsidR="002F213D" w:rsidRPr="00086E39" w:rsidRDefault="002F213D" w:rsidP="002F213D">
            <w:pPr>
              <w:pStyle w:val="ListParagraph"/>
              <w:ind w:left="0"/>
              <w:rPr>
                <w:rFonts w:ascii="Times New Roman" w:hAnsi="Times New Roman" w:cs="Times New Roman"/>
                <w:sz w:val="20"/>
                <w:szCs w:val="20"/>
              </w:rPr>
            </w:pPr>
            <w:r w:rsidRPr="00086E39">
              <w:rPr>
                <w:rFonts w:ascii="Times New Roman" w:eastAsia="Times New Roman" w:hAnsi="Times New Roman" w:cs="Times New Roman"/>
                <w:b/>
                <w:color w:val="000000"/>
                <w:sz w:val="20"/>
                <w:szCs w:val="20"/>
              </w:rPr>
              <w:t xml:space="preserve">   </w:t>
            </w:r>
            <w:r w:rsidRPr="00086E39">
              <w:rPr>
                <w:rFonts w:ascii="Times New Roman" w:eastAsia="Times New Roman" w:hAnsi="Times New Roman" w:cs="Times New Roman"/>
                <w:color w:val="000000"/>
                <w:sz w:val="20"/>
                <w:szCs w:val="20"/>
              </w:rPr>
              <w:t xml:space="preserve"> %</w:t>
            </w:r>
          </w:p>
        </w:tc>
        <w:tc>
          <w:tcPr>
            <w:tcW w:w="866" w:type="pct"/>
          </w:tcPr>
          <w:p w14:paraId="03AEB81B" w14:textId="77777777" w:rsidR="002F213D" w:rsidRPr="00086E39" w:rsidRDefault="002F213D" w:rsidP="002F213D">
            <w:pPr>
              <w:pStyle w:val="ListParagraph"/>
              <w:ind w:left="0"/>
              <w:rPr>
                <w:rFonts w:ascii="Times New Roman" w:hAnsi="Times New Roman" w:cs="Times New Roman"/>
                <w:sz w:val="20"/>
                <w:szCs w:val="20"/>
              </w:rPr>
            </w:pPr>
            <w:r w:rsidRPr="00086E39">
              <w:rPr>
                <w:rFonts w:ascii="Times New Roman" w:hAnsi="Times New Roman" w:cs="Times New Roman"/>
                <w:sz w:val="20"/>
                <w:szCs w:val="20"/>
              </w:rPr>
              <w:t>13.7</w:t>
            </w:r>
          </w:p>
        </w:tc>
        <w:tc>
          <w:tcPr>
            <w:tcW w:w="819" w:type="pct"/>
          </w:tcPr>
          <w:p w14:paraId="60D9982F" w14:textId="77777777" w:rsidR="002F213D" w:rsidRPr="00086E39" w:rsidRDefault="002F213D" w:rsidP="002F213D">
            <w:pPr>
              <w:pStyle w:val="ListParagraph"/>
              <w:ind w:left="0"/>
              <w:rPr>
                <w:rFonts w:ascii="Times New Roman" w:hAnsi="Times New Roman" w:cs="Times New Roman"/>
                <w:sz w:val="20"/>
                <w:szCs w:val="20"/>
              </w:rPr>
            </w:pPr>
            <w:r w:rsidRPr="00086E39">
              <w:rPr>
                <w:rFonts w:ascii="Times New Roman" w:hAnsi="Times New Roman" w:cs="Times New Roman"/>
                <w:sz w:val="20"/>
                <w:szCs w:val="20"/>
              </w:rPr>
              <w:t>10.2</w:t>
            </w:r>
          </w:p>
        </w:tc>
        <w:tc>
          <w:tcPr>
            <w:tcW w:w="767" w:type="pct"/>
          </w:tcPr>
          <w:p w14:paraId="16B01BA4" w14:textId="77777777" w:rsidR="002F213D" w:rsidRPr="00086E39" w:rsidRDefault="002F213D" w:rsidP="002F213D">
            <w:pPr>
              <w:pStyle w:val="ListParagraph"/>
              <w:ind w:left="0"/>
              <w:rPr>
                <w:rFonts w:ascii="Times New Roman" w:hAnsi="Times New Roman" w:cs="Times New Roman"/>
                <w:sz w:val="20"/>
                <w:szCs w:val="20"/>
              </w:rPr>
            </w:pPr>
            <w:r w:rsidRPr="00086E39">
              <w:rPr>
                <w:rFonts w:ascii="Times New Roman" w:hAnsi="Times New Roman" w:cs="Times New Roman"/>
                <w:sz w:val="20"/>
                <w:szCs w:val="20"/>
              </w:rPr>
              <w:t>&lt; 0.001</w:t>
            </w:r>
          </w:p>
        </w:tc>
      </w:tr>
      <w:tr w:rsidR="002F213D" w:rsidRPr="00086E39" w14:paraId="73D70126" w14:textId="77777777" w:rsidTr="002F213D">
        <w:trPr>
          <w:trHeight w:val="702"/>
        </w:trPr>
        <w:tc>
          <w:tcPr>
            <w:tcW w:w="2548" w:type="pct"/>
          </w:tcPr>
          <w:p w14:paraId="7D5CFA75" w14:textId="77777777" w:rsidR="002F213D" w:rsidRPr="00086E39" w:rsidRDefault="002F213D" w:rsidP="002F213D">
            <w:pPr>
              <w:pStyle w:val="ListParagraph"/>
              <w:ind w:left="-20"/>
              <w:rPr>
                <w:rFonts w:ascii="Times New Roman" w:eastAsia="Times New Roman" w:hAnsi="Times New Roman" w:cs="Times New Roman"/>
                <w:b/>
                <w:bCs/>
                <w:color w:val="000000"/>
                <w:sz w:val="20"/>
                <w:szCs w:val="20"/>
              </w:rPr>
            </w:pPr>
            <w:r w:rsidRPr="00086E39">
              <w:rPr>
                <w:rFonts w:ascii="Times New Roman" w:eastAsia="Times New Roman" w:hAnsi="Times New Roman" w:cs="Times New Roman"/>
                <w:b/>
                <w:bCs/>
                <w:color w:val="000000"/>
                <w:sz w:val="20"/>
                <w:szCs w:val="20"/>
              </w:rPr>
              <w:t>Co-Prescribing Opioids &amp; Benzodiazepines</w:t>
            </w:r>
          </w:p>
          <w:p w14:paraId="730148B8" w14:textId="77777777" w:rsidR="002F213D" w:rsidRPr="00086E39" w:rsidRDefault="002F213D" w:rsidP="002F213D">
            <w:pPr>
              <w:pStyle w:val="ListParagraph"/>
              <w:ind w:left="0"/>
              <w:rPr>
                <w:rFonts w:ascii="Times New Roman" w:eastAsia="Times New Roman" w:hAnsi="Times New Roman" w:cs="Times New Roman"/>
                <w:b/>
                <w:color w:val="000000"/>
                <w:sz w:val="20"/>
                <w:szCs w:val="20"/>
              </w:rPr>
            </w:pPr>
            <w:r w:rsidRPr="00086E39">
              <w:rPr>
                <w:rFonts w:ascii="Times New Roman" w:eastAsia="Times New Roman" w:hAnsi="Times New Roman" w:cs="Times New Roman"/>
                <w:color w:val="000000"/>
                <w:sz w:val="20"/>
                <w:szCs w:val="20"/>
              </w:rPr>
              <w:t xml:space="preserve">   Days of Co-Rx/opioid user</w:t>
            </w:r>
          </w:p>
        </w:tc>
        <w:tc>
          <w:tcPr>
            <w:tcW w:w="866" w:type="pct"/>
          </w:tcPr>
          <w:p w14:paraId="134FC28B" w14:textId="77777777" w:rsidR="002F213D" w:rsidRPr="00086E39" w:rsidRDefault="002F213D" w:rsidP="002F213D">
            <w:pPr>
              <w:pStyle w:val="ListParagraph"/>
              <w:ind w:left="0"/>
              <w:rPr>
                <w:rFonts w:ascii="Times New Roman" w:hAnsi="Times New Roman" w:cs="Times New Roman"/>
                <w:sz w:val="20"/>
                <w:szCs w:val="20"/>
              </w:rPr>
            </w:pPr>
            <w:r w:rsidRPr="00086E39">
              <w:rPr>
                <w:rFonts w:ascii="Times New Roman" w:hAnsi="Times New Roman" w:cs="Times New Roman"/>
                <w:sz w:val="20"/>
                <w:szCs w:val="20"/>
              </w:rPr>
              <w:t>2.7</w:t>
            </w:r>
          </w:p>
        </w:tc>
        <w:tc>
          <w:tcPr>
            <w:tcW w:w="819" w:type="pct"/>
          </w:tcPr>
          <w:p w14:paraId="75E7002C" w14:textId="77777777" w:rsidR="002F213D" w:rsidRPr="00086E39" w:rsidRDefault="002F213D" w:rsidP="002F213D">
            <w:pPr>
              <w:pStyle w:val="ListParagraph"/>
              <w:ind w:left="0"/>
              <w:rPr>
                <w:rFonts w:ascii="Times New Roman" w:hAnsi="Times New Roman" w:cs="Times New Roman"/>
                <w:sz w:val="20"/>
                <w:szCs w:val="20"/>
              </w:rPr>
            </w:pPr>
            <w:r w:rsidRPr="00086E39">
              <w:rPr>
                <w:rFonts w:ascii="Times New Roman" w:hAnsi="Times New Roman" w:cs="Times New Roman"/>
                <w:sz w:val="20"/>
                <w:szCs w:val="20"/>
              </w:rPr>
              <w:t>1.2</w:t>
            </w:r>
          </w:p>
        </w:tc>
        <w:tc>
          <w:tcPr>
            <w:tcW w:w="767" w:type="pct"/>
          </w:tcPr>
          <w:p w14:paraId="39FE823C" w14:textId="77777777" w:rsidR="002F213D" w:rsidRPr="00086E39" w:rsidRDefault="002F213D" w:rsidP="002F213D">
            <w:pPr>
              <w:pStyle w:val="ListParagraph"/>
              <w:ind w:left="0"/>
              <w:rPr>
                <w:rFonts w:ascii="Times New Roman" w:hAnsi="Times New Roman" w:cs="Times New Roman"/>
                <w:sz w:val="20"/>
                <w:szCs w:val="20"/>
              </w:rPr>
            </w:pPr>
            <w:r w:rsidRPr="00086E39">
              <w:rPr>
                <w:rFonts w:ascii="Times New Roman" w:hAnsi="Times New Roman" w:cs="Times New Roman"/>
                <w:sz w:val="20"/>
                <w:szCs w:val="20"/>
              </w:rPr>
              <w:t>&lt; 0.001</w:t>
            </w:r>
          </w:p>
        </w:tc>
      </w:tr>
    </w:tbl>
    <w:p w14:paraId="49B1991A" w14:textId="77777777" w:rsidR="00200034" w:rsidRPr="00792760" w:rsidRDefault="00200034" w:rsidP="00FF2D3F">
      <w:pPr>
        <w:spacing w:after="0"/>
        <w:rPr>
          <w:rFonts w:ascii="Times New Roman" w:hAnsi="Times New Roman" w:cs="Times New Roman"/>
          <w:sz w:val="24"/>
          <w:szCs w:val="24"/>
        </w:rPr>
      </w:pPr>
    </w:p>
    <w:sectPr w:rsidR="00200034" w:rsidRPr="00792760" w:rsidSect="00A32978">
      <w:footerReference w:type="default" r:id="rId11"/>
      <w:pgSz w:w="12240" w:h="15840"/>
      <w:pgMar w:top="1440" w:right="1440" w:bottom="108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Windows User" w:date="2017-12-08T11:58:00Z" w:initials="WU">
    <w:p w14:paraId="29E120AC" w14:textId="5054C70F" w:rsidR="000126F5" w:rsidRDefault="000126F5">
      <w:pPr>
        <w:pStyle w:val="CommentText"/>
      </w:pPr>
      <w:r>
        <w:rPr>
          <w:rStyle w:val="CommentReference"/>
        </w:rPr>
        <w:annotationRef/>
      </w:r>
      <w:r>
        <w:t>PCCs used in manuscript, should the terms match?</w:t>
      </w:r>
    </w:p>
    <w:p w14:paraId="5F6567A9" w14:textId="3B680F52" w:rsidR="000126F5" w:rsidRDefault="000126F5" w:rsidP="00B66AAA">
      <w:pPr>
        <w:pStyle w:val="CommentText"/>
        <w:rPr>
          <w:rFonts w:asciiTheme="minorHAnsi" w:hAnsiTheme="minorHAnsi"/>
          <w:color w:val="00B0F0"/>
          <w:sz w:val="24"/>
          <w:szCs w:val="24"/>
        </w:rPr>
      </w:pPr>
      <w:r w:rsidRPr="00B66AAA">
        <w:rPr>
          <w:rFonts w:asciiTheme="minorHAnsi" w:hAnsiTheme="minorHAnsi"/>
          <w:color w:val="00B0F0"/>
          <w:sz w:val="24"/>
          <w:szCs w:val="24"/>
        </w:rPr>
        <w:t>CQ:  PCC=primary care clinicians</w:t>
      </w:r>
    </w:p>
    <w:p w14:paraId="2220A2EB" w14:textId="76585799" w:rsidR="000126F5" w:rsidRDefault="000126F5" w:rsidP="00B66AAA">
      <w:pPr>
        <w:pStyle w:val="CommentText"/>
        <w:rPr>
          <w:rFonts w:asciiTheme="minorHAnsi" w:hAnsiTheme="minorHAnsi"/>
          <w:color w:val="00B0F0"/>
          <w:sz w:val="24"/>
          <w:szCs w:val="24"/>
        </w:rPr>
      </w:pPr>
      <w:r>
        <w:rPr>
          <w:rFonts w:asciiTheme="minorHAnsi" w:hAnsiTheme="minorHAnsi"/>
          <w:color w:val="00B0F0"/>
          <w:sz w:val="24"/>
          <w:szCs w:val="24"/>
        </w:rPr>
        <w:t>Here clinicians are grouped in teams.</w:t>
      </w:r>
    </w:p>
    <w:p w14:paraId="3625850A" w14:textId="2BDEC7DA" w:rsidR="000126F5" w:rsidRDefault="000126F5" w:rsidP="00B66AAA">
      <w:pPr>
        <w:pStyle w:val="CommentText"/>
      </w:pPr>
      <w:r>
        <w:rPr>
          <w:rFonts w:asciiTheme="minorHAnsi" w:hAnsiTheme="minorHAnsi"/>
          <w:color w:val="00B0F0"/>
          <w:sz w:val="24"/>
          <w:szCs w:val="24"/>
        </w:rPr>
        <w:t>Could say primary care clinician team = PCC team</w:t>
      </w:r>
    </w:p>
  </w:comment>
  <w:comment w:id="2" w:author="Windows User" w:date="2018-01-19T20:32:00Z" w:initials="WU">
    <w:p w14:paraId="142EAD45" w14:textId="17DA5AA6" w:rsidR="000126F5" w:rsidRDefault="000126F5">
      <w:pPr>
        <w:pStyle w:val="CommentText"/>
      </w:pPr>
      <w:r>
        <w:rPr>
          <w:rStyle w:val="CommentReference"/>
        </w:rPr>
        <w:annotationRef/>
      </w:r>
      <w:r>
        <w:t xml:space="preserve">I changed provider to PCC to match text tin manuscript and seems to agree with above </w:t>
      </w:r>
      <w:r w:rsidR="00A32978">
        <w:t>statement.</w:t>
      </w:r>
    </w:p>
  </w:comment>
  <w:comment w:id="3" w:author="C Qualls" w:date="2017-12-11T10:20:00Z" w:initials="cq">
    <w:p w14:paraId="071066D0" w14:textId="68932F6A" w:rsidR="000126F5" w:rsidRDefault="000126F5">
      <w:pPr>
        <w:pStyle w:val="CommentText"/>
      </w:pPr>
      <w:r>
        <w:rPr>
          <w:rStyle w:val="CommentReference"/>
        </w:rPr>
        <w:annotationRef/>
      </w:r>
      <w:r>
        <w:t>comparison group is now defined above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625850A" w15:done="0"/>
  <w15:commentEx w15:paraId="142EAD45" w15:paraIdParent="3625850A" w15:done="0"/>
  <w15:commentEx w15:paraId="071066D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625850A" w16cid:durableId="1F58BA76"/>
  <w16cid:commentId w16cid:paraId="142EAD45" w16cid:durableId="1F58BA7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BC7C23" w14:textId="77777777" w:rsidR="00DA6AD9" w:rsidRDefault="00DA6AD9" w:rsidP="00094764">
      <w:pPr>
        <w:spacing w:after="0" w:line="240" w:lineRule="auto"/>
      </w:pPr>
      <w:r>
        <w:separator/>
      </w:r>
    </w:p>
  </w:endnote>
  <w:endnote w:type="continuationSeparator" w:id="0">
    <w:p w14:paraId="1D572211" w14:textId="77777777" w:rsidR="00DA6AD9" w:rsidRDefault="00DA6AD9" w:rsidP="000947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5599230"/>
      <w:docPartObj>
        <w:docPartGallery w:val="Page Numbers (Bottom of Page)"/>
        <w:docPartUnique/>
      </w:docPartObj>
    </w:sdtPr>
    <w:sdtEndPr>
      <w:rPr>
        <w:noProof/>
      </w:rPr>
    </w:sdtEndPr>
    <w:sdtContent>
      <w:p w14:paraId="75E2443A" w14:textId="394502DC" w:rsidR="000126F5" w:rsidRDefault="000126F5">
        <w:pPr>
          <w:pStyle w:val="Footer"/>
          <w:jc w:val="center"/>
        </w:pPr>
        <w:r>
          <w:fldChar w:fldCharType="begin"/>
        </w:r>
        <w:r>
          <w:instrText xml:space="preserve"> PAGE   \* MERGEFORMAT </w:instrText>
        </w:r>
        <w:r>
          <w:fldChar w:fldCharType="separate"/>
        </w:r>
        <w:r w:rsidR="009E48FE">
          <w:rPr>
            <w:noProof/>
          </w:rPr>
          <w:t>1</w:t>
        </w:r>
        <w:r>
          <w:rPr>
            <w:noProof/>
          </w:rPr>
          <w:fldChar w:fldCharType="end"/>
        </w:r>
      </w:p>
    </w:sdtContent>
  </w:sdt>
  <w:p w14:paraId="04605877" w14:textId="77777777" w:rsidR="000126F5" w:rsidRDefault="000126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A59A91" w14:textId="77777777" w:rsidR="00DA6AD9" w:rsidRDefault="00DA6AD9" w:rsidP="00094764">
      <w:pPr>
        <w:spacing w:after="0" w:line="240" w:lineRule="auto"/>
      </w:pPr>
      <w:r>
        <w:separator/>
      </w:r>
    </w:p>
  </w:footnote>
  <w:footnote w:type="continuationSeparator" w:id="0">
    <w:p w14:paraId="379A1C0F" w14:textId="77777777" w:rsidR="00DA6AD9" w:rsidRDefault="00DA6AD9" w:rsidP="000947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C4AB9"/>
    <w:multiLevelType w:val="hybridMultilevel"/>
    <w:tmpl w:val="69FA277A"/>
    <w:lvl w:ilvl="0" w:tplc="0409000F">
      <w:start w:val="4"/>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15C25C35"/>
    <w:multiLevelType w:val="hybridMultilevel"/>
    <w:tmpl w:val="49DE4E14"/>
    <w:lvl w:ilvl="0" w:tplc="56BA77CC">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8454071"/>
    <w:multiLevelType w:val="hybridMultilevel"/>
    <w:tmpl w:val="106079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EF69B3"/>
    <w:multiLevelType w:val="hybridMultilevel"/>
    <w:tmpl w:val="461AB8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D64E20"/>
    <w:multiLevelType w:val="hybridMultilevel"/>
    <w:tmpl w:val="870662D0"/>
    <w:lvl w:ilvl="0" w:tplc="434416FE">
      <w:start w:val="5"/>
      <w:numFmt w:val="decimal"/>
      <w:lvlText w:val="%1."/>
      <w:lvlJc w:val="left"/>
      <w:pPr>
        <w:ind w:left="360" w:hanging="360"/>
      </w:pPr>
      <w:rPr>
        <w:rFonts w:hint="default"/>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8221A1"/>
    <w:multiLevelType w:val="hybridMultilevel"/>
    <w:tmpl w:val="096E058A"/>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F56673"/>
    <w:multiLevelType w:val="hybridMultilevel"/>
    <w:tmpl w:val="543A91C6"/>
    <w:lvl w:ilvl="0" w:tplc="FE38370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EA6189"/>
    <w:multiLevelType w:val="hybridMultilevel"/>
    <w:tmpl w:val="7D50E030"/>
    <w:lvl w:ilvl="0" w:tplc="40382908">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8" w15:restartNumberingAfterBreak="0">
    <w:nsid w:val="35FC3B1D"/>
    <w:multiLevelType w:val="hybridMultilevel"/>
    <w:tmpl w:val="3454C9E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EE2099"/>
    <w:multiLevelType w:val="hybridMultilevel"/>
    <w:tmpl w:val="50DA1ED4"/>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476A28"/>
    <w:multiLevelType w:val="hybridMultilevel"/>
    <w:tmpl w:val="011257EA"/>
    <w:lvl w:ilvl="0" w:tplc="E5D253D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8835CA"/>
    <w:multiLevelType w:val="multilevel"/>
    <w:tmpl w:val="543A91C6"/>
    <w:lvl w:ilvl="0">
      <w:start w:val="1"/>
      <w:numFmt w:val="decimal"/>
      <w:lvlText w:val="%1."/>
      <w:lvlJc w:val="left"/>
      <w:pPr>
        <w:ind w:left="63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C220B36"/>
    <w:multiLevelType w:val="hybridMultilevel"/>
    <w:tmpl w:val="E50A5B14"/>
    <w:lvl w:ilvl="0" w:tplc="0409000F">
      <w:start w:val="4"/>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656D5B08"/>
    <w:multiLevelType w:val="hybridMultilevel"/>
    <w:tmpl w:val="88DA8672"/>
    <w:lvl w:ilvl="0" w:tplc="5F106CA6">
      <w:start w:val="1"/>
      <w:numFmt w:val="decimal"/>
      <w:lvlText w:val="%1)"/>
      <w:lvlJc w:val="left"/>
      <w:pPr>
        <w:ind w:left="1160" w:hanging="360"/>
      </w:pPr>
      <w:rPr>
        <w:rFonts w:eastAsiaTheme="minorEastAsia" w:hint="default"/>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14" w15:restartNumberingAfterBreak="0">
    <w:nsid w:val="6C1C45E5"/>
    <w:multiLevelType w:val="hybridMultilevel"/>
    <w:tmpl w:val="004A77B8"/>
    <w:lvl w:ilvl="0" w:tplc="DA28BE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0D900C6"/>
    <w:multiLevelType w:val="hybridMultilevel"/>
    <w:tmpl w:val="68DEA440"/>
    <w:lvl w:ilvl="0" w:tplc="ACE8CAF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2F42DC"/>
    <w:multiLevelType w:val="hybridMultilevel"/>
    <w:tmpl w:val="779400C0"/>
    <w:lvl w:ilvl="0" w:tplc="608E7D2C">
      <w:start w:val="1"/>
      <w:numFmt w:val="decimal"/>
      <w:lvlText w:val="%1)"/>
      <w:lvlJc w:val="left"/>
      <w:pPr>
        <w:ind w:left="800" w:hanging="440"/>
      </w:pPr>
      <w:rPr>
        <w:rFonts w:ascii="Cambria Math" w:hAnsi="Cambria Math"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5A404B"/>
    <w:multiLevelType w:val="hybridMultilevel"/>
    <w:tmpl w:val="E7D8CAF6"/>
    <w:lvl w:ilvl="0" w:tplc="EB5819F8">
      <w:start w:val="2"/>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55536C"/>
    <w:multiLevelType w:val="hybridMultilevel"/>
    <w:tmpl w:val="11CC0080"/>
    <w:lvl w:ilvl="0" w:tplc="04090015">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2"/>
  </w:num>
  <w:num w:numId="2">
    <w:abstractNumId w:val="14"/>
  </w:num>
  <w:num w:numId="3">
    <w:abstractNumId w:val="16"/>
  </w:num>
  <w:num w:numId="4">
    <w:abstractNumId w:val="15"/>
  </w:num>
  <w:num w:numId="5">
    <w:abstractNumId w:val="6"/>
  </w:num>
  <w:num w:numId="6">
    <w:abstractNumId w:val="5"/>
  </w:num>
  <w:num w:numId="7">
    <w:abstractNumId w:val="7"/>
  </w:num>
  <w:num w:numId="8">
    <w:abstractNumId w:val="13"/>
  </w:num>
  <w:num w:numId="9">
    <w:abstractNumId w:val="3"/>
  </w:num>
  <w:num w:numId="10">
    <w:abstractNumId w:val="18"/>
  </w:num>
  <w:num w:numId="11">
    <w:abstractNumId w:val="17"/>
  </w:num>
  <w:num w:numId="12">
    <w:abstractNumId w:val="10"/>
  </w:num>
  <w:num w:numId="13">
    <w:abstractNumId w:val="12"/>
  </w:num>
  <w:num w:numId="14">
    <w:abstractNumId w:val="1"/>
  </w:num>
  <w:num w:numId="15">
    <w:abstractNumId w:val="9"/>
  </w:num>
  <w:num w:numId="16">
    <w:abstractNumId w:val="8"/>
  </w:num>
  <w:num w:numId="17">
    <w:abstractNumId w:val="4"/>
  </w:num>
  <w:num w:numId="18">
    <w:abstractNumId w:val="0"/>
  </w:num>
  <w:num w:numId="1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ndows User">
    <w15:presenceInfo w15:providerId="None" w15:userId="Windows User"/>
  </w15:person>
  <w15:person w15:author="C Qualls">
    <w15:presenceInfo w15:providerId="None" w15:userId="C Quall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7A889443-DC69-4B72-AB4F-81D204944B53}"/>
    <w:docVar w:name="dgnword-eventsink" w:val="430823840"/>
    <w:docVar w:name="EN.Layout" w:val="&lt;ENLayout&gt;&lt;Style&gt;Amer J Resp Crit Care M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2p90dwwx92tp5de5axe5aae3sfwt9za999x0&quot;&gt;Ethnicity-Saved Copy-Saved&lt;record-ids&gt;&lt;item&gt;15&lt;/item&gt;&lt;item&gt;114&lt;/item&gt;&lt;item&gt;442&lt;/item&gt;&lt;/record-ids&gt;&lt;/item&gt;&lt;/Libraries&gt;"/>
  </w:docVars>
  <w:rsids>
    <w:rsidRoot w:val="00141C59"/>
    <w:rsid w:val="00010A08"/>
    <w:rsid w:val="000126F5"/>
    <w:rsid w:val="00012795"/>
    <w:rsid w:val="000138F4"/>
    <w:rsid w:val="000149C7"/>
    <w:rsid w:val="00020AB7"/>
    <w:rsid w:val="0002242C"/>
    <w:rsid w:val="00023F53"/>
    <w:rsid w:val="0003207C"/>
    <w:rsid w:val="00047A9E"/>
    <w:rsid w:val="00051C70"/>
    <w:rsid w:val="00055CEE"/>
    <w:rsid w:val="00060A10"/>
    <w:rsid w:val="00065DB0"/>
    <w:rsid w:val="000867DA"/>
    <w:rsid w:val="00086E39"/>
    <w:rsid w:val="000874C4"/>
    <w:rsid w:val="000876B7"/>
    <w:rsid w:val="00094764"/>
    <w:rsid w:val="000C003F"/>
    <w:rsid w:val="000C06A7"/>
    <w:rsid w:val="000C4F51"/>
    <w:rsid w:val="000C6F1B"/>
    <w:rsid w:val="000D09B5"/>
    <w:rsid w:val="000F5EFB"/>
    <w:rsid w:val="00100E4C"/>
    <w:rsid w:val="001048A5"/>
    <w:rsid w:val="001068F7"/>
    <w:rsid w:val="001074AD"/>
    <w:rsid w:val="001102D9"/>
    <w:rsid w:val="00141C59"/>
    <w:rsid w:val="00143D2F"/>
    <w:rsid w:val="00150004"/>
    <w:rsid w:val="0015568F"/>
    <w:rsid w:val="00155DE5"/>
    <w:rsid w:val="00156B57"/>
    <w:rsid w:val="00157903"/>
    <w:rsid w:val="00172079"/>
    <w:rsid w:val="0017443A"/>
    <w:rsid w:val="0017548B"/>
    <w:rsid w:val="001806DD"/>
    <w:rsid w:val="00190E0A"/>
    <w:rsid w:val="00192955"/>
    <w:rsid w:val="001931DF"/>
    <w:rsid w:val="00196108"/>
    <w:rsid w:val="001A0ACF"/>
    <w:rsid w:val="001A5BB7"/>
    <w:rsid w:val="001B26D2"/>
    <w:rsid w:val="001B725E"/>
    <w:rsid w:val="001C2D3A"/>
    <w:rsid w:val="001C2D67"/>
    <w:rsid w:val="001C38B7"/>
    <w:rsid w:val="001C69D4"/>
    <w:rsid w:val="001C7523"/>
    <w:rsid w:val="001D4178"/>
    <w:rsid w:val="001D507B"/>
    <w:rsid w:val="001D64D7"/>
    <w:rsid w:val="001E5A1F"/>
    <w:rsid w:val="00200034"/>
    <w:rsid w:val="0020030A"/>
    <w:rsid w:val="002065AC"/>
    <w:rsid w:val="00210067"/>
    <w:rsid w:val="002110C0"/>
    <w:rsid w:val="002162B4"/>
    <w:rsid w:val="00217DBB"/>
    <w:rsid w:val="00220D57"/>
    <w:rsid w:val="00224FBB"/>
    <w:rsid w:val="00226CC5"/>
    <w:rsid w:val="00234EAC"/>
    <w:rsid w:val="00234F0B"/>
    <w:rsid w:val="00236B6F"/>
    <w:rsid w:val="00253F35"/>
    <w:rsid w:val="00254957"/>
    <w:rsid w:val="002557FF"/>
    <w:rsid w:val="00260848"/>
    <w:rsid w:val="002661E9"/>
    <w:rsid w:val="00267212"/>
    <w:rsid w:val="00276C9E"/>
    <w:rsid w:val="00282832"/>
    <w:rsid w:val="00292700"/>
    <w:rsid w:val="00296D5D"/>
    <w:rsid w:val="002A7DEE"/>
    <w:rsid w:val="002B373F"/>
    <w:rsid w:val="002C5563"/>
    <w:rsid w:val="002D027E"/>
    <w:rsid w:val="002E04CF"/>
    <w:rsid w:val="002E6FAA"/>
    <w:rsid w:val="002F213D"/>
    <w:rsid w:val="002F53F2"/>
    <w:rsid w:val="00301FDB"/>
    <w:rsid w:val="0031037D"/>
    <w:rsid w:val="00323F28"/>
    <w:rsid w:val="00332C02"/>
    <w:rsid w:val="00332C0E"/>
    <w:rsid w:val="00337E11"/>
    <w:rsid w:val="003470C8"/>
    <w:rsid w:val="00352810"/>
    <w:rsid w:val="00354056"/>
    <w:rsid w:val="00354C94"/>
    <w:rsid w:val="00357DBA"/>
    <w:rsid w:val="003601A5"/>
    <w:rsid w:val="0037683E"/>
    <w:rsid w:val="00383643"/>
    <w:rsid w:val="003854FC"/>
    <w:rsid w:val="00387DBC"/>
    <w:rsid w:val="00391CB0"/>
    <w:rsid w:val="00397433"/>
    <w:rsid w:val="003A1308"/>
    <w:rsid w:val="003A76A0"/>
    <w:rsid w:val="003A7B5A"/>
    <w:rsid w:val="003C4BCD"/>
    <w:rsid w:val="003C69CB"/>
    <w:rsid w:val="003C6DDD"/>
    <w:rsid w:val="003D1481"/>
    <w:rsid w:val="003D2224"/>
    <w:rsid w:val="003D3EB1"/>
    <w:rsid w:val="003D4999"/>
    <w:rsid w:val="003E20FB"/>
    <w:rsid w:val="003F1E71"/>
    <w:rsid w:val="003F2023"/>
    <w:rsid w:val="003F597B"/>
    <w:rsid w:val="003F72EF"/>
    <w:rsid w:val="004032E5"/>
    <w:rsid w:val="0042444E"/>
    <w:rsid w:val="004300B8"/>
    <w:rsid w:val="004437B8"/>
    <w:rsid w:val="004504F0"/>
    <w:rsid w:val="00451505"/>
    <w:rsid w:val="0046426E"/>
    <w:rsid w:val="0046605B"/>
    <w:rsid w:val="00466123"/>
    <w:rsid w:val="004678EF"/>
    <w:rsid w:val="004716F6"/>
    <w:rsid w:val="004743AF"/>
    <w:rsid w:val="0048491B"/>
    <w:rsid w:val="00497B4E"/>
    <w:rsid w:val="004A7680"/>
    <w:rsid w:val="004B291F"/>
    <w:rsid w:val="004B79AB"/>
    <w:rsid w:val="004C38B9"/>
    <w:rsid w:val="004C4AB9"/>
    <w:rsid w:val="004C5B0B"/>
    <w:rsid w:val="004D1C8B"/>
    <w:rsid w:val="004D6616"/>
    <w:rsid w:val="004F5439"/>
    <w:rsid w:val="004F621B"/>
    <w:rsid w:val="004F7309"/>
    <w:rsid w:val="004F73A4"/>
    <w:rsid w:val="00500C25"/>
    <w:rsid w:val="00502504"/>
    <w:rsid w:val="0051289B"/>
    <w:rsid w:val="00513E21"/>
    <w:rsid w:val="00525785"/>
    <w:rsid w:val="005304E8"/>
    <w:rsid w:val="00541E63"/>
    <w:rsid w:val="005437B3"/>
    <w:rsid w:val="00546C1F"/>
    <w:rsid w:val="00552FC1"/>
    <w:rsid w:val="00562D25"/>
    <w:rsid w:val="005722BD"/>
    <w:rsid w:val="005773E8"/>
    <w:rsid w:val="005821D5"/>
    <w:rsid w:val="00583FFC"/>
    <w:rsid w:val="005850F7"/>
    <w:rsid w:val="00587210"/>
    <w:rsid w:val="0059227D"/>
    <w:rsid w:val="00593779"/>
    <w:rsid w:val="005A77F2"/>
    <w:rsid w:val="005B44FC"/>
    <w:rsid w:val="005C1566"/>
    <w:rsid w:val="005C3244"/>
    <w:rsid w:val="005C3FC1"/>
    <w:rsid w:val="005C67A9"/>
    <w:rsid w:val="005D704F"/>
    <w:rsid w:val="005E35CD"/>
    <w:rsid w:val="005E5C27"/>
    <w:rsid w:val="006006BC"/>
    <w:rsid w:val="00602680"/>
    <w:rsid w:val="00604A44"/>
    <w:rsid w:val="0061718E"/>
    <w:rsid w:val="00620723"/>
    <w:rsid w:val="00630398"/>
    <w:rsid w:val="00632DA8"/>
    <w:rsid w:val="00635106"/>
    <w:rsid w:val="00643E2F"/>
    <w:rsid w:val="006456B3"/>
    <w:rsid w:val="006556ED"/>
    <w:rsid w:val="006568D5"/>
    <w:rsid w:val="00662E38"/>
    <w:rsid w:val="00663A51"/>
    <w:rsid w:val="00663A65"/>
    <w:rsid w:val="006745BE"/>
    <w:rsid w:val="00681488"/>
    <w:rsid w:val="00684F85"/>
    <w:rsid w:val="006A2700"/>
    <w:rsid w:val="006A4392"/>
    <w:rsid w:val="006A617B"/>
    <w:rsid w:val="006B1C14"/>
    <w:rsid w:val="006B63C4"/>
    <w:rsid w:val="006C5A45"/>
    <w:rsid w:val="006C7043"/>
    <w:rsid w:val="006D4AD6"/>
    <w:rsid w:val="006F0207"/>
    <w:rsid w:val="006F069E"/>
    <w:rsid w:val="006F2A48"/>
    <w:rsid w:val="006F6083"/>
    <w:rsid w:val="00706FF4"/>
    <w:rsid w:val="00756083"/>
    <w:rsid w:val="00757552"/>
    <w:rsid w:val="00764FFE"/>
    <w:rsid w:val="00784629"/>
    <w:rsid w:val="00792760"/>
    <w:rsid w:val="007936C7"/>
    <w:rsid w:val="007941DF"/>
    <w:rsid w:val="00794530"/>
    <w:rsid w:val="007A1584"/>
    <w:rsid w:val="007A209C"/>
    <w:rsid w:val="007C2FD9"/>
    <w:rsid w:val="007C36A6"/>
    <w:rsid w:val="007C43A0"/>
    <w:rsid w:val="007C6329"/>
    <w:rsid w:val="007D1A54"/>
    <w:rsid w:val="007D1C39"/>
    <w:rsid w:val="007D6A0D"/>
    <w:rsid w:val="007F0500"/>
    <w:rsid w:val="007F2021"/>
    <w:rsid w:val="007F6FFC"/>
    <w:rsid w:val="008028AC"/>
    <w:rsid w:val="008037BC"/>
    <w:rsid w:val="0081162D"/>
    <w:rsid w:val="00817D13"/>
    <w:rsid w:val="0082709A"/>
    <w:rsid w:val="00827B6C"/>
    <w:rsid w:val="008326F0"/>
    <w:rsid w:val="00833377"/>
    <w:rsid w:val="00834EC5"/>
    <w:rsid w:val="0084268A"/>
    <w:rsid w:val="008461D4"/>
    <w:rsid w:val="00846586"/>
    <w:rsid w:val="00850355"/>
    <w:rsid w:val="008530AE"/>
    <w:rsid w:val="00853CCE"/>
    <w:rsid w:val="00854AE7"/>
    <w:rsid w:val="00860588"/>
    <w:rsid w:val="00865F44"/>
    <w:rsid w:val="0086707D"/>
    <w:rsid w:val="00891FFE"/>
    <w:rsid w:val="00896249"/>
    <w:rsid w:val="008B1711"/>
    <w:rsid w:val="008C0385"/>
    <w:rsid w:val="008F05C1"/>
    <w:rsid w:val="00903F4B"/>
    <w:rsid w:val="00904596"/>
    <w:rsid w:val="00921526"/>
    <w:rsid w:val="009504C2"/>
    <w:rsid w:val="00950C20"/>
    <w:rsid w:val="009531BD"/>
    <w:rsid w:val="0095419F"/>
    <w:rsid w:val="00955B27"/>
    <w:rsid w:val="00957BF2"/>
    <w:rsid w:val="009641FE"/>
    <w:rsid w:val="0097113B"/>
    <w:rsid w:val="009712A6"/>
    <w:rsid w:val="00976EC7"/>
    <w:rsid w:val="00977927"/>
    <w:rsid w:val="0098135A"/>
    <w:rsid w:val="009939C1"/>
    <w:rsid w:val="00994D02"/>
    <w:rsid w:val="009B3689"/>
    <w:rsid w:val="009C0EB1"/>
    <w:rsid w:val="009C6D0C"/>
    <w:rsid w:val="009D1198"/>
    <w:rsid w:val="009D39E4"/>
    <w:rsid w:val="009D4B44"/>
    <w:rsid w:val="009E12C9"/>
    <w:rsid w:val="009E48FE"/>
    <w:rsid w:val="009E5078"/>
    <w:rsid w:val="009F5EC3"/>
    <w:rsid w:val="00A24546"/>
    <w:rsid w:val="00A24E78"/>
    <w:rsid w:val="00A327EB"/>
    <w:rsid w:val="00A32978"/>
    <w:rsid w:val="00A553EF"/>
    <w:rsid w:val="00A56139"/>
    <w:rsid w:val="00A600A4"/>
    <w:rsid w:val="00A6562B"/>
    <w:rsid w:val="00A703D9"/>
    <w:rsid w:val="00A7197B"/>
    <w:rsid w:val="00A7723B"/>
    <w:rsid w:val="00A80340"/>
    <w:rsid w:val="00A8551A"/>
    <w:rsid w:val="00AA64D9"/>
    <w:rsid w:val="00AB001F"/>
    <w:rsid w:val="00AB2B3D"/>
    <w:rsid w:val="00AC5923"/>
    <w:rsid w:val="00AC7F5C"/>
    <w:rsid w:val="00AD2714"/>
    <w:rsid w:val="00AD488A"/>
    <w:rsid w:val="00AE07E8"/>
    <w:rsid w:val="00AE122F"/>
    <w:rsid w:val="00AE749A"/>
    <w:rsid w:val="00AF19CA"/>
    <w:rsid w:val="00AF7490"/>
    <w:rsid w:val="00B0386B"/>
    <w:rsid w:val="00B0403D"/>
    <w:rsid w:val="00B14072"/>
    <w:rsid w:val="00B30AAD"/>
    <w:rsid w:val="00B3138E"/>
    <w:rsid w:val="00B36377"/>
    <w:rsid w:val="00B41E01"/>
    <w:rsid w:val="00B4326F"/>
    <w:rsid w:val="00B43765"/>
    <w:rsid w:val="00B52F60"/>
    <w:rsid w:val="00B57F15"/>
    <w:rsid w:val="00B66AAA"/>
    <w:rsid w:val="00B73F01"/>
    <w:rsid w:val="00B820D8"/>
    <w:rsid w:val="00B84920"/>
    <w:rsid w:val="00B87046"/>
    <w:rsid w:val="00B9284F"/>
    <w:rsid w:val="00BA18EF"/>
    <w:rsid w:val="00BA1B59"/>
    <w:rsid w:val="00BA5EF6"/>
    <w:rsid w:val="00BA619F"/>
    <w:rsid w:val="00BA65FE"/>
    <w:rsid w:val="00BB13B1"/>
    <w:rsid w:val="00BB3E84"/>
    <w:rsid w:val="00BC30F9"/>
    <w:rsid w:val="00C05867"/>
    <w:rsid w:val="00C15567"/>
    <w:rsid w:val="00C27EA1"/>
    <w:rsid w:val="00C4244A"/>
    <w:rsid w:val="00C53028"/>
    <w:rsid w:val="00C65CC9"/>
    <w:rsid w:val="00C6756C"/>
    <w:rsid w:val="00C7016E"/>
    <w:rsid w:val="00C76103"/>
    <w:rsid w:val="00C82537"/>
    <w:rsid w:val="00CA1230"/>
    <w:rsid w:val="00CA6555"/>
    <w:rsid w:val="00CA6701"/>
    <w:rsid w:val="00CC7546"/>
    <w:rsid w:val="00CC768B"/>
    <w:rsid w:val="00CC7B11"/>
    <w:rsid w:val="00CD5DA1"/>
    <w:rsid w:val="00CD7135"/>
    <w:rsid w:val="00CE261F"/>
    <w:rsid w:val="00CF01EB"/>
    <w:rsid w:val="00D05413"/>
    <w:rsid w:val="00D17482"/>
    <w:rsid w:val="00D44064"/>
    <w:rsid w:val="00D473F7"/>
    <w:rsid w:val="00D47DC7"/>
    <w:rsid w:val="00D54F79"/>
    <w:rsid w:val="00D56FA5"/>
    <w:rsid w:val="00D74AFE"/>
    <w:rsid w:val="00D91F60"/>
    <w:rsid w:val="00D957E4"/>
    <w:rsid w:val="00DA6AD9"/>
    <w:rsid w:val="00DD0F1E"/>
    <w:rsid w:val="00DD246E"/>
    <w:rsid w:val="00DD2A98"/>
    <w:rsid w:val="00DD5A86"/>
    <w:rsid w:val="00DD7071"/>
    <w:rsid w:val="00DE1D88"/>
    <w:rsid w:val="00DE2F92"/>
    <w:rsid w:val="00DE446D"/>
    <w:rsid w:val="00DF3ED5"/>
    <w:rsid w:val="00E04D4B"/>
    <w:rsid w:val="00E07CD9"/>
    <w:rsid w:val="00E268D9"/>
    <w:rsid w:val="00E41A34"/>
    <w:rsid w:val="00E46889"/>
    <w:rsid w:val="00E564AC"/>
    <w:rsid w:val="00E56D78"/>
    <w:rsid w:val="00E6004A"/>
    <w:rsid w:val="00E62E4A"/>
    <w:rsid w:val="00E732CA"/>
    <w:rsid w:val="00E854B3"/>
    <w:rsid w:val="00EA25AC"/>
    <w:rsid w:val="00EB04C7"/>
    <w:rsid w:val="00EB2560"/>
    <w:rsid w:val="00EB39E5"/>
    <w:rsid w:val="00EC7DAB"/>
    <w:rsid w:val="00ED0A0F"/>
    <w:rsid w:val="00ED2932"/>
    <w:rsid w:val="00ED3272"/>
    <w:rsid w:val="00ED3797"/>
    <w:rsid w:val="00EE751F"/>
    <w:rsid w:val="00EF1B13"/>
    <w:rsid w:val="00F006DB"/>
    <w:rsid w:val="00F116B8"/>
    <w:rsid w:val="00F17BE6"/>
    <w:rsid w:val="00F3714C"/>
    <w:rsid w:val="00F3770D"/>
    <w:rsid w:val="00F37F66"/>
    <w:rsid w:val="00F4282F"/>
    <w:rsid w:val="00F44D61"/>
    <w:rsid w:val="00F45175"/>
    <w:rsid w:val="00F471E8"/>
    <w:rsid w:val="00F50642"/>
    <w:rsid w:val="00F5410C"/>
    <w:rsid w:val="00F56498"/>
    <w:rsid w:val="00F61D4E"/>
    <w:rsid w:val="00F61F19"/>
    <w:rsid w:val="00F73CAF"/>
    <w:rsid w:val="00F87520"/>
    <w:rsid w:val="00F97E7C"/>
    <w:rsid w:val="00FA180B"/>
    <w:rsid w:val="00FA5529"/>
    <w:rsid w:val="00FC7113"/>
    <w:rsid w:val="00FD4C5A"/>
    <w:rsid w:val="00FD56F1"/>
    <w:rsid w:val="00FE47A9"/>
    <w:rsid w:val="00FF2D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96E5D"/>
  <w15:docId w15:val="{5A70BD59-064E-4B00-ACB8-39907EC73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26D2"/>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B26D2"/>
    <w:rPr>
      <w:color w:val="0000FF" w:themeColor="hyperlink"/>
      <w:u w:val="single"/>
    </w:rPr>
  </w:style>
  <w:style w:type="paragraph" w:styleId="Header">
    <w:name w:val="header"/>
    <w:basedOn w:val="Normal"/>
    <w:link w:val="HeaderChar"/>
    <w:uiPriority w:val="99"/>
    <w:unhideWhenUsed/>
    <w:rsid w:val="000947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4764"/>
    <w:rPr>
      <w:rFonts w:eastAsiaTheme="minorEastAsia"/>
    </w:rPr>
  </w:style>
  <w:style w:type="paragraph" w:styleId="Footer">
    <w:name w:val="footer"/>
    <w:basedOn w:val="Normal"/>
    <w:link w:val="FooterChar"/>
    <w:uiPriority w:val="99"/>
    <w:unhideWhenUsed/>
    <w:rsid w:val="000947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4764"/>
    <w:rPr>
      <w:rFonts w:eastAsiaTheme="minorEastAsia"/>
    </w:rPr>
  </w:style>
  <w:style w:type="table" w:styleId="TableGrid">
    <w:name w:val="Table Grid"/>
    <w:basedOn w:val="TableNormal"/>
    <w:uiPriority w:val="39"/>
    <w:rsid w:val="00F116B8"/>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0386B"/>
    <w:rPr>
      <w:sz w:val="16"/>
      <w:szCs w:val="16"/>
    </w:rPr>
  </w:style>
  <w:style w:type="paragraph" w:styleId="CommentText">
    <w:name w:val="annotation text"/>
    <w:basedOn w:val="Normal"/>
    <w:link w:val="CommentTextChar"/>
    <w:uiPriority w:val="99"/>
    <w:semiHidden/>
    <w:unhideWhenUsed/>
    <w:rsid w:val="00B0386B"/>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B0386B"/>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B038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386B"/>
    <w:rPr>
      <w:rFonts w:ascii="Segoe UI" w:eastAsiaTheme="minorEastAsia" w:hAnsi="Segoe UI" w:cs="Segoe UI"/>
      <w:sz w:val="18"/>
      <w:szCs w:val="18"/>
    </w:rPr>
  </w:style>
  <w:style w:type="paragraph" w:styleId="ListParagraph">
    <w:name w:val="List Paragraph"/>
    <w:basedOn w:val="Normal"/>
    <w:uiPriority w:val="34"/>
    <w:qFormat/>
    <w:rsid w:val="001074AD"/>
    <w:pPr>
      <w:spacing w:after="160" w:line="259" w:lineRule="auto"/>
      <w:ind w:left="720"/>
      <w:contextualSpacing/>
    </w:pPr>
    <w:rPr>
      <w:rFonts w:eastAsiaTheme="minorHAnsi"/>
    </w:rPr>
  </w:style>
  <w:style w:type="character" w:styleId="PlaceholderText">
    <w:name w:val="Placeholder Text"/>
    <w:basedOn w:val="DefaultParagraphFont"/>
    <w:uiPriority w:val="99"/>
    <w:semiHidden/>
    <w:rsid w:val="000C003F"/>
    <w:rPr>
      <w:color w:val="808080"/>
    </w:rPr>
  </w:style>
  <w:style w:type="paragraph" w:styleId="NormalWeb">
    <w:name w:val="Normal (Web)"/>
    <w:basedOn w:val="Normal"/>
    <w:uiPriority w:val="99"/>
    <w:semiHidden/>
    <w:unhideWhenUsed/>
    <w:rsid w:val="00A24546"/>
    <w:pPr>
      <w:spacing w:before="100" w:beforeAutospacing="1" w:after="100" w:afterAutospacing="1" w:line="240" w:lineRule="auto"/>
    </w:pPr>
    <w:rPr>
      <w:rFonts w:ascii="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E564AC"/>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E564AC"/>
    <w:rPr>
      <w:rFonts w:ascii="Calibri" w:eastAsiaTheme="minorEastAsia" w:hAnsi="Calibri" w:cs="Times New Roman"/>
      <w:b/>
      <w:bCs/>
      <w:sz w:val="20"/>
      <w:szCs w:val="20"/>
    </w:rPr>
  </w:style>
  <w:style w:type="paragraph" w:styleId="Revision">
    <w:name w:val="Revision"/>
    <w:hidden/>
    <w:uiPriority w:val="99"/>
    <w:semiHidden/>
    <w:rsid w:val="00DD246E"/>
    <w:pPr>
      <w:spacing w:after="0" w:line="240"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2924616">
      <w:bodyDiv w:val="1"/>
      <w:marLeft w:val="0"/>
      <w:marRight w:val="0"/>
      <w:marTop w:val="0"/>
      <w:marBottom w:val="0"/>
      <w:divBdr>
        <w:top w:val="none" w:sz="0" w:space="0" w:color="auto"/>
        <w:left w:val="none" w:sz="0" w:space="0" w:color="auto"/>
        <w:bottom w:val="none" w:sz="0" w:space="0" w:color="auto"/>
        <w:right w:val="none" w:sz="0" w:space="0" w:color="auto"/>
      </w:divBdr>
    </w:div>
    <w:div w:id="491944994">
      <w:bodyDiv w:val="1"/>
      <w:marLeft w:val="0"/>
      <w:marRight w:val="0"/>
      <w:marTop w:val="0"/>
      <w:marBottom w:val="0"/>
      <w:divBdr>
        <w:top w:val="none" w:sz="0" w:space="0" w:color="auto"/>
        <w:left w:val="none" w:sz="0" w:space="0" w:color="auto"/>
        <w:bottom w:val="none" w:sz="0" w:space="0" w:color="auto"/>
        <w:right w:val="none" w:sz="0" w:space="0" w:color="auto"/>
      </w:divBdr>
    </w:div>
    <w:div w:id="670910213">
      <w:bodyDiv w:val="1"/>
      <w:marLeft w:val="0"/>
      <w:marRight w:val="0"/>
      <w:marTop w:val="0"/>
      <w:marBottom w:val="0"/>
      <w:divBdr>
        <w:top w:val="none" w:sz="0" w:space="0" w:color="auto"/>
        <w:left w:val="none" w:sz="0" w:space="0" w:color="auto"/>
        <w:bottom w:val="none" w:sz="0" w:space="0" w:color="auto"/>
        <w:right w:val="none" w:sz="0" w:space="0" w:color="auto"/>
      </w:divBdr>
    </w:div>
    <w:div w:id="775714019">
      <w:bodyDiv w:val="1"/>
      <w:marLeft w:val="0"/>
      <w:marRight w:val="0"/>
      <w:marTop w:val="0"/>
      <w:marBottom w:val="0"/>
      <w:divBdr>
        <w:top w:val="none" w:sz="0" w:space="0" w:color="auto"/>
        <w:left w:val="none" w:sz="0" w:space="0" w:color="auto"/>
        <w:bottom w:val="none" w:sz="0" w:space="0" w:color="auto"/>
        <w:right w:val="none" w:sz="0" w:space="0" w:color="auto"/>
      </w:divBdr>
    </w:div>
    <w:div w:id="1108698652">
      <w:bodyDiv w:val="1"/>
      <w:marLeft w:val="0"/>
      <w:marRight w:val="0"/>
      <w:marTop w:val="0"/>
      <w:marBottom w:val="0"/>
      <w:divBdr>
        <w:top w:val="none" w:sz="0" w:space="0" w:color="auto"/>
        <w:left w:val="none" w:sz="0" w:space="0" w:color="auto"/>
        <w:bottom w:val="none" w:sz="0" w:space="0" w:color="auto"/>
        <w:right w:val="none" w:sz="0" w:space="0" w:color="auto"/>
      </w:divBdr>
    </w:div>
    <w:div w:id="1166868724">
      <w:bodyDiv w:val="1"/>
      <w:marLeft w:val="0"/>
      <w:marRight w:val="0"/>
      <w:marTop w:val="0"/>
      <w:marBottom w:val="0"/>
      <w:divBdr>
        <w:top w:val="none" w:sz="0" w:space="0" w:color="auto"/>
        <w:left w:val="none" w:sz="0" w:space="0" w:color="auto"/>
        <w:bottom w:val="none" w:sz="0" w:space="0" w:color="auto"/>
        <w:right w:val="none" w:sz="0" w:space="0" w:color="auto"/>
      </w:divBdr>
      <w:divsChild>
        <w:div w:id="1537505237">
          <w:marLeft w:val="0"/>
          <w:marRight w:val="0"/>
          <w:marTop w:val="0"/>
          <w:marBottom w:val="0"/>
          <w:divBdr>
            <w:top w:val="none" w:sz="0" w:space="0" w:color="auto"/>
            <w:left w:val="none" w:sz="0" w:space="0" w:color="auto"/>
            <w:bottom w:val="none" w:sz="0" w:space="0" w:color="auto"/>
            <w:right w:val="none" w:sz="0" w:space="0" w:color="auto"/>
          </w:divBdr>
          <w:divsChild>
            <w:div w:id="1576165131">
              <w:marLeft w:val="0"/>
              <w:marRight w:val="0"/>
              <w:marTop w:val="0"/>
              <w:marBottom w:val="0"/>
              <w:divBdr>
                <w:top w:val="none" w:sz="0" w:space="0" w:color="auto"/>
                <w:left w:val="none" w:sz="0" w:space="0" w:color="auto"/>
                <w:bottom w:val="none" w:sz="0" w:space="0" w:color="auto"/>
                <w:right w:val="none" w:sz="0" w:space="0" w:color="auto"/>
              </w:divBdr>
              <w:divsChild>
                <w:div w:id="1607956754">
                  <w:marLeft w:val="0"/>
                  <w:marRight w:val="0"/>
                  <w:marTop w:val="0"/>
                  <w:marBottom w:val="0"/>
                  <w:divBdr>
                    <w:top w:val="none" w:sz="0" w:space="0" w:color="auto"/>
                    <w:left w:val="none" w:sz="0" w:space="0" w:color="auto"/>
                    <w:bottom w:val="none" w:sz="0" w:space="0" w:color="auto"/>
                    <w:right w:val="none" w:sz="0" w:space="0" w:color="auto"/>
                  </w:divBdr>
                  <w:divsChild>
                    <w:div w:id="895314740">
                      <w:marLeft w:val="0"/>
                      <w:marRight w:val="0"/>
                      <w:marTop w:val="0"/>
                      <w:marBottom w:val="0"/>
                      <w:divBdr>
                        <w:top w:val="none" w:sz="0" w:space="0" w:color="auto"/>
                        <w:left w:val="none" w:sz="0" w:space="0" w:color="auto"/>
                        <w:bottom w:val="none" w:sz="0" w:space="0" w:color="auto"/>
                        <w:right w:val="none" w:sz="0" w:space="0" w:color="auto"/>
                      </w:divBdr>
                      <w:divsChild>
                        <w:div w:id="641732677">
                          <w:marLeft w:val="0"/>
                          <w:marRight w:val="0"/>
                          <w:marTop w:val="0"/>
                          <w:marBottom w:val="0"/>
                          <w:divBdr>
                            <w:top w:val="none" w:sz="0" w:space="0" w:color="auto"/>
                            <w:left w:val="none" w:sz="0" w:space="0" w:color="auto"/>
                            <w:bottom w:val="none" w:sz="0" w:space="0" w:color="auto"/>
                            <w:right w:val="none" w:sz="0" w:space="0" w:color="auto"/>
                          </w:divBdr>
                          <w:divsChild>
                            <w:div w:id="70154076">
                              <w:marLeft w:val="0"/>
                              <w:marRight w:val="0"/>
                              <w:marTop w:val="0"/>
                              <w:marBottom w:val="0"/>
                              <w:divBdr>
                                <w:top w:val="none" w:sz="0" w:space="0" w:color="auto"/>
                                <w:left w:val="none" w:sz="0" w:space="0" w:color="auto"/>
                                <w:bottom w:val="none" w:sz="0" w:space="0" w:color="auto"/>
                                <w:right w:val="none" w:sz="0" w:space="0" w:color="auto"/>
                              </w:divBdr>
                              <w:divsChild>
                                <w:div w:id="943617022">
                                  <w:marLeft w:val="0"/>
                                  <w:marRight w:val="0"/>
                                  <w:marTop w:val="0"/>
                                  <w:marBottom w:val="0"/>
                                  <w:divBdr>
                                    <w:top w:val="none" w:sz="0" w:space="0" w:color="auto"/>
                                    <w:left w:val="none" w:sz="0" w:space="0" w:color="auto"/>
                                    <w:bottom w:val="none" w:sz="0" w:space="0" w:color="auto"/>
                                    <w:right w:val="none" w:sz="0" w:space="0" w:color="auto"/>
                                  </w:divBdr>
                                  <w:divsChild>
                                    <w:div w:id="1835685245">
                                      <w:marLeft w:val="0"/>
                                      <w:marRight w:val="0"/>
                                      <w:marTop w:val="0"/>
                                      <w:marBottom w:val="0"/>
                                      <w:divBdr>
                                        <w:top w:val="none" w:sz="0" w:space="0" w:color="auto"/>
                                        <w:left w:val="none" w:sz="0" w:space="0" w:color="auto"/>
                                        <w:bottom w:val="none" w:sz="0" w:space="0" w:color="auto"/>
                                        <w:right w:val="none" w:sz="0" w:space="0" w:color="auto"/>
                                      </w:divBdr>
                                      <w:divsChild>
                                        <w:div w:id="1965967348">
                                          <w:marLeft w:val="0"/>
                                          <w:marRight w:val="0"/>
                                          <w:marTop w:val="0"/>
                                          <w:marBottom w:val="0"/>
                                          <w:divBdr>
                                            <w:top w:val="none" w:sz="0" w:space="0" w:color="auto"/>
                                            <w:left w:val="none" w:sz="0" w:space="0" w:color="auto"/>
                                            <w:bottom w:val="none" w:sz="0" w:space="0" w:color="auto"/>
                                            <w:right w:val="none" w:sz="0" w:space="0" w:color="auto"/>
                                          </w:divBdr>
                                          <w:divsChild>
                                            <w:div w:id="443617831">
                                              <w:marLeft w:val="0"/>
                                              <w:marRight w:val="0"/>
                                              <w:marTop w:val="0"/>
                                              <w:marBottom w:val="0"/>
                                              <w:divBdr>
                                                <w:top w:val="none" w:sz="0" w:space="0" w:color="auto"/>
                                                <w:left w:val="none" w:sz="0" w:space="0" w:color="auto"/>
                                                <w:bottom w:val="none" w:sz="0" w:space="0" w:color="auto"/>
                                                <w:right w:val="none" w:sz="0" w:space="0" w:color="auto"/>
                                              </w:divBdr>
                                              <w:divsChild>
                                                <w:div w:id="1485705391">
                                                  <w:marLeft w:val="0"/>
                                                  <w:marRight w:val="0"/>
                                                  <w:marTop w:val="0"/>
                                                  <w:marBottom w:val="0"/>
                                                  <w:divBdr>
                                                    <w:top w:val="none" w:sz="0" w:space="0" w:color="auto"/>
                                                    <w:left w:val="none" w:sz="0" w:space="0" w:color="auto"/>
                                                    <w:bottom w:val="none" w:sz="0" w:space="0" w:color="auto"/>
                                                    <w:right w:val="none" w:sz="0" w:space="0" w:color="auto"/>
                                                  </w:divBdr>
                                                  <w:divsChild>
                                                    <w:div w:id="837311146">
                                                      <w:marLeft w:val="0"/>
                                                      <w:marRight w:val="0"/>
                                                      <w:marTop w:val="0"/>
                                                      <w:marBottom w:val="0"/>
                                                      <w:divBdr>
                                                        <w:top w:val="none" w:sz="0" w:space="0" w:color="auto"/>
                                                        <w:left w:val="none" w:sz="0" w:space="0" w:color="auto"/>
                                                        <w:bottom w:val="none" w:sz="0" w:space="0" w:color="auto"/>
                                                        <w:right w:val="none" w:sz="0" w:space="0" w:color="auto"/>
                                                      </w:divBdr>
                                                      <w:divsChild>
                                                        <w:div w:id="2045709841">
                                                          <w:marLeft w:val="0"/>
                                                          <w:marRight w:val="0"/>
                                                          <w:marTop w:val="0"/>
                                                          <w:marBottom w:val="0"/>
                                                          <w:divBdr>
                                                            <w:top w:val="none" w:sz="0" w:space="0" w:color="auto"/>
                                                            <w:left w:val="none" w:sz="0" w:space="0" w:color="auto"/>
                                                            <w:bottom w:val="none" w:sz="0" w:space="0" w:color="auto"/>
                                                            <w:right w:val="none" w:sz="0" w:space="0" w:color="auto"/>
                                                          </w:divBdr>
                                                          <w:divsChild>
                                                            <w:div w:id="914515071">
                                                              <w:marLeft w:val="0"/>
                                                              <w:marRight w:val="0"/>
                                                              <w:marTop w:val="0"/>
                                                              <w:marBottom w:val="0"/>
                                                              <w:divBdr>
                                                                <w:top w:val="none" w:sz="0" w:space="0" w:color="auto"/>
                                                                <w:left w:val="none" w:sz="0" w:space="0" w:color="auto"/>
                                                                <w:bottom w:val="none" w:sz="0" w:space="0" w:color="auto"/>
                                                                <w:right w:val="none" w:sz="0" w:space="0" w:color="auto"/>
                                                              </w:divBdr>
                                                              <w:divsChild>
                                                                <w:div w:id="1372535316">
                                                                  <w:marLeft w:val="0"/>
                                                                  <w:marRight w:val="0"/>
                                                                  <w:marTop w:val="0"/>
                                                                  <w:marBottom w:val="0"/>
                                                                  <w:divBdr>
                                                                    <w:top w:val="none" w:sz="0" w:space="0" w:color="auto"/>
                                                                    <w:left w:val="none" w:sz="0" w:space="0" w:color="auto"/>
                                                                    <w:bottom w:val="none" w:sz="0" w:space="0" w:color="auto"/>
                                                                    <w:right w:val="none" w:sz="0" w:space="0" w:color="auto"/>
                                                                  </w:divBdr>
                                                                  <w:divsChild>
                                                                    <w:div w:id="487400179">
                                                                      <w:marLeft w:val="0"/>
                                                                      <w:marRight w:val="0"/>
                                                                      <w:marTop w:val="0"/>
                                                                      <w:marBottom w:val="0"/>
                                                                      <w:divBdr>
                                                                        <w:top w:val="none" w:sz="0" w:space="0" w:color="auto"/>
                                                                        <w:left w:val="none" w:sz="0" w:space="0" w:color="auto"/>
                                                                        <w:bottom w:val="none" w:sz="0" w:space="0" w:color="auto"/>
                                                                        <w:right w:val="none" w:sz="0" w:space="0" w:color="auto"/>
                                                                      </w:divBdr>
                                                                      <w:divsChild>
                                                                        <w:div w:id="1222058147">
                                                                          <w:marLeft w:val="0"/>
                                                                          <w:marRight w:val="0"/>
                                                                          <w:marTop w:val="0"/>
                                                                          <w:marBottom w:val="0"/>
                                                                          <w:divBdr>
                                                                            <w:top w:val="none" w:sz="0" w:space="0" w:color="auto"/>
                                                                            <w:left w:val="none" w:sz="0" w:space="0" w:color="auto"/>
                                                                            <w:bottom w:val="none" w:sz="0" w:space="0" w:color="auto"/>
                                                                            <w:right w:val="none" w:sz="0" w:space="0" w:color="auto"/>
                                                                          </w:divBdr>
                                                                          <w:divsChild>
                                                                            <w:div w:id="432014969">
                                                                              <w:marLeft w:val="0"/>
                                                                              <w:marRight w:val="0"/>
                                                                              <w:marTop w:val="0"/>
                                                                              <w:marBottom w:val="0"/>
                                                                              <w:divBdr>
                                                                                <w:top w:val="none" w:sz="0" w:space="0" w:color="auto"/>
                                                                                <w:left w:val="none" w:sz="0" w:space="0" w:color="auto"/>
                                                                                <w:bottom w:val="none" w:sz="0" w:space="0" w:color="auto"/>
                                                                                <w:right w:val="none" w:sz="0" w:space="0" w:color="auto"/>
                                                                              </w:divBdr>
                                                                              <w:divsChild>
                                                                                <w:div w:id="1089734277">
                                                                                  <w:marLeft w:val="0"/>
                                                                                  <w:marRight w:val="0"/>
                                                                                  <w:marTop w:val="0"/>
                                                                                  <w:marBottom w:val="0"/>
                                                                                  <w:divBdr>
                                                                                    <w:top w:val="none" w:sz="0" w:space="0" w:color="auto"/>
                                                                                    <w:left w:val="none" w:sz="0" w:space="0" w:color="auto"/>
                                                                                    <w:bottom w:val="none" w:sz="0" w:space="0" w:color="auto"/>
                                                                                    <w:right w:val="none" w:sz="0" w:space="0" w:color="auto"/>
                                                                                  </w:divBdr>
                                                                                  <w:divsChild>
                                                                                    <w:div w:id="2120758024">
                                                                                      <w:marLeft w:val="0"/>
                                                                                      <w:marRight w:val="0"/>
                                                                                      <w:marTop w:val="0"/>
                                                                                      <w:marBottom w:val="0"/>
                                                                                      <w:divBdr>
                                                                                        <w:top w:val="none" w:sz="0" w:space="0" w:color="auto"/>
                                                                                        <w:left w:val="none" w:sz="0" w:space="0" w:color="auto"/>
                                                                                        <w:bottom w:val="none" w:sz="0" w:space="0" w:color="auto"/>
                                                                                        <w:right w:val="none" w:sz="0" w:space="0" w:color="auto"/>
                                                                                      </w:divBdr>
                                                                                      <w:divsChild>
                                                                                        <w:div w:id="1596091162">
                                                                                          <w:marLeft w:val="0"/>
                                                                                          <w:marRight w:val="0"/>
                                                                                          <w:marTop w:val="0"/>
                                                                                          <w:marBottom w:val="0"/>
                                                                                          <w:divBdr>
                                                                                            <w:top w:val="none" w:sz="0" w:space="0" w:color="auto"/>
                                                                                            <w:left w:val="none" w:sz="0" w:space="0" w:color="auto"/>
                                                                                            <w:bottom w:val="none" w:sz="0" w:space="0" w:color="auto"/>
                                                                                            <w:right w:val="none" w:sz="0" w:space="0" w:color="auto"/>
                                                                                          </w:divBdr>
                                                                                          <w:divsChild>
                                                                                            <w:div w:id="956184325">
                                                                                              <w:marLeft w:val="0"/>
                                                                                              <w:marRight w:val="0"/>
                                                                                              <w:marTop w:val="0"/>
                                                                                              <w:marBottom w:val="0"/>
                                                                                              <w:divBdr>
                                                                                                <w:top w:val="none" w:sz="0" w:space="0" w:color="auto"/>
                                                                                                <w:left w:val="none" w:sz="0" w:space="0" w:color="auto"/>
                                                                                                <w:bottom w:val="none" w:sz="0" w:space="0" w:color="auto"/>
                                                                                                <w:right w:val="none" w:sz="0" w:space="0" w:color="auto"/>
                                                                                              </w:divBdr>
                                                                                              <w:divsChild>
                                                                                                <w:div w:id="1347176668">
                                                                                                  <w:marLeft w:val="0"/>
                                                                                                  <w:marRight w:val="0"/>
                                                                                                  <w:marTop w:val="0"/>
                                                                                                  <w:marBottom w:val="0"/>
                                                                                                  <w:divBdr>
                                                                                                    <w:top w:val="none" w:sz="0" w:space="0" w:color="auto"/>
                                                                                                    <w:left w:val="none" w:sz="0" w:space="0" w:color="auto"/>
                                                                                                    <w:bottom w:val="none" w:sz="0" w:space="0" w:color="auto"/>
                                                                                                    <w:right w:val="none" w:sz="0" w:space="0" w:color="auto"/>
                                                                                                  </w:divBdr>
                                                                                                  <w:divsChild>
                                                                                                    <w:div w:id="84113378">
                                                                                                      <w:marLeft w:val="0"/>
                                                                                                      <w:marRight w:val="0"/>
                                                                                                      <w:marTop w:val="0"/>
                                                                                                      <w:marBottom w:val="0"/>
                                                                                                      <w:divBdr>
                                                                                                        <w:top w:val="none" w:sz="0" w:space="0" w:color="auto"/>
                                                                                                        <w:left w:val="none" w:sz="0" w:space="0" w:color="auto"/>
                                                                                                        <w:bottom w:val="none" w:sz="0" w:space="0" w:color="auto"/>
                                                                                                        <w:right w:val="none" w:sz="0" w:space="0" w:color="auto"/>
                                                                                                      </w:divBdr>
                                                                                                      <w:divsChild>
                                                                                                        <w:div w:id="1981567092">
                                                                                                          <w:marLeft w:val="0"/>
                                                                                                          <w:marRight w:val="0"/>
                                                                                                          <w:marTop w:val="0"/>
                                                                                                          <w:marBottom w:val="0"/>
                                                                                                          <w:divBdr>
                                                                                                            <w:top w:val="none" w:sz="0" w:space="0" w:color="auto"/>
                                                                                                            <w:left w:val="none" w:sz="0" w:space="0" w:color="auto"/>
                                                                                                            <w:bottom w:val="none" w:sz="0" w:space="0" w:color="auto"/>
                                                                                                            <w:right w:val="none" w:sz="0" w:space="0" w:color="auto"/>
                                                                                                          </w:divBdr>
                                                                                                          <w:divsChild>
                                                                                                            <w:div w:id="395007856">
                                                                                                              <w:marLeft w:val="0"/>
                                                                                                              <w:marRight w:val="0"/>
                                                                                                              <w:marTop w:val="0"/>
                                                                                                              <w:marBottom w:val="0"/>
                                                                                                              <w:divBdr>
                                                                                                                <w:top w:val="none" w:sz="0" w:space="0" w:color="auto"/>
                                                                                                                <w:left w:val="none" w:sz="0" w:space="0" w:color="auto"/>
                                                                                                                <w:bottom w:val="none" w:sz="0" w:space="0" w:color="auto"/>
                                                                                                                <w:right w:val="none" w:sz="0" w:space="0" w:color="auto"/>
                                                                                                              </w:divBdr>
                                                                                                            </w:div>
                                                                                                            <w:div w:id="376202635">
                                                                                                              <w:marLeft w:val="0"/>
                                                                                                              <w:marRight w:val="0"/>
                                                                                                              <w:marTop w:val="0"/>
                                                                                                              <w:marBottom w:val="0"/>
                                                                                                              <w:divBdr>
                                                                                                                <w:top w:val="none" w:sz="0" w:space="0" w:color="auto"/>
                                                                                                                <w:left w:val="none" w:sz="0" w:space="0" w:color="auto"/>
                                                                                                                <w:bottom w:val="none" w:sz="0" w:space="0" w:color="auto"/>
                                                                                                                <w:right w:val="none" w:sz="0" w:space="0" w:color="auto"/>
                                                                                                              </w:divBdr>
                                                                                                            </w:div>
                                                                                                            <w:div w:id="682367772">
                                                                                                              <w:marLeft w:val="0"/>
                                                                                                              <w:marRight w:val="0"/>
                                                                                                              <w:marTop w:val="0"/>
                                                                                                              <w:marBottom w:val="0"/>
                                                                                                              <w:divBdr>
                                                                                                                <w:top w:val="none" w:sz="0" w:space="0" w:color="auto"/>
                                                                                                                <w:left w:val="none" w:sz="0" w:space="0" w:color="auto"/>
                                                                                                                <w:bottom w:val="none" w:sz="0" w:space="0" w:color="auto"/>
                                                                                                                <w:right w:val="none" w:sz="0" w:space="0" w:color="auto"/>
                                                                                                              </w:divBdr>
                                                                                                            </w:div>
                                                                                                            <w:div w:id="272178659">
                                                                                                              <w:marLeft w:val="0"/>
                                                                                                              <w:marRight w:val="0"/>
                                                                                                              <w:marTop w:val="0"/>
                                                                                                              <w:marBottom w:val="0"/>
                                                                                                              <w:divBdr>
                                                                                                                <w:top w:val="none" w:sz="0" w:space="0" w:color="auto"/>
                                                                                                                <w:left w:val="none" w:sz="0" w:space="0" w:color="auto"/>
                                                                                                                <w:bottom w:val="none" w:sz="0" w:space="0" w:color="auto"/>
                                                                                                                <w:right w:val="none" w:sz="0" w:space="0" w:color="auto"/>
                                                                                                              </w:divBdr>
                                                                                                            </w:div>
                                                                                                            <w:div w:id="802036648">
                                                                                                              <w:marLeft w:val="0"/>
                                                                                                              <w:marRight w:val="0"/>
                                                                                                              <w:marTop w:val="0"/>
                                                                                                              <w:marBottom w:val="0"/>
                                                                                                              <w:divBdr>
                                                                                                                <w:top w:val="none" w:sz="0" w:space="0" w:color="auto"/>
                                                                                                                <w:left w:val="none" w:sz="0" w:space="0" w:color="auto"/>
                                                                                                                <w:bottom w:val="none" w:sz="0" w:space="0" w:color="auto"/>
                                                                                                                <w:right w:val="none" w:sz="0" w:space="0" w:color="auto"/>
                                                                                                              </w:divBdr>
                                                                                                            </w:div>
                                                                                                            <w:div w:id="461963800">
                                                                                                              <w:marLeft w:val="0"/>
                                                                                                              <w:marRight w:val="0"/>
                                                                                                              <w:marTop w:val="0"/>
                                                                                                              <w:marBottom w:val="0"/>
                                                                                                              <w:divBdr>
                                                                                                                <w:top w:val="none" w:sz="0" w:space="0" w:color="auto"/>
                                                                                                                <w:left w:val="none" w:sz="0" w:space="0" w:color="auto"/>
                                                                                                                <w:bottom w:val="none" w:sz="0" w:space="0" w:color="auto"/>
                                                                                                                <w:right w:val="none" w:sz="0" w:space="0" w:color="auto"/>
                                                                                                              </w:divBdr>
                                                                                                            </w:div>
                                                                                                            <w:div w:id="1758594333">
                                                                                                              <w:marLeft w:val="0"/>
                                                                                                              <w:marRight w:val="0"/>
                                                                                                              <w:marTop w:val="0"/>
                                                                                                              <w:marBottom w:val="0"/>
                                                                                                              <w:divBdr>
                                                                                                                <w:top w:val="none" w:sz="0" w:space="0" w:color="auto"/>
                                                                                                                <w:left w:val="none" w:sz="0" w:space="0" w:color="auto"/>
                                                                                                                <w:bottom w:val="none" w:sz="0" w:space="0" w:color="auto"/>
                                                                                                                <w:right w:val="none" w:sz="0" w:space="0" w:color="auto"/>
                                                                                                              </w:divBdr>
                                                                                                            </w:div>
                                                                                                            <w:div w:id="1114910953">
                                                                                                              <w:marLeft w:val="0"/>
                                                                                                              <w:marRight w:val="0"/>
                                                                                                              <w:marTop w:val="0"/>
                                                                                                              <w:marBottom w:val="0"/>
                                                                                                              <w:divBdr>
                                                                                                                <w:top w:val="none" w:sz="0" w:space="0" w:color="auto"/>
                                                                                                                <w:left w:val="none" w:sz="0" w:space="0" w:color="auto"/>
                                                                                                                <w:bottom w:val="none" w:sz="0" w:space="0" w:color="auto"/>
                                                                                                                <w:right w:val="none" w:sz="0" w:space="0" w:color="auto"/>
                                                                                                              </w:divBdr>
                                                                                                            </w:div>
                                                                                                            <w:div w:id="2077164847">
                                                                                                              <w:marLeft w:val="0"/>
                                                                                                              <w:marRight w:val="0"/>
                                                                                                              <w:marTop w:val="0"/>
                                                                                                              <w:marBottom w:val="0"/>
                                                                                                              <w:divBdr>
                                                                                                                <w:top w:val="none" w:sz="0" w:space="0" w:color="auto"/>
                                                                                                                <w:left w:val="none" w:sz="0" w:space="0" w:color="auto"/>
                                                                                                                <w:bottom w:val="none" w:sz="0" w:space="0" w:color="auto"/>
                                                                                                                <w:right w:val="none" w:sz="0" w:space="0" w:color="auto"/>
                                                                                                              </w:divBdr>
                                                                                                            </w:div>
                                                                                                            <w:div w:id="1679120608">
                                                                                                              <w:marLeft w:val="0"/>
                                                                                                              <w:marRight w:val="0"/>
                                                                                                              <w:marTop w:val="0"/>
                                                                                                              <w:marBottom w:val="0"/>
                                                                                                              <w:divBdr>
                                                                                                                <w:top w:val="none" w:sz="0" w:space="0" w:color="auto"/>
                                                                                                                <w:left w:val="none" w:sz="0" w:space="0" w:color="auto"/>
                                                                                                                <w:bottom w:val="none" w:sz="0" w:space="0" w:color="auto"/>
                                                                                                                <w:right w:val="none" w:sz="0" w:space="0" w:color="auto"/>
                                                                                                              </w:divBdr>
                                                                                                            </w:div>
                                                                                                            <w:div w:id="46428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36479267">
      <w:bodyDiv w:val="1"/>
      <w:marLeft w:val="0"/>
      <w:marRight w:val="0"/>
      <w:marTop w:val="0"/>
      <w:marBottom w:val="0"/>
      <w:divBdr>
        <w:top w:val="none" w:sz="0" w:space="0" w:color="auto"/>
        <w:left w:val="none" w:sz="0" w:space="0" w:color="auto"/>
        <w:bottom w:val="none" w:sz="0" w:space="0" w:color="auto"/>
        <w:right w:val="none" w:sz="0" w:space="0" w:color="auto"/>
      </w:divBdr>
    </w:div>
    <w:div w:id="1690058134">
      <w:bodyDiv w:val="1"/>
      <w:marLeft w:val="0"/>
      <w:marRight w:val="0"/>
      <w:marTop w:val="0"/>
      <w:marBottom w:val="0"/>
      <w:divBdr>
        <w:top w:val="none" w:sz="0" w:space="0" w:color="auto"/>
        <w:left w:val="none" w:sz="0" w:space="0" w:color="auto"/>
        <w:bottom w:val="none" w:sz="0" w:space="0" w:color="auto"/>
        <w:right w:val="none" w:sz="0" w:space="0" w:color="auto"/>
      </w:divBdr>
    </w:div>
    <w:div w:id="2016687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image" Target="media/image1.jpe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9C3F4-9379-444F-8ED0-8E4106B98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3473</Words>
  <Characters>19802</Characters>
  <Application>Microsoft Office Word</Application>
  <DocSecurity>4</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Clarkson, Jenni R.</cp:lastModifiedBy>
  <cp:revision>2</cp:revision>
  <cp:lastPrinted>2018-01-19T21:59:00Z</cp:lastPrinted>
  <dcterms:created xsi:type="dcterms:W3CDTF">2018-10-02T14:11:00Z</dcterms:created>
  <dcterms:modified xsi:type="dcterms:W3CDTF">2018-10-02T14:11:00Z</dcterms:modified>
</cp:coreProperties>
</file>