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78329" w14:textId="11473C7B" w:rsidR="00B746F7" w:rsidRPr="00AE1C01" w:rsidRDefault="00B746F7" w:rsidP="00B746F7">
      <w:pPr>
        <w:widowControl w:val="0"/>
        <w:jc w:val="center"/>
        <w:rPr>
          <w:rFonts w:ascii="Times New Roman" w:hAnsi="Times New Roman" w:cs="Times New Roman"/>
          <w:b/>
          <w:sz w:val="24"/>
        </w:rPr>
      </w:pPr>
      <w:bookmarkStart w:id="0" w:name="_GoBack"/>
      <w:bookmarkEnd w:id="0"/>
      <w:r w:rsidRPr="00AE1C01">
        <w:rPr>
          <w:rFonts w:ascii="Times New Roman" w:hAnsi="Times New Roman" w:cs="Times New Roman"/>
          <w:b/>
          <w:sz w:val="24"/>
        </w:rPr>
        <w:t xml:space="preserve">Appendix </w:t>
      </w:r>
      <w:r w:rsidR="00BC0942">
        <w:rPr>
          <w:rFonts w:ascii="Times New Roman" w:hAnsi="Times New Roman" w:cs="Times New Roman"/>
          <w:b/>
          <w:sz w:val="24"/>
        </w:rPr>
        <w:t>1</w:t>
      </w:r>
    </w:p>
    <w:p w14:paraId="28EFB248" w14:textId="77777777" w:rsidR="00B746F7" w:rsidRPr="00AE1C01" w:rsidRDefault="00B746F7" w:rsidP="00B746F7">
      <w:pPr>
        <w:widowControl w:val="0"/>
        <w:jc w:val="center"/>
        <w:rPr>
          <w:rFonts w:ascii="Times New Roman" w:hAnsi="Times New Roman" w:cs="Times New Roman"/>
          <w:b/>
          <w:sz w:val="24"/>
        </w:rPr>
      </w:pPr>
    </w:p>
    <w:p w14:paraId="0E974DB3" w14:textId="77777777" w:rsidR="00B746F7" w:rsidRPr="00AE1C01" w:rsidRDefault="00B746F7" w:rsidP="00B746F7">
      <w:pPr>
        <w:widowControl w:val="0"/>
        <w:jc w:val="center"/>
        <w:rPr>
          <w:rFonts w:ascii="Times New Roman" w:hAnsi="Times New Roman" w:cs="Times New Roman"/>
          <w:b/>
          <w:sz w:val="24"/>
        </w:rPr>
      </w:pPr>
      <w:r w:rsidRPr="00AE1C01">
        <w:rPr>
          <w:rFonts w:ascii="Times New Roman" w:hAnsi="Times New Roman" w:cs="Times New Roman"/>
          <w:b/>
          <w:sz w:val="24"/>
        </w:rPr>
        <w:t xml:space="preserve">Facilitation Activity Categories: Definitions and Example Activities* </w:t>
      </w:r>
    </w:p>
    <w:p w14:paraId="5D8C81D3" w14:textId="77777777" w:rsidR="00B746F7" w:rsidRPr="00AE1C01" w:rsidRDefault="00B746F7" w:rsidP="00B746F7">
      <w:pPr>
        <w:widowControl w:val="0"/>
        <w:rPr>
          <w:rFonts w:ascii="Times New Roman" w:hAnsi="Times New Roman" w:cs="Times New Roman"/>
          <w:sz w:val="24"/>
        </w:rPr>
      </w:pPr>
    </w:p>
    <w:p w14:paraId="725D6586" w14:textId="77777777" w:rsidR="00B746F7" w:rsidRPr="00AE1C01" w:rsidRDefault="00B746F7" w:rsidP="00B746F7">
      <w:pPr>
        <w:widowControl w:val="0"/>
        <w:rPr>
          <w:rFonts w:ascii="Times New Roman" w:hAnsi="Times New Roman" w:cs="Times New Roman"/>
          <w:b/>
          <w:sz w:val="24"/>
        </w:rPr>
      </w:pPr>
    </w:p>
    <w:p w14:paraId="040CB8C6" w14:textId="77777777" w:rsidR="00B746F7" w:rsidRPr="00AE1C01" w:rsidRDefault="00B746F7" w:rsidP="00B746F7">
      <w:pPr>
        <w:widowControl w:val="0"/>
        <w:rPr>
          <w:rFonts w:ascii="Times New Roman" w:hAnsi="Times New Roman" w:cs="Times New Roman"/>
          <w:sz w:val="24"/>
        </w:rPr>
      </w:pPr>
      <w:r w:rsidRPr="00AE1C01">
        <w:rPr>
          <w:rFonts w:ascii="Times New Roman" w:hAnsi="Times New Roman" w:cs="Times New Roman"/>
          <w:b/>
          <w:sz w:val="24"/>
        </w:rPr>
        <w:t xml:space="preserve">Note: </w:t>
      </w:r>
      <w:r w:rsidRPr="00AE1C01">
        <w:rPr>
          <w:rFonts w:ascii="Times New Roman" w:hAnsi="Times New Roman" w:cs="Times New Roman"/>
          <w:sz w:val="24"/>
        </w:rPr>
        <w:t xml:space="preserve">Primary Care Mental Health Integration (PCMHI) is the U.S. Department of Veterans Affairs name/acronym for Integrated Primary Care. </w:t>
      </w:r>
    </w:p>
    <w:p w14:paraId="77193767" w14:textId="77777777" w:rsidR="00B746F7" w:rsidRPr="00AE1C01" w:rsidRDefault="00B746F7" w:rsidP="00B746F7">
      <w:pPr>
        <w:widowControl w:val="0"/>
        <w:rPr>
          <w:rFonts w:ascii="Times New Roman" w:hAnsi="Times New Roman" w:cs="Times New Roman"/>
          <w:sz w:val="24"/>
        </w:rPr>
      </w:pPr>
    </w:p>
    <w:p w14:paraId="1D6F6275" w14:textId="77777777" w:rsidR="00B746F7" w:rsidRPr="00AE1C01" w:rsidRDefault="00B746F7" w:rsidP="00B746F7">
      <w:pPr>
        <w:widowControl w:val="0"/>
        <w:rPr>
          <w:rFonts w:ascii="Times New Roman" w:hAnsi="Times New Roman" w:cs="Times New Roman"/>
          <w:b/>
          <w:sz w:val="24"/>
        </w:rPr>
      </w:pPr>
    </w:p>
    <w:p w14:paraId="5520D5AE" w14:textId="77777777" w:rsidR="00B746F7" w:rsidRPr="00AE1C01" w:rsidRDefault="00B746F7" w:rsidP="00B746F7">
      <w:pPr>
        <w:widowControl w:val="0"/>
        <w:spacing w:after="120"/>
        <w:rPr>
          <w:rFonts w:ascii="Times New Roman" w:hAnsi="Times New Roman" w:cs="Times New Roman"/>
          <w:b/>
          <w:sz w:val="24"/>
        </w:rPr>
      </w:pPr>
      <w:bookmarkStart w:id="1" w:name="_Hlk510950531"/>
      <w:r w:rsidRPr="00AE1C01">
        <w:rPr>
          <w:rFonts w:ascii="Times New Roman" w:hAnsi="Times New Roman" w:cs="Times New Roman"/>
          <w:b/>
          <w:sz w:val="24"/>
        </w:rPr>
        <w:t>Assessment</w:t>
      </w:r>
    </w:p>
    <w:p w14:paraId="67B2505F"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 xml:space="preserve">Definition of activity category: Assessment involves gathering information about the clinic and organizational context, stakeholders (local, medical center and regional), patient population, and implementation process, progress, and outcomes. </w:t>
      </w:r>
    </w:p>
    <w:p w14:paraId="3EC23663"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Examples of facilitation activities in this category:</w:t>
      </w:r>
    </w:p>
    <w:p w14:paraId="3BAD40B1" w14:textId="77777777" w:rsidR="00B746F7" w:rsidRPr="00AE1C01" w:rsidRDefault="00B746F7" w:rsidP="00B746F7">
      <w:pPr>
        <w:widowControl w:val="0"/>
        <w:numPr>
          <w:ilvl w:val="0"/>
          <w:numId w:val="8"/>
        </w:numPr>
        <w:tabs>
          <w:tab w:val="num" w:pos="1080"/>
        </w:tabs>
        <w:spacing w:after="120"/>
        <w:ind w:left="1080"/>
        <w:rPr>
          <w:rFonts w:ascii="Times New Roman" w:hAnsi="Times New Roman" w:cs="Times New Roman"/>
          <w:color w:val="000000"/>
          <w:sz w:val="24"/>
        </w:rPr>
      </w:pPr>
      <w:r w:rsidRPr="00AE1C01">
        <w:rPr>
          <w:rFonts w:ascii="Times New Roman" w:hAnsi="Times New Roman" w:cs="Times New Roman"/>
          <w:color w:val="000000"/>
          <w:sz w:val="24"/>
        </w:rPr>
        <w:t>Working with clinic staff and medical center and network leaders to identify current practice patterns for managing mental health issues in primary care, including, but not limited to, depression, alcohol and PTSD, as well as behavioral health issues such as adherence, pain management and lifestyle changes</w:t>
      </w:r>
    </w:p>
    <w:p w14:paraId="0097A025" w14:textId="77777777" w:rsidR="00B746F7" w:rsidRPr="00AE1C01" w:rsidRDefault="00B746F7" w:rsidP="00B746F7">
      <w:pPr>
        <w:widowControl w:val="0"/>
        <w:numPr>
          <w:ilvl w:val="0"/>
          <w:numId w:val="8"/>
        </w:numPr>
        <w:spacing w:after="120"/>
        <w:ind w:left="1080"/>
        <w:rPr>
          <w:rFonts w:ascii="Times New Roman" w:hAnsi="Times New Roman" w:cs="Times New Roman"/>
          <w:color w:val="000000"/>
          <w:sz w:val="24"/>
        </w:rPr>
      </w:pPr>
      <w:r w:rsidRPr="00AE1C01">
        <w:rPr>
          <w:rFonts w:ascii="Times New Roman" w:hAnsi="Times New Roman" w:cs="Times New Roman"/>
          <w:color w:val="000000"/>
          <w:sz w:val="24"/>
        </w:rPr>
        <w:t>Gathering and reviewing data from formal and informal data sources</w:t>
      </w:r>
    </w:p>
    <w:p w14:paraId="53E756C0" w14:textId="77777777" w:rsidR="00B746F7" w:rsidRPr="00AE1C01" w:rsidRDefault="00B746F7" w:rsidP="00B746F7">
      <w:pPr>
        <w:widowControl w:val="0"/>
        <w:numPr>
          <w:ilvl w:val="0"/>
          <w:numId w:val="8"/>
        </w:numPr>
        <w:spacing w:after="120"/>
        <w:ind w:left="1080"/>
        <w:rPr>
          <w:rFonts w:ascii="Times New Roman" w:hAnsi="Times New Roman" w:cs="Times New Roman"/>
          <w:sz w:val="24"/>
        </w:rPr>
      </w:pPr>
      <w:r w:rsidRPr="00AE1C01">
        <w:rPr>
          <w:rFonts w:ascii="Times New Roman" w:hAnsi="Times New Roman" w:cs="Times New Roman"/>
          <w:sz w:val="24"/>
        </w:rPr>
        <w:t>Using gathered information to understand the organizational context/environment (including leadership support; resources available for PCMHI implementation (e.g., space, staffing, and data capture systems); organizational culture; and readiness to change, etc.)</w:t>
      </w:r>
    </w:p>
    <w:p w14:paraId="6CF7DD23" w14:textId="77777777" w:rsidR="00B746F7" w:rsidRPr="00AE1C01" w:rsidRDefault="00B746F7" w:rsidP="00B746F7">
      <w:pPr>
        <w:widowControl w:val="0"/>
        <w:numPr>
          <w:ilvl w:val="0"/>
          <w:numId w:val="8"/>
        </w:numPr>
        <w:spacing w:after="120"/>
        <w:ind w:left="1080"/>
        <w:rPr>
          <w:rFonts w:ascii="Times New Roman" w:hAnsi="Times New Roman" w:cs="Times New Roman"/>
          <w:sz w:val="24"/>
        </w:rPr>
      </w:pPr>
      <w:r w:rsidRPr="00AE1C01">
        <w:rPr>
          <w:rFonts w:ascii="Times New Roman" w:hAnsi="Times New Roman" w:cs="Times New Roman"/>
          <w:sz w:val="24"/>
        </w:rPr>
        <w:t>Identifying site needs, barriers and facilitators to PCMHI implementation</w:t>
      </w:r>
    </w:p>
    <w:p w14:paraId="7BEB87C4" w14:textId="77777777" w:rsidR="00B746F7" w:rsidRPr="00AE1C01" w:rsidRDefault="00B746F7" w:rsidP="00B746F7">
      <w:pPr>
        <w:widowControl w:val="0"/>
        <w:numPr>
          <w:ilvl w:val="0"/>
          <w:numId w:val="8"/>
        </w:numPr>
        <w:tabs>
          <w:tab w:val="num" w:pos="1080"/>
        </w:tabs>
        <w:spacing w:after="120"/>
        <w:ind w:left="1080"/>
        <w:rPr>
          <w:rFonts w:ascii="Times New Roman" w:hAnsi="Times New Roman" w:cs="Times New Roman"/>
          <w:sz w:val="24"/>
        </w:rPr>
      </w:pPr>
      <w:r w:rsidRPr="00AE1C01">
        <w:rPr>
          <w:rFonts w:ascii="Times New Roman" w:hAnsi="Times New Roman" w:cs="Times New Roman"/>
          <w:sz w:val="24"/>
        </w:rPr>
        <w:t>Providing program summaries to support leadership decisions regarding PCMHI program sustainability and spread</w:t>
      </w:r>
    </w:p>
    <w:p w14:paraId="15C45461" w14:textId="77777777" w:rsidR="00B746F7" w:rsidRPr="00AE1C01" w:rsidRDefault="00B746F7" w:rsidP="00B746F7">
      <w:pPr>
        <w:widowControl w:val="0"/>
        <w:numPr>
          <w:ilvl w:val="0"/>
          <w:numId w:val="8"/>
        </w:numPr>
        <w:tabs>
          <w:tab w:val="num" w:pos="1080"/>
        </w:tabs>
        <w:spacing w:after="120"/>
        <w:ind w:left="1080"/>
        <w:rPr>
          <w:rFonts w:ascii="Times New Roman" w:hAnsi="Times New Roman" w:cs="Times New Roman"/>
          <w:sz w:val="24"/>
        </w:rPr>
      </w:pPr>
      <w:r w:rsidRPr="00AE1C01">
        <w:rPr>
          <w:rFonts w:ascii="Times New Roman" w:hAnsi="Times New Roman" w:cs="Times New Roman"/>
          <w:sz w:val="24"/>
        </w:rPr>
        <w:t>Using data capture systems to monitor implementation progress, and implementation and clinical outcomes</w:t>
      </w:r>
    </w:p>
    <w:bookmarkEnd w:id="1"/>
    <w:p w14:paraId="27E5CF8D" w14:textId="77777777" w:rsidR="00B746F7" w:rsidRPr="00AE1C01" w:rsidRDefault="00B746F7" w:rsidP="00B746F7">
      <w:pPr>
        <w:widowControl w:val="0"/>
        <w:ind w:left="360"/>
        <w:rPr>
          <w:rFonts w:ascii="Times New Roman" w:hAnsi="Times New Roman" w:cs="Times New Roman"/>
          <w:sz w:val="24"/>
        </w:rPr>
      </w:pPr>
    </w:p>
    <w:p w14:paraId="3658248C"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Stakeholder engagement</w:t>
      </w:r>
    </w:p>
    <w:p w14:paraId="6E7EDDE8"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Stakeholder engagement involves building and maintaining relationships with key stakeholders to create an atmosphere of open communication and obtain stakeholder buy-in, support for and participation in implementation activities.</w:t>
      </w:r>
    </w:p>
    <w:p w14:paraId="1413FF53"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5E36D84F"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 xml:space="preserve">Engaging regional and medical center managers directly through presentations about PCMHI programs </w:t>
      </w:r>
    </w:p>
    <w:p w14:paraId="791541A3"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Engaging local management and front-line providers through briefings and individual meetings</w:t>
      </w:r>
      <w:r w:rsidRPr="00AE1C01">
        <w:rPr>
          <w:rFonts w:ascii="Times New Roman" w:hAnsi="Times New Roman" w:cs="Times New Roman"/>
          <w:i/>
          <w:sz w:val="24"/>
        </w:rPr>
        <w:t xml:space="preserve"> </w:t>
      </w:r>
      <w:r w:rsidRPr="00AE1C01">
        <w:rPr>
          <w:rFonts w:ascii="Times New Roman" w:hAnsi="Times New Roman" w:cs="Times New Roman"/>
          <w:sz w:val="24"/>
        </w:rPr>
        <w:t xml:space="preserve">during clinic visits </w:t>
      </w:r>
    </w:p>
    <w:p w14:paraId="3F83FC7B"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Incorporating process of implementation feedback from the implementation effort into existing leadership meetings and information dissemination mechanisms</w:t>
      </w:r>
    </w:p>
    <w:p w14:paraId="4579D4AC"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lastRenderedPageBreak/>
        <w:t>Keeping key stakeholders updated on the progress, obstacles, relevant data, impact on the organization, and implementation successes</w:t>
      </w:r>
    </w:p>
    <w:p w14:paraId="6DE0AA17"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Having routine conversations with key stakeholders through emails and quick phone calls to ensure they remain invested and actively engaged</w:t>
      </w:r>
    </w:p>
    <w:p w14:paraId="5EEA2BDD"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Working with stakeholders to overcome resistance to change</w:t>
      </w:r>
    </w:p>
    <w:p w14:paraId="58A1B2B2" w14:textId="77777777" w:rsidR="00B746F7" w:rsidRPr="00AE1C01" w:rsidRDefault="00B746F7" w:rsidP="00B746F7">
      <w:pPr>
        <w:widowControl w:val="0"/>
        <w:spacing w:after="120"/>
        <w:ind w:left="720"/>
        <w:rPr>
          <w:rFonts w:ascii="Times New Roman" w:hAnsi="Times New Roman" w:cs="Times New Roman"/>
          <w:sz w:val="24"/>
        </w:rPr>
      </w:pPr>
    </w:p>
    <w:p w14:paraId="4E5148B4"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Education and marketing</w:t>
      </w:r>
    </w:p>
    <w:p w14:paraId="1F5F0CC4"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 xml:space="preserve">Definition of activity category: Education and marketing involves providing information to stakeholders about PCMHI, the evidence for PCMHI, stakeholder roles and responsibilities, PCMHI care delivery processes, implementation processes, and the benefits of implementing PCMHI (for patients and the organization). </w:t>
      </w:r>
    </w:p>
    <w:p w14:paraId="1C7979D8"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7B44279C" w14:textId="77777777" w:rsidR="00B746F7" w:rsidRPr="00AE1C01" w:rsidRDefault="00B746F7" w:rsidP="00B746F7">
      <w:pPr>
        <w:pStyle w:val="ListParagraph"/>
        <w:widowControl w:val="0"/>
        <w:numPr>
          <w:ilvl w:val="0"/>
          <w:numId w:val="4"/>
        </w:numPr>
        <w:spacing w:after="120"/>
        <w:ind w:left="1080"/>
        <w:contextualSpacing w:val="0"/>
      </w:pPr>
      <w:r w:rsidRPr="00AE1C01">
        <w:t xml:space="preserve">Providing briefings about PCMHI programs and previous outcomes to medical center management to ensure they are aware and supportive of the PCMHI Initiative  </w:t>
      </w:r>
    </w:p>
    <w:p w14:paraId="00B08B34" w14:textId="77777777" w:rsidR="00B746F7" w:rsidRPr="00AE1C01" w:rsidRDefault="00B746F7" w:rsidP="00B746F7">
      <w:pPr>
        <w:pStyle w:val="ListParagraph"/>
        <w:widowControl w:val="0"/>
        <w:numPr>
          <w:ilvl w:val="0"/>
          <w:numId w:val="4"/>
        </w:numPr>
        <w:spacing w:after="120"/>
        <w:ind w:left="1080"/>
        <w:contextualSpacing w:val="0"/>
      </w:pPr>
      <w:r w:rsidRPr="00AE1C01">
        <w:t>Educating all clinic primary care and mental health personnel on appropriate PCMHI program components, how to access or use them, and how PCMHI programming will affect them</w:t>
      </w:r>
    </w:p>
    <w:p w14:paraId="0FD9035D" w14:textId="77777777" w:rsidR="00B746F7" w:rsidRPr="00AE1C01" w:rsidRDefault="00B746F7" w:rsidP="00B746F7">
      <w:pPr>
        <w:pStyle w:val="ListParagraph"/>
        <w:widowControl w:val="0"/>
        <w:numPr>
          <w:ilvl w:val="0"/>
          <w:numId w:val="4"/>
        </w:numPr>
        <w:spacing w:after="120"/>
        <w:ind w:left="1080"/>
        <w:contextualSpacing w:val="0"/>
      </w:pPr>
      <w:r w:rsidRPr="00AE1C01">
        <w:t>Training and mentoring PCMHI providers on how to deliver PCMHI services, monitor their work, identify and screen patients, and improve their services</w:t>
      </w:r>
    </w:p>
    <w:p w14:paraId="1362C67A" w14:textId="77777777" w:rsidR="00B746F7" w:rsidRPr="00AE1C01" w:rsidRDefault="00B746F7" w:rsidP="00B746F7">
      <w:pPr>
        <w:pStyle w:val="ListParagraph"/>
        <w:widowControl w:val="0"/>
        <w:numPr>
          <w:ilvl w:val="0"/>
          <w:numId w:val="4"/>
        </w:numPr>
        <w:spacing w:after="120"/>
        <w:ind w:left="1080"/>
        <w:contextualSpacing w:val="0"/>
      </w:pPr>
      <w:r w:rsidRPr="00AE1C01">
        <w:t>Providing local change agents with educational tools that can facilitate implementation</w:t>
      </w:r>
    </w:p>
    <w:p w14:paraId="4F65046F" w14:textId="77777777" w:rsidR="00B746F7" w:rsidRPr="00AE1C01" w:rsidRDefault="00B746F7" w:rsidP="00B746F7">
      <w:pPr>
        <w:pStyle w:val="ListParagraph"/>
        <w:widowControl w:val="0"/>
        <w:numPr>
          <w:ilvl w:val="0"/>
          <w:numId w:val="4"/>
        </w:numPr>
        <w:spacing w:after="120"/>
        <w:ind w:left="1080"/>
        <w:contextualSpacing w:val="0"/>
      </w:pPr>
      <w:r w:rsidRPr="00AE1C01">
        <w:t>Coordinating regional and clinic level educational efforts</w:t>
      </w:r>
    </w:p>
    <w:p w14:paraId="7167EACE" w14:textId="77777777" w:rsidR="00B746F7" w:rsidRPr="00AE1C01" w:rsidRDefault="00B746F7" w:rsidP="00B746F7">
      <w:pPr>
        <w:pStyle w:val="ListParagraph"/>
        <w:widowControl w:val="0"/>
        <w:numPr>
          <w:ilvl w:val="0"/>
          <w:numId w:val="4"/>
        </w:numPr>
        <w:spacing w:after="120"/>
        <w:ind w:left="1080"/>
        <w:contextualSpacing w:val="0"/>
      </w:pPr>
      <w:r w:rsidRPr="00AE1C01">
        <w:t>Providing educational briefings about the PCMHI program to other QI initiatives that organizations are implementing</w:t>
      </w:r>
    </w:p>
    <w:p w14:paraId="3AA7C624" w14:textId="77777777" w:rsidR="00B746F7" w:rsidRPr="00AE1C01" w:rsidRDefault="00B746F7" w:rsidP="00B746F7">
      <w:pPr>
        <w:widowControl w:val="0"/>
        <w:numPr>
          <w:ilvl w:val="0"/>
          <w:numId w:val="4"/>
        </w:numPr>
        <w:spacing w:after="120"/>
        <w:ind w:left="1080"/>
        <w:rPr>
          <w:rFonts w:ascii="Times New Roman" w:hAnsi="Times New Roman" w:cs="Times New Roman"/>
          <w:sz w:val="24"/>
        </w:rPr>
      </w:pPr>
      <w:r w:rsidRPr="00AE1C01">
        <w:rPr>
          <w:rFonts w:ascii="Times New Roman" w:hAnsi="Times New Roman" w:cs="Times New Roman"/>
          <w:sz w:val="24"/>
        </w:rPr>
        <w:t>Educating PCMHI staff on the interpretation of performance feedback reports</w:t>
      </w:r>
    </w:p>
    <w:p w14:paraId="51691CBB" w14:textId="77777777" w:rsidR="00B746F7" w:rsidRPr="00AE1C01" w:rsidRDefault="00B746F7" w:rsidP="00B746F7">
      <w:pPr>
        <w:widowControl w:val="0"/>
        <w:numPr>
          <w:ilvl w:val="0"/>
          <w:numId w:val="9"/>
        </w:numPr>
        <w:spacing w:after="120"/>
        <w:ind w:left="1080"/>
        <w:rPr>
          <w:rFonts w:ascii="Times New Roman" w:hAnsi="Times New Roman" w:cs="Times New Roman"/>
          <w:sz w:val="24"/>
        </w:rPr>
      </w:pPr>
      <w:r w:rsidRPr="00AE1C01">
        <w:rPr>
          <w:rFonts w:ascii="Times New Roman" w:hAnsi="Times New Roman" w:cs="Times New Roman"/>
          <w:sz w:val="24"/>
        </w:rPr>
        <w:t>Supporting marketing activities at clinics</w:t>
      </w:r>
    </w:p>
    <w:p w14:paraId="488020FA" w14:textId="77777777" w:rsidR="00B746F7" w:rsidRPr="00AE1C01" w:rsidRDefault="00B746F7" w:rsidP="00B746F7">
      <w:pPr>
        <w:widowControl w:val="0"/>
        <w:numPr>
          <w:ilvl w:val="0"/>
          <w:numId w:val="9"/>
        </w:numPr>
        <w:spacing w:after="120"/>
        <w:ind w:left="1080"/>
        <w:rPr>
          <w:rFonts w:ascii="Times New Roman" w:hAnsi="Times New Roman" w:cs="Times New Roman"/>
          <w:sz w:val="24"/>
        </w:rPr>
      </w:pPr>
      <w:r w:rsidRPr="00AE1C01">
        <w:rPr>
          <w:rFonts w:ascii="Times New Roman" w:hAnsi="Times New Roman" w:cs="Times New Roman"/>
          <w:sz w:val="24"/>
        </w:rPr>
        <w:t xml:space="preserve">Adapting a marketing toolkit </w:t>
      </w:r>
    </w:p>
    <w:p w14:paraId="767DF800" w14:textId="77777777" w:rsidR="00B746F7" w:rsidRPr="00AE1C01" w:rsidRDefault="00B746F7" w:rsidP="00B746F7">
      <w:pPr>
        <w:widowControl w:val="0"/>
        <w:numPr>
          <w:ilvl w:val="0"/>
          <w:numId w:val="9"/>
        </w:numPr>
        <w:spacing w:after="120"/>
        <w:ind w:left="1080"/>
        <w:rPr>
          <w:rFonts w:ascii="Times New Roman" w:hAnsi="Times New Roman" w:cs="Times New Roman"/>
          <w:sz w:val="24"/>
        </w:rPr>
      </w:pPr>
      <w:r w:rsidRPr="00AE1C01">
        <w:rPr>
          <w:rFonts w:ascii="Times New Roman" w:hAnsi="Times New Roman" w:cs="Times New Roman"/>
          <w:sz w:val="24"/>
        </w:rPr>
        <w:t>Providing the toolkit to clinics in brief face-to-face meetings with local change agents and providers</w:t>
      </w:r>
    </w:p>
    <w:p w14:paraId="59A00864" w14:textId="77777777" w:rsidR="00B746F7" w:rsidRPr="00AE1C01" w:rsidRDefault="00B746F7" w:rsidP="00B746F7">
      <w:pPr>
        <w:widowControl w:val="0"/>
        <w:numPr>
          <w:ilvl w:val="0"/>
          <w:numId w:val="9"/>
        </w:numPr>
        <w:spacing w:after="120"/>
        <w:ind w:left="1080"/>
        <w:rPr>
          <w:rFonts w:ascii="Times New Roman" w:hAnsi="Times New Roman" w:cs="Times New Roman"/>
          <w:sz w:val="24"/>
        </w:rPr>
      </w:pPr>
      <w:r w:rsidRPr="00AE1C01">
        <w:rPr>
          <w:rFonts w:ascii="Times New Roman" w:hAnsi="Times New Roman" w:cs="Times New Roman"/>
          <w:sz w:val="24"/>
        </w:rPr>
        <w:t xml:space="preserve">Identifying ongoing marketing opportunities and strategies through PCMHI program meetings </w:t>
      </w:r>
    </w:p>
    <w:p w14:paraId="6B6ECFD9" w14:textId="77777777" w:rsidR="00B746F7" w:rsidRPr="00AE1C01" w:rsidRDefault="00B746F7" w:rsidP="00B746F7">
      <w:pPr>
        <w:widowControl w:val="0"/>
        <w:spacing w:after="120"/>
        <w:rPr>
          <w:rFonts w:ascii="Times New Roman" w:hAnsi="Times New Roman" w:cs="Times New Roman"/>
          <w:sz w:val="24"/>
        </w:rPr>
      </w:pPr>
    </w:p>
    <w:p w14:paraId="1528AAC6"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Program adaptation</w:t>
      </w:r>
    </w:p>
    <w:p w14:paraId="542C39FB"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Program adaptation involves working with local stakeholders to adapt evidence-based PCMHI care delivery models to clinic needs, resources, and context and helping them maintain fidelity to those models.</w:t>
      </w:r>
    </w:p>
    <w:p w14:paraId="3FB93A09"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lastRenderedPageBreak/>
        <w:t>Examples of facilitation activities in this category:</w:t>
      </w:r>
    </w:p>
    <w:p w14:paraId="3FF43BAB" w14:textId="77777777" w:rsidR="00B746F7" w:rsidRPr="00AE1C01" w:rsidRDefault="00B746F7" w:rsidP="00B746F7">
      <w:pPr>
        <w:widowControl w:val="0"/>
        <w:numPr>
          <w:ilvl w:val="0"/>
          <w:numId w:val="6"/>
        </w:numPr>
        <w:spacing w:after="120"/>
        <w:ind w:left="1080"/>
        <w:rPr>
          <w:rFonts w:ascii="Times New Roman" w:hAnsi="Times New Roman" w:cs="Times New Roman"/>
          <w:sz w:val="24"/>
        </w:rPr>
      </w:pPr>
      <w:r w:rsidRPr="00AE1C01">
        <w:rPr>
          <w:rFonts w:ascii="Times New Roman" w:hAnsi="Times New Roman" w:cs="Times New Roman"/>
          <w:sz w:val="24"/>
        </w:rPr>
        <w:t xml:space="preserve">Meeting with primary care, mental health, and nursing leadership, the PCMHI providers, and other key program staff during clinic visits to fit the program to the local context and needs while ensuring fidelity to the program’s core components </w:t>
      </w:r>
    </w:p>
    <w:p w14:paraId="17A1E524" w14:textId="77777777" w:rsidR="00B746F7" w:rsidRPr="00AE1C01" w:rsidRDefault="00B746F7" w:rsidP="00B746F7">
      <w:pPr>
        <w:widowControl w:val="0"/>
        <w:numPr>
          <w:ilvl w:val="0"/>
          <w:numId w:val="6"/>
        </w:numPr>
        <w:spacing w:after="120"/>
        <w:ind w:left="1080"/>
        <w:rPr>
          <w:rFonts w:ascii="Times New Roman" w:hAnsi="Times New Roman" w:cs="Times New Roman"/>
          <w:sz w:val="24"/>
        </w:rPr>
      </w:pPr>
      <w:r w:rsidRPr="00AE1C01">
        <w:rPr>
          <w:rFonts w:ascii="Times New Roman" w:hAnsi="Times New Roman" w:cs="Times New Roman"/>
          <w:sz w:val="24"/>
        </w:rPr>
        <w:t>Designing and documenting a local PCMHI implementation plan</w:t>
      </w:r>
    </w:p>
    <w:p w14:paraId="38E05DA3" w14:textId="77777777" w:rsidR="00B746F7" w:rsidRPr="00AE1C01" w:rsidRDefault="00B746F7" w:rsidP="00B746F7">
      <w:pPr>
        <w:widowControl w:val="0"/>
        <w:numPr>
          <w:ilvl w:val="0"/>
          <w:numId w:val="6"/>
        </w:numPr>
        <w:spacing w:after="120"/>
        <w:ind w:left="1080"/>
        <w:rPr>
          <w:rFonts w:ascii="Times New Roman" w:hAnsi="Times New Roman" w:cs="Times New Roman"/>
          <w:sz w:val="24"/>
        </w:rPr>
      </w:pPr>
      <w:r w:rsidRPr="00AE1C01">
        <w:rPr>
          <w:rFonts w:ascii="Times New Roman" w:hAnsi="Times New Roman" w:cs="Times New Roman"/>
          <w:sz w:val="24"/>
        </w:rPr>
        <w:t>Reviewing adaptations during PCMHI model specific meetings</w:t>
      </w:r>
    </w:p>
    <w:p w14:paraId="1274FB9A" w14:textId="77777777" w:rsidR="00B746F7" w:rsidRPr="00AE1C01" w:rsidRDefault="00B746F7" w:rsidP="00B746F7">
      <w:pPr>
        <w:widowControl w:val="0"/>
        <w:numPr>
          <w:ilvl w:val="0"/>
          <w:numId w:val="6"/>
        </w:numPr>
        <w:spacing w:after="120"/>
        <w:ind w:left="1080"/>
        <w:rPr>
          <w:rFonts w:ascii="Times New Roman" w:hAnsi="Times New Roman" w:cs="Times New Roman"/>
          <w:sz w:val="24"/>
        </w:rPr>
      </w:pPr>
      <w:r w:rsidRPr="00AE1C01">
        <w:rPr>
          <w:rFonts w:ascii="Times New Roman" w:hAnsi="Times New Roman" w:cs="Times New Roman"/>
          <w:sz w:val="24"/>
        </w:rPr>
        <w:t>Conducting telephone or site visit consultation on adaptation as clinic personnel or program needs change</w:t>
      </w:r>
    </w:p>
    <w:p w14:paraId="2CE4FE11"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Maintaining awareness and contact with other QI initiatives conducted within primary care and mental health to ensure that the PCMHI program is adapted to work synergistically with these initiatives</w:t>
      </w:r>
    </w:p>
    <w:p w14:paraId="67F391B6" w14:textId="77777777" w:rsidR="00B746F7" w:rsidRPr="00AE1C01" w:rsidRDefault="00B746F7" w:rsidP="00B746F7">
      <w:pPr>
        <w:widowControl w:val="0"/>
        <w:numPr>
          <w:ilvl w:val="0"/>
          <w:numId w:val="6"/>
        </w:numPr>
        <w:spacing w:after="120"/>
        <w:ind w:left="1080"/>
        <w:rPr>
          <w:rFonts w:ascii="Times New Roman" w:hAnsi="Times New Roman" w:cs="Times New Roman"/>
          <w:sz w:val="24"/>
        </w:rPr>
      </w:pPr>
      <w:r w:rsidRPr="00AE1C01">
        <w:rPr>
          <w:rFonts w:ascii="Times New Roman" w:hAnsi="Times New Roman" w:cs="Times New Roman"/>
          <w:sz w:val="24"/>
        </w:rPr>
        <w:t>Using formative evaluation techniques to support and adapt both the selected PCMHI program and implementation intervention applying the baseline utilization information as well as ongoing performance feedback reports</w:t>
      </w:r>
    </w:p>
    <w:p w14:paraId="0629F486" w14:textId="77777777" w:rsidR="00B746F7" w:rsidRPr="00AE1C01" w:rsidRDefault="00B746F7" w:rsidP="00B746F7">
      <w:pPr>
        <w:widowControl w:val="0"/>
        <w:spacing w:after="120"/>
        <w:ind w:left="360"/>
        <w:rPr>
          <w:rFonts w:ascii="Times New Roman" w:hAnsi="Times New Roman" w:cs="Times New Roman"/>
          <w:sz w:val="24"/>
        </w:rPr>
      </w:pPr>
    </w:p>
    <w:p w14:paraId="12966065"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Problem identification and resolution</w:t>
      </w:r>
    </w:p>
    <w:p w14:paraId="2DFCC082"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 xml:space="preserve">Definition of activity category: Problem identification and resolution involves working with stakeholders to identify and address barriers or challenges to successful PCMHI implementation.  </w:t>
      </w:r>
    </w:p>
    <w:p w14:paraId="54720F72"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36C7688C"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 xml:space="preserve">Helping sites to identify and address possible barriers to implementation, including problems related to workflow, access to PCMHI services, lack of resources, staff turnover, and role shifting </w:t>
      </w:r>
    </w:p>
    <w:p w14:paraId="1B029E6D"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 xml:space="preserve">Reviewing implementation process outcomes and identifying implementation barriers during monthly program specific implementation teleconferences with integrated personnel </w:t>
      </w:r>
    </w:p>
    <w:p w14:paraId="4E846DB9"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Assisting sites in problem resolution by communicating with local services and/or senior leadership as appropriate</w:t>
      </w:r>
    </w:p>
    <w:p w14:paraId="49723FE7"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Helping sites engage in brain storming, problem-solving and goal setting activities to address challenges</w:t>
      </w:r>
    </w:p>
    <w:p w14:paraId="3F0A57C3"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Identifying and informing sites about best practices used elsewhere to address similar challenges</w:t>
      </w:r>
    </w:p>
    <w:p w14:paraId="0AD59B53"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Supporting the site in implementing and monitoring trials of local innovations to address challenges</w:t>
      </w:r>
    </w:p>
    <w:p w14:paraId="3FB47D91" w14:textId="77777777" w:rsidR="00B746F7" w:rsidRPr="00AE1C01" w:rsidRDefault="00B746F7" w:rsidP="00B746F7">
      <w:pPr>
        <w:widowControl w:val="0"/>
        <w:spacing w:after="120"/>
        <w:rPr>
          <w:rFonts w:ascii="Times New Roman" w:hAnsi="Times New Roman" w:cs="Times New Roman"/>
          <w:sz w:val="24"/>
        </w:rPr>
      </w:pPr>
    </w:p>
    <w:p w14:paraId="0A420948"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Network development</w:t>
      </w:r>
    </w:p>
    <w:p w14:paraId="226ACE53"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Network development involves fostering connections and relationships between local stakeholders or stakeholders across organizations for purposes of sharing information or services.</w:t>
      </w:r>
    </w:p>
    <w:p w14:paraId="7679FE58"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411F7F03"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 xml:space="preserve">Working to create a learning and networking collaborative among clinics implementing similar PCMHI programs during program specific breakout groups in regional education meetings as well as through program-specific teleconferences </w:t>
      </w:r>
    </w:p>
    <w:p w14:paraId="70587878"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Supporting clinic personnel’s use of the collaborative in conjunction with their own experiences to enable and empower them to address implementation barriers and identify innovative facilitators.</w:t>
      </w:r>
    </w:p>
    <w:p w14:paraId="0D128065"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Encouraging and supporting networking within the collaborative for problem solving and education of new PCMHI providers</w:t>
      </w:r>
    </w:p>
    <w:p w14:paraId="19D44C47"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Using the learning collaborative to identify educational needs for PCMHI staff</w:t>
      </w:r>
    </w:p>
    <w:p w14:paraId="007F125E"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Using successful PCMHI providers as educators themselves in regional and local educational efforts and in trainings for other QI initiatives</w:t>
      </w:r>
    </w:p>
    <w:p w14:paraId="25F05A12"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Encouraging primary care providers and other stakeholders to share their experiences, including challenges and successes, with similar stakeholders in other settings</w:t>
      </w:r>
    </w:p>
    <w:p w14:paraId="10BC27AE" w14:textId="77777777" w:rsidR="00B746F7" w:rsidRPr="00AE1C01" w:rsidRDefault="00B746F7" w:rsidP="00B746F7">
      <w:pPr>
        <w:widowControl w:val="0"/>
        <w:spacing w:after="120"/>
        <w:ind w:left="360"/>
        <w:rPr>
          <w:rFonts w:ascii="Times New Roman" w:hAnsi="Times New Roman" w:cs="Times New Roman"/>
          <w:sz w:val="24"/>
        </w:rPr>
      </w:pPr>
    </w:p>
    <w:p w14:paraId="1D4AF39A"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Technical support</w:t>
      </w:r>
    </w:p>
    <w:p w14:paraId="5F700B4F"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Technical support involves providing stakeholders with tools, sample materials, and other resources; helping stakeholders create documents and evaluation materials; working with IT and other stakeholders to ensure accurate data; and providing support for software utilization.</w:t>
      </w:r>
    </w:p>
    <w:p w14:paraId="686ECC45"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7D9F713E" w14:textId="77777777" w:rsidR="00B746F7" w:rsidRPr="00AE1C01" w:rsidRDefault="00B746F7" w:rsidP="00B746F7">
      <w:pPr>
        <w:widowControl w:val="0"/>
        <w:numPr>
          <w:ilvl w:val="0"/>
          <w:numId w:val="7"/>
        </w:numPr>
        <w:spacing w:after="120"/>
        <w:ind w:left="1080"/>
        <w:rPr>
          <w:rFonts w:ascii="Times New Roman" w:hAnsi="Times New Roman" w:cs="Times New Roman"/>
          <w:sz w:val="24"/>
        </w:rPr>
      </w:pPr>
      <w:r w:rsidRPr="00AE1C01">
        <w:rPr>
          <w:rFonts w:ascii="Times New Roman" w:hAnsi="Times New Roman" w:cs="Times New Roman"/>
          <w:sz w:val="24"/>
        </w:rPr>
        <w:t>Working with local Office of Information Technology (OIT) to: develop monthly performance feedback reports which will document the ongoing PCMHI program implementation and process of care outcomes and support the sites’ adherence to performance measures; establish clinics and note templates; and develop monthly/quarterly program reports of diagnosis being seen in the clinics</w:t>
      </w:r>
    </w:p>
    <w:p w14:paraId="68C8533A" w14:textId="77777777" w:rsidR="00B746F7" w:rsidRPr="00AE1C01" w:rsidRDefault="00B746F7" w:rsidP="00B746F7">
      <w:pPr>
        <w:widowControl w:val="0"/>
        <w:numPr>
          <w:ilvl w:val="0"/>
          <w:numId w:val="7"/>
        </w:numPr>
        <w:spacing w:after="120"/>
        <w:ind w:left="1080"/>
        <w:rPr>
          <w:rFonts w:ascii="Times New Roman" w:hAnsi="Times New Roman" w:cs="Times New Roman"/>
          <w:sz w:val="24"/>
        </w:rPr>
      </w:pPr>
      <w:r w:rsidRPr="00AE1C01">
        <w:rPr>
          <w:rFonts w:ascii="Times New Roman" w:hAnsi="Times New Roman" w:cs="Times New Roman"/>
          <w:sz w:val="24"/>
        </w:rPr>
        <w:t>Providing materials to assist with hiring appropriate staff (e.g., PCMHI position descriptions, recruitment advertisements, and performance plans)</w:t>
      </w:r>
    </w:p>
    <w:p w14:paraId="682DD413" w14:textId="77777777" w:rsidR="00B746F7" w:rsidRPr="00AE1C01" w:rsidRDefault="00B746F7" w:rsidP="00B746F7">
      <w:pPr>
        <w:widowControl w:val="0"/>
        <w:numPr>
          <w:ilvl w:val="0"/>
          <w:numId w:val="7"/>
        </w:numPr>
        <w:spacing w:after="120"/>
        <w:ind w:left="1080"/>
        <w:rPr>
          <w:rFonts w:ascii="Times New Roman" w:hAnsi="Times New Roman" w:cs="Times New Roman"/>
          <w:sz w:val="24"/>
        </w:rPr>
      </w:pPr>
      <w:r w:rsidRPr="00AE1C01">
        <w:rPr>
          <w:rFonts w:ascii="Times New Roman" w:hAnsi="Times New Roman" w:cs="Times New Roman"/>
          <w:sz w:val="24"/>
        </w:rPr>
        <w:t>Assisting stakeholders with software use and appropriate EMR documentation</w:t>
      </w:r>
    </w:p>
    <w:p w14:paraId="412DCE58" w14:textId="77777777" w:rsidR="00B746F7" w:rsidRPr="00AE1C01" w:rsidRDefault="00B746F7" w:rsidP="00B746F7">
      <w:pPr>
        <w:widowControl w:val="0"/>
        <w:numPr>
          <w:ilvl w:val="0"/>
          <w:numId w:val="7"/>
        </w:numPr>
        <w:spacing w:after="120"/>
        <w:ind w:left="1080"/>
        <w:rPr>
          <w:rFonts w:ascii="Times New Roman" w:hAnsi="Times New Roman" w:cs="Times New Roman"/>
          <w:sz w:val="24"/>
        </w:rPr>
      </w:pPr>
      <w:r w:rsidRPr="00AE1C01">
        <w:rPr>
          <w:rFonts w:ascii="Times New Roman" w:hAnsi="Times New Roman" w:cs="Times New Roman"/>
          <w:sz w:val="24"/>
        </w:rPr>
        <w:t>Helping stakeholders design feedback reports and ensure data quality</w:t>
      </w:r>
    </w:p>
    <w:p w14:paraId="1551DFF6" w14:textId="77777777" w:rsidR="00B746F7" w:rsidRPr="00AE1C01" w:rsidRDefault="00B746F7" w:rsidP="00B746F7">
      <w:pPr>
        <w:widowControl w:val="0"/>
        <w:numPr>
          <w:ilvl w:val="0"/>
          <w:numId w:val="7"/>
        </w:numPr>
        <w:spacing w:after="120"/>
        <w:ind w:left="1080"/>
        <w:rPr>
          <w:rFonts w:ascii="Times New Roman" w:hAnsi="Times New Roman" w:cs="Times New Roman"/>
          <w:sz w:val="24"/>
        </w:rPr>
      </w:pPr>
      <w:r w:rsidRPr="00AE1C01">
        <w:rPr>
          <w:rFonts w:ascii="Times New Roman" w:hAnsi="Times New Roman" w:cs="Times New Roman"/>
          <w:sz w:val="24"/>
        </w:rPr>
        <w:t>Developing or providing stakeholders with educational materials, data collection and tracking forms, or other resources</w:t>
      </w:r>
    </w:p>
    <w:p w14:paraId="0109999E" w14:textId="77777777" w:rsidR="00B746F7" w:rsidRPr="00AE1C01" w:rsidRDefault="00B746F7" w:rsidP="00B746F7">
      <w:pPr>
        <w:widowControl w:val="0"/>
        <w:spacing w:after="120"/>
        <w:ind w:left="360"/>
        <w:rPr>
          <w:rFonts w:ascii="Times New Roman" w:hAnsi="Times New Roman" w:cs="Times New Roman"/>
          <w:sz w:val="24"/>
        </w:rPr>
      </w:pPr>
    </w:p>
    <w:p w14:paraId="6856ED2E"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Preparation/planning</w:t>
      </w:r>
    </w:p>
    <w:p w14:paraId="69D5F30C"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Preparation and planning involves working alone or collaborating with stakeholders to help sites prepare for implementation or plan activities that will support PCMHI implementation.</w:t>
      </w:r>
    </w:p>
    <w:p w14:paraId="4FDA09E5"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facilitation activities in this category:</w:t>
      </w:r>
    </w:p>
    <w:p w14:paraId="7ABA7DAA"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i/>
          <w:sz w:val="24"/>
        </w:rPr>
      </w:pPr>
      <w:r w:rsidRPr="00AE1C01">
        <w:rPr>
          <w:rFonts w:ascii="Times New Roman" w:hAnsi="Times New Roman" w:cs="Times New Roman"/>
          <w:sz w:val="24"/>
        </w:rPr>
        <w:t>Helping clinics identify local change agents (i.e., champions)</w:t>
      </w:r>
      <w:r w:rsidRPr="00AE1C01">
        <w:rPr>
          <w:rFonts w:ascii="Times New Roman" w:hAnsi="Times New Roman" w:cs="Times New Roman"/>
          <w:i/>
          <w:sz w:val="24"/>
        </w:rPr>
        <w:t xml:space="preserve"> </w:t>
      </w:r>
    </w:p>
    <w:p w14:paraId="5F73DD0A"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i/>
          <w:sz w:val="24"/>
        </w:rPr>
      </w:pPr>
      <w:r w:rsidRPr="00AE1C01">
        <w:rPr>
          <w:rFonts w:ascii="Times New Roman" w:hAnsi="Times New Roman" w:cs="Times New Roman"/>
          <w:sz w:val="24"/>
        </w:rPr>
        <w:t>Helping clinics hire PCMH program staff using developed position descriptions</w:t>
      </w:r>
    </w:p>
    <w:p w14:paraId="7AF3B341"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sz w:val="24"/>
        </w:rPr>
      </w:pPr>
      <w:r w:rsidRPr="00AE1C01">
        <w:rPr>
          <w:rFonts w:ascii="Times New Roman" w:hAnsi="Times New Roman" w:cs="Times New Roman"/>
          <w:sz w:val="24"/>
        </w:rPr>
        <w:t xml:space="preserve">Based on assessment activities, facilitating selection of the PCMHI care delivery models that will best meet clinic and regional needs </w:t>
      </w:r>
    </w:p>
    <w:p w14:paraId="7230B0A8"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sz w:val="24"/>
        </w:rPr>
      </w:pPr>
      <w:r w:rsidRPr="00AE1C01">
        <w:rPr>
          <w:rFonts w:ascii="Times New Roman" w:hAnsi="Times New Roman" w:cs="Times New Roman"/>
          <w:sz w:val="24"/>
        </w:rPr>
        <w:t>Using information and data collected during assessment activities to plan implementation facilitation activities that will best meet local needs and resources</w:t>
      </w:r>
    </w:p>
    <w:p w14:paraId="50F61A89"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sz w:val="24"/>
        </w:rPr>
      </w:pPr>
      <w:r w:rsidRPr="00AE1C01">
        <w:rPr>
          <w:rFonts w:ascii="Times New Roman" w:hAnsi="Times New Roman" w:cs="Times New Roman"/>
          <w:sz w:val="24"/>
        </w:rPr>
        <w:t>Assisting stakeholders with setting goals and priorities and developing a shared vision</w:t>
      </w:r>
    </w:p>
    <w:p w14:paraId="0C64DD34" w14:textId="77777777" w:rsidR="00B746F7" w:rsidRPr="00AE1C01" w:rsidRDefault="00B746F7" w:rsidP="00B746F7">
      <w:pPr>
        <w:pStyle w:val="ListBullet"/>
        <w:tabs>
          <w:tab w:val="clear" w:pos="360"/>
          <w:tab w:val="num" w:pos="1080"/>
        </w:tabs>
        <w:spacing w:after="120"/>
        <w:ind w:left="1080"/>
        <w:contextualSpacing w:val="0"/>
        <w:rPr>
          <w:rFonts w:ascii="Times New Roman" w:hAnsi="Times New Roman" w:cs="Times New Roman"/>
          <w:sz w:val="24"/>
        </w:rPr>
      </w:pPr>
      <w:r w:rsidRPr="00AE1C01">
        <w:rPr>
          <w:rFonts w:ascii="Times New Roman" w:hAnsi="Times New Roman" w:cs="Times New Roman"/>
          <w:sz w:val="24"/>
        </w:rPr>
        <w:t>Developing presentations for meetings, reviewing data, drafting communications for marketing, preparing implementation meeting agendas, and conducting other general preparation administrative tasks</w:t>
      </w:r>
    </w:p>
    <w:p w14:paraId="1486C8CB" w14:textId="77777777" w:rsidR="00B746F7" w:rsidRPr="00AE1C01" w:rsidRDefault="00B746F7" w:rsidP="00B746F7">
      <w:pPr>
        <w:widowControl w:val="0"/>
        <w:spacing w:after="120"/>
        <w:ind w:left="360"/>
        <w:rPr>
          <w:rFonts w:ascii="Times New Roman" w:hAnsi="Times New Roman" w:cs="Times New Roman"/>
          <w:b/>
          <w:sz w:val="24"/>
        </w:rPr>
      </w:pPr>
    </w:p>
    <w:p w14:paraId="11D1D05E" w14:textId="77777777" w:rsidR="00B746F7" w:rsidRPr="00AE1C01" w:rsidRDefault="00B746F7" w:rsidP="00B746F7">
      <w:pPr>
        <w:widowControl w:val="0"/>
        <w:spacing w:after="120"/>
        <w:rPr>
          <w:rFonts w:ascii="Times New Roman" w:hAnsi="Times New Roman" w:cs="Times New Roman"/>
          <w:b/>
          <w:sz w:val="24"/>
        </w:rPr>
      </w:pPr>
      <w:r w:rsidRPr="00AE1C01">
        <w:rPr>
          <w:rFonts w:ascii="Times New Roman" w:hAnsi="Times New Roman" w:cs="Times New Roman"/>
          <w:b/>
          <w:sz w:val="24"/>
        </w:rPr>
        <w:t>Internal regional facilitator (IRF) training</w:t>
      </w:r>
    </w:p>
    <w:p w14:paraId="3933579A" w14:textId="77777777" w:rsidR="00B746F7" w:rsidRPr="00AE1C01" w:rsidRDefault="00B746F7" w:rsidP="00B746F7">
      <w:pPr>
        <w:widowControl w:val="0"/>
        <w:spacing w:after="120"/>
        <w:ind w:left="360"/>
        <w:rPr>
          <w:rFonts w:ascii="Times New Roman" w:hAnsi="Times New Roman" w:cs="Times New Roman"/>
          <w:sz w:val="24"/>
        </w:rPr>
      </w:pPr>
      <w:r w:rsidRPr="00AE1C01">
        <w:rPr>
          <w:rFonts w:ascii="Times New Roman" w:hAnsi="Times New Roman" w:cs="Times New Roman"/>
          <w:sz w:val="24"/>
        </w:rPr>
        <w:t>Definition of activity category: IRF training involves activities targeted to helping the internal facilitators develop facilitations skills.</w:t>
      </w:r>
    </w:p>
    <w:p w14:paraId="01B4844B" w14:textId="77777777" w:rsidR="00B746F7" w:rsidRPr="00AE1C01" w:rsidRDefault="00B746F7" w:rsidP="00B746F7">
      <w:pPr>
        <w:widowControl w:val="0"/>
        <w:spacing w:after="120"/>
        <w:ind w:left="360"/>
        <w:rPr>
          <w:rFonts w:ascii="Times New Roman" w:hAnsi="Times New Roman" w:cs="Times New Roman"/>
          <w:b/>
          <w:sz w:val="24"/>
        </w:rPr>
      </w:pPr>
      <w:r w:rsidRPr="00AE1C01">
        <w:rPr>
          <w:rFonts w:ascii="Times New Roman" w:hAnsi="Times New Roman" w:cs="Times New Roman"/>
          <w:sz w:val="24"/>
        </w:rPr>
        <w:t>Examples of activities in this category:</w:t>
      </w:r>
    </w:p>
    <w:p w14:paraId="0543E074"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Attending formal training workshops to increase IRFs’ knowledge of PCMHI models, services or implementation strategies</w:t>
      </w:r>
    </w:p>
    <w:p w14:paraId="18068641"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Conducting Informal activities (e.g., reading books or articles, reviewing other educational materials, consulting with other PCMHI experts) to increase IRFs’ knowledge of PCMHI care models, services or implementation strategies</w:t>
      </w:r>
    </w:p>
    <w:p w14:paraId="4D593A5A" w14:textId="77777777" w:rsidR="00B746F7" w:rsidRPr="00AE1C01" w:rsidRDefault="00B746F7" w:rsidP="00B746F7">
      <w:pPr>
        <w:widowControl w:val="0"/>
        <w:numPr>
          <w:ilvl w:val="0"/>
          <w:numId w:val="5"/>
        </w:numPr>
        <w:spacing w:after="120"/>
        <w:ind w:left="1080"/>
        <w:rPr>
          <w:rFonts w:ascii="Times New Roman" w:hAnsi="Times New Roman" w:cs="Times New Roman"/>
          <w:sz w:val="24"/>
        </w:rPr>
      </w:pPr>
      <w:r w:rsidRPr="00AE1C01">
        <w:rPr>
          <w:rFonts w:ascii="Times New Roman" w:hAnsi="Times New Roman" w:cs="Times New Roman"/>
          <w:sz w:val="24"/>
        </w:rPr>
        <w:t>Training/mentoring activities conducted by the expert external facilitator</w:t>
      </w:r>
    </w:p>
    <w:p w14:paraId="73207BFA" w14:textId="77777777" w:rsidR="00B746F7" w:rsidRPr="00AE1C01" w:rsidRDefault="00B746F7" w:rsidP="00B746F7">
      <w:pPr>
        <w:rPr>
          <w:rFonts w:ascii="Times New Roman" w:hAnsi="Times New Roman" w:cs="Times New Roman"/>
          <w:sz w:val="24"/>
        </w:rPr>
      </w:pPr>
    </w:p>
    <w:p w14:paraId="40410FEB" w14:textId="77777777" w:rsidR="00B746F7" w:rsidRPr="00AE1C01" w:rsidRDefault="00B746F7" w:rsidP="00B746F7">
      <w:pPr>
        <w:rPr>
          <w:rFonts w:ascii="Times New Roman" w:hAnsi="Times New Roman" w:cs="Times New Roman"/>
          <w:sz w:val="24"/>
        </w:rPr>
      </w:pPr>
    </w:p>
    <w:p w14:paraId="1B0C8C01" w14:textId="77777777" w:rsidR="00AE1C01" w:rsidRDefault="00B746F7" w:rsidP="00B746F7">
      <w:pPr>
        <w:rPr>
          <w:rFonts w:ascii="Times New Roman" w:hAnsi="Times New Roman" w:cs="Times New Roman"/>
          <w:sz w:val="24"/>
        </w:rPr>
      </w:pPr>
      <w:r w:rsidRPr="00AE1C01">
        <w:rPr>
          <w:rFonts w:ascii="Times New Roman" w:hAnsi="Times New Roman" w:cs="Times New Roman"/>
          <w:sz w:val="24"/>
        </w:rPr>
        <w:t>*The definitions of these activity types have been modified from the initial list provided to facilitators at the beginning of the study. Over time, as we provided ongoing consultation to them on how to document their time, our understanding of what these activities involved expanded. Thus, the definitions in this list include the original definitions but also reflect the activities facilitators documented in each category.</w:t>
      </w:r>
    </w:p>
    <w:p w14:paraId="4B63CFD7" w14:textId="77777777" w:rsidR="00AE1C01" w:rsidRDefault="00AE1C01">
      <w:pPr>
        <w:rPr>
          <w:rFonts w:ascii="Times New Roman" w:hAnsi="Times New Roman" w:cs="Times New Roman"/>
          <w:sz w:val="24"/>
        </w:rPr>
      </w:pPr>
    </w:p>
    <w:p w14:paraId="4F293DE7" w14:textId="77777777" w:rsidR="00AE1C01" w:rsidRDefault="00AE1C01">
      <w:pPr>
        <w:rPr>
          <w:rFonts w:ascii="Helvetica" w:hAnsi="Helvetica" w:cs="Helvetica"/>
          <w:b/>
          <w:sz w:val="20"/>
          <w:szCs w:val="20"/>
        </w:rPr>
      </w:pPr>
      <w:r>
        <w:rPr>
          <w:rFonts w:ascii="Helvetica" w:hAnsi="Helvetica" w:cs="Helvetica"/>
          <w:b/>
          <w:sz w:val="20"/>
          <w:szCs w:val="20"/>
        </w:rPr>
        <w:br w:type="page"/>
      </w:r>
    </w:p>
    <w:p w14:paraId="7C3895BD" w14:textId="77777777" w:rsidR="00B746F7" w:rsidRDefault="00B746F7" w:rsidP="00B746F7">
      <w:pPr>
        <w:rPr>
          <w:rFonts w:ascii="Helvetica" w:hAnsi="Helvetica" w:cs="Helvetica"/>
          <w:sz w:val="20"/>
          <w:szCs w:val="20"/>
        </w:rPr>
        <w:sectPr w:rsidR="00B746F7">
          <w:pgSz w:w="12240" w:h="15840"/>
          <w:pgMar w:top="1440" w:right="1440" w:bottom="1440" w:left="1440" w:header="720" w:footer="720" w:gutter="0"/>
          <w:cols w:space="720"/>
          <w:docGrid w:linePitch="360"/>
        </w:sectPr>
      </w:pPr>
    </w:p>
    <w:p w14:paraId="21D57729" w14:textId="0B526747" w:rsidR="00B746F7" w:rsidRPr="00E21331" w:rsidRDefault="00B746F7" w:rsidP="00B746F7">
      <w:pPr>
        <w:jc w:val="center"/>
        <w:rPr>
          <w:rFonts w:ascii="Times New Roman" w:hAnsi="Times New Roman" w:cs="Times New Roman"/>
          <w:b/>
          <w:sz w:val="24"/>
        </w:rPr>
      </w:pPr>
      <w:r w:rsidRPr="00E21331">
        <w:rPr>
          <w:rFonts w:ascii="Times New Roman" w:hAnsi="Times New Roman" w:cs="Times New Roman"/>
          <w:b/>
          <w:sz w:val="24"/>
        </w:rPr>
        <w:t xml:space="preserve">Appendix </w:t>
      </w:r>
      <w:r w:rsidR="00551C9F">
        <w:rPr>
          <w:rFonts w:ascii="Times New Roman" w:hAnsi="Times New Roman" w:cs="Times New Roman"/>
          <w:b/>
          <w:sz w:val="24"/>
        </w:rPr>
        <w:t>2</w:t>
      </w:r>
      <w:r w:rsidRPr="00E21331">
        <w:rPr>
          <w:rFonts w:ascii="Times New Roman" w:hAnsi="Times New Roman" w:cs="Times New Roman"/>
          <w:b/>
          <w:sz w:val="24"/>
        </w:rPr>
        <w:t>: Time Tracking Log Sheet</w:t>
      </w:r>
    </w:p>
    <w:p w14:paraId="15493158" w14:textId="77777777" w:rsidR="00B746F7" w:rsidRPr="005B7505" w:rsidRDefault="00B746F7" w:rsidP="00B746F7">
      <w:pPr>
        <w:jc w:val="center"/>
        <w:rPr>
          <w:rFonts w:ascii="Helvetica" w:hAnsi="Helvetica" w:cs="Helvetica"/>
          <w:b/>
          <w:sz w:val="20"/>
          <w:szCs w:val="20"/>
        </w:rPr>
      </w:pPr>
    </w:p>
    <w:p w14:paraId="33F6C174" w14:textId="77777777" w:rsidR="00B746F7" w:rsidRPr="005B7505" w:rsidRDefault="00B746F7" w:rsidP="00B746F7">
      <w:r>
        <w:rPr>
          <w:noProof/>
        </w:rPr>
        <w:drawing>
          <wp:inline distT="0" distB="0" distL="0" distR="0" wp14:anchorId="7609C03F" wp14:editId="6F2122B3">
            <wp:extent cx="9144000" cy="47015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 Time log 3.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0" cy="4701540"/>
                    </a:xfrm>
                    <a:prstGeom prst="rect">
                      <a:avLst/>
                    </a:prstGeom>
                  </pic:spPr>
                </pic:pic>
              </a:graphicData>
            </a:graphic>
          </wp:inline>
        </w:drawing>
      </w:r>
    </w:p>
    <w:p w14:paraId="1C6859BB"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 xml:space="preserve">*Levels of interaction (N=Network; MC=Medical center; C=Clinic) </w:t>
      </w:r>
    </w:p>
    <w:p w14:paraId="6A47258F"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 xml:space="preserve">**VAMC=VA medical centers (MC1; MC2; MC3) </w:t>
      </w:r>
    </w:p>
    <w:p w14:paraId="4678DBDB"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***Clinics (C1; C2; C3; C4)</w:t>
      </w:r>
    </w:p>
    <w:p w14:paraId="25973288"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 xml:space="preserve">Note: See </w:t>
      </w:r>
      <w:r w:rsidR="00E21331">
        <w:rPr>
          <w:rFonts w:ascii="Times New Roman" w:hAnsi="Times New Roman" w:cs="Times New Roman"/>
          <w:szCs w:val="22"/>
        </w:rPr>
        <w:t>Appendix 1</w:t>
      </w:r>
      <w:r w:rsidRPr="00E21331">
        <w:rPr>
          <w:rFonts w:ascii="Times New Roman" w:hAnsi="Times New Roman" w:cs="Times New Roman"/>
          <w:szCs w:val="22"/>
        </w:rPr>
        <w:t xml:space="preserve"> for Facilitation Activity Code Definitions </w:t>
      </w:r>
    </w:p>
    <w:p w14:paraId="347A5A4F" w14:textId="77777777" w:rsidR="00B746F7" w:rsidRPr="00E21331" w:rsidRDefault="00B746F7" w:rsidP="00B746F7">
      <w:pPr>
        <w:rPr>
          <w:rFonts w:ascii="Times New Roman" w:hAnsi="Times New Roman" w:cs="Times New Roman"/>
          <w:szCs w:val="22"/>
        </w:rPr>
      </w:pPr>
    </w:p>
    <w:p w14:paraId="54E74670"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Project in which tracking log was used:</w:t>
      </w:r>
    </w:p>
    <w:p w14:paraId="47862A4D"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Blended Facilitation to Enhance PCMH Program Implementation (J. Kirchner, PI)</w:t>
      </w:r>
    </w:p>
    <w:p w14:paraId="0111B03B" w14:textId="77777777" w:rsidR="00B746F7" w:rsidRPr="00E21331" w:rsidRDefault="00B746F7" w:rsidP="00B746F7">
      <w:pPr>
        <w:rPr>
          <w:rFonts w:ascii="Times New Roman" w:hAnsi="Times New Roman" w:cs="Times New Roman"/>
          <w:szCs w:val="22"/>
        </w:rPr>
      </w:pPr>
      <w:r w:rsidRPr="00E21331">
        <w:rPr>
          <w:rFonts w:ascii="Times New Roman" w:hAnsi="Times New Roman" w:cs="Times New Roman"/>
          <w:szCs w:val="22"/>
        </w:rPr>
        <w:t>Funded by: VA Quality Enhancement Research Initiative (SDP 08-316)</w:t>
      </w:r>
    </w:p>
    <w:p w14:paraId="1EA27C43" w14:textId="77777777" w:rsidR="00B746F7" w:rsidRPr="003277EC" w:rsidRDefault="00B746F7" w:rsidP="00B746F7">
      <w:pPr>
        <w:rPr>
          <w:rFonts w:ascii="Helvetica" w:hAnsi="Helvetica" w:cs="Helvetica"/>
          <w:sz w:val="20"/>
          <w:szCs w:val="20"/>
        </w:rPr>
      </w:pPr>
      <w:r w:rsidRPr="00E21331">
        <w:rPr>
          <w:rFonts w:ascii="Times New Roman" w:hAnsi="Times New Roman" w:cs="Times New Roman"/>
          <w:szCs w:val="22"/>
        </w:rPr>
        <w:t xml:space="preserve">Data collection: 2009-2011 </w:t>
      </w:r>
    </w:p>
    <w:p w14:paraId="5A85CBFD" w14:textId="77777777" w:rsidR="00BC0942" w:rsidRDefault="00BC0942">
      <w:pPr>
        <w:sectPr w:rsidR="00BC0942" w:rsidSect="00B746F7">
          <w:headerReference w:type="default" r:id="rId9"/>
          <w:footerReference w:type="default" r:id="rId10"/>
          <w:pgSz w:w="15840" w:h="12240" w:orient="landscape"/>
          <w:pgMar w:top="720" w:right="720" w:bottom="720" w:left="720" w:header="720" w:footer="720" w:gutter="0"/>
          <w:cols w:space="720"/>
          <w:docGrid w:linePitch="360"/>
        </w:sectPr>
      </w:pPr>
    </w:p>
    <w:p w14:paraId="59EF9059" w14:textId="77777777" w:rsidR="00E21331" w:rsidRDefault="00E21331" w:rsidP="00E21331">
      <w:pPr>
        <w:spacing w:line="480" w:lineRule="auto"/>
        <w:jc w:val="center"/>
        <w:rPr>
          <w:rFonts w:ascii="Times New Roman" w:eastAsia="Calibri" w:hAnsi="Times New Roman" w:cs="Times New Roman"/>
          <w:b/>
          <w:color w:val="000000"/>
          <w:sz w:val="24"/>
        </w:rPr>
      </w:pPr>
      <w:bookmarkStart w:id="2" w:name="_Hlk11775075"/>
      <w:r>
        <w:rPr>
          <w:rFonts w:ascii="Times New Roman" w:eastAsia="Calibri" w:hAnsi="Times New Roman" w:cs="Times New Roman"/>
          <w:b/>
          <w:color w:val="000000"/>
          <w:sz w:val="24"/>
        </w:rPr>
        <w:t>Appendix 3</w:t>
      </w:r>
    </w:p>
    <w:p w14:paraId="568189FC" w14:textId="77777777" w:rsidR="00E21331" w:rsidRDefault="00E21331" w:rsidP="00E21331">
      <w:pPr>
        <w:spacing w:line="480" w:lineRule="auto"/>
        <w:jc w:val="center"/>
        <w:rPr>
          <w:rFonts w:ascii="Times New Roman" w:eastAsia="Calibri" w:hAnsi="Times New Roman" w:cs="Times New Roman"/>
          <w:b/>
          <w:color w:val="000000"/>
          <w:sz w:val="24"/>
        </w:rPr>
      </w:pPr>
      <w:r>
        <w:rPr>
          <w:rFonts w:ascii="Times New Roman" w:eastAsia="Calibri" w:hAnsi="Times New Roman" w:cs="Times New Roman"/>
          <w:b/>
          <w:color w:val="000000"/>
          <w:sz w:val="24"/>
        </w:rPr>
        <w:t>Allocation Rules for Records Crediting Multiple Sites</w:t>
      </w:r>
    </w:p>
    <w:p w14:paraId="61320409" w14:textId="69635AE0" w:rsidR="00EB050A" w:rsidRDefault="00EB050A" w:rsidP="002C3931">
      <w:pPr>
        <w:rPr>
          <w:rFonts w:ascii="Times New Roman" w:eastAsia="Calibri" w:hAnsi="Times New Roman" w:cs="Times New Roman"/>
          <w:color w:val="000000"/>
          <w:sz w:val="24"/>
        </w:rPr>
      </w:pPr>
      <w:r>
        <w:rPr>
          <w:rFonts w:ascii="Times New Roman" w:eastAsia="Calibri" w:hAnsi="Times New Roman" w:cs="Times New Roman"/>
          <w:color w:val="000000"/>
          <w:sz w:val="24"/>
        </w:rPr>
        <w:t>F</w:t>
      </w:r>
      <w:r w:rsidR="001B138D">
        <w:rPr>
          <w:rFonts w:ascii="Times New Roman" w:eastAsia="Calibri" w:hAnsi="Times New Roman" w:cs="Times New Roman"/>
          <w:color w:val="000000"/>
          <w:sz w:val="24"/>
        </w:rPr>
        <w:t xml:space="preserve">acilitators </w:t>
      </w:r>
      <w:r>
        <w:rPr>
          <w:rFonts w:ascii="Times New Roman" w:eastAsia="Calibri" w:hAnsi="Times New Roman" w:cs="Times New Roman"/>
          <w:color w:val="000000"/>
          <w:sz w:val="24"/>
        </w:rPr>
        <w:t xml:space="preserve">sometimes </w:t>
      </w:r>
      <w:r w:rsidR="001B138D">
        <w:rPr>
          <w:rFonts w:ascii="Times New Roman" w:eastAsia="Calibri" w:hAnsi="Times New Roman" w:cs="Times New Roman"/>
          <w:color w:val="000000"/>
          <w:sz w:val="24"/>
        </w:rPr>
        <w:t xml:space="preserve">engaged and worked with stakeholders from multiple clinics and/or VAMCs </w:t>
      </w:r>
      <w:r w:rsidR="00FB179D">
        <w:rPr>
          <w:rFonts w:ascii="Times New Roman" w:eastAsia="Calibri" w:hAnsi="Times New Roman" w:cs="Times New Roman"/>
          <w:color w:val="000000"/>
          <w:sz w:val="24"/>
        </w:rPr>
        <w:t xml:space="preserve">during the same facilitation event. To avoid overcounting, we identified scenarios that occurred and </w:t>
      </w:r>
      <w:r w:rsidR="00E120EA">
        <w:rPr>
          <w:rFonts w:ascii="Times New Roman" w:eastAsia="Calibri" w:hAnsi="Times New Roman" w:cs="Times New Roman"/>
          <w:color w:val="000000"/>
          <w:sz w:val="24"/>
        </w:rPr>
        <w:t>created rules for allocating time to study clinics</w:t>
      </w:r>
      <w:r w:rsidR="008941DF">
        <w:rPr>
          <w:rFonts w:ascii="Times New Roman" w:eastAsia="Calibri" w:hAnsi="Times New Roman" w:cs="Times New Roman"/>
          <w:color w:val="000000"/>
          <w:sz w:val="24"/>
        </w:rPr>
        <w:t xml:space="preserve"> for each scenario.</w:t>
      </w:r>
      <w:r w:rsidR="00FB179D">
        <w:rPr>
          <w:rFonts w:ascii="Times New Roman" w:eastAsia="Calibri" w:hAnsi="Times New Roman" w:cs="Times New Roman"/>
          <w:color w:val="000000"/>
          <w:sz w:val="24"/>
        </w:rPr>
        <w:t xml:space="preserve"> </w:t>
      </w:r>
    </w:p>
    <w:p w14:paraId="23A230FF" w14:textId="77777777" w:rsidR="00A178A4" w:rsidRDefault="00A178A4" w:rsidP="002C3931">
      <w:pPr>
        <w:rPr>
          <w:rFonts w:ascii="Times New Roman" w:eastAsia="Calibri" w:hAnsi="Times New Roman" w:cs="Times New Roman"/>
          <w:color w:val="000000"/>
          <w:sz w:val="24"/>
        </w:rPr>
      </w:pPr>
    </w:p>
    <w:p w14:paraId="64261994" w14:textId="0DC94D38" w:rsidR="00EB050A" w:rsidRDefault="000E2C34" w:rsidP="002C3931">
      <w:pPr>
        <w:pStyle w:val="ListParagraph"/>
        <w:numPr>
          <w:ilvl w:val="0"/>
          <w:numId w:val="10"/>
        </w:numPr>
        <w:rPr>
          <w:rFonts w:eastAsia="Calibri"/>
          <w:color w:val="000000"/>
        </w:rPr>
      </w:pPr>
      <w:r>
        <w:rPr>
          <w:rFonts w:eastAsia="Calibri"/>
          <w:color w:val="000000"/>
        </w:rPr>
        <w:t xml:space="preserve">Scenario 1: The time record </w:t>
      </w:r>
      <w:r w:rsidR="00BE2EC1">
        <w:rPr>
          <w:rFonts w:eastAsia="Calibri"/>
          <w:color w:val="000000"/>
        </w:rPr>
        <w:t>documented</w:t>
      </w:r>
      <w:r>
        <w:rPr>
          <w:rFonts w:eastAsia="Calibri"/>
          <w:color w:val="000000"/>
        </w:rPr>
        <w:t xml:space="preserve"> a “summary” of events, consisting of multiple activities of short duration, that attributed the time to two or more clinics and/or V</w:t>
      </w:r>
      <w:r w:rsidR="00E903E8" w:rsidRPr="00EB050A">
        <w:rPr>
          <w:rFonts w:eastAsia="Calibri"/>
          <w:color w:val="000000"/>
        </w:rPr>
        <w:t>AMCs</w:t>
      </w:r>
      <w:r>
        <w:rPr>
          <w:rFonts w:eastAsia="Calibri"/>
          <w:color w:val="000000"/>
        </w:rPr>
        <w:t xml:space="preserve">. There was no way to know how much time the facilitator helped each clinic. Rule: </w:t>
      </w:r>
      <w:r w:rsidR="00E903E8" w:rsidRPr="00EB050A">
        <w:rPr>
          <w:rFonts w:eastAsia="Calibri"/>
          <w:color w:val="000000"/>
        </w:rPr>
        <w:t xml:space="preserve"> </w:t>
      </w:r>
      <w:r>
        <w:rPr>
          <w:rFonts w:eastAsia="Calibri"/>
          <w:color w:val="000000"/>
        </w:rPr>
        <w:t>Split the time equally between each of the clinics listed  on the record</w:t>
      </w:r>
      <w:r w:rsidR="00E903E8" w:rsidRPr="00EB050A">
        <w:rPr>
          <w:rFonts w:eastAsia="Calibri"/>
          <w:color w:val="000000"/>
        </w:rPr>
        <w:t xml:space="preserve">. </w:t>
      </w:r>
    </w:p>
    <w:p w14:paraId="7EA40906" w14:textId="77777777" w:rsidR="00A178A4" w:rsidRDefault="00A178A4" w:rsidP="00A178A4">
      <w:pPr>
        <w:pStyle w:val="ListParagraph"/>
        <w:rPr>
          <w:rFonts w:eastAsia="Calibri"/>
          <w:color w:val="000000"/>
        </w:rPr>
      </w:pPr>
    </w:p>
    <w:p w14:paraId="18C3A2F2" w14:textId="21CADF3E" w:rsidR="00787B5E" w:rsidRDefault="00787B5E" w:rsidP="002C3931">
      <w:pPr>
        <w:pStyle w:val="ListParagraph"/>
        <w:numPr>
          <w:ilvl w:val="0"/>
          <w:numId w:val="10"/>
        </w:numPr>
        <w:rPr>
          <w:rFonts w:eastAsia="Calibri"/>
          <w:color w:val="000000"/>
        </w:rPr>
      </w:pPr>
      <w:r>
        <w:rPr>
          <w:rFonts w:eastAsia="Calibri"/>
          <w:color w:val="000000"/>
        </w:rPr>
        <w:t xml:space="preserve">Scenario 2: The time record documented a “single event” in which facilitation activities were targeted to </w:t>
      </w:r>
      <w:r w:rsidR="00A178A4">
        <w:rPr>
          <w:rFonts w:eastAsia="Calibri"/>
          <w:color w:val="000000"/>
        </w:rPr>
        <w:t xml:space="preserve">2 or more clinics individually, e.g., the facilitator was conducting problem-solving for more than one clinic during that block of time. Again, there was no way to know how much time the facilitator helped each clinic. Rule: </w:t>
      </w:r>
      <w:r w:rsidR="00A178A4" w:rsidRPr="00EB050A">
        <w:rPr>
          <w:rFonts w:eastAsia="Calibri"/>
          <w:color w:val="000000"/>
        </w:rPr>
        <w:t xml:space="preserve"> </w:t>
      </w:r>
      <w:r w:rsidR="00A178A4">
        <w:rPr>
          <w:rFonts w:eastAsia="Calibri"/>
          <w:color w:val="000000"/>
        </w:rPr>
        <w:t>Split the time equally between each of the clinics listed  on the record</w:t>
      </w:r>
      <w:r w:rsidR="00A178A4" w:rsidRPr="00EB050A">
        <w:rPr>
          <w:rFonts w:eastAsia="Calibri"/>
          <w:color w:val="000000"/>
        </w:rPr>
        <w:t>.</w:t>
      </w:r>
    </w:p>
    <w:p w14:paraId="7EE31CB8" w14:textId="77777777" w:rsidR="00A178A4" w:rsidRPr="00A178A4" w:rsidRDefault="00A178A4" w:rsidP="00A178A4">
      <w:pPr>
        <w:rPr>
          <w:rFonts w:eastAsia="Calibri"/>
          <w:color w:val="000000"/>
        </w:rPr>
      </w:pPr>
    </w:p>
    <w:p w14:paraId="74C9A306" w14:textId="56F3BA4B" w:rsidR="00A178A4" w:rsidRDefault="00A178A4" w:rsidP="00A178A4">
      <w:pPr>
        <w:pStyle w:val="ListParagraph"/>
        <w:numPr>
          <w:ilvl w:val="0"/>
          <w:numId w:val="10"/>
        </w:numPr>
        <w:rPr>
          <w:rFonts w:eastAsia="Calibri"/>
          <w:color w:val="000000"/>
        </w:rPr>
      </w:pPr>
      <w:r>
        <w:rPr>
          <w:rFonts w:eastAsia="Calibri"/>
          <w:color w:val="000000"/>
        </w:rPr>
        <w:t xml:space="preserve">Scenario 3: The time record documented a “single event” in which the facilitator was helping both clinics </w:t>
      </w:r>
      <w:r w:rsidRPr="00EB050A">
        <w:rPr>
          <w:rFonts w:eastAsia="Calibri"/>
          <w:color w:val="000000"/>
        </w:rPr>
        <w:t xml:space="preserve">under the administration of a common parent VAMC </w:t>
      </w:r>
      <w:r>
        <w:rPr>
          <w:rFonts w:eastAsia="Calibri"/>
          <w:color w:val="000000"/>
        </w:rPr>
        <w:t xml:space="preserve">(e.g., Clinics A1 and A2). Facilitation activities were targeted to the clinics collectively rather than individually. Rule: Allocate all of the time to </w:t>
      </w:r>
      <w:r w:rsidR="009F6EEA">
        <w:rPr>
          <w:rFonts w:eastAsia="Calibri"/>
          <w:color w:val="000000"/>
        </w:rPr>
        <w:t xml:space="preserve">a category of </w:t>
      </w:r>
      <w:r>
        <w:rPr>
          <w:rFonts w:eastAsia="Calibri"/>
          <w:color w:val="000000"/>
        </w:rPr>
        <w:t>both clinics, e.g., “Both Clinics A1 and A2.”</w:t>
      </w:r>
      <w:r w:rsidRPr="00EB050A">
        <w:rPr>
          <w:rFonts w:eastAsia="Calibri"/>
          <w:color w:val="000000"/>
        </w:rPr>
        <w:t xml:space="preserve">  </w:t>
      </w:r>
    </w:p>
    <w:p w14:paraId="72163D64" w14:textId="77777777" w:rsidR="00A178A4" w:rsidRPr="00A178A4" w:rsidRDefault="00A178A4" w:rsidP="00A178A4">
      <w:pPr>
        <w:rPr>
          <w:rFonts w:eastAsia="Calibri"/>
          <w:color w:val="000000"/>
        </w:rPr>
      </w:pPr>
    </w:p>
    <w:p w14:paraId="04FA9C19" w14:textId="52EC55DA" w:rsidR="000E2C34" w:rsidRDefault="000E2C34" w:rsidP="002C3931">
      <w:pPr>
        <w:pStyle w:val="ListParagraph"/>
        <w:numPr>
          <w:ilvl w:val="0"/>
          <w:numId w:val="10"/>
        </w:numPr>
        <w:rPr>
          <w:rFonts w:eastAsia="Calibri"/>
          <w:color w:val="000000"/>
        </w:rPr>
      </w:pPr>
      <w:r>
        <w:rPr>
          <w:rFonts w:eastAsia="Calibri"/>
          <w:color w:val="000000"/>
        </w:rPr>
        <w:t xml:space="preserve">Scenario </w:t>
      </w:r>
      <w:r w:rsidR="00A178A4">
        <w:rPr>
          <w:rFonts w:eastAsia="Calibri"/>
          <w:color w:val="000000"/>
        </w:rPr>
        <w:t>4</w:t>
      </w:r>
      <w:r>
        <w:rPr>
          <w:rFonts w:eastAsia="Calibri"/>
          <w:color w:val="000000"/>
        </w:rPr>
        <w:t>: The time record</w:t>
      </w:r>
      <w:r w:rsidR="00BE2EC1">
        <w:rPr>
          <w:rFonts w:eastAsia="Calibri"/>
          <w:color w:val="000000"/>
        </w:rPr>
        <w:t xml:space="preserve"> documented a “single event” in which facilitation was provided collectively to 3 to 4 clinics, e.g., the facilitator was working with network IT personnel to develop a system for monitoring </w:t>
      </w:r>
      <w:r w:rsidR="000F69F1">
        <w:rPr>
          <w:rFonts w:eastAsia="Calibri"/>
          <w:color w:val="000000"/>
        </w:rPr>
        <w:t>PCMHI</w:t>
      </w:r>
      <w:r w:rsidR="00BE2EC1">
        <w:rPr>
          <w:rFonts w:eastAsia="Calibri"/>
          <w:color w:val="000000"/>
        </w:rPr>
        <w:t xml:space="preserve"> implementation at all 4 clinics or was training or mentoring staff at participating clinics. Rule: Allocate all of the time to </w:t>
      </w:r>
      <w:r w:rsidR="009F6EEA">
        <w:rPr>
          <w:rFonts w:eastAsia="Calibri"/>
          <w:color w:val="000000"/>
        </w:rPr>
        <w:t xml:space="preserve">a category of </w:t>
      </w:r>
      <w:r w:rsidR="00BE2EC1">
        <w:rPr>
          <w:rFonts w:eastAsia="Calibri"/>
          <w:color w:val="000000"/>
        </w:rPr>
        <w:t>all four clinics in the network, collectively, e.g., “Across Network A” (</w:t>
      </w:r>
      <w:r w:rsidR="0074279C">
        <w:rPr>
          <w:rFonts w:eastAsia="Calibri"/>
          <w:color w:val="000000"/>
        </w:rPr>
        <w:t>s</w:t>
      </w:r>
      <w:r w:rsidR="00BE2EC1">
        <w:rPr>
          <w:rFonts w:eastAsia="Calibri"/>
          <w:color w:val="000000"/>
        </w:rPr>
        <w:t>ee Table 4).</w:t>
      </w:r>
    </w:p>
    <w:bookmarkEnd w:id="2"/>
    <w:p w14:paraId="5468E477" w14:textId="300D49AE" w:rsidR="00A01FF3" w:rsidRDefault="00A01FF3" w:rsidP="00E21331">
      <w:pPr>
        <w:spacing w:line="480" w:lineRule="auto"/>
        <w:rPr>
          <w:rFonts w:ascii="Times New Roman" w:eastAsia="Calibri" w:hAnsi="Times New Roman" w:cs="Times New Roman"/>
          <w:color w:val="000000"/>
          <w:sz w:val="24"/>
        </w:rPr>
      </w:pPr>
    </w:p>
    <w:p w14:paraId="1AC12C7D" w14:textId="77777777" w:rsidR="00E21331" w:rsidRDefault="00E21331" w:rsidP="00E21331">
      <w:pPr>
        <w:spacing w:line="480" w:lineRule="auto"/>
        <w:rPr>
          <w:rFonts w:ascii="Times New Roman" w:eastAsia="Calibri" w:hAnsi="Times New Roman" w:cs="Times New Roman"/>
          <w:color w:val="000000"/>
          <w:sz w:val="24"/>
        </w:rPr>
      </w:pPr>
    </w:p>
    <w:p w14:paraId="7FD46A6F" w14:textId="77777777" w:rsidR="00E21331" w:rsidRDefault="00E21331">
      <w:r>
        <w:br w:type="page"/>
      </w:r>
    </w:p>
    <w:p w14:paraId="130418EA" w14:textId="77777777" w:rsidR="00E21331" w:rsidRDefault="00E21331" w:rsidP="00E21331">
      <w:pPr>
        <w:spacing w:line="480" w:lineRule="auto"/>
        <w:jc w:val="center"/>
        <w:rPr>
          <w:rFonts w:ascii="Times New Roman" w:eastAsia="Calibri" w:hAnsi="Times New Roman" w:cs="Times New Roman"/>
          <w:b/>
          <w:color w:val="000000"/>
          <w:sz w:val="24"/>
        </w:rPr>
      </w:pPr>
      <w:r>
        <w:rPr>
          <w:rFonts w:ascii="Times New Roman" w:eastAsia="Calibri" w:hAnsi="Times New Roman" w:cs="Times New Roman"/>
          <w:b/>
          <w:color w:val="000000"/>
          <w:sz w:val="24"/>
        </w:rPr>
        <w:t>Appendix 4</w:t>
      </w:r>
    </w:p>
    <w:p w14:paraId="1F3C94C3" w14:textId="77777777" w:rsidR="00E21331" w:rsidRDefault="00E21331" w:rsidP="00E21331">
      <w:pPr>
        <w:spacing w:line="480" w:lineRule="auto"/>
        <w:jc w:val="center"/>
        <w:rPr>
          <w:rFonts w:ascii="Times New Roman" w:eastAsia="Calibri" w:hAnsi="Times New Roman" w:cs="Times New Roman"/>
          <w:b/>
          <w:color w:val="000000"/>
          <w:sz w:val="24"/>
        </w:rPr>
      </w:pPr>
      <w:r>
        <w:rPr>
          <w:rFonts w:ascii="Times New Roman" w:eastAsia="Calibri" w:hAnsi="Times New Roman" w:cs="Times New Roman"/>
          <w:b/>
          <w:color w:val="000000"/>
          <w:sz w:val="24"/>
        </w:rPr>
        <w:t>Expanded</w:t>
      </w:r>
      <w:r w:rsidR="00B87D55">
        <w:rPr>
          <w:rFonts w:ascii="Times New Roman" w:eastAsia="Calibri" w:hAnsi="Times New Roman" w:cs="Times New Roman"/>
          <w:b/>
          <w:color w:val="000000"/>
          <w:sz w:val="24"/>
        </w:rPr>
        <w:t xml:space="preserve"> Table 3: Number of Stakeholders and Time Spent</w:t>
      </w:r>
    </w:p>
    <w:p w14:paraId="7223C8D0" w14:textId="77777777" w:rsidR="00BE2EC1" w:rsidRDefault="00BE2EC1" w:rsidP="00E21331"/>
    <w:tbl>
      <w:tblPr>
        <w:tblW w:w="9270" w:type="dxa"/>
        <w:tblInd w:w="90" w:type="dxa"/>
        <w:tblBorders>
          <w:left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30"/>
        <w:gridCol w:w="1350"/>
        <w:gridCol w:w="1620"/>
        <w:gridCol w:w="1350"/>
        <w:gridCol w:w="1620"/>
      </w:tblGrid>
      <w:tr w:rsidR="00E21331" w:rsidRPr="00EC5CF7" w14:paraId="5BC15B61" w14:textId="77777777" w:rsidTr="00BE2EC1">
        <w:trPr>
          <w:trHeight w:val="396"/>
        </w:trPr>
        <w:tc>
          <w:tcPr>
            <w:tcW w:w="3330" w:type="dxa"/>
            <w:tcBorders>
              <w:top w:val="single" w:sz="4" w:space="0" w:color="auto"/>
              <w:left w:val="nil"/>
              <w:bottom w:val="nil"/>
              <w:right w:val="nil"/>
            </w:tcBorders>
            <w:noWrap/>
            <w:vAlign w:val="center"/>
            <w:hideMark/>
          </w:tcPr>
          <w:p w14:paraId="61DBDACE" w14:textId="77777777" w:rsidR="00E21331" w:rsidRPr="00EC5CF7" w:rsidRDefault="00E21331" w:rsidP="00BE2EC1">
            <w:pPr>
              <w:rPr>
                <w:rFonts w:ascii="Times New Roman" w:eastAsia="Times New Roman" w:hAnsi="Times New Roman" w:cs="Times New Roman"/>
                <w:b/>
                <w:noProof/>
                <w:color w:val="000000" w:themeColor="text1"/>
                <w:szCs w:val="22"/>
              </w:rPr>
            </w:pPr>
            <w:r w:rsidRPr="00EC5CF7">
              <w:rPr>
                <w:rFonts w:ascii="Times New Roman" w:eastAsia="Times New Roman" w:hAnsi="Times New Roman" w:cs="Times New Roman"/>
                <w:b/>
                <w:iCs/>
                <w:color w:val="000000"/>
                <w:szCs w:val="22"/>
              </w:rPr>
              <w:t>Type of stakeholder</w:t>
            </w:r>
          </w:p>
        </w:tc>
        <w:tc>
          <w:tcPr>
            <w:tcW w:w="2970" w:type="dxa"/>
            <w:gridSpan w:val="2"/>
            <w:tcBorders>
              <w:top w:val="single" w:sz="4" w:space="0" w:color="auto"/>
              <w:left w:val="nil"/>
              <w:bottom w:val="single" w:sz="4" w:space="0" w:color="auto"/>
              <w:right w:val="nil"/>
            </w:tcBorders>
            <w:vAlign w:val="center"/>
            <w:hideMark/>
          </w:tcPr>
          <w:p w14:paraId="4A660BCB"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Network A</w:t>
            </w:r>
          </w:p>
        </w:tc>
        <w:tc>
          <w:tcPr>
            <w:tcW w:w="2970" w:type="dxa"/>
            <w:gridSpan w:val="2"/>
            <w:tcBorders>
              <w:top w:val="single" w:sz="4" w:space="0" w:color="auto"/>
              <w:left w:val="nil"/>
              <w:bottom w:val="single" w:sz="4" w:space="0" w:color="auto"/>
              <w:right w:val="nil"/>
            </w:tcBorders>
            <w:vAlign w:val="center"/>
            <w:hideMark/>
          </w:tcPr>
          <w:p w14:paraId="47DF475B"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Network C</w:t>
            </w:r>
          </w:p>
        </w:tc>
      </w:tr>
      <w:tr w:rsidR="00E21331" w:rsidRPr="00EC5CF7" w14:paraId="4FAF15DD" w14:textId="77777777" w:rsidTr="00BE2EC1">
        <w:trPr>
          <w:trHeight w:val="332"/>
        </w:trPr>
        <w:tc>
          <w:tcPr>
            <w:tcW w:w="3330" w:type="dxa"/>
            <w:tcBorders>
              <w:top w:val="nil"/>
              <w:left w:val="nil"/>
              <w:bottom w:val="single" w:sz="4" w:space="0" w:color="auto"/>
              <w:right w:val="nil"/>
            </w:tcBorders>
            <w:noWrap/>
          </w:tcPr>
          <w:p w14:paraId="23DB729B" w14:textId="77777777" w:rsidR="00E21331" w:rsidRPr="00EC5CF7" w:rsidRDefault="00E21331" w:rsidP="00BE2EC1">
            <w:pPr>
              <w:jc w:val="both"/>
              <w:rPr>
                <w:rFonts w:ascii="Times New Roman" w:eastAsia="Times New Roman" w:hAnsi="Times New Roman" w:cs="Times New Roman"/>
                <w:b/>
                <w:color w:val="000000" w:themeColor="text1"/>
                <w:szCs w:val="22"/>
              </w:rPr>
            </w:pPr>
          </w:p>
        </w:tc>
        <w:tc>
          <w:tcPr>
            <w:tcW w:w="1350" w:type="dxa"/>
            <w:tcBorders>
              <w:top w:val="single" w:sz="4" w:space="0" w:color="auto"/>
              <w:left w:val="nil"/>
              <w:bottom w:val="single" w:sz="4" w:space="0" w:color="auto"/>
              <w:right w:val="nil"/>
            </w:tcBorders>
            <w:hideMark/>
          </w:tcPr>
          <w:p w14:paraId="34C85A08"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Person counts (%)</w:t>
            </w:r>
          </w:p>
        </w:tc>
        <w:tc>
          <w:tcPr>
            <w:tcW w:w="1620" w:type="dxa"/>
            <w:tcBorders>
              <w:top w:val="single" w:sz="4" w:space="0" w:color="auto"/>
              <w:left w:val="nil"/>
              <w:bottom w:val="single" w:sz="4" w:space="0" w:color="auto"/>
              <w:right w:val="nil"/>
            </w:tcBorders>
            <w:hideMark/>
          </w:tcPr>
          <w:p w14:paraId="0532C7D1"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Person Hours (%)</w:t>
            </w:r>
          </w:p>
        </w:tc>
        <w:tc>
          <w:tcPr>
            <w:tcW w:w="1350" w:type="dxa"/>
            <w:tcBorders>
              <w:top w:val="single" w:sz="4" w:space="0" w:color="auto"/>
              <w:left w:val="nil"/>
              <w:bottom w:val="single" w:sz="4" w:space="0" w:color="auto"/>
              <w:right w:val="nil"/>
            </w:tcBorders>
            <w:hideMark/>
          </w:tcPr>
          <w:p w14:paraId="0828476A"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Person Counts (%)</w:t>
            </w:r>
          </w:p>
        </w:tc>
        <w:tc>
          <w:tcPr>
            <w:tcW w:w="1620" w:type="dxa"/>
            <w:tcBorders>
              <w:top w:val="single" w:sz="4" w:space="0" w:color="auto"/>
              <w:left w:val="nil"/>
              <w:bottom w:val="single" w:sz="4" w:space="0" w:color="auto"/>
              <w:right w:val="nil"/>
            </w:tcBorders>
            <w:hideMark/>
          </w:tcPr>
          <w:p w14:paraId="0C48609D" w14:textId="77777777" w:rsidR="00E21331" w:rsidRPr="00EC5CF7" w:rsidRDefault="00E21331" w:rsidP="00BE2EC1">
            <w:pPr>
              <w:jc w:val="center"/>
              <w:rPr>
                <w:rFonts w:ascii="Times New Roman" w:eastAsia="Times New Roman" w:hAnsi="Times New Roman" w:cs="Times New Roman"/>
                <w:b/>
                <w:iCs/>
                <w:color w:val="000000"/>
                <w:szCs w:val="22"/>
              </w:rPr>
            </w:pPr>
            <w:r w:rsidRPr="00EC5CF7">
              <w:rPr>
                <w:rFonts w:ascii="Times New Roman" w:eastAsia="Times New Roman" w:hAnsi="Times New Roman" w:cs="Times New Roman"/>
                <w:b/>
                <w:iCs/>
                <w:color w:val="000000"/>
                <w:szCs w:val="22"/>
              </w:rPr>
              <w:t>Person Hours (%)</w:t>
            </w:r>
          </w:p>
        </w:tc>
      </w:tr>
      <w:tr w:rsidR="00E21331" w:rsidRPr="00EC5CF7" w14:paraId="147F8577" w14:textId="77777777" w:rsidTr="00BE2EC1">
        <w:trPr>
          <w:trHeight w:val="300"/>
        </w:trPr>
        <w:tc>
          <w:tcPr>
            <w:tcW w:w="3330" w:type="dxa"/>
            <w:tcBorders>
              <w:top w:val="single" w:sz="4" w:space="0" w:color="auto"/>
              <w:left w:val="nil"/>
              <w:bottom w:val="single" w:sz="4" w:space="0" w:color="auto"/>
              <w:right w:val="nil"/>
            </w:tcBorders>
            <w:noWrap/>
            <w:vAlign w:val="center"/>
            <w:hideMark/>
          </w:tcPr>
          <w:p w14:paraId="0AE6AD49"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Clinic stakeholders</w:t>
            </w:r>
          </w:p>
        </w:tc>
        <w:tc>
          <w:tcPr>
            <w:tcW w:w="1350" w:type="dxa"/>
            <w:tcBorders>
              <w:top w:val="single" w:sz="4" w:space="0" w:color="auto"/>
              <w:left w:val="nil"/>
              <w:bottom w:val="single" w:sz="4" w:space="0" w:color="auto"/>
              <w:right w:val="nil"/>
            </w:tcBorders>
            <w:noWrap/>
            <w:vAlign w:val="center"/>
            <w:hideMark/>
          </w:tcPr>
          <w:p w14:paraId="4E926F82"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54 (41%)</w:t>
            </w:r>
          </w:p>
        </w:tc>
        <w:tc>
          <w:tcPr>
            <w:tcW w:w="1620" w:type="dxa"/>
            <w:tcBorders>
              <w:top w:val="single" w:sz="4" w:space="0" w:color="auto"/>
              <w:left w:val="nil"/>
              <w:bottom w:val="single" w:sz="4" w:space="0" w:color="auto"/>
              <w:right w:val="nil"/>
            </w:tcBorders>
            <w:noWrap/>
            <w:vAlign w:val="center"/>
            <w:hideMark/>
          </w:tcPr>
          <w:p w14:paraId="62CCAB96"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564.5 (44%)</w:t>
            </w:r>
          </w:p>
        </w:tc>
        <w:tc>
          <w:tcPr>
            <w:tcW w:w="1350" w:type="dxa"/>
            <w:tcBorders>
              <w:top w:val="single" w:sz="4" w:space="0" w:color="auto"/>
              <w:left w:val="nil"/>
              <w:bottom w:val="single" w:sz="4" w:space="0" w:color="auto"/>
              <w:right w:val="nil"/>
            </w:tcBorders>
            <w:noWrap/>
            <w:vAlign w:val="center"/>
            <w:hideMark/>
          </w:tcPr>
          <w:p w14:paraId="60DF7FC5"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92 (46%)</w:t>
            </w:r>
          </w:p>
        </w:tc>
        <w:tc>
          <w:tcPr>
            <w:tcW w:w="1620" w:type="dxa"/>
            <w:tcBorders>
              <w:top w:val="single" w:sz="4" w:space="0" w:color="auto"/>
              <w:left w:val="nil"/>
              <w:bottom w:val="single" w:sz="4" w:space="0" w:color="auto"/>
              <w:right w:val="nil"/>
            </w:tcBorders>
            <w:noWrap/>
            <w:vAlign w:val="center"/>
            <w:hideMark/>
          </w:tcPr>
          <w:p w14:paraId="79358014"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571.0 (42%)</w:t>
            </w:r>
          </w:p>
        </w:tc>
      </w:tr>
      <w:tr w:rsidR="00E21331" w:rsidRPr="00EC5CF7" w14:paraId="50F43465" w14:textId="77777777" w:rsidTr="00BE2EC1">
        <w:trPr>
          <w:trHeight w:val="300"/>
        </w:trPr>
        <w:tc>
          <w:tcPr>
            <w:tcW w:w="3330" w:type="dxa"/>
            <w:tcBorders>
              <w:top w:val="single" w:sz="4" w:space="0" w:color="auto"/>
              <w:left w:val="nil"/>
              <w:bottom w:val="nil"/>
              <w:right w:val="nil"/>
            </w:tcBorders>
            <w:noWrap/>
            <w:vAlign w:val="center"/>
          </w:tcPr>
          <w:p w14:paraId="7B2FE5FE" w14:textId="77777777" w:rsidR="00E21331" w:rsidRPr="00EC5CF7" w:rsidRDefault="00E21331" w:rsidP="00BE2EC1">
            <w:pPr>
              <w:ind w:left="336"/>
              <w:rPr>
                <w:rFonts w:ascii="Times New Roman" w:eastAsia="Times New Roman" w:hAnsi="Times New Roman" w:cs="Times New Roman"/>
                <w:color w:val="000000"/>
                <w:szCs w:val="22"/>
                <w:vertAlign w:val="superscript"/>
              </w:rPr>
            </w:pPr>
            <w:r w:rsidRPr="008C2A42">
              <w:rPr>
                <w:rFonts w:ascii="Times New Roman" w:eastAsia="Times New Roman" w:hAnsi="Times New Roman" w:cs="Times New Roman"/>
                <w:color w:val="000000"/>
                <w:szCs w:val="22"/>
                <w:u w:val="single"/>
              </w:rPr>
              <w:t>Key leaders/managers</w:t>
            </w:r>
          </w:p>
        </w:tc>
        <w:tc>
          <w:tcPr>
            <w:tcW w:w="1350" w:type="dxa"/>
            <w:tcBorders>
              <w:top w:val="single" w:sz="4" w:space="0" w:color="auto"/>
              <w:left w:val="nil"/>
              <w:bottom w:val="nil"/>
              <w:right w:val="nil"/>
            </w:tcBorders>
            <w:noWrap/>
            <w:vAlign w:val="center"/>
          </w:tcPr>
          <w:p w14:paraId="77973137"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8</w:t>
            </w:r>
          </w:p>
        </w:tc>
        <w:tc>
          <w:tcPr>
            <w:tcW w:w="1620" w:type="dxa"/>
            <w:tcBorders>
              <w:top w:val="single" w:sz="4" w:space="0" w:color="auto"/>
              <w:left w:val="nil"/>
              <w:bottom w:val="nil"/>
              <w:right w:val="nil"/>
            </w:tcBorders>
            <w:noWrap/>
            <w:vAlign w:val="center"/>
          </w:tcPr>
          <w:p w14:paraId="7E47F334"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72.0</w:t>
            </w:r>
          </w:p>
        </w:tc>
        <w:tc>
          <w:tcPr>
            <w:tcW w:w="1350" w:type="dxa"/>
            <w:tcBorders>
              <w:top w:val="single" w:sz="4" w:space="0" w:color="auto"/>
              <w:left w:val="nil"/>
              <w:bottom w:val="nil"/>
              <w:right w:val="nil"/>
            </w:tcBorders>
            <w:noWrap/>
            <w:vAlign w:val="center"/>
          </w:tcPr>
          <w:p w14:paraId="294A0535"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7</w:t>
            </w:r>
          </w:p>
        </w:tc>
        <w:tc>
          <w:tcPr>
            <w:tcW w:w="1620" w:type="dxa"/>
            <w:tcBorders>
              <w:top w:val="single" w:sz="4" w:space="0" w:color="auto"/>
              <w:left w:val="nil"/>
              <w:bottom w:val="nil"/>
              <w:right w:val="nil"/>
            </w:tcBorders>
            <w:noWrap/>
            <w:vAlign w:val="center"/>
          </w:tcPr>
          <w:p w14:paraId="17B68AB6"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105.5</w:t>
            </w:r>
          </w:p>
        </w:tc>
      </w:tr>
      <w:tr w:rsidR="00E21331" w:rsidRPr="00EC5CF7" w14:paraId="41505907" w14:textId="77777777" w:rsidTr="00BE2EC1">
        <w:trPr>
          <w:trHeight w:val="300"/>
        </w:trPr>
        <w:tc>
          <w:tcPr>
            <w:tcW w:w="9270" w:type="dxa"/>
            <w:gridSpan w:val="5"/>
            <w:tcBorders>
              <w:top w:val="nil"/>
              <w:left w:val="nil"/>
              <w:bottom w:val="nil"/>
              <w:right w:val="nil"/>
            </w:tcBorders>
            <w:noWrap/>
            <w:vAlign w:val="center"/>
          </w:tcPr>
          <w:p w14:paraId="438ADD15" w14:textId="58414424" w:rsidR="00E21331" w:rsidRPr="0040456B" w:rsidRDefault="000F69F1" w:rsidP="00BE2EC1">
            <w:pPr>
              <w:ind w:left="420" w:hanging="90"/>
              <w:rPr>
                <w:rFonts w:ascii="Times New Roman" w:eastAsia="Times New Roman" w:hAnsi="Times New Roman" w:cs="Times New Roman"/>
                <w:color w:val="000000" w:themeColor="text1"/>
                <w:szCs w:val="22"/>
                <w:u w:val="single"/>
              </w:rPr>
            </w:pPr>
            <w:r>
              <w:rPr>
                <w:rFonts w:ascii="Times New Roman" w:eastAsia="Times New Roman" w:hAnsi="Times New Roman" w:cs="Times New Roman"/>
                <w:color w:val="000000" w:themeColor="text1"/>
                <w:szCs w:val="22"/>
                <w:u w:val="single"/>
              </w:rPr>
              <w:t>Primary care mental health integration</w:t>
            </w:r>
            <w:r w:rsidR="00E21331" w:rsidRPr="0040456B">
              <w:rPr>
                <w:rFonts w:ascii="Times New Roman" w:eastAsia="Times New Roman" w:hAnsi="Times New Roman" w:cs="Times New Roman"/>
                <w:color w:val="000000" w:themeColor="text1"/>
                <w:szCs w:val="22"/>
                <w:u w:val="single"/>
              </w:rPr>
              <w:t xml:space="preserve"> </w:t>
            </w:r>
            <w:r>
              <w:rPr>
                <w:rFonts w:ascii="Times New Roman" w:eastAsia="Times New Roman" w:hAnsi="Times New Roman" w:cs="Times New Roman"/>
                <w:color w:val="000000" w:themeColor="text1"/>
                <w:szCs w:val="22"/>
                <w:u w:val="single"/>
              </w:rPr>
              <w:t xml:space="preserve">(PCMHI) </w:t>
            </w:r>
            <w:r w:rsidR="00E21331" w:rsidRPr="0040456B">
              <w:rPr>
                <w:rFonts w:ascii="Times New Roman" w:eastAsia="Times New Roman" w:hAnsi="Times New Roman" w:cs="Times New Roman"/>
                <w:color w:val="000000" w:themeColor="text1"/>
                <w:szCs w:val="22"/>
                <w:u w:val="single"/>
              </w:rPr>
              <w:t>providers</w:t>
            </w:r>
            <w:r w:rsidR="00E21331">
              <w:rPr>
                <w:rFonts w:ascii="Times New Roman" w:eastAsia="Times New Roman" w:hAnsi="Times New Roman" w:cs="Times New Roman"/>
                <w:color w:val="000000" w:themeColor="text1"/>
                <w:szCs w:val="22"/>
                <w:u w:val="single"/>
              </w:rPr>
              <w:t xml:space="preserve"> </w:t>
            </w:r>
          </w:p>
        </w:tc>
      </w:tr>
      <w:tr w:rsidR="00E21331" w:rsidRPr="00EC5CF7" w14:paraId="3D13E7FE" w14:textId="77777777" w:rsidTr="00BE2EC1">
        <w:trPr>
          <w:trHeight w:val="300"/>
        </w:trPr>
        <w:tc>
          <w:tcPr>
            <w:tcW w:w="3330" w:type="dxa"/>
            <w:tcBorders>
              <w:top w:val="nil"/>
              <w:left w:val="nil"/>
              <w:bottom w:val="nil"/>
              <w:right w:val="nil"/>
            </w:tcBorders>
            <w:shd w:val="clear" w:color="auto" w:fill="auto"/>
            <w:noWrap/>
            <w:vAlign w:val="center"/>
          </w:tcPr>
          <w:p w14:paraId="427438AF"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Doctors of osteopathy</w:t>
            </w:r>
          </w:p>
        </w:tc>
        <w:tc>
          <w:tcPr>
            <w:tcW w:w="1350" w:type="dxa"/>
            <w:tcBorders>
              <w:top w:val="nil"/>
              <w:left w:val="nil"/>
              <w:bottom w:val="nil"/>
              <w:right w:val="nil"/>
            </w:tcBorders>
            <w:shd w:val="clear" w:color="auto" w:fill="auto"/>
            <w:noWrap/>
            <w:vAlign w:val="center"/>
          </w:tcPr>
          <w:p w14:paraId="7FAF74ED"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0925A2C2"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14.0</w:t>
            </w:r>
          </w:p>
        </w:tc>
        <w:tc>
          <w:tcPr>
            <w:tcW w:w="1350" w:type="dxa"/>
            <w:tcBorders>
              <w:top w:val="nil"/>
              <w:left w:val="nil"/>
              <w:bottom w:val="nil"/>
              <w:right w:val="nil"/>
            </w:tcBorders>
            <w:shd w:val="clear" w:color="auto" w:fill="auto"/>
            <w:noWrap/>
            <w:vAlign w:val="center"/>
          </w:tcPr>
          <w:p w14:paraId="03E1AD4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shd w:val="clear" w:color="auto" w:fill="auto"/>
            <w:noWrap/>
            <w:vAlign w:val="center"/>
          </w:tcPr>
          <w:p w14:paraId="03C1CE4C"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0.0</w:t>
            </w:r>
          </w:p>
        </w:tc>
      </w:tr>
      <w:tr w:rsidR="00E21331" w:rsidRPr="00EC5CF7" w14:paraId="5652050A" w14:textId="77777777" w:rsidTr="00BE2EC1">
        <w:trPr>
          <w:trHeight w:val="300"/>
        </w:trPr>
        <w:tc>
          <w:tcPr>
            <w:tcW w:w="3330" w:type="dxa"/>
            <w:tcBorders>
              <w:top w:val="nil"/>
              <w:left w:val="nil"/>
              <w:bottom w:val="nil"/>
              <w:right w:val="nil"/>
            </w:tcBorders>
            <w:shd w:val="clear" w:color="auto" w:fill="auto"/>
            <w:noWrap/>
            <w:vAlign w:val="center"/>
          </w:tcPr>
          <w:p w14:paraId="3FB7BF75"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Medical doctors</w:t>
            </w:r>
          </w:p>
        </w:tc>
        <w:tc>
          <w:tcPr>
            <w:tcW w:w="1350" w:type="dxa"/>
            <w:tcBorders>
              <w:top w:val="nil"/>
              <w:left w:val="nil"/>
              <w:bottom w:val="nil"/>
              <w:right w:val="nil"/>
            </w:tcBorders>
            <w:shd w:val="clear" w:color="auto" w:fill="auto"/>
            <w:noWrap/>
            <w:vAlign w:val="center"/>
          </w:tcPr>
          <w:p w14:paraId="0738D09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shd w:val="clear" w:color="auto" w:fill="auto"/>
            <w:noWrap/>
            <w:vAlign w:val="center"/>
          </w:tcPr>
          <w:p w14:paraId="29A6BF3E"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0.0</w:t>
            </w:r>
          </w:p>
        </w:tc>
        <w:tc>
          <w:tcPr>
            <w:tcW w:w="1350" w:type="dxa"/>
            <w:tcBorders>
              <w:top w:val="nil"/>
              <w:left w:val="nil"/>
              <w:bottom w:val="nil"/>
              <w:right w:val="nil"/>
            </w:tcBorders>
            <w:shd w:val="clear" w:color="auto" w:fill="auto"/>
            <w:noWrap/>
            <w:vAlign w:val="center"/>
          </w:tcPr>
          <w:p w14:paraId="7D03829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shd w:val="clear" w:color="auto" w:fill="auto"/>
            <w:noWrap/>
            <w:vAlign w:val="center"/>
          </w:tcPr>
          <w:p w14:paraId="0AB4D4BD"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45.0</w:t>
            </w:r>
          </w:p>
        </w:tc>
      </w:tr>
      <w:tr w:rsidR="00E21331" w:rsidRPr="00EC5CF7" w14:paraId="38BE6B50" w14:textId="77777777" w:rsidTr="00BE2EC1">
        <w:trPr>
          <w:trHeight w:val="300"/>
        </w:trPr>
        <w:tc>
          <w:tcPr>
            <w:tcW w:w="3330" w:type="dxa"/>
            <w:tcBorders>
              <w:top w:val="nil"/>
              <w:left w:val="nil"/>
              <w:bottom w:val="nil"/>
              <w:right w:val="nil"/>
            </w:tcBorders>
            <w:shd w:val="clear" w:color="auto" w:fill="auto"/>
            <w:noWrap/>
            <w:vAlign w:val="center"/>
          </w:tcPr>
          <w:p w14:paraId="23983B2F"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Nurse practitioners</w:t>
            </w:r>
          </w:p>
        </w:tc>
        <w:tc>
          <w:tcPr>
            <w:tcW w:w="1350" w:type="dxa"/>
            <w:tcBorders>
              <w:top w:val="nil"/>
              <w:left w:val="nil"/>
              <w:bottom w:val="nil"/>
              <w:right w:val="nil"/>
            </w:tcBorders>
            <w:shd w:val="clear" w:color="auto" w:fill="auto"/>
            <w:noWrap/>
            <w:vAlign w:val="center"/>
          </w:tcPr>
          <w:p w14:paraId="222338C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3C46787F"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5.0</w:t>
            </w:r>
          </w:p>
        </w:tc>
        <w:tc>
          <w:tcPr>
            <w:tcW w:w="1350" w:type="dxa"/>
            <w:tcBorders>
              <w:top w:val="nil"/>
              <w:left w:val="nil"/>
              <w:bottom w:val="nil"/>
              <w:right w:val="nil"/>
            </w:tcBorders>
            <w:shd w:val="clear" w:color="auto" w:fill="auto"/>
            <w:noWrap/>
            <w:vAlign w:val="center"/>
          </w:tcPr>
          <w:p w14:paraId="7689752D"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620" w:type="dxa"/>
            <w:tcBorders>
              <w:top w:val="nil"/>
              <w:left w:val="nil"/>
              <w:bottom w:val="nil"/>
              <w:right w:val="nil"/>
            </w:tcBorders>
            <w:shd w:val="clear" w:color="auto" w:fill="auto"/>
            <w:noWrap/>
            <w:vAlign w:val="center"/>
          </w:tcPr>
          <w:p w14:paraId="126145C6"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46.5</w:t>
            </w:r>
          </w:p>
        </w:tc>
      </w:tr>
      <w:tr w:rsidR="00E21331" w:rsidRPr="00EC5CF7" w14:paraId="0991C81B" w14:textId="77777777" w:rsidTr="00BE2EC1">
        <w:trPr>
          <w:trHeight w:val="300"/>
        </w:trPr>
        <w:tc>
          <w:tcPr>
            <w:tcW w:w="3330" w:type="dxa"/>
            <w:tcBorders>
              <w:top w:val="nil"/>
              <w:left w:val="nil"/>
              <w:bottom w:val="nil"/>
              <w:right w:val="nil"/>
            </w:tcBorders>
            <w:shd w:val="clear" w:color="auto" w:fill="auto"/>
            <w:noWrap/>
            <w:vAlign w:val="center"/>
          </w:tcPr>
          <w:p w14:paraId="7C27A03E"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Registered nurses</w:t>
            </w:r>
          </w:p>
        </w:tc>
        <w:tc>
          <w:tcPr>
            <w:tcW w:w="1350" w:type="dxa"/>
            <w:tcBorders>
              <w:top w:val="nil"/>
              <w:left w:val="nil"/>
              <w:bottom w:val="nil"/>
              <w:right w:val="nil"/>
            </w:tcBorders>
            <w:shd w:val="clear" w:color="auto" w:fill="auto"/>
            <w:noWrap/>
            <w:vAlign w:val="center"/>
          </w:tcPr>
          <w:p w14:paraId="173B75F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shd w:val="clear" w:color="auto" w:fill="auto"/>
            <w:noWrap/>
            <w:vAlign w:val="center"/>
          </w:tcPr>
          <w:p w14:paraId="5F295FE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0.0</w:t>
            </w:r>
          </w:p>
        </w:tc>
        <w:tc>
          <w:tcPr>
            <w:tcW w:w="1350" w:type="dxa"/>
            <w:tcBorders>
              <w:top w:val="nil"/>
              <w:left w:val="nil"/>
              <w:bottom w:val="nil"/>
              <w:right w:val="nil"/>
            </w:tcBorders>
            <w:shd w:val="clear" w:color="auto" w:fill="auto"/>
            <w:noWrap/>
            <w:vAlign w:val="center"/>
          </w:tcPr>
          <w:p w14:paraId="51519662"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4203098A"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17.0</w:t>
            </w:r>
          </w:p>
        </w:tc>
      </w:tr>
      <w:tr w:rsidR="00E21331" w:rsidRPr="00EC5CF7" w14:paraId="3AB29286" w14:textId="77777777" w:rsidTr="00BE2EC1">
        <w:trPr>
          <w:trHeight w:val="300"/>
        </w:trPr>
        <w:tc>
          <w:tcPr>
            <w:tcW w:w="3330" w:type="dxa"/>
            <w:tcBorders>
              <w:top w:val="nil"/>
              <w:left w:val="nil"/>
              <w:bottom w:val="nil"/>
              <w:right w:val="nil"/>
            </w:tcBorders>
            <w:shd w:val="clear" w:color="auto" w:fill="auto"/>
            <w:noWrap/>
            <w:vAlign w:val="center"/>
          </w:tcPr>
          <w:p w14:paraId="38B66689"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Social workers</w:t>
            </w:r>
          </w:p>
        </w:tc>
        <w:tc>
          <w:tcPr>
            <w:tcW w:w="1350" w:type="dxa"/>
            <w:tcBorders>
              <w:top w:val="nil"/>
              <w:left w:val="nil"/>
              <w:bottom w:val="nil"/>
              <w:right w:val="nil"/>
            </w:tcBorders>
            <w:shd w:val="clear" w:color="auto" w:fill="auto"/>
            <w:noWrap/>
            <w:vAlign w:val="center"/>
          </w:tcPr>
          <w:p w14:paraId="48886E7C"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p>
        </w:tc>
        <w:tc>
          <w:tcPr>
            <w:tcW w:w="1620" w:type="dxa"/>
            <w:tcBorders>
              <w:top w:val="nil"/>
              <w:left w:val="nil"/>
              <w:bottom w:val="nil"/>
              <w:right w:val="nil"/>
            </w:tcBorders>
            <w:shd w:val="clear" w:color="auto" w:fill="auto"/>
            <w:noWrap/>
            <w:vAlign w:val="center"/>
          </w:tcPr>
          <w:p w14:paraId="3503674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324.8</w:t>
            </w:r>
          </w:p>
        </w:tc>
        <w:tc>
          <w:tcPr>
            <w:tcW w:w="1350" w:type="dxa"/>
            <w:tcBorders>
              <w:top w:val="nil"/>
              <w:left w:val="nil"/>
              <w:bottom w:val="nil"/>
              <w:right w:val="nil"/>
            </w:tcBorders>
            <w:shd w:val="clear" w:color="auto" w:fill="auto"/>
            <w:noWrap/>
            <w:vAlign w:val="center"/>
          </w:tcPr>
          <w:p w14:paraId="5E9E25FF"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p>
        </w:tc>
        <w:tc>
          <w:tcPr>
            <w:tcW w:w="1620" w:type="dxa"/>
            <w:tcBorders>
              <w:top w:val="nil"/>
              <w:left w:val="nil"/>
              <w:bottom w:val="nil"/>
              <w:right w:val="nil"/>
            </w:tcBorders>
            <w:shd w:val="clear" w:color="auto" w:fill="auto"/>
            <w:noWrap/>
            <w:vAlign w:val="center"/>
          </w:tcPr>
          <w:p w14:paraId="7424969A"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161.0</w:t>
            </w:r>
          </w:p>
        </w:tc>
      </w:tr>
      <w:tr w:rsidR="00E21331" w:rsidRPr="00EC5CF7" w14:paraId="21C08F36" w14:textId="77777777" w:rsidTr="00BE2EC1">
        <w:trPr>
          <w:trHeight w:val="300"/>
        </w:trPr>
        <w:tc>
          <w:tcPr>
            <w:tcW w:w="3330" w:type="dxa"/>
            <w:tcBorders>
              <w:top w:val="nil"/>
              <w:left w:val="nil"/>
              <w:bottom w:val="nil"/>
              <w:right w:val="nil"/>
            </w:tcBorders>
            <w:shd w:val="clear" w:color="auto" w:fill="auto"/>
            <w:noWrap/>
            <w:vAlign w:val="center"/>
          </w:tcPr>
          <w:p w14:paraId="6FABECD4" w14:textId="77777777" w:rsidR="00E21331" w:rsidRPr="008C2A42" w:rsidRDefault="00E21331" w:rsidP="00BE2EC1">
            <w:pPr>
              <w:ind w:left="420" w:hanging="90"/>
              <w:rPr>
                <w:rFonts w:ascii="Times New Roman" w:eastAsia="Times New Roman" w:hAnsi="Times New Roman" w:cs="Times New Roman"/>
                <w:color w:val="000000"/>
                <w:szCs w:val="22"/>
                <w:u w:val="single"/>
              </w:rPr>
            </w:pPr>
            <w:r w:rsidRPr="008C2A42">
              <w:rPr>
                <w:rFonts w:ascii="Times New Roman" w:eastAsia="Times New Roman" w:hAnsi="Times New Roman" w:cs="Times New Roman"/>
                <w:color w:val="000000"/>
                <w:szCs w:val="22"/>
                <w:u w:val="single"/>
              </w:rPr>
              <w:t>Primary care providers</w:t>
            </w:r>
          </w:p>
        </w:tc>
        <w:tc>
          <w:tcPr>
            <w:tcW w:w="1350" w:type="dxa"/>
            <w:tcBorders>
              <w:top w:val="nil"/>
              <w:left w:val="nil"/>
              <w:bottom w:val="nil"/>
              <w:right w:val="nil"/>
            </w:tcBorders>
            <w:shd w:val="clear" w:color="auto" w:fill="auto"/>
            <w:noWrap/>
            <w:vAlign w:val="center"/>
          </w:tcPr>
          <w:p w14:paraId="31A96C2A"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4BA75781" w14:textId="77777777" w:rsidR="00E21331"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shd w:val="clear" w:color="auto" w:fill="auto"/>
            <w:noWrap/>
            <w:vAlign w:val="center"/>
          </w:tcPr>
          <w:p w14:paraId="6DD4DE4E"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1A614C80" w14:textId="77777777" w:rsidR="00E21331" w:rsidRPr="0040456B" w:rsidRDefault="00E21331" w:rsidP="00BE2EC1">
            <w:pPr>
              <w:jc w:val="center"/>
              <w:rPr>
                <w:rFonts w:ascii="Times New Roman" w:eastAsia="Times New Roman" w:hAnsi="Times New Roman" w:cs="Times New Roman"/>
                <w:color w:val="000000" w:themeColor="text1"/>
                <w:szCs w:val="22"/>
              </w:rPr>
            </w:pPr>
          </w:p>
        </w:tc>
      </w:tr>
      <w:tr w:rsidR="00E21331" w:rsidRPr="00EC5CF7" w14:paraId="20CD6964" w14:textId="77777777" w:rsidTr="00BE2EC1">
        <w:trPr>
          <w:trHeight w:val="300"/>
        </w:trPr>
        <w:tc>
          <w:tcPr>
            <w:tcW w:w="3330" w:type="dxa"/>
            <w:tcBorders>
              <w:top w:val="nil"/>
              <w:left w:val="nil"/>
              <w:bottom w:val="nil"/>
              <w:right w:val="nil"/>
            </w:tcBorders>
            <w:shd w:val="clear" w:color="auto" w:fill="auto"/>
            <w:noWrap/>
            <w:vAlign w:val="center"/>
          </w:tcPr>
          <w:p w14:paraId="7342D3BF" w14:textId="77777777" w:rsidR="00E21331" w:rsidRPr="008C2A42"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Doctors of osteopathy</w:t>
            </w:r>
          </w:p>
        </w:tc>
        <w:tc>
          <w:tcPr>
            <w:tcW w:w="1350" w:type="dxa"/>
            <w:tcBorders>
              <w:top w:val="nil"/>
              <w:left w:val="nil"/>
              <w:bottom w:val="nil"/>
              <w:right w:val="nil"/>
            </w:tcBorders>
            <w:shd w:val="clear" w:color="auto" w:fill="auto"/>
            <w:noWrap/>
            <w:vAlign w:val="center"/>
          </w:tcPr>
          <w:p w14:paraId="65C22B03"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64F91031"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5.5</w:t>
            </w:r>
          </w:p>
        </w:tc>
        <w:tc>
          <w:tcPr>
            <w:tcW w:w="1350" w:type="dxa"/>
            <w:tcBorders>
              <w:top w:val="nil"/>
              <w:left w:val="nil"/>
              <w:bottom w:val="nil"/>
              <w:right w:val="nil"/>
            </w:tcBorders>
            <w:shd w:val="clear" w:color="auto" w:fill="auto"/>
            <w:noWrap/>
            <w:vAlign w:val="center"/>
          </w:tcPr>
          <w:p w14:paraId="41EF1C8A"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0D26B3D3"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8.3</w:t>
            </w:r>
          </w:p>
        </w:tc>
      </w:tr>
      <w:tr w:rsidR="00E21331" w:rsidRPr="00EC5CF7" w14:paraId="65786A91" w14:textId="77777777" w:rsidTr="00BE2EC1">
        <w:trPr>
          <w:trHeight w:val="300"/>
        </w:trPr>
        <w:tc>
          <w:tcPr>
            <w:tcW w:w="3330" w:type="dxa"/>
            <w:tcBorders>
              <w:top w:val="nil"/>
              <w:left w:val="nil"/>
              <w:bottom w:val="nil"/>
              <w:right w:val="nil"/>
            </w:tcBorders>
            <w:shd w:val="clear" w:color="auto" w:fill="auto"/>
            <w:noWrap/>
            <w:vAlign w:val="center"/>
          </w:tcPr>
          <w:p w14:paraId="0350DC9A"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Medical doctors</w:t>
            </w:r>
          </w:p>
        </w:tc>
        <w:tc>
          <w:tcPr>
            <w:tcW w:w="1350" w:type="dxa"/>
            <w:tcBorders>
              <w:top w:val="nil"/>
              <w:left w:val="nil"/>
              <w:bottom w:val="nil"/>
              <w:right w:val="nil"/>
            </w:tcBorders>
            <w:shd w:val="clear" w:color="auto" w:fill="auto"/>
            <w:noWrap/>
            <w:vAlign w:val="center"/>
          </w:tcPr>
          <w:p w14:paraId="502BA70F"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8</w:t>
            </w:r>
          </w:p>
        </w:tc>
        <w:tc>
          <w:tcPr>
            <w:tcW w:w="1620" w:type="dxa"/>
            <w:tcBorders>
              <w:top w:val="nil"/>
              <w:left w:val="nil"/>
              <w:bottom w:val="nil"/>
              <w:right w:val="nil"/>
            </w:tcBorders>
            <w:shd w:val="clear" w:color="auto" w:fill="auto"/>
            <w:noWrap/>
            <w:vAlign w:val="center"/>
          </w:tcPr>
          <w:p w14:paraId="35B4BD40"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52.7</w:t>
            </w:r>
          </w:p>
        </w:tc>
        <w:tc>
          <w:tcPr>
            <w:tcW w:w="1350" w:type="dxa"/>
            <w:tcBorders>
              <w:top w:val="nil"/>
              <w:left w:val="nil"/>
              <w:bottom w:val="nil"/>
              <w:right w:val="nil"/>
            </w:tcBorders>
            <w:shd w:val="clear" w:color="auto" w:fill="auto"/>
            <w:noWrap/>
            <w:vAlign w:val="center"/>
          </w:tcPr>
          <w:p w14:paraId="71CCFFB6"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10</w:t>
            </w:r>
          </w:p>
        </w:tc>
        <w:tc>
          <w:tcPr>
            <w:tcW w:w="1620" w:type="dxa"/>
            <w:tcBorders>
              <w:top w:val="nil"/>
              <w:left w:val="nil"/>
              <w:bottom w:val="nil"/>
              <w:right w:val="nil"/>
            </w:tcBorders>
            <w:shd w:val="clear" w:color="auto" w:fill="auto"/>
            <w:noWrap/>
            <w:vAlign w:val="center"/>
          </w:tcPr>
          <w:p w14:paraId="607AE38C"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37.0</w:t>
            </w:r>
          </w:p>
        </w:tc>
      </w:tr>
      <w:tr w:rsidR="00E21331" w:rsidRPr="00EC5CF7" w14:paraId="5F781C5C" w14:textId="77777777" w:rsidTr="00BE2EC1">
        <w:trPr>
          <w:trHeight w:val="300"/>
        </w:trPr>
        <w:tc>
          <w:tcPr>
            <w:tcW w:w="3330" w:type="dxa"/>
            <w:tcBorders>
              <w:top w:val="nil"/>
              <w:left w:val="nil"/>
              <w:bottom w:val="nil"/>
              <w:right w:val="nil"/>
            </w:tcBorders>
            <w:shd w:val="clear" w:color="auto" w:fill="auto"/>
            <w:noWrap/>
            <w:vAlign w:val="center"/>
          </w:tcPr>
          <w:p w14:paraId="579D2E6A"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Nurse practitioners</w:t>
            </w:r>
          </w:p>
        </w:tc>
        <w:tc>
          <w:tcPr>
            <w:tcW w:w="1350" w:type="dxa"/>
            <w:tcBorders>
              <w:top w:val="nil"/>
              <w:left w:val="nil"/>
              <w:bottom w:val="nil"/>
              <w:right w:val="nil"/>
            </w:tcBorders>
            <w:shd w:val="clear" w:color="auto" w:fill="auto"/>
            <w:noWrap/>
            <w:vAlign w:val="center"/>
          </w:tcPr>
          <w:p w14:paraId="440A8E5F"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4</w:t>
            </w:r>
          </w:p>
        </w:tc>
        <w:tc>
          <w:tcPr>
            <w:tcW w:w="1620" w:type="dxa"/>
            <w:tcBorders>
              <w:top w:val="nil"/>
              <w:left w:val="nil"/>
              <w:bottom w:val="nil"/>
              <w:right w:val="nil"/>
            </w:tcBorders>
            <w:shd w:val="clear" w:color="auto" w:fill="auto"/>
            <w:noWrap/>
            <w:vAlign w:val="center"/>
          </w:tcPr>
          <w:p w14:paraId="6404A1A2"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12.0</w:t>
            </w:r>
          </w:p>
        </w:tc>
        <w:tc>
          <w:tcPr>
            <w:tcW w:w="1350" w:type="dxa"/>
            <w:tcBorders>
              <w:top w:val="nil"/>
              <w:left w:val="nil"/>
              <w:bottom w:val="nil"/>
              <w:right w:val="nil"/>
            </w:tcBorders>
            <w:shd w:val="clear" w:color="auto" w:fill="auto"/>
            <w:noWrap/>
            <w:vAlign w:val="center"/>
          </w:tcPr>
          <w:p w14:paraId="20B9BCDD" w14:textId="77777777" w:rsidR="00E21331" w:rsidRPr="000905A3" w:rsidRDefault="00E21331" w:rsidP="00BE2EC1">
            <w:pPr>
              <w:jc w:val="center"/>
              <w:rPr>
                <w:rFonts w:ascii="Times New Roman" w:eastAsia="Times New Roman" w:hAnsi="Times New Roman" w:cs="Times New Roman"/>
                <w:color w:val="000000"/>
                <w:szCs w:val="22"/>
              </w:rPr>
            </w:pPr>
            <w:r w:rsidRPr="000905A3">
              <w:rPr>
                <w:rFonts w:ascii="Times New Roman" w:eastAsia="Times New Roman" w:hAnsi="Times New Roman" w:cs="Times New Roman"/>
                <w:color w:val="000000"/>
                <w:szCs w:val="22"/>
              </w:rPr>
              <w:t>11</w:t>
            </w:r>
          </w:p>
        </w:tc>
        <w:tc>
          <w:tcPr>
            <w:tcW w:w="1620" w:type="dxa"/>
            <w:tcBorders>
              <w:top w:val="nil"/>
              <w:left w:val="nil"/>
              <w:bottom w:val="nil"/>
              <w:right w:val="nil"/>
            </w:tcBorders>
            <w:shd w:val="clear" w:color="auto" w:fill="auto"/>
            <w:noWrap/>
            <w:vAlign w:val="center"/>
          </w:tcPr>
          <w:p w14:paraId="108F2B2D"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30.2</w:t>
            </w:r>
          </w:p>
        </w:tc>
      </w:tr>
      <w:tr w:rsidR="00E21331" w:rsidRPr="00EC5CF7" w14:paraId="54DF886B" w14:textId="77777777" w:rsidTr="00BE2EC1">
        <w:trPr>
          <w:trHeight w:val="300"/>
        </w:trPr>
        <w:tc>
          <w:tcPr>
            <w:tcW w:w="3330" w:type="dxa"/>
            <w:tcBorders>
              <w:top w:val="nil"/>
              <w:left w:val="nil"/>
              <w:bottom w:val="nil"/>
              <w:right w:val="nil"/>
            </w:tcBorders>
            <w:shd w:val="clear" w:color="auto" w:fill="auto"/>
            <w:noWrap/>
            <w:vAlign w:val="center"/>
          </w:tcPr>
          <w:p w14:paraId="1DE4EC69" w14:textId="77777777" w:rsidR="00E21331" w:rsidRPr="0040456B" w:rsidRDefault="00E21331" w:rsidP="00BE2EC1">
            <w:pPr>
              <w:ind w:left="420" w:hanging="90"/>
              <w:rPr>
                <w:rFonts w:ascii="Times New Roman" w:eastAsia="Times New Roman" w:hAnsi="Times New Roman" w:cs="Times New Roman"/>
                <w:color w:val="000000"/>
                <w:szCs w:val="22"/>
                <w:u w:val="single"/>
              </w:rPr>
            </w:pPr>
            <w:r w:rsidRPr="0040456B">
              <w:rPr>
                <w:rFonts w:ascii="Times New Roman" w:eastAsia="Times New Roman" w:hAnsi="Times New Roman" w:cs="Times New Roman"/>
                <w:color w:val="000000"/>
                <w:szCs w:val="22"/>
                <w:u w:val="single"/>
              </w:rPr>
              <w:t>Nurses</w:t>
            </w:r>
          </w:p>
        </w:tc>
        <w:tc>
          <w:tcPr>
            <w:tcW w:w="1350" w:type="dxa"/>
            <w:tcBorders>
              <w:top w:val="nil"/>
              <w:left w:val="nil"/>
              <w:bottom w:val="nil"/>
              <w:right w:val="nil"/>
            </w:tcBorders>
            <w:shd w:val="clear" w:color="auto" w:fill="auto"/>
            <w:noWrap/>
            <w:vAlign w:val="center"/>
          </w:tcPr>
          <w:p w14:paraId="724E3CB4" w14:textId="77777777" w:rsidR="00E21331" w:rsidRPr="000905A3"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3E7BA6F3" w14:textId="77777777" w:rsidR="00E21331" w:rsidRPr="000905A3"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shd w:val="clear" w:color="auto" w:fill="auto"/>
            <w:noWrap/>
            <w:vAlign w:val="center"/>
          </w:tcPr>
          <w:p w14:paraId="28C07EF0" w14:textId="77777777" w:rsidR="00E21331" w:rsidRPr="000905A3"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7BD27BAD" w14:textId="77777777" w:rsidR="00E21331" w:rsidRPr="0040456B" w:rsidRDefault="00E21331" w:rsidP="00BE2EC1">
            <w:pPr>
              <w:jc w:val="center"/>
              <w:rPr>
                <w:rFonts w:ascii="Times New Roman" w:eastAsia="Times New Roman" w:hAnsi="Times New Roman" w:cs="Times New Roman"/>
                <w:color w:val="000000" w:themeColor="text1"/>
                <w:szCs w:val="22"/>
              </w:rPr>
            </w:pPr>
          </w:p>
        </w:tc>
      </w:tr>
      <w:tr w:rsidR="00E21331" w:rsidRPr="00EC5CF7" w14:paraId="64642FB1" w14:textId="77777777" w:rsidTr="00BE2EC1">
        <w:trPr>
          <w:trHeight w:val="300"/>
        </w:trPr>
        <w:tc>
          <w:tcPr>
            <w:tcW w:w="3330" w:type="dxa"/>
            <w:tcBorders>
              <w:top w:val="nil"/>
              <w:left w:val="nil"/>
              <w:bottom w:val="nil"/>
              <w:right w:val="nil"/>
            </w:tcBorders>
            <w:shd w:val="clear" w:color="auto" w:fill="auto"/>
            <w:noWrap/>
            <w:vAlign w:val="center"/>
          </w:tcPr>
          <w:p w14:paraId="1E81525B"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 registered nurses</w:t>
            </w:r>
          </w:p>
        </w:tc>
        <w:tc>
          <w:tcPr>
            <w:tcW w:w="1350" w:type="dxa"/>
            <w:tcBorders>
              <w:top w:val="nil"/>
              <w:left w:val="nil"/>
              <w:bottom w:val="nil"/>
              <w:right w:val="nil"/>
            </w:tcBorders>
            <w:shd w:val="clear" w:color="auto" w:fill="auto"/>
            <w:noWrap/>
            <w:vAlign w:val="center"/>
          </w:tcPr>
          <w:p w14:paraId="62412C9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1620" w:type="dxa"/>
            <w:tcBorders>
              <w:top w:val="nil"/>
              <w:left w:val="nil"/>
              <w:bottom w:val="nil"/>
              <w:right w:val="nil"/>
            </w:tcBorders>
            <w:shd w:val="clear" w:color="auto" w:fill="auto"/>
            <w:noWrap/>
            <w:vAlign w:val="center"/>
          </w:tcPr>
          <w:p w14:paraId="7958C49E"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23.0</w:t>
            </w:r>
          </w:p>
        </w:tc>
        <w:tc>
          <w:tcPr>
            <w:tcW w:w="1350" w:type="dxa"/>
            <w:tcBorders>
              <w:top w:val="nil"/>
              <w:left w:val="nil"/>
              <w:bottom w:val="nil"/>
              <w:right w:val="nil"/>
            </w:tcBorders>
            <w:shd w:val="clear" w:color="auto" w:fill="auto"/>
            <w:noWrap/>
            <w:vAlign w:val="center"/>
          </w:tcPr>
          <w:p w14:paraId="5D7BD5D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p>
        </w:tc>
        <w:tc>
          <w:tcPr>
            <w:tcW w:w="1620" w:type="dxa"/>
            <w:tcBorders>
              <w:top w:val="nil"/>
              <w:left w:val="nil"/>
              <w:bottom w:val="nil"/>
              <w:right w:val="nil"/>
            </w:tcBorders>
            <w:shd w:val="clear" w:color="auto" w:fill="auto"/>
            <w:noWrap/>
            <w:vAlign w:val="center"/>
          </w:tcPr>
          <w:p w14:paraId="72C75712"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12.5</w:t>
            </w:r>
          </w:p>
        </w:tc>
      </w:tr>
      <w:tr w:rsidR="00E21331" w:rsidRPr="00EC5CF7" w14:paraId="10632829" w14:textId="77777777" w:rsidTr="00BE2EC1">
        <w:trPr>
          <w:trHeight w:val="300"/>
        </w:trPr>
        <w:tc>
          <w:tcPr>
            <w:tcW w:w="3330" w:type="dxa"/>
            <w:tcBorders>
              <w:top w:val="nil"/>
              <w:left w:val="nil"/>
              <w:bottom w:val="nil"/>
              <w:right w:val="nil"/>
            </w:tcBorders>
            <w:shd w:val="clear" w:color="auto" w:fill="auto"/>
            <w:noWrap/>
            <w:vAlign w:val="center"/>
          </w:tcPr>
          <w:p w14:paraId="728697B4"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 licensed practical nurses</w:t>
            </w:r>
          </w:p>
        </w:tc>
        <w:tc>
          <w:tcPr>
            <w:tcW w:w="1350" w:type="dxa"/>
            <w:tcBorders>
              <w:top w:val="nil"/>
              <w:left w:val="nil"/>
              <w:bottom w:val="nil"/>
              <w:right w:val="nil"/>
            </w:tcBorders>
            <w:shd w:val="clear" w:color="auto" w:fill="auto"/>
            <w:noWrap/>
            <w:vAlign w:val="center"/>
          </w:tcPr>
          <w:p w14:paraId="3076BEA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567C62EF"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p>
        </w:tc>
        <w:tc>
          <w:tcPr>
            <w:tcW w:w="1350" w:type="dxa"/>
            <w:tcBorders>
              <w:top w:val="nil"/>
              <w:left w:val="nil"/>
              <w:bottom w:val="nil"/>
              <w:right w:val="nil"/>
            </w:tcBorders>
            <w:shd w:val="clear" w:color="auto" w:fill="auto"/>
            <w:noWrap/>
            <w:vAlign w:val="center"/>
          </w:tcPr>
          <w:p w14:paraId="7CEC3DFE"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shd w:val="clear" w:color="auto" w:fill="auto"/>
            <w:noWrap/>
            <w:vAlign w:val="center"/>
          </w:tcPr>
          <w:p w14:paraId="0E132AF1"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6.5</w:t>
            </w:r>
          </w:p>
        </w:tc>
      </w:tr>
      <w:tr w:rsidR="00E21331" w:rsidRPr="00EC5CF7" w14:paraId="27744D8A" w14:textId="77777777" w:rsidTr="00BE2EC1">
        <w:trPr>
          <w:trHeight w:val="300"/>
        </w:trPr>
        <w:tc>
          <w:tcPr>
            <w:tcW w:w="9270" w:type="dxa"/>
            <w:gridSpan w:val="5"/>
            <w:tcBorders>
              <w:top w:val="nil"/>
              <w:left w:val="nil"/>
              <w:bottom w:val="nil"/>
              <w:right w:val="nil"/>
            </w:tcBorders>
            <w:shd w:val="clear" w:color="auto" w:fill="auto"/>
            <w:noWrap/>
            <w:vAlign w:val="center"/>
          </w:tcPr>
          <w:p w14:paraId="470860BF" w14:textId="77777777" w:rsidR="00E21331" w:rsidRPr="0040456B" w:rsidRDefault="00E21331" w:rsidP="00BE2EC1">
            <w:pPr>
              <w:ind w:left="420" w:hanging="90"/>
              <w:rPr>
                <w:rFonts w:ascii="Times New Roman" w:eastAsia="Times New Roman" w:hAnsi="Times New Roman" w:cs="Times New Roman"/>
                <w:color w:val="000000" w:themeColor="text1"/>
                <w:szCs w:val="22"/>
                <w:u w:val="single"/>
              </w:rPr>
            </w:pPr>
            <w:r w:rsidRPr="0040456B">
              <w:rPr>
                <w:rFonts w:ascii="Times New Roman" w:eastAsia="Times New Roman" w:hAnsi="Times New Roman" w:cs="Times New Roman"/>
                <w:color w:val="000000" w:themeColor="text1"/>
                <w:szCs w:val="22"/>
                <w:u w:val="single"/>
              </w:rPr>
              <w:t>Mental health specialty care providers</w:t>
            </w:r>
          </w:p>
        </w:tc>
      </w:tr>
      <w:tr w:rsidR="00E21331" w:rsidRPr="00EC5CF7" w14:paraId="212BC6D1" w14:textId="77777777" w:rsidTr="00BE2EC1">
        <w:trPr>
          <w:trHeight w:val="300"/>
        </w:trPr>
        <w:tc>
          <w:tcPr>
            <w:tcW w:w="3330" w:type="dxa"/>
            <w:tcBorders>
              <w:top w:val="nil"/>
              <w:left w:val="nil"/>
              <w:bottom w:val="nil"/>
              <w:right w:val="nil"/>
            </w:tcBorders>
            <w:shd w:val="clear" w:color="auto" w:fill="auto"/>
            <w:noWrap/>
            <w:vAlign w:val="center"/>
          </w:tcPr>
          <w:p w14:paraId="33CF6BEB"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Psychiatrists</w:t>
            </w:r>
          </w:p>
        </w:tc>
        <w:tc>
          <w:tcPr>
            <w:tcW w:w="1350" w:type="dxa"/>
            <w:tcBorders>
              <w:top w:val="nil"/>
              <w:left w:val="nil"/>
              <w:bottom w:val="nil"/>
              <w:right w:val="nil"/>
            </w:tcBorders>
            <w:shd w:val="clear" w:color="auto" w:fill="auto"/>
            <w:noWrap/>
            <w:vAlign w:val="center"/>
          </w:tcPr>
          <w:p w14:paraId="376BE67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1620" w:type="dxa"/>
            <w:tcBorders>
              <w:top w:val="nil"/>
              <w:left w:val="nil"/>
              <w:bottom w:val="nil"/>
              <w:right w:val="nil"/>
            </w:tcBorders>
            <w:shd w:val="clear" w:color="auto" w:fill="auto"/>
            <w:noWrap/>
            <w:vAlign w:val="center"/>
          </w:tcPr>
          <w:p w14:paraId="41756A1A"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23.5</w:t>
            </w:r>
          </w:p>
        </w:tc>
        <w:tc>
          <w:tcPr>
            <w:tcW w:w="1350" w:type="dxa"/>
            <w:tcBorders>
              <w:top w:val="nil"/>
              <w:left w:val="nil"/>
              <w:bottom w:val="nil"/>
              <w:right w:val="nil"/>
            </w:tcBorders>
            <w:shd w:val="clear" w:color="auto" w:fill="auto"/>
            <w:noWrap/>
            <w:vAlign w:val="center"/>
          </w:tcPr>
          <w:p w14:paraId="50743F7C"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1620" w:type="dxa"/>
            <w:tcBorders>
              <w:top w:val="nil"/>
              <w:left w:val="nil"/>
              <w:bottom w:val="nil"/>
              <w:right w:val="nil"/>
            </w:tcBorders>
            <w:shd w:val="clear" w:color="auto" w:fill="auto"/>
            <w:noWrap/>
            <w:vAlign w:val="center"/>
          </w:tcPr>
          <w:p w14:paraId="16B4624C"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8.0</w:t>
            </w:r>
          </w:p>
        </w:tc>
      </w:tr>
      <w:tr w:rsidR="00E21331" w:rsidRPr="00EC5CF7" w14:paraId="5EE8E02F" w14:textId="77777777" w:rsidTr="00BE2EC1">
        <w:trPr>
          <w:trHeight w:val="300"/>
        </w:trPr>
        <w:tc>
          <w:tcPr>
            <w:tcW w:w="3330" w:type="dxa"/>
            <w:tcBorders>
              <w:top w:val="nil"/>
              <w:left w:val="nil"/>
              <w:bottom w:val="nil"/>
              <w:right w:val="nil"/>
            </w:tcBorders>
            <w:shd w:val="clear" w:color="auto" w:fill="auto"/>
            <w:noWrap/>
            <w:vAlign w:val="center"/>
          </w:tcPr>
          <w:p w14:paraId="27770529" w14:textId="77777777" w:rsidR="00E21331" w:rsidRPr="008C2A42"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Psychologists</w:t>
            </w:r>
          </w:p>
        </w:tc>
        <w:tc>
          <w:tcPr>
            <w:tcW w:w="1350" w:type="dxa"/>
            <w:tcBorders>
              <w:top w:val="nil"/>
              <w:left w:val="nil"/>
              <w:bottom w:val="nil"/>
              <w:right w:val="nil"/>
            </w:tcBorders>
            <w:shd w:val="clear" w:color="auto" w:fill="auto"/>
            <w:noWrap/>
            <w:vAlign w:val="center"/>
          </w:tcPr>
          <w:p w14:paraId="1C0DC97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shd w:val="clear" w:color="auto" w:fill="auto"/>
            <w:noWrap/>
            <w:vAlign w:val="center"/>
          </w:tcPr>
          <w:p w14:paraId="57F5BBD5"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6.5</w:t>
            </w:r>
          </w:p>
        </w:tc>
        <w:tc>
          <w:tcPr>
            <w:tcW w:w="1350" w:type="dxa"/>
            <w:tcBorders>
              <w:top w:val="nil"/>
              <w:left w:val="nil"/>
              <w:bottom w:val="nil"/>
              <w:right w:val="nil"/>
            </w:tcBorders>
            <w:shd w:val="clear" w:color="auto" w:fill="auto"/>
            <w:noWrap/>
            <w:vAlign w:val="center"/>
          </w:tcPr>
          <w:p w14:paraId="0933B4AC"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620" w:type="dxa"/>
            <w:tcBorders>
              <w:top w:val="nil"/>
              <w:left w:val="nil"/>
              <w:bottom w:val="nil"/>
              <w:right w:val="nil"/>
            </w:tcBorders>
            <w:shd w:val="clear" w:color="auto" w:fill="auto"/>
            <w:noWrap/>
            <w:vAlign w:val="center"/>
          </w:tcPr>
          <w:p w14:paraId="1FA6D93E"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7.5</w:t>
            </w:r>
          </w:p>
        </w:tc>
      </w:tr>
      <w:tr w:rsidR="00E21331" w:rsidRPr="00EC5CF7" w14:paraId="5943BE6E" w14:textId="77777777" w:rsidTr="00BE2EC1">
        <w:trPr>
          <w:trHeight w:val="300"/>
        </w:trPr>
        <w:tc>
          <w:tcPr>
            <w:tcW w:w="3330" w:type="dxa"/>
            <w:tcBorders>
              <w:top w:val="nil"/>
              <w:left w:val="nil"/>
              <w:bottom w:val="nil"/>
              <w:right w:val="nil"/>
            </w:tcBorders>
            <w:shd w:val="clear" w:color="auto" w:fill="auto"/>
            <w:noWrap/>
            <w:vAlign w:val="center"/>
          </w:tcPr>
          <w:p w14:paraId="26ED61EA"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Social workers</w:t>
            </w:r>
          </w:p>
        </w:tc>
        <w:tc>
          <w:tcPr>
            <w:tcW w:w="1350" w:type="dxa"/>
            <w:tcBorders>
              <w:top w:val="nil"/>
              <w:left w:val="nil"/>
              <w:bottom w:val="nil"/>
              <w:right w:val="nil"/>
            </w:tcBorders>
            <w:shd w:val="clear" w:color="auto" w:fill="auto"/>
            <w:noWrap/>
            <w:vAlign w:val="center"/>
          </w:tcPr>
          <w:p w14:paraId="7BD204A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p>
        </w:tc>
        <w:tc>
          <w:tcPr>
            <w:tcW w:w="1620" w:type="dxa"/>
            <w:tcBorders>
              <w:top w:val="nil"/>
              <w:left w:val="nil"/>
              <w:bottom w:val="nil"/>
              <w:right w:val="nil"/>
            </w:tcBorders>
            <w:shd w:val="clear" w:color="auto" w:fill="auto"/>
            <w:noWrap/>
            <w:vAlign w:val="center"/>
          </w:tcPr>
          <w:p w14:paraId="43087E4A"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17.5</w:t>
            </w:r>
          </w:p>
        </w:tc>
        <w:tc>
          <w:tcPr>
            <w:tcW w:w="1350" w:type="dxa"/>
            <w:tcBorders>
              <w:top w:val="nil"/>
              <w:left w:val="nil"/>
              <w:bottom w:val="nil"/>
              <w:right w:val="nil"/>
            </w:tcBorders>
            <w:shd w:val="clear" w:color="auto" w:fill="auto"/>
            <w:noWrap/>
            <w:vAlign w:val="center"/>
          </w:tcPr>
          <w:p w14:paraId="37E1A2A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shd w:val="clear" w:color="auto" w:fill="auto"/>
            <w:noWrap/>
            <w:vAlign w:val="center"/>
          </w:tcPr>
          <w:p w14:paraId="66294B89"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13.5</w:t>
            </w:r>
          </w:p>
        </w:tc>
      </w:tr>
      <w:tr w:rsidR="00E21331" w:rsidRPr="00EC5CF7" w14:paraId="713B34F4" w14:textId="77777777" w:rsidTr="00BE2EC1">
        <w:trPr>
          <w:trHeight w:val="300"/>
        </w:trPr>
        <w:tc>
          <w:tcPr>
            <w:tcW w:w="3330" w:type="dxa"/>
            <w:tcBorders>
              <w:top w:val="nil"/>
              <w:left w:val="nil"/>
              <w:bottom w:val="nil"/>
              <w:right w:val="nil"/>
            </w:tcBorders>
            <w:shd w:val="clear" w:color="auto" w:fill="auto"/>
            <w:noWrap/>
            <w:vAlign w:val="center"/>
          </w:tcPr>
          <w:p w14:paraId="16ED5EE0"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Addiction therapist</w:t>
            </w:r>
          </w:p>
        </w:tc>
        <w:tc>
          <w:tcPr>
            <w:tcW w:w="1350" w:type="dxa"/>
            <w:tcBorders>
              <w:top w:val="nil"/>
              <w:left w:val="nil"/>
              <w:bottom w:val="nil"/>
              <w:right w:val="nil"/>
            </w:tcBorders>
            <w:shd w:val="clear" w:color="auto" w:fill="auto"/>
            <w:noWrap/>
            <w:vAlign w:val="center"/>
          </w:tcPr>
          <w:p w14:paraId="2B5D73D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shd w:val="clear" w:color="auto" w:fill="auto"/>
            <w:noWrap/>
            <w:vAlign w:val="center"/>
          </w:tcPr>
          <w:p w14:paraId="3B31EF5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shd w:val="clear" w:color="auto" w:fill="auto"/>
            <w:noWrap/>
            <w:vAlign w:val="center"/>
          </w:tcPr>
          <w:p w14:paraId="05B806EC"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shd w:val="clear" w:color="auto" w:fill="auto"/>
            <w:noWrap/>
            <w:vAlign w:val="center"/>
          </w:tcPr>
          <w:p w14:paraId="7FEE3A30"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2.5</w:t>
            </w:r>
          </w:p>
        </w:tc>
      </w:tr>
      <w:tr w:rsidR="00E21331" w:rsidRPr="00EC5CF7" w14:paraId="48E9DF43" w14:textId="77777777" w:rsidTr="00BE2EC1">
        <w:trPr>
          <w:trHeight w:val="300"/>
        </w:trPr>
        <w:tc>
          <w:tcPr>
            <w:tcW w:w="3330" w:type="dxa"/>
            <w:tcBorders>
              <w:top w:val="nil"/>
              <w:left w:val="nil"/>
              <w:bottom w:val="nil"/>
              <w:right w:val="nil"/>
            </w:tcBorders>
            <w:noWrap/>
            <w:vAlign w:val="center"/>
          </w:tcPr>
          <w:p w14:paraId="076B55AD" w14:textId="77777777" w:rsidR="00E21331" w:rsidRPr="0065716B" w:rsidRDefault="00E21331" w:rsidP="00BE2EC1">
            <w:pPr>
              <w:ind w:left="336"/>
              <w:rPr>
                <w:rFonts w:ascii="Times New Roman" w:eastAsia="Times New Roman" w:hAnsi="Times New Roman" w:cs="Times New Roman"/>
                <w:color w:val="000000"/>
                <w:szCs w:val="22"/>
                <w:u w:val="single"/>
              </w:rPr>
            </w:pPr>
            <w:r w:rsidRPr="0065716B">
              <w:rPr>
                <w:rFonts w:ascii="Times New Roman" w:eastAsia="Times New Roman" w:hAnsi="Times New Roman" w:cs="Times New Roman"/>
                <w:color w:val="000000"/>
                <w:szCs w:val="22"/>
                <w:u w:val="single"/>
              </w:rPr>
              <w:t>Clinic program managers</w:t>
            </w:r>
          </w:p>
        </w:tc>
        <w:tc>
          <w:tcPr>
            <w:tcW w:w="1350" w:type="dxa"/>
            <w:tcBorders>
              <w:top w:val="nil"/>
              <w:left w:val="nil"/>
              <w:bottom w:val="nil"/>
              <w:right w:val="nil"/>
            </w:tcBorders>
            <w:noWrap/>
            <w:vAlign w:val="center"/>
          </w:tcPr>
          <w:p w14:paraId="3BC28A0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31358FD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6EDB595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1620" w:type="dxa"/>
            <w:tcBorders>
              <w:top w:val="nil"/>
              <w:left w:val="nil"/>
              <w:bottom w:val="nil"/>
              <w:right w:val="nil"/>
            </w:tcBorders>
            <w:noWrap/>
            <w:vAlign w:val="center"/>
          </w:tcPr>
          <w:p w14:paraId="6FFFF1BD"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8.5</w:t>
            </w:r>
          </w:p>
        </w:tc>
      </w:tr>
      <w:tr w:rsidR="00E21331" w:rsidRPr="00EC5CF7" w14:paraId="2A1EB680" w14:textId="77777777" w:rsidTr="00BE2EC1">
        <w:trPr>
          <w:trHeight w:val="300"/>
        </w:trPr>
        <w:tc>
          <w:tcPr>
            <w:tcW w:w="3330" w:type="dxa"/>
            <w:tcBorders>
              <w:top w:val="nil"/>
              <w:left w:val="nil"/>
              <w:bottom w:val="nil"/>
              <w:right w:val="nil"/>
            </w:tcBorders>
            <w:noWrap/>
            <w:vAlign w:val="center"/>
          </w:tcPr>
          <w:p w14:paraId="4F26F411" w14:textId="77777777" w:rsidR="00E21331" w:rsidRPr="0065716B" w:rsidRDefault="00E21331" w:rsidP="00BE2EC1">
            <w:pPr>
              <w:ind w:left="336"/>
              <w:rPr>
                <w:rFonts w:ascii="Times New Roman" w:eastAsia="Times New Roman" w:hAnsi="Times New Roman" w:cs="Times New Roman"/>
                <w:color w:val="000000"/>
                <w:szCs w:val="22"/>
                <w:u w:val="single"/>
              </w:rPr>
            </w:pPr>
            <w:r>
              <w:rPr>
                <w:rFonts w:ascii="Times New Roman" w:eastAsia="Times New Roman" w:hAnsi="Times New Roman" w:cs="Times New Roman"/>
                <w:color w:val="000000"/>
                <w:szCs w:val="22"/>
                <w:u w:val="single"/>
              </w:rPr>
              <w:t>Other clinical staff</w:t>
            </w:r>
          </w:p>
        </w:tc>
        <w:tc>
          <w:tcPr>
            <w:tcW w:w="1350" w:type="dxa"/>
            <w:tcBorders>
              <w:top w:val="nil"/>
              <w:left w:val="nil"/>
              <w:bottom w:val="nil"/>
              <w:right w:val="nil"/>
            </w:tcBorders>
            <w:noWrap/>
            <w:vAlign w:val="center"/>
          </w:tcPr>
          <w:p w14:paraId="246E0B24"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2CAE2B30" w14:textId="77777777" w:rsidR="00E21331"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noWrap/>
            <w:vAlign w:val="center"/>
          </w:tcPr>
          <w:p w14:paraId="30BB9260"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26EB40B9" w14:textId="77777777" w:rsidR="00E21331" w:rsidRPr="0040456B" w:rsidRDefault="00E21331" w:rsidP="00BE2EC1">
            <w:pPr>
              <w:jc w:val="center"/>
              <w:rPr>
                <w:rFonts w:ascii="Times New Roman" w:eastAsia="Times New Roman" w:hAnsi="Times New Roman" w:cs="Times New Roman"/>
                <w:color w:val="000000" w:themeColor="text1"/>
                <w:szCs w:val="22"/>
              </w:rPr>
            </w:pPr>
          </w:p>
        </w:tc>
      </w:tr>
      <w:tr w:rsidR="00E21331" w:rsidRPr="00EC5CF7" w14:paraId="5BA96991" w14:textId="77777777" w:rsidTr="00BE2EC1">
        <w:trPr>
          <w:trHeight w:val="300"/>
        </w:trPr>
        <w:tc>
          <w:tcPr>
            <w:tcW w:w="3330" w:type="dxa"/>
            <w:tcBorders>
              <w:top w:val="nil"/>
              <w:left w:val="nil"/>
              <w:bottom w:val="nil"/>
              <w:right w:val="nil"/>
            </w:tcBorders>
            <w:noWrap/>
            <w:vAlign w:val="center"/>
          </w:tcPr>
          <w:p w14:paraId="774C164D"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Pharmacists/techs</w:t>
            </w:r>
          </w:p>
        </w:tc>
        <w:tc>
          <w:tcPr>
            <w:tcW w:w="1350" w:type="dxa"/>
            <w:tcBorders>
              <w:top w:val="nil"/>
              <w:left w:val="nil"/>
              <w:bottom w:val="nil"/>
              <w:right w:val="nil"/>
            </w:tcBorders>
            <w:noWrap/>
            <w:vAlign w:val="center"/>
          </w:tcPr>
          <w:p w14:paraId="3D0084F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57F95D9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1487E7E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p>
        </w:tc>
        <w:tc>
          <w:tcPr>
            <w:tcW w:w="1620" w:type="dxa"/>
            <w:tcBorders>
              <w:top w:val="nil"/>
              <w:left w:val="nil"/>
              <w:bottom w:val="nil"/>
              <w:right w:val="nil"/>
            </w:tcBorders>
            <w:noWrap/>
            <w:vAlign w:val="center"/>
          </w:tcPr>
          <w:p w14:paraId="3CD893C3"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19</w:t>
            </w:r>
          </w:p>
        </w:tc>
      </w:tr>
      <w:tr w:rsidR="00E21331" w:rsidRPr="00EC5CF7" w14:paraId="417C52EC" w14:textId="77777777" w:rsidTr="00BE2EC1">
        <w:trPr>
          <w:trHeight w:val="300"/>
        </w:trPr>
        <w:tc>
          <w:tcPr>
            <w:tcW w:w="3330" w:type="dxa"/>
            <w:tcBorders>
              <w:top w:val="nil"/>
              <w:left w:val="nil"/>
              <w:bottom w:val="nil"/>
              <w:right w:val="nil"/>
            </w:tcBorders>
            <w:noWrap/>
            <w:vAlign w:val="center"/>
          </w:tcPr>
          <w:p w14:paraId="0D43D5B1"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 social workers</w:t>
            </w:r>
          </w:p>
        </w:tc>
        <w:tc>
          <w:tcPr>
            <w:tcW w:w="1350" w:type="dxa"/>
            <w:tcBorders>
              <w:top w:val="nil"/>
              <w:left w:val="nil"/>
              <w:bottom w:val="nil"/>
              <w:right w:val="nil"/>
            </w:tcBorders>
            <w:noWrap/>
            <w:vAlign w:val="center"/>
          </w:tcPr>
          <w:p w14:paraId="7E699DFF"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34DF3068"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7150C77E"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620" w:type="dxa"/>
            <w:tcBorders>
              <w:top w:val="nil"/>
              <w:left w:val="nil"/>
              <w:bottom w:val="nil"/>
              <w:right w:val="nil"/>
            </w:tcBorders>
            <w:noWrap/>
            <w:vAlign w:val="center"/>
          </w:tcPr>
          <w:p w14:paraId="43021214"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7.5</w:t>
            </w:r>
          </w:p>
        </w:tc>
      </w:tr>
      <w:tr w:rsidR="00E21331" w:rsidRPr="00EC5CF7" w14:paraId="4C75FCD1" w14:textId="77777777" w:rsidTr="00BE2EC1">
        <w:trPr>
          <w:trHeight w:val="300"/>
        </w:trPr>
        <w:tc>
          <w:tcPr>
            <w:tcW w:w="3330" w:type="dxa"/>
            <w:tcBorders>
              <w:top w:val="nil"/>
              <w:left w:val="nil"/>
              <w:bottom w:val="nil"/>
              <w:right w:val="nil"/>
            </w:tcBorders>
            <w:noWrap/>
            <w:vAlign w:val="center"/>
          </w:tcPr>
          <w:p w14:paraId="5985F06A"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Dietician</w:t>
            </w:r>
          </w:p>
        </w:tc>
        <w:tc>
          <w:tcPr>
            <w:tcW w:w="1350" w:type="dxa"/>
            <w:tcBorders>
              <w:top w:val="nil"/>
              <w:left w:val="nil"/>
              <w:bottom w:val="nil"/>
              <w:right w:val="nil"/>
            </w:tcBorders>
            <w:noWrap/>
            <w:vAlign w:val="center"/>
          </w:tcPr>
          <w:p w14:paraId="0264F3B2"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75E59754" w14:textId="77777777" w:rsidR="00E21331"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noWrap/>
            <w:vAlign w:val="center"/>
          </w:tcPr>
          <w:p w14:paraId="03EB5D0B"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775D2C36"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2.5</w:t>
            </w:r>
          </w:p>
        </w:tc>
      </w:tr>
      <w:tr w:rsidR="00E21331" w:rsidRPr="00EC5CF7" w14:paraId="1DAD2856" w14:textId="77777777" w:rsidTr="00BE2EC1">
        <w:trPr>
          <w:trHeight w:val="300"/>
        </w:trPr>
        <w:tc>
          <w:tcPr>
            <w:tcW w:w="3330" w:type="dxa"/>
            <w:tcBorders>
              <w:top w:val="nil"/>
              <w:left w:val="nil"/>
              <w:bottom w:val="nil"/>
              <w:right w:val="nil"/>
            </w:tcBorders>
            <w:noWrap/>
            <w:vAlign w:val="center"/>
          </w:tcPr>
          <w:p w14:paraId="6570B8A9"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Lab staff</w:t>
            </w:r>
          </w:p>
        </w:tc>
        <w:tc>
          <w:tcPr>
            <w:tcW w:w="1350" w:type="dxa"/>
            <w:tcBorders>
              <w:top w:val="nil"/>
              <w:left w:val="nil"/>
              <w:bottom w:val="nil"/>
              <w:right w:val="nil"/>
            </w:tcBorders>
            <w:noWrap/>
            <w:vAlign w:val="center"/>
          </w:tcPr>
          <w:p w14:paraId="30692A53" w14:textId="77777777" w:rsidR="00E21331"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4D898074" w14:textId="77777777" w:rsidR="00E21331"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noWrap/>
            <w:vAlign w:val="center"/>
          </w:tcPr>
          <w:p w14:paraId="2F11B4DD"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55544A24"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1.5</w:t>
            </w:r>
          </w:p>
        </w:tc>
      </w:tr>
      <w:tr w:rsidR="00E21331" w:rsidRPr="00EC5CF7" w14:paraId="33977E7D" w14:textId="77777777" w:rsidTr="00BE2EC1">
        <w:trPr>
          <w:trHeight w:val="300"/>
        </w:trPr>
        <w:tc>
          <w:tcPr>
            <w:tcW w:w="3330" w:type="dxa"/>
            <w:tcBorders>
              <w:top w:val="nil"/>
              <w:left w:val="nil"/>
              <w:bottom w:val="nil"/>
              <w:right w:val="nil"/>
            </w:tcBorders>
            <w:noWrap/>
            <w:vAlign w:val="center"/>
          </w:tcPr>
          <w:p w14:paraId="16F13C3E"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Audiologist</w:t>
            </w:r>
          </w:p>
        </w:tc>
        <w:tc>
          <w:tcPr>
            <w:tcW w:w="1350" w:type="dxa"/>
            <w:tcBorders>
              <w:top w:val="nil"/>
              <w:left w:val="nil"/>
              <w:bottom w:val="nil"/>
              <w:right w:val="nil"/>
            </w:tcBorders>
            <w:noWrap/>
            <w:vAlign w:val="center"/>
          </w:tcPr>
          <w:p w14:paraId="3FA0D790"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187A7C44"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2.5</w:t>
            </w:r>
          </w:p>
        </w:tc>
        <w:tc>
          <w:tcPr>
            <w:tcW w:w="1350" w:type="dxa"/>
            <w:tcBorders>
              <w:top w:val="nil"/>
              <w:left w:val="nil"/>
              <w:bottom w:val="nil"/>
              <w:right w:val="nil"/>
            </w:tcBorders>
            <w:noWrap/>
            <w:vAlign w:val="center"/>
          </w:tcPr>
          <w:p w14:paraId="2DFE0516" w14:textId="77777777" w:rsidR="00E21331"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0515E24E"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0</w:t>
            </w:r>
          </w:p>
        </w:tc>
      </w:tr>
      <w:tr w:rsidR="00E21331" w:rsidRPr="00EC5CF7" w14:paraId="2AE87CD7" w14:textId="77777777" w:rsidTr="00BE2EC1">
        <w:trPr>
          <w:trHeight w:val="300"/>
        </w:trPr>
        <w:tc>
          <w:tcPr>
            <w:tcW w:w="3330" w:type="dxa"/>
            <w:tcBorders>
              <w:top w:val="nil"/>
              <w:left w:val="nil"/>
              <w:bottom w:val="nil"/>
              <w:right w:val="nil"/>
            </w:tcBorders>
            <w:noWrap/>
            <w:vAlign w:val="center"/>
          </w:tcPr>
          <w:p w14:paraId="55DC4512" w14:textId="77777777" w:rsidR="00E21331" w:rsidRPr="0040456B" w:rsidRDefault="00E21331" w:rsidP="00BE2EC1">
            <w:pPr>
              <w:ind w:left="336"/>
              <w:rPr>
                <w:rFonts w:ascii="Times New Roman" w:eastAsia="Times New Roman" w:hAnsi="Times New Roman" w:cs="Times New Roman"/>
                <w:color w:val="000000"/>
                <w:szCs w:val="22"/>
                <w:u w:val="single"/>
              </w:rPr>
            </w:pPr>
            <w:r w:rsidRPr="0040456B">
              <w:rPr>
                <w:rFonts w:ascii="Times New Roman" w:eastAsia="Times New Roman" w:hAnsi="Times New Roman" w:cs="Times New Roman"/>
                <w:color w:val="000000"/>
                <w:szCs w:val="22"/>
                <w:u w:val="single"/>
              </w:rPr>
              <w:t>Non-clinical staff</w:t>
            </w:r>
          </w:p>
        </w:tc>
        <w:tc>
          <w:tcPr>
            <w:tcW w:w="1350" w:type="dxa"/>
            <w:tcBorders>
              <w:top w:val="nil"/>
              <w:left w:val="nil"/>
              <w:bottom w:val="nil"/>
              <w:right w:val="nil"/>
            </w:tcBorders>
            <w:noWrap/>
            <w:vAlign w:val="center"/>
          </w:tcPr>
          <w:p w14:paraId="7E529E3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428C027D"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4.5</w:t>
            </w:r>
          </w:p>
        </w:tc>
        <w:tc>
          <w:tcPr>
            <w:tcW w:w="1350" w:type="dxa"/>
            <w:tcBorders>
              <w:top w:val="nil"/>
              <w:left w:val="nil"/>
              <w:bottom w:val="nil"/>
              <w:right w:val="nil"/>
            </w:tcBorders>
            <w:noWrap/>
            <w:vAlign w:val="center"/>
          </w:tcPr>
          <w:p w14:paraId="104847E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15</w:t>
            </w:r>
          </w:p>
        </w:tc>
        <w:tc>
          <w:tcPr>
            <w:tcW w:w="1620" w:type="dxa"/>
            <w:tcBorders>
              <w:top w:val="nil"/>
              <w:left w:val="nil"/>
              <w:bottom w:val="nil"/>
              <w:right w:val="nil"/>
            </w:tcBorders>
            <w:noWrap/>
            <w:vAlign w:val="center"/>
          </w:tcPr>
          <w:p w14:paraId="3FFB6899" w14:textId="77777777" w:rsidR="00E21331" w:rsidRPr="0040456B" w:rsidRDefault="00E21331" w:rsidP="00BE2EC1">
            <w:pPr>
              <w:jc w:val="center"/>
              <w:rPr>
                <w:rFonts w:ascii="Times New Roman" w:eastAsia="Times New Roman" w:hAnsi="Times New Roman" w:cs="Times New Roman"/>
                <w:color w:val="000000" w:themeColor="text1"/>
                <w:szCs w:val="22"/>
              </w:rPr>
            </w:pPr>
            <w:r w:rsidRPr="0040456B">
              <w:rPr>
                <w:rFonts w:ascii="Times New Roman" w:eastAsia="Times New Roman" w:hAnsi="Times New Roman" w:cs="Times New Roman"/>
                <w:color w:val="000000" w:themeColor="text1"/>
                <w:szCs w:val="22"/>
              </w:rPr>
              <w:t>31.0</w:t>
            </w:r>
          </w:p>
        </w:tc>
      </w:tr>
      <w:tr w:rsidR="00E21331" w:rsidRPr="00EC5CF7" w14:paraId="2B851BC9" w14:textId="77777777" w:rsidTr="00BE2EC1">
        <w:trPr>
          <w:trHeight w:val="300"/>
        </w:trPr>
        <w:tc>
          <w:tcPr>
            <w:tcW w:w="3330" w:type="dxa"/>
            <w:tcBorders>
              <w:top w:val="single" w:sz="4" w:space="0" w:color="auto"/>
              <w:left w:val="nil"/>
              <w:bottom w:val="single" w:sz="4" w:space="0" w:color="auto"/>
              <w:right w:val="nil"/>
            </w:tcBorders>
            <w:noWrap/>
            <w:vAlign w:val="center"/>
            <w:hideMark/>
          </w:tcPr>
          <w:p w14:paraId="340A13FB"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VAMC stakeholder</w:t>
            </w:r>
          </w:p>
        </w:tc>
        <w:tc>
          <w:tcPr>
            <w:tcW w:w="1350" w:type="dxa"/>
            <w:tcBorders>
              <w:top w:val="single" w:sz="4" w:space="0" w:color="auto"/>
              <w:left w:val="nil"/>
              <w:bottom w:val="single" w:sz="4" w:space="0" w:color="auto"/>
              <w:right w:val="nil"/>
            </w:tcBorders>
            <w:noWrap/>
            <w:vAlign w:val="center"/>
            <w:hideMark/>
          </w:tcPr>
          <w:p w14:paraId="01AD4FCA"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46 (35%)</w:t>
            </w:r>
          </w:p>
        </w:tc>
        <w:tc>
          <w:tcPr>
            <w:tcW w:w="1620" w:type="dxa"/>
            <w:tcBorders>
              <w:top w:val="single" w:sz="4" w:space="0" w:color="auto"/>
              <w:left w:val="nil"/>
              <w:bottom w:val="single" w:sz="4" w:space="0" w:color="auto"/>
              <w:right w:val="nil"/>
            </w:tcBorders>
            <w:noWrap/>
            <w:vAlign w:val="center"/>
            <w:hideMark/>
          </w:tcPr>
          <w:p w14:paraId="70DAB66C"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352.0 (27%)</w:t>
            </w:r>
          </w:p>
        </w:tc>
        <w:tc>
          <w:tcPr>
            <w:tcW w:w="1350" w:type="dxa"/>
            <w:tcBorders>
              <w:top w:val="single" w:sz="4" w:space="0" w:color="auto"/>
              <w:left w:val="nil"/>
              <w:bottom w:val="single" w:sz="4" w:space="0" w:color="auto"/>
              <w:right w:val="nil"/>
            </w:tcBorders>
            <w:noWrap/>
            <w:vAlign w:val="center"/>
            <w:hideMark/>
          </w:tcPr>
          <w:p w14:paraId="1195365D"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85 (43%)</w:t>
            </w:r>
          </w:p>
        </w:tc>
        <w:tc>
          <w:tcPr>
            <w:tcW w:w="1620" w:type="dxa"/>
            <w:tcBorders>
              <w:top w:val="single" w:sz="4" w:space="0" w:color="auto"/>
              <w:left w:val="nil"/>
              <w:bottom w:val="single" w:sz="4" w:space="0" w:color="auto"/>
              <w:right w:val="nil"/>
            </w:tcBorders>
            <w:noWrap/>
            <w:vAlign w:val="center"/>
            <w:hideMark/>
          </w:tcPr>
          <w:p w14:paraId="24535232"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669.3 (49%)</w:t>
            </w:r>
          </w:p>
        </w:tc>
      </w:tr>
      <w:tr w:rsidR="00E21331" w:rsidRPr="00EC5CF7" w14:paraId="1485476B" w14:textId="77777777" w:rsidTr="00BE2EC1">
        <w:trPr>
          <w:trHeight w:val="300"/>
        </w:trPr>
        <w:tc>
          <w:tcPr>
            <w:tcW w:w="3330" w:type="dxa"/>
            <w:tcBorders>
              <w:top w:val="single" w:sz="4" w:space="0" w:color="auto"/>
              <w:left w:val="nil"/>
              <w:bottom w:val="nil"/>
              <w:right w:val="nil"/>
            </w:tcBorders>
            <w:noWrap/>
            <w:vAlign w:val="center"/>
          </w:tcPr>
          <w:p w14:paraId="2C87BCC5" w14:textId="0533C0BC" w:rsidR="00E21331" w:rsidRPr="00EC5CF7" w:rsidRDefault="00E21331" w:rsidP="00BE2EC1">
            <w:pPr>
              <w:rPr>
                <w:rFonts w:ascii="Times New Roman" w:eastAsia="Times New Roman" w:hAnsi="Times New Roman" w:cs="Times New Roman"/>
                <w:color w:val="000000"/>
                <w:szCs w:val="22"/>
                <w:vertAlign w:val="superscript"/>
              </w:rPr>
            </w:pPr>
            <w:r w:rsidRPr="00EC5CF7">
              <w:rPr>
                <w:rFonts w:ascii="Times New Roman" w:eastAsia="Times New Roman" w:hAnsi="Times New Roman" w:cs="Times New Roman"/>
                <w:color w:val="000000"/>
                <w:szCs w:val="22"/>
              </w:rPr>
              <w:t xml:space="preserve">     </w:t>
            </w:r>
            <w:r w:rsidRPr="0067639B">
              <w:rPr>
                <w:rFonts w:ascii="Times New Roman" w:eastAsia="Times New Roman" w:hAnsi="Times New Roman" w:cs="Times New Roman"/>
                <w:color w:val="000000"/>
                <w:szCs w:val="22"/>
                <w:u w:val="single"/>
              </w:rPr>
              <w:t xml:space="preserve">Key </w:t>
            </w:r>
            <w:r w:rsidR="00E913DB">
              <w:rPr>
                <w:rFonts w:ascii="Times New Roman" w:eastAsia="Times New Roman" w:hAnsi="Times New Roman" w:cs="Times New Roman"/>
                <w:color w:val="000000"/>
                <w:szCs w:val="22"/>
                <w:u w:val="single"/>
              </w:rPr>
              <w:t>l</w:t>
            </w:r>
            <w:r w:rsidRPr="0067639B">
              <w:rPr>
                <w:rFonts w:ascii="Times New Roman" w:eastAsia="Times New Roman" w:hAnsi="Times New Roman" w:cs="Times New Roman"/>
                <w:color w:val="000000"/>
                <w:szCs w:val="22"/>
                <w:u w:val="single"/>
              </w:rPr>
              <w:t>eaders</w:t>
            </w:r>
          </w:p>
        </w:tc>
        <w:tc>
          <w:tcPr>
            <w:tcW w:w="1350" w:type="dxa"/>
            <w:tcBorders>
              <w:top w:val="single" w:sz="4" w:space="0" w:color="auto"/>
              <w:left w:val="nil"/>
              <w:bottom w:val="nil"/>
              <w:right w:val="nil"/>
            </w:tcBorders>
            <w:noWrap/>
            <w:vAlign w:val="center"/>
          </w:tcPr>
          <w:p w14:paraId="6E61A7BB"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13</w:t>
            </w:r>
          </w:p>
        </w:tc>
        <w:tc>
          <w:tcPr>
            <w:tcW w:w="1620" w:type="dxa"/>
            <w:tcBorders>
              <w:top w:val="single" w:sz="4" w:space="0" w:color="auto"/>
              <w:left w:val="nil"/>
              <w:bottom w:val="nil"/>
              <w:right w:val="nil"/>
            </w:tcBorders>
            <w:noWrap/>
            <w:vAlign w:val="center"/>
          </w:tcPr>
          <w:p w14:paraId="336CACCB"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112.5</w:t>
            </w:r>
          </w:p>
        </w:tc>
        <w:tc>
          <w:tcPr>
            <w:tcW w:w="1350" w:type="dxa"/>
            <w:tcBorders>
              <w:top w:val="single" w:sz="4" w:space="0" w:color="auto"/>
              <w:left w:val="nil"/>
              <w:bottom w:val="nil"/>
              <w:right w:val="nil"/>
            </w:tcBorders>
            <w:noWrap/>
            <w:vAlign w:val="center"/>
          </w:tcPr>
          <w:p w14:paraId="6B2DA4F6"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8</w:t>
            </w:r>
          </w:p>
        </w:tc>
        <w:tc>
          <w:tcPr>
            <w:tcW w:w="1620" w:type="dxa"/>
            <w:tcBorders>
              <w:top w:val="single" w:sz="4" w:space="0" w:color="auto"/>
              <w:left w:val="nil"/>
              <w:bottom w:val="nil"/>
              <w:right w:val="nil"/>
            </w:tcBorders>
            <w:noWrap/>
            <w:vAlign w:val="center"/>
          </w:tcPr>
          <w:p w14:paraId="511E5A91"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168.8</w:t>
            </w:r>
          </w:p>
        </w:tc>
      </w:tr>
      <w:tr w:rsidR="00E21331" w:rsidRPr="00EC5CF7" w14:paraId="0DAF2CFE" w14:textId="77777777" w:rsidTr="00BE2EC1">
        <w:trPr>
          <w:trHeight w:val="300"/>
        </w:trPr>
        <w:tc>
          <w:tcPr>
            <w:tcW w:w="3330" w:type="dxa"/>
            <w:tcBorders>
              <w:top w:val="nil"/>
              <w:left w:val="nil"/>
              <w:bottom w:val="nil"/>
              <w:right w:val="nil"/>
            </w:tcBorders>
            <w:noWrap/>
            <w:vAlign w:val="center"/>
          </w:tcPr>
          <w:p w14:paraId="58118612" w14:textId="77777777" w:rsidR="00E21331" w:rsidRPr="009346D3" w:rsidRDefault="00E21331" w:rsidP="00BE2EC1">
            <w:pPr>
              <w:rPr>
                <w:rFonts w:ascii="Times New Roman" w:eastAsia="Times New Roman" w:hAnsi="Times New Roman" w:cs="Times New Roman"/>
                <w:color w:val="000000"/>
                <w:szCs w:val="22"/>
                <w:u w:val="single"/>
              </w:rPr>
            </w:pPr>
            <w:r w:rsidRPr="00EC5CF7">
              <w:rPr>
                <w:rFonts w:ascii="Times New Roman" w:eastAsia="Times New Roman" w:hAnsi="Times New Roman" w:cs="Times New Roman"/>
                <w:color w:val="000000"/>
                <w:szCs w:val="22"/>
              </w:rPr>
              <w:t xml:space="preserve">     </w:t>
            </w:r>
            <w:r w:rsidRPr="009346D3">
              <w:rPr>
                <w:rFonts w:ascii="Times New Roman" w:eastAsia="Times New Roman" w:hAnsi="Times New Roman" w:cs="Times New Roman"/>
                <w:color w:val="000000"/>
                <w:szCs w:val="22"/>
                <w:u w:val="single"/>
              </w:rPr>
              <w:t>Clinical/operational managers</w:t>
            </w:r>
          </w:p>
        </w:tc>
        <w:tc>
          <w:tcPr>
            <w:tcW w:w="1350" w:type="dxa"/>
            <w:tcBorders>
              <w:top w:val="nil"/>
              <w:left w:val="nil"/>
              <w:bottom w:val="nil"/>
              <w:right w:val="nil"/>
            </w:tcBorders>
            <w:noWrap/>
            <w:vAlign w:val="center"/>
          </w:tcPr>
          <w:p w14:paraId="33515534"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w:t>
            </w:r>
          </w:p>
        </w:tc>
        <w:tc>
          <w:tcPr>
            <w:tcW w:w="1620" w:type="dxa"/>
            <w:tcBorders>
              <w:top w:val="nil"/>
              <w:left w:val="nil"/>
              <w:bottom w:val="nil"/>
              <w:right w:val="nil"/>
            </w:tcBorders>
            <w:noWrap/>
            <w:vAlign w:val="center"/>
          </w:tcPr>
          <w:p w14:paraId="523E7E9C"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21.5</w:t>
            </w:r>
          </w:p>
        </w:tc>
        <w:tc>
          <w:tcPr>
            <w:tcW w:w="1350" w:type="dxa"/>
            <w:tcBorders>
              <w:top w:val="nil"/>
              <w:left w:val="nil"/>
              <w:bottom w:val="nil"/>
              <w:right w:val="nil"/>
            </w:tcBorders>
            <w:shd w:val="clear" w:color="auto" w:fill="auto"/>
            <w:noWrap/>
            <w:vAlign w:val="center"/>
          </w:tcPr>
          <w:p w14:paraId="428C14E4"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15</w:t>
            </w:r>
          </w:p>
        </w:tc>
        <w:tc>
          <w:tcPr>
            <w:tcW w:w="1620" w:type="dxa"/>
            <w:tcBorders>
              <w:top w:val="nil"/>
              <w:left w:val="nil"/>
              <w:bottom w:val="nil"/>
              <w:right w:val="nil"/>
            </w:tcBorders>
            <w:shd w:val="clear" w:color="auto" w:fill="auto"/>
            <w:noWrap/>
            <w:vAlign w:val="center"/>
          </w:tcPr>
          <w:p w14:paraId="130A5017"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70.8</w:t>
            </w:r>
          </w:p>
        </w:tc>
      </w:tr>
      <w:tr w:rsidR="00E21331" w:rsidRPr="00EC5CF7" w14:paraId="32519B9A" w14:textId="77777777" w:rsidTr="00BE2EC1">
        <w:trPr>
          <w:trHeight w:val="300"/>
        </w:trPr>
        <w:tc>
          <w:tcPr>
            <w:tcW w:w="3330" w:type="dxa"/>
            <w:tcBorders>
              <w:top w:val="nil"/>
              <w:left w:val="nil"/>
              <w:bottom w:val="nil"/>
              <w:right w:val="nil"/>
            </w:tcBorders>
            <w:noWrap/>
            <w:vAlign w:val="center"/>
          </w:tcPr>
          <w:p w14:paraId="145DCD50" w14:textId="6BD3F84E" w:rsidR="00E21331" w:rsidRPr="00EC5CF7" w:rsidRDefault="00E21331" w:rsidP="00BE2EC1">
            <w:pPr>
              <w:rPr>
                <w:rFonts w:ascii="Times New Roman" w:eastAsia="Times New Roman" w:hAnsi="Times New Roman" w:cs="Times New Roman"/>
                <w:color w:val="000000"/>
                <w:szCs w:val="22"/>
                <w:vertAlign w:val="superscript"/>
              </w:rPr>
            </w:pPr>
            <w:r w:rsidRPr="009346D3">
              <w:rPr>
                <w:rFonts w:ascii="Times New Roman" w:eastAsia="Times New Roman" w:hAnsi="Times New Roman" w:cs="Times New Roman"/>
                <w:color w:val="000000"/>
                <w:szCs w:val="22"/>
              </w:rPr>
              <w:t xml:space="preserve">     </w:t>
            </w:r>
            <w:r w:rsidR="000F69F1">
              <w:rPr>
                <w:rFonts w:ascii="Times New Roman" w:eastAsia="Times New Roman" w:hAnsi="Times New Roman" w:cs="Times New Roman"/>
                <w:color w:val="000000"/>
                <w:szCs w:val="22"/>
                <w:u w:val="single"/>
              </w:rPr>
              <w:t>PCMHI</w:t>
            </w:r>
            <w:r w:rsidRPr="009346D3">
              <w:rPr>
                <w:rFonts w:ascii="Times New Roman" w:eastAsia="Times New Roman" w:hAnsi="Times New Roman" w:cs="Times New Roman"/>
                <w:color w:val="000000"/>
                <w:szCs w:val="22"/>
                <w:u w:val="single"/>
              </w:rPr>
              <w:t xml:space="preserve"> managers/providers</w:t>
            </w:r>
          </w:p>
        </w:tc>
        <w:tc>
          <w:tcPr>
            <w:tcW w:w="1350" w:type="dxa"/>
            <w:tcBorders>
              <w:top w:val="nil"/>
              <w:left w:val="nil"/>
              <w:bottom w:val="nil"/>
              <w:right w:val="nil"/>
            </w:tcBorders>
            <w:noWrap/>
            <w:vAlign w:val="center"/>
          </w:tcPr>
          <w:p w14:paraId="6D9A4303" w14:textId="77777777" w:rsidR="00E21331" w:rsidRPr="00EC5CF7"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5209B8D5" w14:textId="77777777" w:rsidR="00E21331" w:rsidRPr="00EC5CF7"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noWrap/>
            <w:vAlign w:val="center"/>
          </w:tcPr>
          <w:p w14:paraId="5A04AF33" w14:textId="77777777" w:rsidR="00E21331" w:rsidRPr="00EC5CF7"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noWrap/>
            <w:vAlign w:val="center"/>
          </w:tcPr>
          <w:p w14:paraId="00C21FFB" w14:textId="77777777" w:rsidR="00E21331" w:rsidRPr="00EC5CF7" w:rsidRDefault="00E21331" w:rsidP="00BE2EC1">
            <w:pPr>
              <w:jc w:val="center"/>
              <w:rPr>
                <w:rFonts w:ascii="Times New Roman" w:eastAsia="Times New Roman" w:hAnsi="Times New Roman" w:cs="Times New Roman"/>
                <w:color w:val="000000"/>
                <w:szCs w:val="22"/>
              </w:rPr>
            </w:pPr>
          </w:p>
        </w:tc>
      </w:tr>
      <w:tr w:rsidR="00E21331" w:rsidRPr="00EC5CF7" w14:paraId="758BEF90" w14:textId="77777777" w:rsidTr="00BE2EC1">
        <w:trPr>
          <w:trHeight w:val="300"/>
        </w:trPr>
        <w:tc>
          <w:tcPr>
            <w:tcW w:w="3330" w:type="dxa"/>
            <w:tcBorders>
              <w:top w:val="nil"/>
              <w:left w:val="nil"/>
              <w:bottom w:val="nil"/>
              <w:right w:val="nil"/>
            </w:tcBorders>
            <w:noWrap/>
            <w:vAlign w:val="center"/>
          </w:tcPr>
          <w:p w14:paraId="7FCB3E5B" w14:textId="4F19D2FE" w:rsidR="00E21331" w:rsidRPr="00EC5CF7" w:rsidRDefault="000F69F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PCMHI</w:t>
            </w:r>
            <w:r w:rsidR="00E21331">
              <w:rPr>
                <w:rFonts w:ascii="Times New Roman" w:eastAsia="Times New Roman" w:hAnsi="Times New Roman" w:cs="Times New Roman"/>
                <w:color w:val="000000"/>
                <w:szCs w:val="22"/>
              </w:rPr>
              <w:t xml:space="preserve"> managers</w:t>
            </w:r>
          </w:p>
        </w:tc>
        <w:tc>
          <w:tcPr>
            <w:tcW w:w="1350" w:type="dxa"/>
            <w:tcBorders>
              <w:top w:val="nil"/>
              <w:left w:val="nil"/>
              <w:bottom w:val="nil"/>
              <w:right w:val="nil"/>
            </w:tcBorders>
            <w:noWrap/>
            <w:vAlign w:val="center"/>
          </w:tcPr>
          <w:p w14:paraId="3324257A"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1620" w:type="dxa"/>
            <w:tcBorders>
              <w:top w:val="nil"/>
              <w:left w:val="nil"/>
              <w:bottom w:val="nil"/>
              <w:right w:val="nil"/>
            </w:tcBorders>
            <w:noWrap/>
            <w:vAlign w:val="center"/>
          </w:tcPr>
          <w:p w14:paraId="0CBE97A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112.3</w:t>
            </w:r>
          </w:p>
        </w:tc>
        <w:tc>
          <w:tcPr>
            <w:tcW w:w="1350" w:type="dxa"/>
            <w:tcBorders>
              <w:top w:val="nil"/>
              <w:left w:val="nil"/>
              <w:bottom w:val="nil"/>
              <w:right w:val="nil"/>
            </w:tcBorders>
            <w:noWrap/>
            <w:vAlign w:val="center"/>
          </w:tcPr>
          <w:p w14:paraId="06CCD5D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noWrap/>
            <w:vAlign w:val="center"/>
          </w:tcPr>
          <w:p w14:paraId="7B332E8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86.3</w:t>
            </w:r>
          </w:p>
        </w:tc>
      </w:tr>
      <w:tr w:rsidR="00E21331" w:rsidRPr="00EC5CF7" w14:paraId="4F344B97" w14:textId="77777777" w:rsidTr="00BE2EC1">
        <w:trPr>
          <w:trHeight w:val="300"/>
        </w:trPr>
        <w:tc>
          <w:tcPr>
            <w:tcW w:w="3330" w:type="dxa"/>
            <w:tcBorders>
              <w:top w:val="nil"/>
              <w:left w:val="nil"/>
              <w:bottom w:val="nil"/>
              <w:right w:val="nil"/>
            </w:tcBorders>
            <w:noWrap/>
            <w:vAlign w:val="center"/>
          </w:tcPr>
          <w:p w14:paraId="14726C50" w14:textId="55C41F4C" w:rsidR="00E21331" w:rsidRPr="00EC5CF7" w:rsidRDefault="000F69F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PCMHI</w:t>
            </w:r>
            <w:r w:rsidR="00E21331">
              <w:rPr>
                <w:rFonts w:ascii="Times New Roman" w:eastAsia="Times New Roman" w:hAnsi="Times New Roman" w:cs="Times New Roman"/>
                <w:color w:val="000000"/>
                <w:szCs w:val="22"/>
              </w:rPr>
              <w:t xml:space="preserve"> providers</w:t>
            </w:r>
          </w:p>
        </w:tc>
        <w:tc>
          <w:tcPr>
            <w:tcW w:w="1350" w:type="dxa"/>
            <w:tcBorders>
              <w:top w:val="nil"/>
              <w:left w:val="nil"/>
              <w:bottom w:val="nil"/>
              <w:right w:val="nil"/>
            </w:tcBorders>
            <w:noWrap/>
            <w:vAlign w:val="center"/>
          </w:tcPr>
          <w:p w14:paraId="04B1FC6D"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3B2DA06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606ED80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1620" w:type="dxa"/>
            <w:tcBorders>
              <w:top w:val="nil"/>
              <w:left w:val="nil"/>
              <w:bottom w:val="nil"/>
              <w:right w:val="nil"/>
            </w:tcBorders>
            <w:noWrap/>
            <w:vAlign w:val="center"/>
          </w:tcPr>
          <w:p w14:paraId="1763154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47.0</w:t>
            </w:r>
          </w:p>
        </w:tc>
      </w:tr>
      <w:tr w:rsidR="00E21331" w:rsidRPr="00EC5CF7" w14:paraId="3B9A02BE" w14:textId="77777777" w:rsidTr="00BE2EC1">
        <w:trPr>
          <w:trHeight w:val="300"/>
        </w:trPr>
        <w:tc>
          <w:tcPr>
            <w:tcW w:w="3330" w:type="dxa"/>
            <w:tcBorders>
              <w:top w:val="nil"/>
              <w:left w:val="nil"/>
              <w:bottom w:val="nil"/>
              <w:right w:val="nil"/>
            </w:tcBorders>
            <w:shd w:val="clear" w:color="auto" w:fill="auto"/>
            <w:noWrap/>
            <w:vAlign w:val="center"/>
          </w:tcPr>
          <w:p w14:paraId="2444B0EE"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 xml:space="preserve">     </w:t>
            </w:r>
            <w:r w:rsidRPr="00EB5862">
              <w:rPr>
                <w:rFonts w:ascii="Times New Roman" w:eastAsia="Times New Roman" w:hAnsi="Times New Roman" w:cs="Times New Roman"/>
                <w:color w:val="000000"/>
                <w:szCs w:val="22"/>
                <w:u w:val="single"/>
              </w:rPr>
              <w:t>Clinical staff</w:t>
            </w:r>
          </w:p>
        </w:tc>
        <w:tc>
          <w:tcPr>
            <w:tcW w:w="1350" w:type="dxa"/>
            <w:tcBorders>
              <w:top w:val="nil"/>
              <w:left w:val="nil"/>
              <w:bottom w:val="nil"/>
              <w:right w:val="nil"/>
            </w:tcBorders>
            <w:shd w:val="clear" w:color="auto" w:fill="auto"/>
            <w:noWrap/>
            <w:vAlign w:val="center"/>
          </w:tcPr>
          <w:p w14:paraId="7A446277" w14:textId="77777777" w:rsidR="00E21331" w:rsidRPr="00EC5CF7"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2C825E6D" w14:textId="77777777" w:rsidR="00E21331" w:rsidRPr="00EC5CF7" w:rsidRDefault="00E21331" w:rsidP="00BE2EC1">
            <w:pPr>
              <w:jc w:val="center"/>
              <w:rPr>
                <w:rFonts w:ascii="Times New Roman" w:eastAsia="Times New Roman" w:hAnsi="Times New Roman" w:cs="Times New Roman"/>
                <w:color w:val="000000"/>
                <w:szCs w:val="22"/>
              </w:rPr>
            </w:pPr>
          </w:p>
        </w:tc>
        <w:tc>
          <w:tcPr>
            <w:tcW w:w="1350" w:type="dxa"/>
            <w:tcBorders>
              <w:top w:val="nil"/>
              <w:left w:val="nil"/>
              <w:bottom w:val="nil"/>
              <w:right w:val="nil"/>
            </w:tcBorders>
            <w:shd w:val="clear" w:color="auto" w:fill="auto"/>
            <w:noWrap/>
            <w:vAlign w:val="center"/>
          </w:tcPr>
          <w:p w14:paraId="206D445B" w14:textId="77777777" w:rsidR="00E21331" w:rsidRPr="00EC5CF7" w:rsidRDefault="00E21331" w:rsidP="00BE2EC1">
            <w:pPr>
              <w:jc w:val="center"/>
              <w:rPr>
                <w:rFonts w:ascii="Times New Roman" w:eastAsia="Times New Roman" w:hAnsi="Times New Roman" w:cs="Times New Roman"/>
                <w:color w:val="000000"/>
                <w:szCs w:val="22"/>
              </w:rPr>
            </w:pPr>
          </w:p>
        </w:tc>
        <w:tc>
          <w:tcPr>
            <w:tcW w:w="1620" w:type="dxa"/>
            <w:tcBorders>
              <w:top w:val="nil"/>
              <w:left w:val="nil"/>
              <w:bottom w:val="nil"/>
              <w:right w:val="nil"/>
            </w:tcBorders>
            <w:shd w:val="clear" w:color="auto" w:fill="auto"/>
            <w:noWrap/>
            <w:vAlign w:val="center"/>
          </w:tcPr>
          <w:p w14:paraId="1AE418D9" w14:textId="77777777" w:rsidR="00E21331" w:rsidRPr="00ED4377" w:rsidRDefault="00E21331" w:rsidP="00BE2EC1">
            <w:pPr>
              <w:jc w:val="center"/>
              <w:rPr>
                <w:rFonts w:ascii="Times New Roman" w:eastAsia="Times New Roman" w:hAnsi="Times New Roman" w:cs="Times New Roman"/>
                <w:b/>
                <w:color w:val="FF0000"/>
                <w:szCs w:val="22"/>
              </w:rPr>
            </w:pPr>
          </w:p>
        </w:tc>
      </w:tr>
      <w:tr w:rsidR="00E21331" w:rsidRPr="00EC5CF7" w14:paraId="241755F5" w14:textId="77777777" w:rsidTr="00BE2EC1">
        <w:trPr>
          <w:trHeight w:val="300"/>
        </w:trPr>
        <w:tc>
          <w:tcPr>
            <w:tcW w:w="3330" w:type="dxa"/>
            <w:tcBorders>
              <w:top w:val="nil"/>
              <w:left w:val="nil"/>
              <w:bottom w:val="nil"/>
              <w:right w:val="nil"/>
            </w:tcBorders>
            <w:noWrap/>
            <w:vAlign w:val="center"/>
          </w:tcPr>
          <w:p w14:paraId="1E67F88F"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Doctors of osteopathy</w:t>
            </w:r>
          </w:p>
        </w:tc>
        <w:tc>
          <w:tcPr>
            <w:tcW w:w="1350" w:type="dxa"/>
            <w:tcBorders>
              <w:top w:val="nil"/>
              <w:left w:val="nil"/>
              <w:bottom w:val="nil"/>
              <w:right w:val="nil"/>
            </w:tcBorders>
            <w:noWrap/>
            <w:vAlign w:val="center"/>
          </w:tcPr>
          <w:p w14:paraId="15B74F02"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620" w:type="dxa"/>
            <w:tcBorders>
              <w:top w:val="nil"/>
              <w:left w:val="nil"/>
              <w:bottom w:val="nil"/>
              <w:right w:val="nil"/>
            </w:tcBorders>
            <w:noWrap/>
            <w:vAlign w:val="center"/>
          </w:tcPr>
          <w:p w14:paraId="345EB70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3.0</w:t>
            </w:r>
          </w:p>
        </w:tc>
        <w:tc>
          <w:tcPr>
            <w:tcW w:w="1350" w:type="dxa"/>
            <w:tcBorders>
              <w:top w:val="nil"/>
              <w:left w:val="nil"/>
              <w:bottom w:val="nil"/>
              <w:right w:val="nil"/>
            </w:tcBorders>
            <w:noWrap/>
            <w:vAlign w:val="center"/>
          </w:tcPr>
          <w:p w14:paraId="30A03CF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0E4FBD2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r>
      <w:tr w:rsidR="00E21331" w:rsidRPr="00EC5CF7" w14:paraId="4DC87150" w14:textId="77777777" w:rsidTr="00BE2EC1">
        <w:trPr>
          <w:trHeight w:val="300"/>
        </w:trPr>
        <w:tc>
          <w:tcPr>
            <w:tcW w:w="3330" w:type="dxa"/>
            <w:tcBorders>
              <w:top w:val="nil"/>
              <w:left w:val="nil"/>
              <w:bottom w:val="nil"/>
              <w:right w:val="nil"/>
            </w:tcBorders>
            <w:noWrap/>
            <w:vAlign w:val="center"/>
          </w:tcPr>
          <w:p w14:paraId="2E496FF9"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Medical doctors</w:t>
            </w:r>
          </w:p>
        </w:tc>
        <w:tc>
          <w:tcPr>
            <w:tcW w:w="1350" w:type="dxa"/>
            <w:tcBorders>
              <w:top w:val="nil"/>
              <w:left w:val="nil"/>
              <w:bottom w:val="nil"/>
              <w:right w:val="nil"/>
            </w:tcBorders>
            <w:noWrap/>
            <w:vAlign w:val="center"/>
          </w:tcPr>
          <w:p w14:paraId="5259605F"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49D3103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3.5</w:t>
            </w:r>
          </w:p>
        </w:tc>
        <w:tc>
          <w:tcPr>
            <w:tcW w:w="1350" w:type="dxa"/>
            <w:tcBorders>
              <w:top w:val="nil"/>
              <w:left w:val="nil"/>
              <w:bottom w:val="nil"/>
              <w:right w:val="nil"/>
            </w:tcBorders>
            <w:noWrap/>
            <w:vAlign w:val="center"/>
          </w:tcPr>
          <w:p w14:paraId="41215FC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p>
        </w:tc>
        <w:tc>
          <w:tcPr>
            <w:tcW w:w="1620" w:type="dxa"/>
            <w:tcBorders>
              <w:top w:val="nil"/>
              <w:left w:val="nil"/>
              <w:bottom w:val="nil"/>
              <w:right w:val="nil"/>
            </w:tcBorders>
            <w:noWrap/>
            <w:vAlign w:val="center"/>
          </w:tcPr>
          <w:p w14:paraId="38631FD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64.0</w:t>
            </w:r>
          </w:p>
        </w:tc>
      </w:tr>
      <w:tr w:rsidR="00E21331" w:rsidRPr="00EC5CF7" w14:paraId="0F87726C" w14:textId="77777777" w:rsidTr="00BE2EC1">
        <w:trPr>
          <w:trHeight w:val="300"/>
        </w:trPr>
        <w:tc>
          <w:tcPr>
            <w:tcW w:w="3330" w:type="dxa"/>
            <w:tcBorders>
              <w:top w:val="nil"/>
              <w:left w:val="nil"/>
              <w:bottom w:val="nil"/>
              <w:right w:val="nil"/>
            </w:tcBorders>
            <w:noWrap/>
            <w:vAlign w:val="center"/>
          </w:tcPr>
          <w:p w14:paraId="1DAFE27B"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Nurse practitioners</w:t>
            </w:r>
          </w:p>
        </w:tc>
        <w:tc>
          <w:tcPr>
            <w:tcW w:w="1350" w:type="dxa"/>
            <w:tcBorders>
              <w:top w:val="nil"/>
              <w:left w:val="nil"/>
              <w:bottom w:val="nil"/>
              <w:right w:val="nil"/>
            </w:tcBorders>
            <w:noWrap/>
            <w:vAlign w:val="center"/>
          </w:tcPr>
          <w:p w14:paraId="7F90490B"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5D4F2C52"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41643369"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3C151305"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4.0</w:t>
            </w:r>
          </w:p>
        </w:tc>
      </w:tr>
      <w:tr w:rsidR="00E21331" w:rsidRPr="00EC5CF7" w14:paraId="03082EF6" w14:textId="77777777" w:rsidTr="00BE2EC1">
        <w:trPr>
          <w:trHeight w:val="300"/>
        </w:trPr>
        <w:tc>
          <w:tcPr>
            <w:tcW w:w="3330" w:type="dxa"/>
            <w:tcBorders>
              <w:top w:val="nil"/>
              <w:left w:val="nil"/>
              <w:bottom w:val="nil"/>
              <w:right w:val="nil"/>
            </w:tcBorders>
            <w:noWrap/>
            <w:vAlign w:val="center"/>
          </w:tcPr>
          <w:p w14:paraId="5A3D5746"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Physician assistants</w:t>
            </w:r>
          </w:p>
        </w:tc>
        <w:tc>
          <w:tcPr>
            <w:tcW w:w="1350" w:type="dxa"/>
            <w:tcBorders>
              <w:top w:val="nil"/>
              <w:left w:val="nil"/>
              <w:bottom w:val="nil"/>
              <w:right w:val="nil"/>
            </w:tcBorders>
            <w:noWrap/>
            <w:vAlign w:val="center"/>
          </w:tcPr>
          <w:p w14:paraId="7E4A018D"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782A785A"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4.5</w:t>
            </w:r>
          </w:p>
        </w:tc>
        <w:tc>
          <w:tcPr>
            <w:tcW w:w="1350" w:type="dxa"/>
            <w:tcBorders>
              <w:top w:val="nil"/>
              <w:left w:val="nil"/>
              <w:bottom w:val="nil"/>
              <w:right w:val="nil"/>
            </w:tcBorders>
            <w:noWrap/>
            <w:vAlign w:val="center"/>
          </w:tcPr>
          <w:p w14:paraId="105817E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1E99882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r>
      <w:tr w:rsidR="00E21331" w:rsidRPr="00EC5CF7" w14:paraId="366C0C70" w14:textId="77777777" w:rsidTr="00BE2EC1">
        <w:trPr>
          <w:trHeight w:val="300"/>
        </w:trPr>
        <w:tc>
          <w:tcPr>
            <w:tcW w:w="3330" w:type="dxa"/>
            <w:tcBorders>
              <w:top w:val="nil"/>
              <w:left w:val="nil"/>
              <w:bottom w:val="nil"/>
              <w:right w:val="nil"/>
            </w:tcBorders>
            <w:noWrap/>
            <w:vAlign w:val="center"/>
          </w:tcPr>
          <w:p w14:paraId="6BFE4617"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Pharmacists</w:t>
            </w:r>
          </w:p>
        </w:tc>
        <w:tc>
          <w:tcPr>
            <w:tcW w:w="1350" w:type="dxa"/>
            <w:tcBorders>
              <w:top w:val="nil"/>
              <w:left w:val="nil"/>
              <w:bottom w:val="nil"/>
              <w:right w:val="nil"/>
            </w:tcBorders>
            <w:noWrap/>
            <w:vAlign w:val="center"/>
          </w:tcPr>
          <w:p w14:paraId="14D3DF7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1F2F98A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7FFF93F5"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0ADC09AE"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2.0</w:t>
            </w:r>
          </w:p>
        </w:tc>
      </w:tr>
      <w:tr w:rsidR="00E21331" w:rsidRPr="00EC5CF7" w14:paraId="671EADFA" w14:textId="77777777" w:rsidTr="00BE2EC1">
        <w:trPr>
          <w:trHeight w:val="300"/>
        </w:trPr>
        <w:tc>
          <w:tcPr>
            <w:tcW w:w="3330" w:type="dxa"/>
            <w:tcBorders>
              <w:top w:val="nil"/>
              <w:left w:val="nil"/>
              <w:bottom w:val="nil"/>
              <w:right w:val="nil"/>
            </w:tcBorders>
            <w:noWrap/>
            <w:vAlign w:val="center"/>
          </w:tcPr>
          <w:p w14:paraId="6A25EF50"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Psychologists</w:t>
            </w:r>
          </w:p>
        </w:tc>
        <w:tc>
          <w:tcPr>
            <w:tcW w:w="1350" w:type="dxa"/>
            <w:tcBorders>
              <w:top w:val="nil"/>
              <w:left w:val="nil"/>
              <w:bottom w:val="nil"/>
              <w:right w:val="nil"/>
            </w:tcBorders>
            <w:noWrap/>
            <w:vAlign w:val="center"/>
          </w:tcPr>
          <w:p w14:paraId="4C5ACCF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1620" w:type="dxa"/>
            <w:tcBorders>
              <w:top w:val="nil"/>
              <w:left w:val="nil"/>
              <w:bottom w:val="nil"/>
              <w:right w:val="nil"/>
            </w:tcBorders>
            <w:noWrap/>
            <w:vAlign w:val="center"/>
          </w:tcPr>
          <w:p w14:paraId="5276181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4.2</w:t>
            </w:r>
          </w:p>
        </w:tc>
        <w:tc>
          <w:tcPr>
            <w:tcW w:w="1350" w:type="dxa"/>
            <w:tcBorders>
              <w:top w:val="nil"/>
              <w:left w:val="nil"/>
              <w:bottom w:val="nil"/>
              <w:right w:val="nil"/>
            </w:tcBorders>
            <w:noWrap/>
            <w:vAlign w:val="center"/>
          </w:tcPr>
          <w:p w14:paraId="17861314"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p>
        </w:tc>
        <w:tc>
          <w:tcPr>
            <w:tcW w:w="1620" w:type="dxa"/>
            <w:tcBorders>
              <w:top w:val="nil"/>
              <w:left w:val="nil"/>
              <w:bottom w:val="nil"/>
              <w:right w:val="nil"/>
            </w:tcBorders>
            <w:noWrap/>
            <w:vAlign w:val="center"/>
          </w:tcPr>
          <w:p w14:paraId="0D96A40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25.0</w:t>
            </w:r>
          </w:p>
        </w:tc>
      </w:tr>
      <w:tr w:rsidR="00E21331" w:rsidRPr="0067639B" w14:paraId="691FF674" w14:textId="77777777" w:rsidTr="00BE2EC1">
        <w:trPr>
          <w:trHeight w:val="300"/>
        </w:trPr>
        <w:tc>
          <w:tcPr>
            <w:tcW w:w="3330" w:type="dxa"/>
            <w:tcBorders>
              <w:top w:val="nil"/>
              <w:left w:val="nil"/>
              <w:bottom w:val="nil"/>
              <w:right w:val="nil"/>
            </w:tcBorders>
            <w:noWrap/>
            <w:vAlign w:val="center"/>
          </w:tcPr>
          <w:p w14:paraId="1F053414"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Registered nurses</w:t>
            </w:r>
          </w:p>
        </w:tc>
        <w:tc>
          <w:tcPr>
            <w:tcW w:w="1350" w:type="dxa"/>
            <w:tcBorders>
              <w:top w:val="nil"/>
              <w:left w:val="nil"/>
              <w:bottom w:val="nil"/>
              <w:right w:val="nil"/>
            </w:tcBorders>
            <w:noWrap/>
            <w:vAlign w:val="center"/>
          </w:tcPr>
          <w:p w14:paraId="25AB9818"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620" w:type="dxa"/>
            <w:tcBorders>
              <w:top w:val="nil"/>
              <w:left w:val="nil"/>
              <w:bottom w:val="nil"/>
              <w:right w:val="nil"/>
            </w:tcBorders>
            <w:noWrap/>
            <w:vAlign w:val="center"/>
          </w:tcPr>
          <w:p w14:paraId="42F6865E" w14:textId="77777777" w:rsidR="00E21331" w:rsidRPr="00EC5CF7"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p>
        </w:tc>
        <w:tc>
          <w:tcPr>
            <w:tcW w:w="1350" w:type="dxa"/>
            <w:tcBorders>
              <w:top w:val="nil"/>
              <w:left w:val="nil"/>
              <w:bottom w:val="nil"/>
              <w:right w:val="nil"/>
            </w:tcBorders>
            <w:noWrap/>
            <w:vAlign w:val="center"/>
          </w:tcPr>
          <w:p w14:paraId="068DA017"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1620" w:type="dxa"/>
            <w:tcBorders>
              <w:top w:val="nil"/>
              <w:left w:val="nil"/>
              <w:bottom w:val="nil"/>
              <w:right w:val="nil"/>
            </w:tcBorders>
            <w:noWrap/>
            <w:vAlign w:val="center"/>
          </w:tcPr>
          <w:p w14:paraId="024340F7"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34.5</w:t>
            </w:r>
          </w:p>
        </w:tc>
      </w:tr>
      <w:tr w:rsidR="00E21331" w:rsidRPr="00EC5CF7" w14:paraId="37690129" w14:textId="77777777" w:rsidTr="00BE2EC1">
        <w:trPr>
          <w:trHeight w:val="300"/>
        </w:trPr>
        <w:tc>
          <w:tcPr>
            <w:tcW w:w="3330" w:type="dxa"/>
            <w:tcBorders>
              <w:top w:val="nil"/>
              <w:left w:val="nil"/>
              <w:bottom w:val="nil"/>
              <w:right w:val="nil"/>
            </w:tcBorders>
            <w:noWrap/>
            <w:vAlign w:val="center"/>
          </w:tcPr>
          <w:p w14:paraId="0A3EBF3A"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Social workers</w:t>
            </w:r>
          </w:p>
        </w:tc>
        <w:tc>
          <w:tcPr>
            <w:tcW w:w="1350" w:type="dxa"/>
            <w:tcBorders>
              <w:top w:val="nil"/>
              <w:left w:val="nil"/>
              <w:bottom w:val="nil"/>
              <w:right w:val="nil"/>
            </w:tcBorders>
            <w:noWrap/>
            <w:vAlign w:val="center"/>
          </w:tcPr>
          <w:p w14:paraId="243ABA9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1620" w:type="dxa"/>
            <w:tcBorders>
              <w:top w:val="nil"/>
              <w:left w:val="nil"/>
              <w:bottom w:val="nil"/>
              <w:right w:val="nil"/>
            </w:tcBorders>
            <w:noWrap/>
            <w:vAlign w:val="center"/>
          </w:tcPr>
          <w:p w14:paraId="7C14CDE7"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21.0</w:t>
            </w:r>
          </w:p>
        </w:tc>
        <w:tc>
          <w:tcPr>
            <w:tcW w:w="1350" w:type="dxa"/>
            <w:tcBorders>
              <w:top w:val="nil"/>
              <w:left w:val="nil"/>
              <w:bottom w:val="nil"/>
              <w:right w:val="nil"/>
            </w:tcBorders>
            <w:noWrap/>
            <w:vAlign w:val="center"/>
          </w:tcPr>
          <w:p w14:paraId="452C06B6"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14</w:t>
            </w:r>
          </w:p>
        </w:tc>
        <w:tc>
          <w:tcPr>
            <w:tcW w:w="1620" w:type="dxa"/>
            <w:tcBorders>
              <w:top w:val="nil"/>
              <w:left w:val="nil"/>
              <w:bottom w:val="nil"/>
              <w:right w:val="nil"/>
            </w:tcBorders>
            <w:noWrap/>
            <w:vAlign w:val="center"/>
          </w:tcPr>
          <w:p w14:paraId="450A4E42"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116.5</w:t>
            </w:r>
          </w:p>
        </w:tc>
      </w:tr>
      <w:tr w:rsidR="00E21331" w:rsidRPr="00EC5CF7" w14:paraId="159BA0F1" w14:textId="77777777" w:rsidTr="00BE2EC1">
        <w:trPr>
          <w:trHeight w:val="300"/>
        </w:trPr>
        <w:tc>
          <w:tcPr>
            <w:tcW w:w="3330" w:type="dxa"/>
            <w:tcBorders>
              <w:top w:val="nil"/>
              <w:left w:val="nil"/>
              <w:bottom w:val="nil"/>
              <w:right w:val="nil"/>
            </w:tcBorders>
            <w:noWrap/>
            <w:vAlign w:val="center"/>
          </w:tcPr>
          <w:p w14:paraId="525E4ACD" w14:textId="77777777" w:rsidR="00E21331" w:rsidRDefault="00E21331" w:rsidP="00BE2EC1">
            <w:pPr>
              <w:ind w:left="60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Other</w:t>
            </w:r>
          </w:p>
        </w:tc>
        <w:tc>
          <w:tcPr>
            <w:tcW w:w="1350" w:type="dxa"/>
            <w:tcBorders>
              <w:top w:val="nil"/>
              <w:left w:val="nil"/>
              <w:bottom w:val="nil"/>
              <w:right w:val="nil"/>
            </w:tcBorders>
            <w:noWrap/>
            <w:vAlign w:val="center"/>
          </w:tcPr>
          <w:p w14:paraId="06686A3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6EBEE431"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7.0</w:t>
            </w:r>
          </w:p>
        </w:tc>
        <w:tc>
          <w:tcPr>
            <w:tcW w:w="1350" w:type="dxa"/>
            <w:tcBorders>
              <w:top w:val="nil"/>
              <w:left w:val="nil"/>
              <w:bottom w:val="nil"/>
              <w:right w:val="nil"/>
            </w:tcBorders>
            <w:noWrap/>
            <w:vAlign w:val="center"/>
          </w:tcPr>
          <w:p w14:paraId="2C451873"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1620" w:type="dxa"/>
            <w:tcBorders>
              <w:top w:val="nil"/>
              <w:left w:val="nil"/>
              <w:bottom w:val="nil"/>
              <w:right w:val="nil"/>
            </w:tcBorders>
            <w:noWrap/>
            <w:vAlign w:val="center"/>
          </w:tcPr>
          <w:p w14:paraId="71C7B5F0" w14:textId="77777777" w:rsidR="00E21331" w:rsidRPr="00EC5CF7" w:rsidRDefault="00E21331" w:rsidP="00BE2EC1">
            <w:pPr>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2.0</w:t>
            </w:r>
          </w:p>
        </w:tc>
      </w:tr>
      <w:tr w:rsidR="00E21331" w:rsidRPr="00EC5CF7" w14:paraId="4C81495F" w14:textId="77777777" w:rsidTr="00BE2EC1">
        <w:trPr>
          <w:trHeight w:val="300"/>
        </w:trPr>
        <w:tc>
          <w:tcPr>
            <w:tcW w:w="3330" w:type="dxa"/>
            <w:tcBorders>
              <w:top w:val="nil"/>
              <w:left w:val="nil"/>
              <w:bottom w:val="nil"/>
              <w:right w:val="nil"/>
            </w:tcBorders>
            <w:shd w:val="clear" w:color="auto" w:fill="auto"/>
            <w:noWrap/>
            <w:vAlign w:val="center"/>
          </w:tcPr>
          <w:p w14:paraId="0E79EEA2" w14:textId="77777777" w:rsidR="00E21331" w:rsidRPr="007F3E85" w:rsidRDefault="00E21331" w:rsidP="00BE2EC1">
            <w:pPr>
              <w:rPr>
                <w:rFonts w:ascii="Times New Roman" w:eastAsia="Times New Roman" w:hAnsi="Times New Roman" w:cs="Times New Roman"/>
                <w:color w:val="000000"/>
                <w:szCs w:val="22"/>
                <w:u w:val="single"/>
              </w:rPr>
            </w:pPr>
            <w:r w:rsidRPr="009346D3">
              <w:rPr>
                <w:rFonts w:ascii="Times New Roman" w:eastAsia="Times New Roman" w:hAnsi="Times New Roman" w:cs="Times New Roman"/>
                <w:color w:val="000000"/>
                <w:szCs w:val="22"/>
              </w:rPr>
              <w:t xml:space="preserve">     </w:t>
            </w:r>
            <w:r w:rsidRPr="007F3E85">
              <w:rPr>
                <w:rFonts w:ascii="Times New Roman" w:eastAsia="Times New Roman" w:hAnsi="Times New Roman" w:cs="Times New Roman"/>
                <w:color w:val="000000"/>
                <w:szCs w:val="22"/>
                <w:u w:val="single"/>
              </w:rPr>
              <w:t>Non-clinical staff</w:t>
            </w:r>
          </w:p>
        </w:tc>
        <w:tc>
          <w:tcPr>
            <w:tcW w:w="1350" w:type="dxa"/>
            <w:tcBorders>
              <w:top w:val="nil"/>
              <w:left w:val="nil"/>
              <w:bottom w:val="nil"/>
              <w:right w:val="nil"/>
            </w:tcBorders>
            <w:shd w:val="clear" w:color="auto" w:fill="auto"/>
            <w:noWrap/>
            <w:vAlign w:val="center"/>
          </w:tcPr>
          <w:p w14:paraId="76C46F5A" w14:textId="77777777" w:rsidR="00E21331" w:rsidRPr="007F3E85" w:rsidRDefault="00E21331" w:rsidP="00BE2EC1">
            <w:pPr>
              <w:jc w:val="center"/>
              <w:rPr>
                <w:rFonts w:ascii="Times New Roman" w:eastAsia="Times New Roman" w:hAnsi="Times New Roman" w:cs="Times New Roman"/>
                <w:color w:val="000000"/>
                <w:szCs w:val="22"/>
              </w:rPr>
            </w:pPr>
            <w:r w:rsidRPr="007F3E85">
              <w:rPr>
                <w:rFonts w:ascii="Times New Roman" w:eastAsia="Times New Roman" w:hAnsi="Times New Roman" w:cs="Times New Roman"/>
                <w:color w:val="000000"/>
                <w:szCs w:val="22"/>
              </w:rPr>
              <w:t>12</w:t>
            </w:r>
          </w:p>
        </w:tc>
        <w:tc>
          <w:tcPr>
            <w:tcW w:w="1620" w:type="dxa"/>
            <w:tcBorders>
              <w:top w:val="nil"/>
              <w:left w:val="nil"/>
              <w:bottom w:val="nil"/>
              <w:right w:val="nil"/>
            </w:tcBorders>
            <w:shd w:val="clear" w:color="auto" w:fill="auto"/>
            <w:noWrap/>
            <w:vAlign w:val="center"/>
          </w:tcPr>
          <w:p w14:paraId="68F0B9DE" w14:textId="77777777" w:rsidR="00E21331" w:rsidRPr="007F3E85" w:rsidRDefault="00E21331" w:rsidP="00BE2EC1">
            <w:pPr>
              <w:jc w:val="center"/>
              <w:rPr>
                <w:rFonts w:ascii="Times New Roman" w:eastAsia="Times New Roman" w:hAnsi="Times New Roman" w:cs="Times New Roman"/>
                <w:color w:val="000000"/>
                <w:szCs w:val="22"/>
              </w:rPr>
            </w:pPr>
            <w:r w:rsidRPr="007F3E85">
              <w:rPr>
                <w:rFonts w:ascii="Times New Roman" w:eastAsia="Times New Roman" w:hAnsi="Times New Roman" w:cs="Times New Roman"/>
                <w:color w:val="000000"/>
                <w:szCs w:val="22"/>
              </w:rPr>
              <w:t>62.5</w:t>
            </w:r>
          </w:p>
        </w:tc>
        <w:tc>
          <w:tcPr>
            <w:tcW w:w="1350" w:type="dxa"/>
            <w:tcBorders>
              <w:top w:val="nil"/>
              <w:left w:val="nil"/>
              <w:bottom w:val="nil"/>
              <w:right w:val="nil"/>
            </w:tcBorders>
            <w:shd w:val="clear" w:color="auto" w:fill="auto"/>
            <w:noWrap/>
            <w:vAlign w:val="center"/>
          </w:tcPr>
          <w:p w14:paraId="76176252" w14:textId="77777777" w:rsidR="00E21331" w:rsidRPr="007F3E85" w:rsidRDefault="00E21331" w:rsidP="00BE2EC1">
            <w:pPr>
              <w:jc w:val="center"/>
              <w:rPr>
                <w:rFonts w:ascii="Times New Roman" w:eastAsia="Times New Roman" w:hAnsi="Times New Roman" w:cs="Times New Roman"/>
                <w:color w:val="000000"/>
                <w:szCs w:val="22"/>
              </w:rPr>
            </w:pPr>
            <w:r w:rsidRPr="007F3E85">
              <w:rPr>
                <w:rFonts w:ascii="Times New Roman" w:eastAsia="Times New Roman" w:hAnsi="Times New Roman" w:cs="Times New Roman"/>
                <w:color w:val="000000"/>
                <w:szCs w:val="22"/>
              </w:rPr>
              <w:t>15</w:t>
            </w:r>
          </w:p>
        </w:tc>
        <w:tc>
          <w:tcPr>
            <w:tcW w:w="1620" w:type="dxa"/>
            <w:tcBorders>
              <w:top w:val="nil"/>
              <w:left w:val="nil"/>
              <w:bottom w:val="nil"/>
              <w:right w:val="nil"/>
            </w:tcBorders>
            <w:shd w:val="clear" w:color="auto" w:fill="auto"/>
            <w:noWrap/>
            <w:vAlign w:val="center"/>
          </w:tcPr>
          <w:p w14:paraId="7A23DA79" w14:textId="77777777" w:rsidR="00E21331" w:rsidRPr="007F3E85" w:rsidRDefault="00E21331" w:rsidP="00BE2EC1">
            <w:pPr>
              <w:jc w:val="center"/>
              <w:rPr>
                <w:rFonts w:ascii="Times New Roman" w:eastAsia="Times New Roman" w:hAnsi="Times New Roman" w:cs="Times New Roman"/>
                <w:color w:val="000000"/>
                <w:szCs w:val="22"/>
              </w:rPr>
            </w:pPr>
            <w:r w:rsidRPr="007F3E85">
              <w:rPr>
                <w:rFonts w:ascii="Times New Roman" w:eastAsia="Times New Roman" w:hAnsi="Times New Roman" w:cs="Times New Roman"/>
                <w:color w:val="000000"/>
                <w:szCs w:val="22"/>
              </w:rPr>
              <w:t>48.4</w:t>
            </w:r>
          </w:p>
        </w:tc>
      </w:tr>
      <w:tr w:rsidR="00E21331" w:rsidRPr="00EC5CF7" w14:paraId="192326CF" w14:textId="77777777" w:rsidTr="00BE2EC1">
        <w:trPr>
          <w:trHeight w:val="300"/>
        </w:trPr>
        <w:tc>
          <w:tcPr>
            <w:tcW w:w="3330" w:type="dxa"/>
            <w:tcBorders>
              <w:top w:val="single" w:sz="4" w:space="0" w:color="auto"/>
              <w:left w:val="nil"/>
              <w:bottom w:val="single" w:sz="4" w:space="0" w:color="auto"/>
              <w:right w:val="nil"/>
            </w:tcBorders>
            <w:noWrap/>
            <w:vAlign w:val="center"/>
            <w:hideMark/>
          </w:tcPr>
          <w:p w14:paraId="16E88D44"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Network stakeholder</w:t>
            </w:r>
          </w:p>
        </w:tc>
        <w:tc>
          <w:tcPr>
            <w:tcW w:w="1350" w:type="dxa"/>
            <w:tcBorders>
              <w:top w:val="single" w:sz="4" w:space="0" w:color="auto"/>
              <w:left w:val="nil"/>
              <w:bottom w:val="single" w:sz="4" w:space="0" w:color="auto"/>
              <w:right w:val="nil"/>
            </w:tcBorders>
            <w:noWrap/>
            <w:vAlign w:val="center"/>
            <w:hideMark/>
          </w:tcPr>
          <w:p w14:paraId="728035AD"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20 (15%)</w:t>
            </w:r>
          </w:p>
        </w:tc>
        <w:tc>
          <w:tcPr>
            <w:tcW w:w="1620" w:type="dxa"/>
            <w:tcBorders>
              <w:top w:val="single" w:sz="4" w:space="0" w:color="auto"/>
              <w:left w:val="nil"/>
              <w:bottom w:val="single" w:sz="4" w:space="0" w:color="auto"/>
              <w:right w:val="nil"/>
            </w:tcBorders>
            <w:noWrap/>
            <w:vAlign w:val="center"/>
            <w:hideMark/>
          </w:tcPr>
          <w:p w14:paraId="3B983518"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302.1 (24%)</w:t>
            </w:r>
          </w:p>
        </w:tc>
        <w:tc>
          <w:tcPr>
            <w:tcW w:w="1350" w:type="dxa"/>
            <w:tcBorders>
              <w:top w:val="single" w:sz="4" w:space="0" w:color="auto"/>
              <w:left w:val="nil"/>
              <w:bottom w:val="single" w:sz="4" w:space="0" w:color="auto"/>
              <w:right w:val="nil"/>
            </w:tcBorders>
            <w:noWrap/>
            <w:vAlign w:val="center"/>
            <w:hideMark/>
          </w:tcPr>
          <w:p w14:paraId="5939AE50"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10 (5%)</w:t>
            </w:r>
          </w:p>
        </w:tc>
        <w:tc>
          <w:tcPr>
            <w:tcW w:w="1620" w:type="dxa"/>
            <w:tcBorders>
              <w:top w:val="single" w:sz="4" w:space="0" w:color="auto"/>
              <w:left w:val="nil"/>
              <w:bottom w:val="single" w:sz="4" w:space="0" w:color="auto"/>
              <w:right w:val="nil"/>
            </w:tcBorders>
            <w:noWrap/>
            <w:vAlign w:val="center"/>
            <w:hideMark/>
          </w:tcPr>
          <w:p w14:paraId="14E10FAD"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69.8 (5%)</w:t>
            </w:r>
          </w:p>
        </w:tc>
      </w:tr>
      <w:tr w:rsidR="00E21331" w:rsidRPr="00EC5CF7" w14:paraId="54299FED" w14:textId="77777777" w:rsidTr="00BE2EC1">
        <w:trPr>
          <w:trHeight w:val="300"/>
        </w:trPr>
        <w:tc>
          <w:tcPr>
            <w:tcW w:w="3330" w:type="dxa"/>
            <w:tcBorders>
              <w:top w:val="single" w:sz="4" w:space="0" w:color="auto"/>
              <w:left w:val="nil"/>
              <w:bottom w:val="nil"/>
              <w:right w:val="nil"/>
            </w:tcBorders>
            <w:noWrap/>
            <w:vAlign w:val="center"/>
          </w:tcPr>
          <w:p w14:paraId="74948732" w14:textId="1E0703D0" w:rsidR="00E21331" w:rsidRPr="00EC5CF7" w:rsidRDefault="00E21331" w:rsidP="00BE2EC1">
            <w:pPr>
              <w:rPr>
                <w:rFonts w:ascii="Times New Roman" w:eastAsia="Times New Roman" w:hAnsi="Times New Roman" w:cs="Times New Roman"/>
                <w:color w:val="000000"/>
                <w:szCs w:val="22"/>
                <w:vertAlign w:val="superscript"/>
              </w:rPr>
            </w:pPr>
            <w:r w:rsidRPr="00EC5CF7">
              <w:rPr>
                <w:rFonts w:ascii="Times New Roman" w:eastAsia="Times New Roman" w:hAnsi="Times New Roman" w:cs="Times New Roman"/>
                <w:color w:val="000000"/>
                <w:szCs w:val="22"/>
              </w:rPr>
              <w:t xml:space="preserve">     Key </w:t>
            </w:r>
            <w:r w:rsidR="00E913DB">
              <w:rPr>
                <w:rFonts w:ascii="Times New Roman" w:eastAsia="Times New Roman" w:hAnsi="Times New Roman" w:cs="Times New Roman"/>
                <w:color w:val="000000"/>
                <w:szCs w:val="22"/>
              </w:rPr>
              <w:t>l</w:t>
            </w:r>
            <w:r w:rsidRPr="00EC5CF7">
              <w:rPr>
                <w:rFonts w:ascii="Times New Roman" w:eastAsia="Times New Roman" w:hAnsi="Times New Roman" w:cs="Times New Roman"/>
                <w:color w:val="000000"/>
                <w:szCs w:val="22"/>
              </w:rPr>
              <w:t>eaders</w:t>
            </w:r>
          </w:p>
        </w:tc>
        <w:tc>
          <w:tcPr>
            <w:tcW w:w="1350" w:type="dxa"/>
            <w:tcBorders>
              <w:top w:val="single" w:sz="4" w:space="0" w:color="auto"/>
              <w:left w:val="nil"/>
              <w:bottom w:val="nil"/>
              <w:right w:val="nil"/>
            </w:tcBorders>
            <w:noWrap/>
            <w:vAlign w:val="center"/>
          </w:tcPr>
          <w:p w14:paraId="01138B9E"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3</w:t>
            </w:r>
          </w:p>
        </w:tc>
        <w:tc>
          <w:tcPr>
            <w:tcW w:w="1620" w:type="dxa"/>
            <w:tcBorders>
              <w:top w:val="single" w:sz="4" w:space="0" w:color="auto"/>
              <w:left w:val="nil"/>
              <w:bottom w:val="nil"/>
              <w:right w:val="nil"/>
            </w:tcBorders>
            <w:noWrap/>
            <w:vAlign w:val="center"/>
          </w:tcPr>
          <w:p w14:paraId="65DFE903"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74.7</w:t>
            </w:r>
          </w:p>
        </w:tc>
        <w:tc>
          <w:tcPr>
            <w:tcW w:w="1350" w:type="dxa"/>
            <w:tcBorders>
              <w:top w:val="single" w:sz="4" w:space="0" w:color="auto"/>
              <w:left w:val="nil"/>
              <w:bottom w:val="nil"/>
              <w:right w:val="nil"/>
            </w:tcBorders>
            <w:noWrap/>
            <w:vAlign w:val="center"/>
          </w:tcPr>
          <w:p w14:paraId="59FB1645"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3</w:t>
            </w:r>
          </w:p>
        </w:tc>
        <w:tc>
          <w:tcPr>
            <w:tcW w:w="1620" w:type="dxa"/>
            <w:tcBorders>
              <w:top w:val="single" w:sz="4" w:space="0" w:color="auto"/>
              <w:left w:val="nil"/>
              <w:bottom w:val="nil"/>
              <w:right w:val="nil"/>
            </w:tcBorders>
            <w:noWrap/>
            <w:vAlign w:val="center"/>
          </w:tcPr>
          <w:p w14:paraId="109235E1"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30.5</w:t>
            </w:r>
          </w:p>
        </w:tc>
      </w:tr>
      <w:tr w:rsidR="00E21331" w:rsidRPr="00EC5CF7" w14:paraId="331C5028" w14:textId="77777777" w:rsidTr="00BE2EC1">
        <w:trPr>
          <w:trHeight w:val="300"/>
        </w:trPr>
        <w:tc>
          <w:tcPr>
            <w:tcW w:w="3330" w:type="dxa"/>
            <w:tcBorders>
              <w:top w:val="nil"/>
              <w:left w:val="nil"/>
              <w:bottom w:val="nil"/>
              <w:right w:val="nil"/>
            </w:tcBorders>
            <w:noWrap/>
            <w:vAlign w:val="center"/>
          </w:tcPr>
          <w:p w14:paraId="5BE920DC"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 xml:space="preserve">     Program leaders</w:t>
            </w:r>
          </w:p>
        </w:tc>
        <w:tc>
          <w:tcPr>
            <w:tcW w:w="1350" w:type="dxa"/>
            <w:tcBorders>
              <w:top w:val="nil"/>
              <w:left w:val="nil"/>
              <w:bottom w:val="nil"/>
              <w:right w:val="nil"/>
            </w:tcBorders>
            <w:noWrap/>
            <w:vAlign w:val="center"/>
          </w:tcPr>
          <w:p w14:paraId="199E88FE"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w:t>
            </w:r>
          </w:p>
        </w:tc>
        <w:tc>
          <w:tcPr>
            <w:tcW w:w="1620" w:type="dxa"/>
            <w:tcBorders>
              <w:top w:val="nil"/>
              <w:left w:val="nil"/>
              <w:bottom w:val="nil"/>
              <w:right w:val="nil"/>
            </w:tcBorders>
            <w:noWrap/>
            <w:vAlign w:val="center"/>
          </w:tcPr>
          <w:p w14:paraId="71FA2F6B"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75.5</w:t>
            </w:r>
          </w:p>
        </w:tc>
        <w:tc>
          <w:tcPr>
            <w:tcW w:w="1350" w:type="dxa"/>
            <w:tcBorders>
              <w:top w:val="nil"/>
              <w:left w:val="nil"/>
              <w:bottom w:val="nil"/>
              <w:right w:val="nil"/>
            </w:tcBorders>
            <w:noWrap/>
            <w:vAlign w:val="center"/>
          </w:tcPr>
          <w:p w14:paraId="25FA1016"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4</w:t>
            </w:r>
          </w:p>
        </w:tc>
        <w:tc>
          <w:tcPr>
            <w:tcW w:w="1620" w:type="dxa"/>
            <w:tcBorders>
              <w:top w:val="nil"/>
              <w:left w:val="nil"/>
              <w:bottom w:val="nil"/>
              <w:right w:val="nil"/>
            </w:tcBorders>
            <w:noWrap/>
            <w:vAlign w:val="center"/>
          </w:tcPr>
          <w:p w14:paraId="0547EB58"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22.5</w:t>
            </w:r>
          </w:p>
        </w:tc>
      </w:tr>
      <w:tr w:rsidR="00E21331" w:rsidRPr="00EC5CF7" w14:paraId="66E7EB88" w14:textId="77777777" w:rsidTr="00BE2EC1">
        <w:trPr>
          <w:trHeight w:val="300"/>
        </w:trPr>
        <w:tc>
          <w:tcPr>
            <w:tcW w:w="3330" w:type="dxa"/>
            <w:tcBorders>
              <w:top w:val="nil"/>
              <w:left w:val="nil"/>
              <w:bottom w:val="nil"/>
              <w:right w:val="nil"/>
            </w:tcBorders>
            <w:noWrap/>
            <w:vAlign w:val="center"/>
          </w:tcPr>
          <w:p w14:paraId="603BE96B" w14:textId="77777777" w:rsidR="00E21331" w:rsidRPr="00EC5CF7" w:rsidRDefault="00E21331" w:rsidP="00BE2EC1">
            <w:pP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 xml:space="preserve">     Non-clinical staff</w:t>
            </w:r>
          </w:p>
        </w:tc>
        <w:tc>
          <w:tcPr>
            <w:tcW w:w="1350" w:type="dxa"/>
            <w:tcBorders>
              <w:top w:val="nil"/>
              <w:left w:val="nil"/>
              <w:bottom w:val="nil"/>
              <w:right w:val="nil"/>
            </w:tcBorders>
            <w:noWrap/>
            <w:vAlign w:val="center"/>
          </w:tcPr>
          <w:p w14:paraId="7576945F"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6</w:t>
            </w:r>
          </w:p>
        </w:tc>
        <w:tc>
          <w:tcPr>
            <w:tcW w:w="1620" w:type="dxa"/>
            <w:tcBorders>
              <w:top w:val="nil"/>
              <w:left w:val="nil"/>
              <w:bottom w:val="nil"/>
              <w:right w:val="nil"/>
            </w:tcBorders>
            <w:noWrap/>
            <w:vAlign w:val="center"/>
          </w:tcPr>
          <w:p w14:paraId="6126ECEE"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28.5</w:t>
            </w:r>
          </w:p>
        </w:tc>
        <w:tc>
          <w:tcPr>
            <w:tcW w:w="1350" w:type="dxa"/>
            <w:tcBorders>
              <w:top w:val="nil"/>
              <w:left w:val="nil"/>
              <w:bottom w:val="nil"/>
              <w:right w:val="nil"/>
            </w:tcBorders>
            <w:noWrap/>
            <w:vAlign w:val="center"/>
          </w:tcPr>
          <w:p w14:paraId="2D5C605F"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2</w:t>
            </w:r>
          </w:p>
        </w:tc>
        <w:tc>
          <w:tcPr>
            <w:tcW w:w="1620" w:type="dxa"/>
            <w:tcBorders>
              <w:top w:val="nil"/>
              <w:left w:val="nil"/>
              <w:bottom w:val="nil"/>
              <w:right w:val="nil"/>
            </w:tcBorders>
            <w:noWrap/>
            <w:vAlign w:val="center"/>
          </w:tcPr>
          <w:p w14:paraId="4BE9E44B"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15.8</w:t>
            </w:r>
          </w:p>
        </w:tc>
      </w:tr>
      <w:tr w:rsidR="00E21331" w:rsidRPr="00EC5CF7" w14:paraId="34655E52" w14:textId="77777777" w:rsidTr="00BE2EC1">
        <w:trPr>
          <w:trHeight w:val="300"/>
        </w:trPr>
        <w:tc>
          <w:tcPr>
            <w:tcW w:w="3330" w:type="dxa"/>
            <w:tcBorders>
              <w:top w:val="nil"/>
              <w:left w:val="nil"/>
              <w:bottom w:val="single" w:sz="4" w:space="0" w:color="auto"/>
              <w:right w:val="nil"/>
            </w:tcBorders>
            <w:noWrap/>
            <w:vAlign w:val="center"/>
          </w:tcPr>
          <w:p w14:paraId="6A43BBE3" w14:textId="77777777" w:rsidR="00E21331" w:rsidRPr="00EC5CF7" w:rsidRDefault="00E21331" w:rsidP="00BE2EC1">
            <w:pPr>
              <w:rPr>
                <w:rFonts w:ascii="Times New Roman" w:eastAsia="Times New Roman" w:hAnsi="Times New Roman" w:cs="Times New Roman"/>
                <w:color w:val="000000"/>
                <w:szCs w:val="22"/>
                <w:vertAlign w:val="superscript"/>
              </w:rPr>
            </w:pPr>
            <w:r w:rsidRPr="00EC5CF7">
              <w:rPr>
                <w:rFonts w:ascii="Times New Roman" w:eastAsia="Times New Roman" w:hAnsi="Times New Roman" w:cs="Times New Roman"/>
                <w:color w:val="000000"/>
                <w:szCs w:val="22"/>
              </w:rPr>
              <w:t xml:space="preserve">     Consultants</w:t>
            </w:r>
          </w:p>
        </w:tc>
        <w:tc>
          <w:tcPr>
            <w:tcW w:w="1350" w:type="dxa"/>
            <w:tcBorders>
              <w:top w:val="nil"/>
              <w:left w:val="nil"/>
              <w:bottom w:val="single" w:sz="4" w:space="0" w:color="auto"/>
              <w:right w:val="nil"/>
            </w:tcBorders>
            <w:noWrap/>
            <w:vAlign w:val="center"/>
          </w:tcPr>
          <w:p w14:paraId="438BDA7E"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6</w:t>
            </w:r>
          </w:p>
        </w:tc>
        <w:tc>
          <w:tcPr>
            <w:tcW w:w="1620" w:type="dxa"/>
            <w:tcBorders>
              <w:top w:val="nil"/>
              <w:left w:val="nil"/>
              <w:bottom w:val="single" w:sz="4" w:space="0" w:color="auto"/>
              <w:right w:val="nil"/>
            </w:tcBorders>
            <w:noWrap/>
            <w:vAlign w:val="center"/>
          </w:tcPr>
          <w:p w14:paraId="6749E43F"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123.4</w:t>
            </w:r>
          </w:p>
        </w:tc>
        <w:tc>
          <w:tcPr>
            <w:tcW w:w="1350" w:type="dxa"/>
            <w:tcBorders>
              <w:top w:val="nil"/>
              <w:left w:val="nil"/>
              <w:bottom w:val="single" w:sz="4" w:space="0" w:color="auto"/>
              <w:right w:val="nil"/>
            </w:tcBorders>
            <w:noWrap/>
            <w:vAlign w:val="center"/>
          </w:tcPr>
          <w:p w14:paraId="18C621E0"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w:t>
            </w:r>
          </w:p>
        </w:tc>
        <w:tc>
          <w:tcPr>
            <w:tcW w:w="1620" w:type="dxa"/>
            <w:tcBorders>
              <w:top w:val="nil"/>
              <w:left w:val="nil"/>
              <w:bottom w:val="single" w:sz="4" w:space="0" w:color="auto"/>
              <w:right w:val="nil"/>
            </w:tcBorders>
            <w:noWrap/>
            <w:vAlign w:val="center"/>
          </w:tcPr>
          <w:p w14:paraId="040E51D0"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1.0</w:t>
            </w:r>
          </w:p>
        </w:tc>
      </w:tr>
      <w:tr w:rsidR="00E21331" w:rsidRPr="00EC5CF7" w14:paraId="6078BB0F" w14:textId="77777777" w:rsidTr="00BE2EC1">
        <w:trPr>
          <w:trHeight w:val="300"/>
        </w:trPr>
        <w:tc>
          <w:tcPr>
            <w:tcW w:w="3330" w:type="dxa"/>
            <w:tcBorders>
              <w:top w:val="single" w:sz="4" w:space="0" w:color="auto"/>
              <w:left w:val="nil"/>
              <w:bottom w:val="single" w:sz="4" w:space="0" w:color="auto"/>
              <w:right w:val="nil"/>
            </w:tcBorders>
            <w:noWrap/>
            <w:vAlign w:val="center"/>
            <w:hideMark/>
          </w:tcPr>
          <w:p w14:paraId="2FE04DC0" w14:textId="77777777" w:rsidR="00E21331" w:rsidRPr="00EC5CF7" w:rsidRDefault="00E21331" w:rsidP="00BE2EC1">
            <w:pPr>
              <w:rPr>
                <w:rFonts w:ascii="Times New Roman" w:eastAsia="Times New Roman" w:hAnsi="Times New Roman" w:cs="Times New Roman"/>
                <w:color w:val="000000"/>
                <w:szCs w:val="22"/>
                <w:vertAlign w:val="superscript"/>
              </w:rPr>
            </w:pPr>
            <w:r w:rsidRPr="00EC5CF7">
              <w:rPr>
                <w:rFonts w:ascii="Times New Roman" w:eastAsia="Times New Roman" w:hAnsi="Times New Roman" w:cs="Times New Roman"/>
                <w:color w:val="000000"/>
                <w:szCs w:val="22"/>
              </w:rPr>
              <w:t>National leaders and other experts</w:t>
            </w:r>
          </w:p>
        </w:tc>
        <w:tc>
          <w:tcPr>
            <w:tcW w:w="1350" w:type="dxa"/>
            <w:tcBorders>
              <w:top w:val="single" w:sz="4" w:space="0" w:color="auto"/>
              <w:left w:val="nil"/>
              <w:bottom w:val="single" w:sz="4" w:space="0" w:color="auto"/>
              <w:right w:val="nil"/>
            </w:tcBorders>
            <w:noWrap/>
            <w:vAlign w:val="center"/>
            <w:hideMark/>
          </w:tcPr>
          <w:p w14:paraId="4B13900C"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13 (10%)</w:t>
            </w:r>
          </w:p>
        </w:tc>
        <w:tc>
          <w:tcPr>
            <w:tcW w:w="1620" w:type="dxa"/>
            <w:tcBorders>
              <w:top w:val="single" w:sz="4" w:space="0" w:color="auto"/>
              <w:left w:val="nil"/>
              <w:bottom w:val="single" w:sz="4" w:space="0" w:color="auto"/>
              <w:right w:val="nil"/>
            </w:tcBorders>
            <w:noWrap/>
            <w:vAlign w:val="center"/>
            <w:hideMark/>
          </w:tcPr>
          <w:p w14:paraId="4889F945"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62.0 (5%)</w:t>
            </w:r>
          </w:p>
        </w:tc>
        <w:tc>
          <w:tcPr>
            <w:tcW w:w="1350" w:type="dxa"/>
            <w:tcBorders>
              <w:top w:val="single" w:sz="4" w:space="0" w:color="auto"/>
              <w:left w:val="nil"/>
              <w:bottom w:val="single" w:sz="4" w:space="0" w:color="auto"/>
              <w:right w:val="nil"/>
            </w:tcBorders>
            <w:noWrap/>
            <w:vAlign w:val="center"/>
            <w:hideMark/>
          </w:tcPr>
          <w:p w14:paraId="702CAEE5"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12 (6%)</w:t>
            </w:r>
          </w:p>
        </w:tc>
        <w:tc>
          <w:tcPr>
            <w:tcW w:w="1620" w:type="dxa"/>
            <w:tcBorders>
              <w:top w:val="single" w:sz="4" w:space="0" w:color="auto"/>
              <w:left w:val="nil"/>
              <w:bottom w:val="single" w:sz="4" w:space="0" w:color="auto"/>
              <w:right w:val="nil"/>
            </w:tcBorders>
            <w:noWrap/>
            <w:vAlign w:val="center"/>
            <w:hideMark/>
          </w:tcPr>
          <w:p w14:paraId="7D3E776E" w14:textId="77777777" w:rsidR="00E21331" w:rsidRPr="00EC5CF7" w:rsidRDefault="00E21331" w:rsidP="00BE2EC1">
            <w:pPr>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53.3 (4%)</w:t>
            </w:r>
          </w:p>
        </w:tc>
      </w:tr>
      <w:tr w:rsidR="00E21331" w:rsidRPr="00EC5CF7" w14:paraId="15DE564A" w14:textId="77777777" w:rsidTr="00BE2EC1">
        <w:trPr>
          <w:trHeight w:val="300"/>
        </w:trPr>
        <w:tc>
          <w:tcPr>
            <w:tcW w:w="3330" w:type="dxa"/>
            <w:tcBorders>
              <w:top w:val="single" w:sz="4" w:space="0" w:color="auto"/>
              <w:left w:val="nil"/>
              <w:bottom w:val="single" w:sz="4" w:space="0" w:color="auto"/>
              <w:right w:val="nil"/>
            </w:tcBorders>
            <w:noWrap/>
            <w:vAlign w:val="center"/>
            <w:hideMark/>
          </w:tcPr>
          <w:p w14:paraId="12AD1148" w14:textId="77777777" w:rsidR="00E21331" w:rsidRPr="00EC5CF7" w:rsidRDefault="00E21331" w:rsidP="00BE2EC1">
            <w:pPr>
              <w:spacing w:before="240" w:after="120"/>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 xml:space="preserve">Total all </w:t>
            </w:r>
            <w:r>
              <w:rPr>
                <w:rFonts w:ascii="Times New Roman" w:eastAsia="Times New Roman" w:hAnsi="Times New Roman" w:cs="Times New Roman"/>
                <w:color w:val="000000"/>
                <w:szCs w:val="22"/>
              </w:rPr>
              <w:t>stakeholders</w:t>
            </w:r>
          </w:p>
        </w:tc>
        <w:tc>
          <w:tcPr>
            <w:tcW w:w="1350" w:type="dxa"/>
            <w:tcBorders>
              <w:top w:val="single" w:sz="4" w:space="0" w:color="auto"/>
              <w:left w:val="nil"/>
              <w:bottom w:val="single" w:sz="4" w:space="0" w:color="auto"/>
              <w:right w:val="nil"/>
            </w:tcBorders>
            <w:noWrap/>
            <w:vAlign w:val="center"/>
            <w:hideMark/>
          </w:tcPr>
          <w:p w14:paraId="147CC10A" w14:textId="77777777" w:rsidR="00E21331" w:rsidRPr="00EC5CF7" w:rsidRDefault="00E21331" w:rsidP="00BE2EC1">
            <w:pPr>
              <w:spacing w:before="240" w:after="120"/>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133 (100%)</w:t>
            </w:r>
          </w:p>
        </w:tc>
        <w:tc>
          <w:tcPr>
            <w:tcW w:w="1620" w:type="dxa"/>
            <w:tcBorders>
              <w:top w:val="single" w:sz="4" w:space="0" w:color="auto"/>
              <w:left w:val="nil"/>
              <w:bottom w:val="single" w:sz="4" w:space="0" w:color="auto"/>
              <w:right w:val="nil"/>
            </w:tcBorders>
            <w:noWrap/>
            <w:vAlign w:val="center"/>
            <w:hideMark/>
          </w:tcPr>
          <w:p w14:paraId="110653DC" w14:textId="77777777" w:rsidR="00E21331" w:rsidRPr="00EC5CF7" w:rsidRDefault="00E21331" w:rsidP="00BE2EC1">
            <w:pPr>
              <w:spacing w:before="240" w:after="120"/>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1,280.6 (100%)</w:t>
            </w:r>
          </w:p>
        </w:tc>
        <w:tc>
          <w:tcPr>
            <w:tcW w:w="1350" w:type="dxa"/>
            <w:tcBorders>
              <w:top w:val="single" w:sz="4" w:space="0" w:color="auto"/>
              <w:left w:val="nil"/>
              <w:bottom w:val="single" w:sz="4" w:space="0" w:color="auto"/>
              <w:right w:val="nil"/>
            </w:tcBorders>
            <w:noWrap/>
            <w:vAlign w:val="center"/>
            <w:hideMark/>
          </w:tcPr>
          <w:p w14:paraId="3ACBCD61" w14:textId="77777777" w:rsidR="00E21331" w:rsidRPr="00EC5CF7" w:rsidRDefault="00E21331" w:rsidP="00BE2EC1">
            <w:pPr>
              <w:spacing w:before="240" w:after="120"/>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199 (100%)</w:t>
            </w:r>
          </w:p>
        </w:tc>
        <w:tc>
          <w:tcPr>
            <w:tcW w:w="1620" w:type="dxa"/>
            <w:tcBorders>
              <w:top w:val="single" w:sz="4" w:space="0" w:color="auto"/>
              <w:left w:val="nil"/>
              <w:bottom w:val="single" w:sz="4" w:space="0" w:color="auto"/>
              <w:right w:val="nil"/>
            </w:tcBorders>
            <w:noWrap/>
            <w:vAlign w:val="center"/>
            <w:hideMark/>
          </w:tcPr>
          <w:p w14:paraId="3792CD64" w14:textId="77777777" w:rsidR="00E21331" w:rsidRPr="00EC5CF7" w:rsidRDefault="00E21331" w:rsidP="00BE2EC1">
            <w:pPr>
              <w:spacing w:before="240" w:after="120"/>
              <w:jc w:val="center"/>
              <w:rPr>
                <w:rFonts w:ascii="Times New Roman" w:eastAsia="Times New Roman" w:hAnsi="Times New Roman" w:cs="Times New Roman"/>
                <w:color w:val="000000"/>
                <w:szCs w:val="22"/>
              </w:rPr>
            </w:pPr>
            <w:r w:rsidRPr="00EC5CF7">
              <w:rPr>
                <w:rFonts w:ascii="Times New Roman" w:eastAsia="Times New Roman" w:hAnsi="Times New Roman" w:cs="Times New Roman"/>
                <w:color w:val="000000"/>
                <w:szCs w:val="22"/>
              </w:rPr>
              <w:t>1,363.4 (100%)</w:t>
            </w:r>
          </w:p>
        </w:tc>
      </w:tr>
    </w:tbl>
    <w:p w14:paraId="0DA10A03" w14:textId="77777777" w:rsidR="00E21331" w:rsidRDefault="00E21331" w:rsidP="00E21331"/>
    <w:sectPr w:rsidR="00E21331" w:rsidSect="00E213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AF437" w14:textId="77777777" w:rsidR="00CF0415" w:rsidRDefault="00CF0415" w:rsidP="00BC0942">
      <w:r>
        <w:separator/>
      </w:r>
    </w:p>
  </w:endnote>
  <w:endnote w:type="continuationSeparator" w:id="0">
    <w:p w14:paraId="58197B4A" w14:textId="77777777" w:rsidR="00CF0415" w:rsidRDefault="00CF0415" w:rsidP="00BC0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62EBB" w14:textId="77777777" w:rsidR="00BE2EC1" w:rsidRDefault="00BE2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5073F" w14:textId="77777777" w:rsidR="00CF0415" w:rsidRDefault="00CF0415" w:rsidP="00BC0942">
      <w:r>
        <w:separator/>
      </w:r>
    </w:p>
  </w:footnote>
  <w:footnote w:type="continuationSeparator" w:id="0">
    <w:p w14:paraId="2167C066" w14:textId="77777777" w:rsidR="00CF0415" w:rsidRDefault="00CF0415" w:rsidP="00BC0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71C0" w14:textId="77777777" w:rsidR="00BE2EC1" w:rsidRDefault="00BE2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76067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6142F"/>
    <w:multiLevelType w:val="multilevel"/>
    <w:tmpl w:val="8EF01784"/>
    <w:styleLink w:val="MonasBullets"/>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2" w15:restartNumberingAfterBreak="0">
    <w:nsid w:val="10D163B3"/>
    <w:multiLevelType w:val="hybridMultilevel"/>
    <w:tmpl w:val="3A16C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B3500"/>
    <w:multiLevelType w:val="hybridMultilevel"/>
    <w:tmpl w:val="E0B2B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93D5F"/>
    <w:multiLevelType w:val="hybridMultilevel"/>
    <w:tmpl w:val="6A549AC4"/>
    <w:lvl w:ilvl="0" w:tplc="04090001">
      <w:start w:val="1"/>
      <w:numFmt w:val="bullet"/>
      <w:lvlText w:val=""/>
      <w:lvlJc w:val="left"/>
      <w:pPr>
        <w:tabs>
          <w:tab w:val="num" w:pos="360"/>
        </w:tabs>
        <w:ind w:left="360" w:hanging="360"/>
      </w:pPr>
      <w:rPr>
        <w:rFonts w:ascii="Symbol" w:hAnsi="Symbol" w:hint="default"/>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62C0556"/>
    <w:multiLevelType w:val="hybridMultilevel"/>
    <w:tmpl w:val="EC8C4E26"/>
    <w:lvl w:ilvl="0" w:tplc="04090001">
      <w:start w:val="1"/>
      <w:numFmt w:val="bullet"/>
      <w:lvlText w:val=""/>
      <w:lvlJc w:val="left"/>
      <w:pPr>
        <w:tabs>
          <w:tab w:val="num" w:pos="360"/>
        </w:tabs>
        <w:ind w:left="360" w:hanging="360"/>
      </w:pPr>
      <w:rPr>
        <w:rFonts w:ascii="Symbol" w:hAnsi="Symbol" w:hint="default"/>
        <w:b/>
        <w:i w:val="0"/>
      </w:r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5355841"/>
    <w:multiLevelType w:val="hybridMultilevel"/>
    <w:tmpl w:val="125250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B4406E"/>
    <w:multiLevelType w:val="multilevel"/>
    <w:tmpl w:val="8EF01784"/>
    <w:numStyleLink w:val="MonasBullets"/>
  </w:abstractNum>
  <w:abstractNum w:abstractNumId="8" w15:restartNumberingAfterBreak="0">
    <w:nsid w:val="70E5642D"/>
    <w:multiLevelType w:val="hybridMultilevel"/>
    <w:tmpl w:val="AC222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3"/>
  </w:num>
  <w:num w:numId="5">
    <w:abstractNumId w:val="8"/>
  </w:num>
  <w:num w:numId="6">
    <w:abstractNumId w:val="2"/>
  </w:num>
  <w:num w:numId="7">
    <w:abstractNumId w:val="5"/>
  </w:num>
  <w:num w:numId="8">
    <w:abstractNumId w:val="7"/>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229"/>
    <w:rsid w:val="00096662"/>
    <w:rsid w:val="000E2C34"/>
    <w:rsid w:val="000F69F1"/>
    <w:rsid w:val="0018692F"/>
    <w:rsid w:val="001B138D"/>
    <w:rsid w:val="002125DB"/>
    <w:rsid w:val="002C3931"/>
    <w:rsid w:val="003138CF"/>
    <w:rsid w:val="003407CB"/>
    <w:rsid w:val="003476D2"/>
    <w:rsid w:val="003E1271"/>
    <w:rsid w:val="003E22D8"/>
    <w:rsid w:val="004747DF"/>
    <w:rsid w:val="004C1DF5"/>
    <w:rsid w:val="00551C9F"/>
    <w:rsid w:val="00567C44"/>
    <w:rsid w:val="00667525"/>
    <w:rsid w:val="006E64F8"/>
    <w:rsid w:val="0074279C"/>
    <w:rsid w:val="00787B5E"/>
    <w:rsid w:val="007F6887"/>
    <w:rsid w:val="00851EF0"/>
    <w:rsid w:val="00857229"/>
    <w:rsid w:val="008941DF"/>
    <w:rsid w:val="009878EA"/>
    <w:rsid w:val="009F6EEA"/>
    <w:rsid w:val="00A01FF3"/>
    <w:rsid w:val="00A178A4"/>
    <w:rsid w:val="00A61154"/>
    <w:rsid w:val="00A8407A"/>
    <w:rsid w:val="00A91D4B"/>
    <w:rsid w:val="00AA4D3C"/>
    <w:rsid w:val="00AD5576"/>
    <w:rsid w:val="00AE1C01"/>
    <w:rsid w:val="00AF1C3E"/>
    <w:rsid w:val="00B237F5"/>
    <w:rsid w:val="00B23C10"/>
    <w:rsid w:val="00B746F7"/>
    <w:rsid w:val="00B87D55"/>
    <w:rsid w:val="00BC0942"/>
    <w:rsid w:val="00BE2EC1"/>
    <w:rsid w:val="00BF4E56"/>
    <w:rsid w:val="00C45198"/>
    <w:rsid w:val="00C907C0"/>
    <w:rsid w:val="00CA096E"/>
    <w:rsid w:val="00CF0415"/>
    <w:rsid w:val="00CF7438"/>
    <w:rsid w:val="00D26483"/>
    <w:rsid w:val="00E120EA"/>
    <w:rsid w:val="00E12465"/>
    <w:rsid w:val="00E21331"/>
    <w:rsid w:val="00E22BFE"/>
    <w:rsid w:val="00E87F4E"/>
    <w:rsid w:val="00E903E8"/>
    <w:rsid w:val="00E913DB"/>
    <w:rsid w:val="00EB050A"/>
    <w:rsid w:val="00EB65D2"/>
    <w:rsid w:val="00EC1EF7"/>
    <w:rsid w:val="00FB179D"/>
    <w:rsid w:val="00FE2C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206CF7"/>
  <w15:chartTrackingRefBased/>
  <w15:docId w15:val="{61FEE908-F167-4FD7-89F7-6EA757BE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000000" w:themeColor="text1"/>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229"/>
    <w:rPr>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EC1EF7"/>
    <w:pPr>
      <w:numPr>
        <w:numId w:val="2"/>
      </w:numPr>
      <w:contextualSpacing/>
    </w:pPr>
  </w:style>
  <w:style w:type="numbering" w:customStyle="1" w:styleId="MonasBullets">
    <w:name w:val="Mona's Bullets"/>
    <w:uiPriority w:val="99"/>
    <w:rsid w:val="00EC1EF7"/>
    <w:pPr>
      <w:numPr>
        <w:numId w:val="3"/>
      </w:numPr>
    </w:pPr>
  </w:style>
  <w:style w:type="table" w:styleId="TableGrid">
    <w:name w:val="Table Grid"/>
    <w:basedOn w:val="TableNormal"/>
    <w:uiPriority w:val="39"/>
    <w:rsid w:val="00857229"/>
    <w:rPr>
      <w:rFonts w:ascii="Calibri" w:hAnsi="Calibri" w:cs="Times New Roman"/>
      <w:color w:val="auto"/>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6F7"/>
    <w:pPr>
      <w:ind w:left="720"/>
      <w:contextualSpacing/>
    </w:pPr>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22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BFE"/>
    <w:rPr>
      <w:rFonts w:ascii="Segoe UI" w:hAnsi="Segoe UI" w:cs="Segoe UI"/>
      <w:color w:val="auto"/>
      <w:sz w:val="18"/>
      <w:szCs w:val="18"/>
    </w:rPr>
  </w:style>
  <w:style w:type="paragraph" w:styleId="Header">
    <w:name w:val="header"/>
    <w:basedOn w:val="Normal"/>
    <w:link w:val="HeaderChar"/>
    <w:uiPriority w:val="99"/>
    <w:unhideWhenUsed/>
    <w:rsid w:val="00BC0942"/>
    <w:pPr>
      <w:tabs>
        <w:tab w:val="center" w:pos="4680"/>
        <w:tab w:val="right" w:pos="9360"/>
      </w:tabs>
    </w:pPr>
  </w:style>
  <w:style w:type="character" w:customStyle="1" w:styleId="HeaderChar">
    <w:name w:val="Header Char"/>
    <w:basedOn w:val="DefaultParagraphFont"/>
    <w:link w:val="Header"/>
    <w:uiPriority w:val="99"/>
    <w:rsid w:val="00BC0942"/>
    <w:rPr>
      <w:color w:val="auto"/>
      <w:szCs w:val="24"/>
    </w:rPr>
  </w:style>
  <w:style w:type="paragraph" w:styleId="Footer">
    <w:name w:val="footer"/>
    <w:basedOn w:val="Normal"/>
    <w:link w:val="FooterChar"/>
    <w:uiPriority w:val="99"/>
    <w:unhideWhenUsed/>
    <w:rsid w:val="00BC0942"/>
    <w:pPr>
      <w:tabs>
        <w:tab w:val="center" w:pos="4680"/>
        <w:tab w:val="right" w:pos="9360"/>
      </w:tabs>
    </w:pPr>
  </w:style>
  <w:style w:type="character" w:customStyle="1" w:styleId="FooterChar">
    <w:name w:val="Footer Char"/>
    <w:basedOn w:val="DefaultParagraphFont"/>
    <w:link w:val="Footer"/>
    <w:uiPriority w:val="99"/>
    <w:rsid w:val="00BC0942"/>
    <w:rPr>
      <w:color w:val="auto"/>
      <w:szCs w:val="24"/>
    </w:rPr>
  </w:style>
  <w:style w:type="paragraph" w:styleId="Revision">
    <w:name w:val="Revision"/>
    <w:hidden/>
    <w:uiPriority w:val="99"/>
    <w:semiHidden/>
    <w:rsid w:val="00096662"/>
    <w:rPr>
      <w:color w:val="auto"/>
      <w:szCs w:val="24"/>
    </w:rPr>
  </w:style>
  <w:style w:type="character" w:styleId="CommentReference">
    <w:name w:val="annotation reference"/>
    <w:basedOn w:val="DefaultParagraphFont"/>
    <w:uiPriority w:val="99"/>
    <w:semiHidden/>
    <w:unhideWhenUsed/>
    <w:rsid w:val="0018692F"/>
    <w:rPr>
      <w:sz w:val="16"/>
      <w:szCs w:val="16"/>
    </w:rPr>
  </w:style>
  <w:style w:type="paragraph" w:styleId="CommentText">
    <w:name w:val="annotation text"/>
    <w:basedOn w:val="Normal"/>
    <w:link w:val="CommentTextChar"/>
    <w:uiPriority w:val="99"/>
    <w:semiHidden/>
    <w:unhideWhenUsed/>
    <w:rsid w:val="0018692F"/>
    <w:rPr>
      <w:sz w:val="20"/>
      <w:szCs w:val="20"/>
    </w:rPr>
  </w:style>
  <w:style w:type="character" w:customStyle="1" w:styleId="CommentTextChar">
    <w:name w:val="Comment Text Char"/>
    <w:basedOn w:val="DefaultParagraphFont"/>
    <w:link w:val="CommentText"/>
    <w:uiPriority w:val="99"/>
    <w:semiHidden/>
    <w:rsid w:val="0018692F"/>
    <w:rPr>
      <w:color w:val="auto"/>
      <w:sz w:val="20"/>
      <w:szCs w:val="20"/>
    </w:rPr>
  </w:style>
  <w:style w:type="paragraph" w:styleId="CommentSubject">
    <w:name w:val="annotation subject"/>
    <w:basedOn w:val="CommentText"/>
    <w:next w:val="CommentText"/>
    <w:link w:val="CommentSubjectChar"/>
    <w:uiPriority w:val="99"/>
    <w:semiHidden/>
    <w:unhideWhenUsed/>
    <w:rsid w:val="0018692F"/>
    <w:rPr>
      <w:b/>
      <w:bCs/>
    </w:rPr>
  </w:style>
  <w:style w:type="character" w:customStyle="1" w:styleId="CommentSubjectChar">
    <w:name w:val="Comment Subject Char"/>
    <w:basedOn w:val="CommentTextChar"/>
    <w:link w:val="CommentSubject"/>
    <w:uiPriority w:val="99"/>
    <w:semiHidden/>
    <w:rsid w:val="0018692F"/>
    <w:rPr>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54564">
      <w:bodyDiv w:val="1"/>
      <w:marLeft w:val="0"/>
      <w:marRight w:val="0"/>
      <w:marTop w:val="0"/>
      <w:marBottom w:val="0"/>
      <w:divBdr>
        <w:top w:val="none" w:sz="0" w:space="0" w:color="auto"/>
        <w:left w:val="none" w:sz="0" w:space="0" w:color="auto"/>
        <w:bottom w:val="none" w:sz="0" w:space="0" w:color="auto"/>
        <w:right w:val="none" w:sz="0" w:space="0" w:color="auto"/>
      </w:divBdr>
    </w:div>
    <w:div w:id="20092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A972E-55C3-4D9A-96FF-61BD30860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2255</Words>
  <Characters>12857</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Ritchie, Mona</dc:creator>
  <cp:keywords/>
  <dc:description/>
  <cp:lastModifiedBy>Fox, Emily</cp:lastModifiedBy>
  <cp:revision>2</cp:revision>
  <dcterms:created xsi:type="dcterms:W3CDTF">2019-09-30T16:22:00Z</dcterms:created>
  <dcterms:modified xsi:type="dcterms:W3CDTF">2019-09-30T16:22:00Z</dcterms:modified>
</cp:coreProperties>
</file>