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815" w:rsidRDefault="00E23815" w:rsidP="00E23815">
      <w:pPr>
        <w:spacing w:line="480" w:lineRule="auto"/>
      </w:pPr>
      <w:r w:rsidRPr="00266A6D">
        <w:t xml:space="preserve">Appendix </w:t>
      </w:r>
      <w:proofErr w:type="spellStart"/>
      <w:r>
        <w:t>eTable</w:t>
      </w:r>
      <w:proofErr w:type="spellEnd"/>
      <w:r>
        <w:t xml:space="preserve"> </w:t>
      </w:r>
      <w:r w:rsidRPr="00266A6D">
        <w:t xml:space="preserve">1: </w:t>
      </w:r>
      <w:r>
        <w:t xml:space="preserve">Responders versus non responders (including those who opted out prior to the visit) 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9"/>
        <w:gridCol w:w="1066"/>
        <w:gridCol w:w="874"/>
        <w:gridCol w:w="810"/>
        <w:gridCol w:w="731"/>
        <w:gridCol w:w="775"/>
        <w:gridCol w:w="900"/>
        <w:gridCol w:w="900"/>
      </w:tblGrid>
      <w:tr w:rsidR="00E23815" w:rsidRPr="00360BC4" w:rsidTr="0094556B">
        <w:trPr>
          <w:cantSplit/>
          <w:tblHeader/>
          <w:jc w:val="center"/>
        </w:trPr>
        <w:tc>
          <w:tcPr>
            <w:tcW w:w="28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center"/>
              <w:rPr>
                <w:color w:val="000000"/>
                <w:sz w:val="22"/>
                <w:szCs w:val="22"/>
              </w:rPr>
            </w:pPr>
            <w:bookmarkStart w:id="0" w:name="IDX"/>
            <w:bookmarkEnd w:id="0"/>
          </w:p>
        </w:tc>
        <w:tc>
          <w:tcPr>
            <w:tcW w:w="1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center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All</w:t>
            </w: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center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Intervention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Comparator</w:t>
            </w:r>
          </w:p>
        </w:tc>
      </w:tr>
      <w:tr w:rsidR="00E23815" w:rsidRPr="00360BC4" w:rsidTr="0094556B">
        <w:trPr>
          <w:cantSplit/>
          <w:tblHeader/>
          <w:jc w:val="center"/>
        </w:trPr>
        <w:tc>
          <w:tcPr>
            <w:tcW w:w="28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Responder</w:t>
            </w:r>
          </w:p>
        </w:tc>
        <w:tc>
          <w:tcPr>
            <w:tcW w:w="15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Responder</w:t>
            </w:r>
          </w:p>
        </w:tc>
        <w:tc>
          <w:tcPr>
            <w:tcW w:w="1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Responder</w:t>
            </w:r>
          </w:p>
        </w:tc>
      </w:tr>
      <w:tr w:rsidR="00E23815" w:rsidRPr="00360BC4" w:rsidTr="0094556B">
        <w:trPr>
          <w:cantSplit/>
          <w:tblHeader/>
          <w:jc w:val="center"/>
        </w:trPr>
        <w:tc>
          <w:tcPr>
            <w:tcW w:w="28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Yes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Yes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Yes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287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440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466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188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236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252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230</w:t>
            </w:r>
          </w:p>
        </w:tc>
      </w:tr>
      <w:tr w:rsidR="00E23815" w:rsidRPr="00360BC4" w:rsidTr="0094556B">
        <w:trPr>
          <w:cantSplit/>
          <w:trHeight w:val="629"/>
          <w:jc w:val="center"/>
        </w:trPr>
        <w:tc>
          <w:tcPr>
            <w:tcW w:w="18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Age</w:t>
            </w:r>
            <w:r>
              <w:rPr>
                <w:color w:val="000000"/>
                <w:sz w:val="22"/>
                <w:szCs w:val="22"/>
              </w:rPr>
              <w:t xml:space="preserve"> *</w:t>
            </w:r>
            <w:r w:rsidRPr="00D57199">
              <w:rPr>
                <w:color w:val="000000"/>
                <w:sz w:val="22"/>
                <w:szCs w:val="22"/>
                <w:vertAlign w:val="superscript"/>
              </w:rPr>
              <w:t>,</w:t>
            </w:r>
            <w:r>
              <w:rPr>
                <w:color w:val="000000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Mean (SD)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79.8</w:t>
            </w:r>
            <w:r>
              <w:rPr>
                <w:color w:val="000000"/>
                <w:sz w:val="22"/>
                <w:szCs w:val="22"/>
              </w:rPr>
              <w:t xml:space="preserve"> (2.8)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79.4 (2.8)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79.8 (2.8)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79.6 (2.8)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79.8 (2.8)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79.2 (2.8)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Gender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259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249</w:t>
            </w:r>
          </w:p>
        </w:tc>
        <w:tc>
          <w:tcPr>
            <w:tcW w:w="73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114</w:t>
            </w:r>
          </w:p>
        </w:tc>
        <w:tc>
          <w:tcPr>
            <w:tcW w:w="7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138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145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111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  Female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8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7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58.9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53.4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60.6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58.5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57.5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48.3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  Male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181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217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119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41.1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46.6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39.4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41.5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42.5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51.7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Language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437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463</w:t>
            </w:r>
          </w:p>
        </w:tc>
        <w:tc>
          <w:tcPr>
            <w:tcW w:w="73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187</w:t>
            </w:r>
          </w:p>
        </w:tc>
        <w:tc>
          <w:tcPr>
            <w:tcW w:w="7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234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250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229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  English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8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7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99.3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99.4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99.5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99.2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99.2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99.6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  Spanish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0.7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0.6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0.5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0.8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0.8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0.4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Site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169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179</w:t>
            </w:r>
          </w:p>
        </w:tc>
        <w:tc>
          <w:tcPr>
            <w:tcW w:w="73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7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103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90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  1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8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7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38.4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38.4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35.1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37.7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40.9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39.1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  2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8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8.9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5.4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13.3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7.2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5.6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3.5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  3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49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20.2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23.2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25.5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25.0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16.3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21.3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  4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56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19.3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21.0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13.8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17.8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23.4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24.3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  5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27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13.2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12.0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12.2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12.3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13.9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11.7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Prior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360BC4">
              <w:rPr>
                <w:color w:val="000000"/>
                <w:sz w:val="22"/>
                <w:szCs w:val="22"/>
              </w:rPr>
              <w:t>Test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vertAlign w:val="superscript"/>
              </w:rPr>
              <w:t>*</w:t>
            </w:r>
            <w:r w:rsidRPr="00D57199">
              <w:rPr>
                <w:color w:val="000000"/>
                <w:sz w:val="22"/>
                <w:szCs w:val="22"/>
                <w:vertAlign w:val="superscript"/>
              </w:rPr>
              <w:t xml:space="preserve">, </w:t>
            </w:r>
            <w:r>
              <w:rPr>
                <w:color w:val="000000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249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311</w:t>
            </w:r>
          </w:p>
        </w:tc>
        <w:tc>
          <w:tcPr>
            <w:tcW w:w="73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116</w:t>
            </w:r>
          </w:p>
        </w:tc>
        <w:tc>
          <w:tcPr>
            <w:tcW w:w="7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159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133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152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  Procedures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8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7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rPr>
                <w:sz w:val="22"/>
                <w:szCs w:val="22"/>
              </w:rPr>
            </w:pP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56.6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66.7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61.7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67.4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52.8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66.1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lastRenderedPageBreak/>
              <w:t>  Stool-based tests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33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18.6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17.4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21.8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20.3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16.3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14.3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  None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keepNext/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45</w:t>
            </w:r>
          </w:p>
        </w:tc>
      </w:tr>
      <w:tr w:rsidR="00E23815" w:rsidRPr="00360BC4" w:rsidTr="0094556B">
        <w:trPr>
          <w:cantSplit/>
          <w:jc w:val="center"/>
        </w:trPr>
        <w:tc>
          <w:tcPr>
            <w:tcW w:w="18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rPr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360BC4" w:rsidRDefault="00E23815" w:rsidP="0094556B">
            <w:pPr>
              <w:adjustRightInd w:val="0"/>
              <w:spacing w:before="67" w:after="67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24.8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15.9</w:t>
            </w:r>
          </w:p>
        </w:tc>
        <w:tc>
          <w:tcPr>
            <w:tcW w:w="7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16.5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12.3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31.0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23815" w:rsidRPr="00360BC4" w:rsidRDefault="00E23815" w:rsidP="0094556B">
            <w:pPr>
              <w:adjustRightInd w:val="0"/>
              <w:spacing w:before="67" w:after="67"/>
              <w:jc w:val="right"/>
              <w:rPr>
                <w:color w:val="000000"/>
                <w:sz w:val="22"/>
                <w:szCs w:val="22"/>
              </w:rPr>
            </w:pPr>
            <w:r w:rsidRPr="00360BC4">
              <w:rPr>
                <w:color w:val="000000"/>
                <w:sz w:val="22"/>
                <w:szCs w:val="22"/>
              </w:rPr>
              <w:t>19.6</w:t>
            </w:r>
          </w:p>
        </w:tc>
      </w:tr>
    </w:tbl>
    <w:p w:rsidR="00E23815" w:rsidRDefault="00E23815" w:rsidP="00E23815">
      <w:pPr>
        <w:spacing w:line="480" w:lineRule="auto"/>
      </w:pPr>
      <w:r>
        <w:t xml:space="preserve">*: p&lt;0.05 for overall sample; †: p&lt;0.05 for comparator. </w:t>
      </w:r>
    </w:p>
    <w:p w:rsidR="00E23815" w:rsidRDefault="00E23815" w:rsidP="00E23815">
      <w:pPr>
        <w:spacing w:line="480" w:lineRule="auto"/>
      </w:pPr>
    </w:p>
    <w:p w:rsidR="00E23815" w:rsidRDefault="00E23815" w:rsidP="00E23815">
      <w:bookmarkStart w:id="1" w:name="_GoBack"/>
      <w:bookmarkEnd w:id="1"/>
      <w:proofErr w:type="gramStart"/>
      <w:r>
        <w:t xml:space="preserve">Appendix  </w:t>
      </w:r>
      <w:proofErr w:type="spellStart"/>
      <w:r>
        <w:t>eTable</w:t>
      </w:r>
      <w:proofErr w:type="spellEnd"/>
      <w:proofErr w:type="gramEnd"/>
      <w:r>
        <w:t xml:space="preserve"> 2: Results of the knowledge items</w:t>
      </w:r>
    </w:p>
    <w:tbl>
      <w:tblPr>
        <w:tblpPr w:leftFromText="180" w:rightFromText="180" w:vertAnchor="text" w:horzAnchor="margin" w:tblpY="342"/>
        <w:tblW w:w="89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35"/>
        <w:gridCol w:w="1620"/>
        <w:gridCol w:w="1421"/>
      </w:tblGrid>
      <w:tr w:rsidR="00E23815" w:rsidRPr="00B170A6" w:rsidTr="00E23815">
        <w:trPr>
          <w:cantSplit/>
          <w:trHeight w:val="711"/>
          <w:tblHeader/>
        </w:trPr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Default="00E23815" w:rsidP="00E23815">
            <w:pPr>
              <w:keepNext/>
              <w:adjustRightInd w:val="0"/>
              <w:spacing w:before="67" w:after="67"/>
              <w:rPr>
                <w:color w:val="000000"/>
              </w:rPr>
            </w:pPr>
          </w:p>
          <w:p w:rsidR="00E23815" w:rsidRPr="00B170A6" w:rsidRDefault="00E23815" w:rsidP="00E23815">
            <w:pPr>
              <w:keepNext/>
              <w:adjustRightInd w:val="0"/>
              <w:spacing w:before="67" w:after="67"/>
              <w:rPr>
                <w:color w:val="000000"/>
              </w:rPr>
            </w:pPr>
            <w:r>
              <w:rPr>
                <w:color w:val="000000"/>
              </w:rPr>
              <w:t>Item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jc w:val="center"/>
              <w:rPr>
                <w:color w:val="000000"/>
              </w:rPr>
            </w:pPr>
            <w:r w:rsidRPr="00B170A6">
              <w:rPr>
                <w:color w:val="000000"/>
              </w:rPr>
              <w:t>Intervention</w:t>
            </w:r>
          </w:p>
          <w:p w:rsidR="00E23815" w:rsidRPr="00B170A6" w:rsidRDefault="00E23815" w:rsidP="00E23815">
            <w:pPr>
              <w:keepNext/>
              <w:adjustRightInd w:val="0"/>
              <w:spacing w:before="67" w:after="67"/>
              <w:jc w:val="center"/>
              <w:rPr>
                <w:color w:val="000000"/>
              </w:rPr>
            </w:pPr>
            <w:r w:rsidRPr="00B170A6">
              <w:rPr>
                <w:color w:val="000000"/>
              </w:rPr>
              <w:t>N=236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jc w:val="center"/>
              <w:rPr>
                <w:color w:val="000000"/>
              </w:rPr>
            </w:pPr>
            <w:r>
              <w:rPr>
                <w:color w:val="000000"/>
              </w:rPr>
              <w:t>Comparator</w:t>
            </w:r>
          </w:p>
          <w:p w:rsidR="00E23815" w:rsidRPr="00B170A6" w:rsidRDefault="00E23815" w:rsidP="00E23815">
            <w:pPr>
              <w:keepNext/>
              <w:adjustRightInd w:val="0"/>
              <w:spacing w:before="67" w:after="67"/>
              <w:jc w:val="center"/>
              <w:rPr>
                <w:color w:val="000000"/>
              </w:rPr>
            </w:pPr>
            <w:r w:rsidRPr="00B170A6">
              <w:rPr>
                <w:color w:val="000000"/>
              </w:rPr>
              <w:t>N=230</w:t>
            </w:r>
          </w:p>
        </w:tc>
      </w:tr>
      <w:tr w:rsidR="00E23815" w:rsidRPr="00B170A6" w:rsidTr="00E23815">
        <w:trPr>
          <w:cantSplit/>
          <w:trHeight w:val="1565"/>
          <w:tblHeader/>
        </w:trPr>
        <w:tc>
          <w:tcPr>
            <w:tcW w:w="59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rPr>
                <w:color w:val="000000"/>
              </w:rPr>
            </w:pPr>
            <w:r w:rsidRPr="00B170A6">
              <w:rPr>
                <w:color w:val="000000"/>
              </w:rPr>
              <w:t>What is the main benefit of testing for colon cancer?</w:t>
            </w:r>
          </w:p>
          <w:p w:rsidR="00E23815" w:rsidRPr="00B170A6" w:rsidRDefault="00E23815" w:rsidP="00E23815">
            <w:pPr>
              <w:pStyle w:val="ListParagraph"/>
              <w:numPr>
                <w:ilvl w:val="0"/>
                <w:numId w:val="1"/>
              </w:numPr>
            </w:pPr>
            <w:r w:rsidRPr="00B170A6">
              <w:t xml:space="preserve">Help prevent irritable bowel syndrome </w:t>
            </w:r>
            <w:r w:rsidRPr="00B170A6">
              <w:rPr>
                <w:b/>
              </w:rPr>
              <w:t xml:space="preserve"> </w:t>
            </w:r>
          </w:p>
          <w:p w:rsidR="00E23815" w:rsidRPr="00B170A6" w:rsidRDefault="00E23815" w:rsidP="00E23815">
            <w:pPr>
              <w:pStyle w:val="ListParagraph"/>
              <w:numPr>
                <w:ilvl w:val="0"/>
                <w:numId w:val="1"/>
              </w:numPr>
            </w:pPr>
            <w:r w:rsidRPr="00B170A6">
              <w:t xml:space="preserve">Help one live longer </w:t>
            </w:r>
            <w:r w:rsidRPr="00B170A6">
              <w:rPr>
                <w:b/>
              </w:rPr>
              <w:t xml:space="preserve"> </w:t>
            </w:r>
          </w:p>
          <w:p w:rsidR="00E23815" w:rsidRPr="00B170A6" w:rsidRDefault="00E23815" w:rsidP="00E23815">
            <w:pPr>
              <w:pStyle w:val="ListParagraph"/>
              <w:numPr>
                <w:ilvl w:val="0"/>
                <w:numId w:val="1"/>
              </w:numPr>
            </w:pPr>
            <w:r w:rsidRPr="00B170A6">
              <w:t xml:space="preserve">Help prevent cancer and find cancer early </w:t>
            </w:r>
            <w:r w:rsidRPr="00B170A6">
              <w:rPr>
                <w:b/>
              </w:rPr>
              <w:t>(correct)</w:t>
            </w:r>
          </w:p>
          <w:p w:rsidR="00E23815" w:rsidRPr="00BA51F0" w:rsidRDefault="00E23815" w:rsidP="00E23815">
            <w:pPr>
              <w:pStyle w:val="ListParagraph"/>
              <w:numPr>
                <w:ilvl w:val="0"/>
                <w:numId w:val="1"/>
              </w:numPr>
            </w:pPr>
            <w:r w:rsidRPr="00B170A6">
              <w:t xml:space="preserve">Help one lose weight </w:t>
            </w:r>
            <w:r w:rsidRPr="00B170A6">
              <w:rPr>
                <w:b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jc w:val="center"/>
              <w:rPr>
                <w:color w:val="000000"/>
              </w:rPr>
            </w:pPr>
            <w:r w:rsidRPr="00B170A6">
              <w:rPr>
                <w:color w:val="000000"/>
              </w:rPr>
              <w:t>217 (91.9%)</w:t>
            </w:r>
          </w:p>
          <w:p w:rsidR="00E23815" w:rsidRPr="00B170A6" w:rsidRDefault="00E23815" w:rsidP="00E23815">
            <w:pPr>
              <w:adjustRightInd w:val="0"/>
              <w:spacing w:before="67" w:after="67"/>
              <w:jc w:val="center"/>
              <w:rPr>
                <w:color w:val="00000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jc w:val="center"/>
              <w:rPr>
                <w:color w:val="000000"/>
              </w:rPr>
            </w:pPr>
            <w:r w:rsidRPr="00B170A6">
              <w:rPr>
                <w:color w:val="000000"/>
              </w:rPr>
              <w:t>215 (93.5%)</w:t>
            </w:r>
          </w:p>
          <w:p w:rsidR="00E23815" w:rsidRPr="00B170A6" w:rsidRDefault="00E23815" w:rsidP="00E23815">
            <w:pPr>
              <w:adjustRightInd w:val="0"/>
              <w:spacing w:before="67" w:after="67"/>
              <w:jc w:val="center"/>
              <w:rPr>
                <w:color w:val="000000"/>
              </w:rPr>
            </w:pPr>
          </w:p>
        </w:tc>
      </w:tr>
      <w:tr w:rsidR="00E23815" w:rsidRPr="00B170A6" w:rsidTr="00E23815">
        <w:trPr>
          <w:cantSplit/>
          <w:trHeight w:val="1871"/>
          <w:tblHeader/>
        </w:trPr>
        <w:tc>
          <w:tcPr>
            <w:tcW w:w="5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rPr>
                <w:color w:val="000000"/>
              </w:rPr>
            </w:pPr>
            <w:r w:rsidRPr="00B170A6">
              <w:rPr>
                <w:color w:val="000000"/>
              </w:rPr>
              <w:t>For people aged 76-85, what do national experts recommend for testing for colon cancer?</w:t>
            </w:r>
          </w:p>
          <w:p w:rsidR="00E23815" w:rsidRPr="00B170A6" w:rsidRDefault="00E23815" w:rsidP="00E23815">
            <w:pPr>
              <w:pStyle w:val="ListParagraph"/>
              <w:numPr>
                <w:ilvl w:val="0"/>
                <w:numId w:val="1"/>
              </w:numPr>
            </w:pPr>
            <w:r w:rsidRPr="00B170A6">
              <w:t xml:space="preserve">Routine tests for all </w:t>
            </w:r>
            <w:r w:rsidRPr="00B170A6">
              <w:rPr>
                <w:b/>
              </w:rPr>
              <w:t xml:space="preserve"> </w:t>
            </w:r>
          </w:p>
          <w:p w:rsidR="00E23815" w:rsidRPr="00B170A6" w:rsidRDefault="00E23815" w:rsidP="00E23815">
            <w:pPr>
              <w:pStyle w:val="ListParagraph"/>
              <w:numPr>
                <w:ilvl w:val="0"/>
                <w:numId w:val="1"/>
              </w:numPr>
            </w:pPr>
            <w:r w:rsidRPr="00B170A6">
              <w:t xml:space="preserve">No further testing for all </w:t>
            </w:r>
            <w:r w:rsidRPr="00B170A6">
              <w:rPr>
                <w:b/>
              </w:rPr>
              <w:t xml:space="preserve"> </w:t>
            </w:r>
          </w:p>
          <w:p w:rsidR="00E23815" w:rsidRPr="00BA51F0" w:rsidRDefault="00E23815" w:rsidP="00E23815">
            <w:pPr>
              <w:pStyle w:val="ListParagraph"/>
              <w:numPr>
                <w:ilvl w:val="0"/>
                <w:numId w:val="1"/>
              </w:numPr>
            </w:pPr>
            <w:r w:rsidRPr="00B170A6">
              <w:t xml:space="preserve">Testing and </w:t>
            </w:r>
            <w:r w:rsidRPr="00B170A6">
              <w:rPr>
                <w:b/>
              </w:rPr>
              <w:t>not</w:t>
            </w:r>
            <w:r w:rsidRPr="00B170A6">
              <w:t xml:space="preserve"> testing are both recommended options </w:t>
            </w:r>
            <w:r w:rsidRPr="00B170A6">
              <w:rPr>
                <w:b/>
              </w:rPr>
              <w:t>(correct)</w:t>
            </w:r>
            <w:r w:rsidRPr="00B170A6">
              <w:t xml:space="preserve">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jc w:val="center"/>
              <w:rPr>
                <w:color w:val="000000"/>
              </w:rPr>
            </w:pPr>
            <w:r w:rsidRPr="00B170A6">
              <w:rPr>
                <w:color w:val="000000"/>
              </w:rPr>
              <w:t>145</w:t>
            </w:r>
            <w:r>
              <w:rPr>
                <w:color w:val="000000"/>
              </w:rPr>
              <w:t xml:space="preserve"> (61.4%)</w:t>
            </w:r>
          </w:p>
          <w:p w:rsidR="00E23815" w:rsidRPr="00B170A6" w:rsidRDefault="00E23815" w:rsidP="00E23815">
            <w:pPr>
              <w:adjustRightInd w:val="0"/>
              <w:spacing w:before="67" w:after="6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jc w:val="center"/>
              <w:rPr>
                <w:color w:val="000000"/>
              </w:rPr>
            </w:pPr>
            <w:r w:rsidRPr="00B170A6">
              <w:rPr>
                <w:color w:val="000000"/>
              </w:rPr>
              <w:t>119</w:t>
            </w:r>
            <w:r>
              <w:rPr>
                <w:color w:val="000000"/>
              </w:rPr>
              <w:t xml:space="preserve"> (51.7%)</w:t>
            </w:r>
          </w:p>
          <w:p w:rsidR="00E23815" w:rsidRPr="00B170A6" w:rsidRDefault="00E23815" w:rsidP="00E23815">
            <w:pPr>
              <w:adjustRightInd w:val="0"/>
              <w:spacing w:before="67" w:after="6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E23815" w:rsidRPr="00B170A6" w:rsidTr="00E23815">
        <w:trPr>
          <w:cantSplit/>
          <w:trHeight w:val="1610"/>
          <w:tblHeader/>
        </w:trPr>
        <w:tc>
          <w:tcPr>
            <w:tcW w:w="5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rPr>
                <w:color w:val="000000"/>
              </w:rPr>
            </w:pPr>
            <w:r w:rsidRPr="00B170A6">
              <w:rPr>
                <w:color w:val="000000"/>
              </w:rPr>
              <w:t>How do most colon cancers start?</w:t>
            </w:r>
          </w:p>
          <w:p w:rsidR="00E23815" w:rsidRPr="00B170A6" w:rsidRDefault="00E23815" w:rsidP="00E23815">
            <w:pPr>
              <w:pStyle w:val="ListParagraph"/>
              <w:numPr>
                <w:ilvl w:val="0"/>
                <w:numId w:val="1"/>
              </w:numPr>
              <w:ind w:right="270"/>
              <w:rPr>
                <w:color w:val="000000"/>
              </w:rPr>
            </w:pPr>
            <w:r w:rsidRPr="00B170A6">
              <w:rPr>
                <w:color w:val="000000"/>
              </w:rPr>
              <w:t xml:space="preserve">As a tear in the colon </w:t>
            </w:r>
            <w:r w:rsidRPr="00B170A6">
              <w:rPr>
                <w:b/>
              </w:rPr>
              <w:t xml:space="preserve"> </w:t>
            </w:r>
          </w:p>
          <w:p w:rsidR="00E23815" w:rsidRPr="00B170A6" w:rsidRDefault="00E23815" w:rsidP="00E23815">
            <w:pPr>
              <w:pStyle w:val="ListParagraph"/>
              <w:numPr>
                <w:ilvl w:val="0"/>
                <w:numId w:val="1"/>
              </w:numPr>
              <w:ind w:right="270"/>
              <w:rPr>
                <w:color w:val="000000"/>
              </w:rPr>
            </w:pPr>
            <w:r w:rsidRPr="00B170A6">
              <w:t>A</w:t>
            </w:r>
            <w:r w:rsidRPr="00B170A6">
              <w:rPr>
                <w:color w:val="000000"/>
              </w:rPr>
              <w:t xml:space="preserve">s a polyp in the colon </w:t>
            </w:r>
            <w:r w:rsidRPr="00B170A6">
              <w:rPr>
                <w:b/>
              </w:rPr>
              <w:t>(correct)</w:t>
            </w:r>
          </w:p>
          <w:p w:rsidR="00E23815" w:rsidRPr="00B170A6" w:rsidRDefault="00E23815" w:rsidP="00E23815">
            <w:pPr>
              <w:pStyle w:val="ListParagraph"/>
              <w:numPr>
                <w:ilvl w:val="0"/>
                <w:numId w:val="1"/>
              </w:numPr>
              <w:ind w:right="270"/>
              <w:rPr>
                <w:color w:val="000000"/>
              </w:rPr>
            </w:pPr>
            <w:r w:rsidRPr="00B170A6">
              <w:rPr>
                <w:color w:val="000000"/>
              </w:rPr>
              <w:t xml:space="preserve">As a result of constipation </w:t>
            </w:r>
            <w:r w:rsidRPr="00B170A6">
              <w:rPr>
                <w:b/>
              </w:rPr>
              <w:t xml:space="preserve"> </w:t>
            </w:r>
          </w:p>
          <w:p w:rsidR="00E23815" w:rsidRPr="00BA51F0" w:rsidRDefault="00E23815" w:rsidP="00E23815">
            <w:pPr>
              <w:pStyle w:val="ListParagraph"/>
              <w:numPr>
                <w:ilvl w:val="0"/>
                <w:numId w:val="1"/>
              </w:numPr>
              <w:ind w:right="270"/>
              <w:rPr>
                <w:color w:val="000000"/>
              </w:rPr>
            </w:pPr>
            <w:r w:rsidRPr="00B170A6">
              <w:rPr>
                <w:color w:val="000000"/>
              </w:rPr>
              <w:t xml:space="preserve">As a hemorrhoid </w:t>
            </w:r>
            <w:r w:rsidRPr="00B170A6">
              <w:rPr>
                <w:b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jc w:val="center"/>
              <w:rPr>
                <w:color w:val="000000"/>
              </w:rPr>
            </w:pPr>
            <w:r w:rsidRPr="00B170A6">
              <w:rPr>
                <w:color w:val="000000"/>
              </w:rPr>
              <w:t>222</w:t>
            </w:r>
            <w:r>
              <w:rPr>
                <w:color w:val="000000"/>
              </w:rPr>
              <w:t xml:space="preserve"> (94.1%)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jc w:val="center"/>
              <w:rPr>
                <w:color w:val="000000"/>
              </w:rPr>
            </w:pPr>
            <w:r w:rsidRPr="00B170A6">
              <w:rPr>
                <w:color w:val="000000"/>
              </w:rPr>
              <w:t>201</w:t>
            </w:r>
            <w:r>
              <w:rPr>
                <w:color w:val="000000"/>
              </w:rPr>
              <w:t xml:space="preserve"> (87.4%)</w:t>
            </w:r>
          </w:p>
        </w:tc>
      </w:tr>
      <w:tr w:rsidR="00E23815" w:rsidRPr="00B170A6" w:rsidTr="00E23815">
        <w:trPr>
          <w:cantSplit/>
          <w:trHeight w:val="1610"/>
          <w:tblHeader/>
        </w:trPr>
        <w:tc>
          <w:tcPr>
            <w:tcW w:w="5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rPr>
                <w:color w:val="000000"/>
              </w:rPr>
            </w:pPr>
            <w:r w:rsidRPr="00B170A6">
              <w:rPr>
                <w:color w:val="000000"/>
              </w:rPr>
              <w:t>For people at average risk for colon cancer, which test is usually done every year?</w:t>
            </w:r>
          </w:p>
          <w:p w:rsidR="00E23815" w:rsidRPr="00B170A6" w:rsidRDefault="00E23815" w:rsidP="00E23815">
            <w:pPr>
              <w:pStyle w:val="ListParagraph"/>
              <w:numPr>
                <w:ilvl w:val="0"/>
                <w:numId w:val="1"/>
              </w:numPr>
            </w:pPr>
            <w:r w:rsidRPr="00B170A6">
              <w:t xml:space="preserve">Colonoscopy </w:t>
            </w:r>
            <w:r w:rsidRPr="00B170A6">
              <w:rPr>
                <w:b/>
              </w:rPr>
              <w:t xml:space="preserve"> </w:t>
            </w:r>
            <w:r w:rsidRPr="00B170A6">
              <w:t xml:space="preserve"> </w:t>
            </w:r>
          </w:p>
          <w:p w:rsidR="00E23815" w:rsidRPr="00B170A6" w:rsidRDefault="00E23815" w:rsidP="00E23815">
            <w:pPr>
              <w:pStyle w:val="ListParagraph"/>
              <w:numPr>
                <w:ilvl w:val="0"/>
                <w:numId w:val="1"/>
              </w:numPr>
            </w:pPr>
            <w:r w:rsidRPr="00B170A6">
              <w:t xml:space="preserve">Stool-based test </w:t>
            </w:r>
            <w:r w:rsidRPr="00B170A6">
              <w:rPr>
                <w:b/>
              </w:rPr>
              <w:t>(correct)</w:t>
            </w:r>
            <w:r w:rsidRPr="00B170A6">
              <w:t xml:space="preserve">  </w:t>
            </w:r>
          </w:p>
          <w:p w:rsidR="00E23815" w:rsidRPr="00BA51F0" w:rsidRDefault="00E23815" w:rsidP="00E23815">
            <w:pPr>
              <w:pStyle w:val="ListParagraph"/>
              <w:numPr>
                <w:ilvl w:val="0"/>
                <w:numId w:val="1"/>
              </w:numPr>
            </w:pPr>
            <w:r w:rsidRPr="00B170A6">
              <w:t xml:space="preserve">Sigmoidoscopy </w:t>
            </w:r>
            <w:r w:rsidRPr="00B170A6">
              <w:rPr>
                <w:b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jc w:val="center"/>
              <w:rPr>
                <w:color w:val="000000"/>
              </w:rPr>
            </w:pPr>
            <w:r w:rsidRPr="00B170A6">
              <w:rPr>
                <w:color w:val="000000"/>
              </w:rPr>
              <w:t>131</w:t>
            </w:r>
            <w:r>
              <w:rPr>
                <w:color w:val="000000"/>
              </w:rPr>
              <w:t xml:space="preserve"> (55.5%)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jc w:val="center"/>
              <w:rPr>
                <w:color w:val="000000"/>
              </w:rPr>
            </w:pPr>
            <w:r w:rsidRPr="00B170A6">
              <w:rPr>
                <w:color w:val="000000"/>
              </w:rPr>
              <w:t>132</w:t>
            </w:r>
            <w:r>
              <w:rPr>
                <w:color w:val="000000"/>
              </w:rPr>
              <w:t xml:space="preserve"> (57.4%)</w:t>
            </w:r>
          </w:p>
        </w:tc>
      </w:tr>
      <w:tr w:rsidR="00E23815" w:rsidRPr="00B170A6" w:rsidTr="00E23815">
        <w:trPr>
          <w:cantSplit/>
          <w:trHeight w:val="1880"/>
          <w:tblHeader/>
        </w:trPr>
        <w:tc>
          <w:tcPr>
            <w:tcW w:w="5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rPr>
                <w:color w:val="000000"/>
              </w:rPr>
            </w:pPr>
            <w:r w:rsidRPr="00B170A6">
              <w:rPr>
                <w:color w:val="000000"/>
              </w:rPr>
              <w:lastRenderedPageBreak/>
              <w:t>How often do major problems, such as serious bleeding or a tear in the colon, happen as a result of a colonoscopy?</w:t>
            </w:r>
          </w:p>
          <w:p w:rsidR="00E23815" w:rsidRPr="00B170A6" w:rsidRDefault="00E23815" w:rsidP="00E23815">
            <w:pPr>
              <w:widowControl w:val="0"/>
              <w:tabs>
                <w:tab w:val="left" w:pos="-624"/>
                <w:tab w:val="left" w:pos="0"/>
                <w:tab w:val="left" w:pos="396"/>
                <w:tab w:val="left" w:pos="612"/>
                <w:tab w:val="left" w:pos="106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270"/>
              <w:rPr>
                <w:color w:val="000000"/>
              </w:rPr>
            </w:pPr>
            <w:r w:rsidRPr="00B170A6">
              <w:rPr>
                <w:color w:val="000000"/>
              </w:rPr>
              <w:sym w:font="Wingdings 2" w:char="F0A3"/>
            </w:r>
            <w:r w:rsidRPr="00B170A6">
              <w:rPr>
                <w:color w:val="000000"/>
              </w:rPr>
              <w:t xml:space="preserve"> Usually </w:t>
            </w:r>
            <w:r w:rsidRPr="00B170A6">
              <w:rPr>
                <w:b/>
                <w:color w:val="000000"/>
              </w:rPr>
              <w:t xml:space="preserve"> </w:t>
            </w:r>
          </w:p>
          <w:p w:rsidR="00E23815" w:rsidRPr="00B170A6" w:rsidRDefault="00E23815" w:rsidP="00E23815">
            <w:pPr>
              <w:widowControl w:val="0"/>
              <w:tabs>
                <w:tab w:val="left" w:pos="-624"/>
                <w:tab w:val="left" w:pos="0"/>
                <w:tab w:val="left" w:pos="396"/>
                <w:tab w:val="left" w:pos="612"/>
                <w:tab w:val="left" w:pos="106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270"/>
              <w:rPr>
                <w:color w:val="000000"/>
              </w:rPr>
            </w:pPr>
            <w:r w:rsidRPr="00B170A6">
              <w:rPr>
                <w:color w:val="000000"/>
              </w:rPr>
              <w:sym w:font="Wingdings 2" w:char="F0A3"/>
            </w:r>
            <w:r w:rsidRPr="00B170A6">
              <w:rPr>
                <w:color w:val="000000"/>
              </w:rPr>
              <w:t xml:space="preserve"> Sometimes </w:t>
            </w:r>
            <w:r w:rsidRPr="00B170A6">
              <w:rPr>
                <w:b/>
                <w:color w:val="000000"/>
              </w:rPr>
              <w:t xml:space="preserve"> </w:t>
            </w:r>
          </w:p>
          <w:p w:rsidR="00E23815" w:rsidRPr="00B170A6" w:rsidRDefault="00E23815" w:rsidP="00E23815">
            <w:pPr>
              <w:widowControl w:val="0"/>
              <w:tabs>
                <w:tab w:val="left" w:pos="-624"/>
                <w:tab w:val="left" w:pos="0"/>
                <w:tab w:val="left" w:pos="396"/>
                <w:tab w:val="left" w:pos="612"/>
                <w:tab w:val="left" w:pos="106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270"/>
              <w:rPr>
                <w:b/>
                <w:color w:val="000000"/>
              </w:rPr>
            </w:pPr>
            <w:r w:rsidRPr="00B170A6">
              <w:rPr>
                <w:color w:val="000000"/>
              </w:rPr>
              <w:sym w:font="Wingdings 2" w:char="F0A3"/>
            </w:r>
            <w:r w:rsidRPr="00B170A6">
              <w:rPr>
                <w:color w:val="000000"/>
              </w:rPr>
              <w:t xml:space="preserve"> Rarely </w:t>
            </w:r>
            <w:r w:rsidRPr="00B170A6">
              <w:rPr>
                <w:b/>
                <w:color w:val="000000"/>
              </w:rPr>
              <w:t>(correct)</w:t>
            </w:r>
          </w:p>
          <w:p w:rsidR="00E23815" w:rsidRPr="00B170A6" w:rsidRDefault="00E23815" w:rsidP="00E23815">
            <w:pPr>
              <w:widowControl w:val="0"/>
              <w:tabs>
                <w:tab w:val="left" w:pos="-624"/>
                <w:tab w:val="left" w:pos="0"/>
                <w:tab w:val="left" w:pos="396"/>
                <w:tab w:val="left" w:pos="612"/>
                <w:tab w:val="left" w:pos="106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270"/>
              <w:rPr>
                <w:color w:val="000000"/>
              </w:rPr>
            </w:pPr>
            <w:r w:rsidRPr="00B170A6">
              <w:rPr>
                <w:color w:val="000000"/>
              </w:rPr>
              <w:sym w:font="Wingdings 2" w:char="F0A3"/>
            </w:r>
            <w:r w:rsidRPr="00B170A6">
              <w:rPr>
                <w:color w:val="000000"/>
              </w:rPr>
              <w:t xml:space="preserve"> </w:t>
            </w:r>
            <w:r w:rsidRPr="00B170A6">
              <w:rPr>
                <w:bCs/>
                <w:color w:val="000000"/>
              </w:rPr>
              <w:t>Never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jc w:val="center"/>
              <w:rPr>
                <w:color w:val="000000"/>
              </w:rPr>
            </w:pPr>
            <w:r w:rsidRPr="00B170A6">
              <w:rPr>
                <w:color w:val="000000"/>
              </w:rPr>
              <w:t>157</w:t>
            </w:r>
            <w:r>
              <w:rPr>
                <w:color w:val="000000"/>
              </w:rPr>
              <w:t xml:space="preserve"> (66.5%)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jc w:val="center"/>
              <w:rPr>
                <w:color w:val="000000"/>
              </w:rPr>
            </w:pPr>
            <w:r w:rsidRPr="00B170A6">
              <w:rPr>
                <w:color w:val="000000"/>
              </w:rPr>
              <w:t>149</w:t>
            </w:r>
            <w:r>
              <w:rPr>
                <w:color w:val="000000"/>
              </w:rPr>
              <w:t xml:space="preserve"> (64.8%)</w:t>
            </w:r>
          </w:p>
        </w:tc>
      </w:tr>
      <w:tr w:rsidR="00E23815" w:rsidRPr="00B170A6" w:rsidTr="00E23815">
        <w:trPr>
          <w:cantSplit/>
          <w:trHeight w:val="1889"/>
          <w:tblHeader/>
        </w:trPr>
        <w:tc>
          <w:tcPr>
            <w:tcW w:w="5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rPr>
                <w:color w:val="000000"/>
              </w:rPr>
            </w:pPr>
            <w:r w:rsidRPr="00B170A6">
              <w:rPr>
                <w:color w:val="000000"/>
              </w:rPr>
              <w:t>Out of every 100 people aged 76-85, about how many will get colon cancer some time during the rest of their lives?</w:t>
            </w:r>
          </w:p>
          <w:p w:rsidR="00E23815" w:rsidRPr="00B170A6" w:rsidRDefault="00E23815" w:rsidP="00E23815">
            <w:pPr>
              <w:numPr>
                <w:ilvl w:val="0"/>
                <w:numId w:val="2"/>
              </w:numPr>
              <w:rPr>
                <w:color w:val="000000"/>
              </w:rPr>
            </w:pPr>
            <w:r w:rsidRPr="00B170A6">
              <w:rPr>
                <w:color w:val="000000"/>
              </w:rPr>
              <w:t xml:space="preserve">2 </w:t>
            </w:r>
            <w:r w:rsidRPr="00B170A6">
              <w:rPr>
                <w:b/>
                <w:color w:val="000000"/>
              </w:rPr>
              <w:t xml:space="preserve"> (correct)</w:t>
            </w:r>
          </w:p>
          <w:p w:rsidR="00E23815" w:rsidRPr="00B170A6" w:rsidRDefault="00E23815" w:rsidP="00E23815">
            <w:pPr>
              <w:numPr>
                <w:ilvl w:val="0"/>
                <w:numId w:val="2"/>
              </w:numPr>
              <w:rPr>
                <w:color w:val="000000"/>
              </w:rPr>
            </w:pPr>
            <w:r w:rsidRPr="00B170A6">
              <w:rPr>
                <w:color w:val="000000"/>
              </w:rPr>
              <w:t xml:space="preserve">12 </w:t>
            </w:r>
          </w:p>
          <w:p w:rsidR="00E23815" w:rsidRPr="00B170A6" w:rsidRDefault="00E23815" w:rsidP="00E23815">
            <w:pPr>
              <w:numPr>
                <w:ilvl w:val="0"/>
                <w:numId w:val="2"/>
              </w:numPr>
              <w:rPr>
                <w:color w:val="000000"/>
              </w:rPr>
            </w:pPr>
            <w:r w:rsidRPr="00B170A6">
              <w:rPr>
                <w:color w:val="000000"/>
              </w:rPr>
              <w:t xml:space="preserve">22 </w:t>
            </w:r>
            <w:r w:rsidRPr="00B170A6">
              <w:rPr>
                <w:b/>
                <w:color w:val="000000"/>
              </w:rPr>
              <w:t xml:space="preserve"> </w:t>
            </w:r>
          </w:p>
          <w:p w:rsidR="00E23815" w:rsidRPr="00BA51F0" w:rsidRDefault="00E23815" w:rsidP="00E23815">
            <w:pPr>
              <w:numPr>
                <w:ilvl w:val="0"/>
                <w:numId w:val="2"/>
              </w:numPr>
              <w:rPr>
                <w:color w:val="000000"/>
              </w:rPr>
            </w:pPr>
            <w:r w:rsidRPr="00B170A6">
              <w:rPr>
                <w:color w:val="000000"/>
              </w:rPr>
              <w:t xml:space="preserve">32 </w:t>
            </w:r>
            <w:r w:rsidRPr="00B170A6">
              <w:rPr>
                <w:b/>
                <w:color w:val="000000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jc w:val="center"/>
              <w:rPr>
                <w:color w:val="000000"/>
              </w:rPr>
            </w:pPr>
            <w:r w:rsidRPr="00B170A6">
              <w:rPr>
                <w:color w:val="000000"/>
              </w:rPr>
              <w:t>100</w:t>
            </w:r>
            <w:r>
              <w:rPr>
                <w:color w:val="000000"/>
              </w:rPr>
              <w:t xml:space="preserve"> (42.4%)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jc w:val="center"/>
              <w:rPr>
                <w:color w:val="000000"/>
              </w:rPr>
            </w:pPr>
            <w:r w:rsidRPr="00B170A6">
              <w:rPr>
                <w:color w:val="000000"/>
              </w:rPr>
              <w:t>93</w:t>
            </w:r>
            <w:r>
              <w:rPr>
                <w:color w:val="000000"/>
              </w:rPr>
              <w:t xml:space="preserve"> (40.4%)</w:t>
            </w:r>
          </w:p>
        </w:tc>
      </w:tr>
      <w:tr w:rsidR="00E23815" w:rsidRPr="00B170A6" w:rsidTr="00E23815">
        <w:trPr>
          <w:cantSplit/>
          <w:trHeight w:val="1703"/>
          <w:tblHeader/>
        </w:trPr>
        <w:tc>
          <w:tcPr>
            <w:tcW w:w="5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rPr>
                <w:color w:val="000000"/>
              </w:rPr>
            </w:pPr>
            <w:r w:rsidRPr="00B170A6">
              <w:rPr>
                <w:color w:val="000000"/>
              </w:rPr>
              <w:t>For people who have had a normal colonoscopy in the past, which test is most effective for future screening?</w:t>
            </w:r>
          </w:p>
          <w:p w:rsidR="00E23815" w:rsidRPr="00B170A6" w:rsidRDefault="00E23815" w:rsidP="00E23815">
            <w:pPr>
              <w:pStyle w:val="ListParagraph"/>
              <w:numPr>
                <w:ilvl w:val="0"/>
                <w:numId w:val="3"/>
              </w:numPr>
            </w:pPr>
            <w:r w:rsidRPr="00B170A6">
              <w:t xml:space="preserve">Stool-based tests </w:t>
            </w:r>
            <w:r w:rsidRPr="00B170A6">
              <w:rPr>
                <w:b/>
              </w:rPr>
              <w:t xml:space="preserve"> </w:t>
            </w:r>
          </w:p>
          <w:p w:rsidR="00E23815" w:rsidRPr="00B170A6" w:rsidRDefault="00E23815" w:rsidP="00E23815">
            <w:pPr>
              <w:pStyle w:val="ListParagraph"/>
              <w:numPr>
                <w:ilvl w:val="0"/>
                <w:numId w:val="3"/>
              </w:numPr>
            </w:pPr>
            <w:r w:rsidRPr="00B170A6">
              <w:t xml:space="preserve">Colonoscopy </w:t>
            </w:r>
            <w:r w:rsidRPr="00B170A6">
              <w:rPr>
                <w:b/>
              </w:rPr>
              <w:t xml:space="preserve"> </w:t>
            </w:r>
          </w:p>
          <w:p w:rsidR="00E23815" w:rsidRPr="00BA51F0" w:rsidRDefault="00E23815" w:rsidP="00E23815">
            <w:pPr>
              <w:pStyle w:val="ListParagraph"/>
              <w:numPr>
                <w:ilvl w:val="0"/>
                <w:numId w:val="3"/>
              </w:numPr>
            </w:pPr>
            <w:r w:rsidRPr="00B170A6">
              <w:t xml:space="preserve">They are both about the same </w:t>
            </w:r>
            <w:r w:rsidRPr="00B170A6">
              <w:rPr>
                <w:b/>
              </w:rPr>
              <w:t>(correct)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jc w:val="center"/>
              <w:rPr>
                <w:color w:val="000000"/>
              </w:rPr>
            </w:pPr>
            <w:r w:rsidRPr="00B170A6">
              <w:rPr>
                <w:color w:val="000000"/>
              </w:rPr>
              <w:t>42</w:t>
            </w:r>
            <w:r>
              <w:rPr>
                <w:color w:val="000000"/>
              </w:rPr>
              <w:t xml:space="preserve"> (17.8%)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E23815" w:rsidRPr="00B170A6" w:rsidRDefault="00E23815" w:rsidP="00E23815">
            <w:pPr>
              <w:keepNext/>
              <w:adjustRightInd w:val="0"/>
              <w:spacing w:before="67" w:after="67"/>
              <w:jc w:val="center"/>
              <w:rPr>
                <w:color w:val="000000"/>
              </w:rPr>
            </w:pPr>
            <w:r w:rsidRPr="00B170A6">
              <w:rPr>
                <w:color w:val="000000"/>
              </w:rPr>
              <w:t>47</w:t>
            </w:r>
            <w:r>
              <w:rPr>
                <w:color w:val="000000"/>
              </w:rPr>
              <w:t xml:space="preserve"> (20.4%)</w:t>
            </w:r>
          </w:p>
        </w:tc>
      </w:tr>
    </w:tbl>
    <w:p w:rsidR="00E23815" w:rsidRDefault="00E23815" w:rsidP="00E23815">
      <w:pPr>
        <w:spacing w:line="480" w:lineRule="auto"/>
      </w:pPr>
    </w:p>
    <w:p w:rsidR="00E23815" w:rsidRDefault="00E23815" w:rsidP="00E23815">
      <w:pPr>
        <w:spacing w:line="480" w:lineRule="auto"/>
      </w:pPr>
      <w:r>
        <w:t xml:space="preserve">Appendix </w:t>
      </w:r>
      <w:proofErr w:type="spellStart"/>
      <w:r>
        <w:t>eTable</w:t>
      </w:r>
      <w:proofErr w:type="spellEnd"/>
      <w:r>
        <w:t xml:space="preserve"> 3: Results of </w:t>
      </w:r>
      <w:r w:rsidRPr="00D47B14">
        <w:t>Heterogeneity analyses</w:t>
      </w:r>
      <w:r>
        <w:t xml:space="preserve"> for SDM Process scores </w:t>
      </w:r>
    </w:p>
    <w:tbl>
      <w:tblPr>
        <w:tblW w:w="5457" w:type="pct"/>
        <w:tblInd w:w="-180" w:type="dxa"/>
        <w:tblLayout w:type="fixed"/>
        <w:tblLook w:val="07E0" w:firstRow="1" w:lastRow="1" w:firstColumn="1" w:lastColumn="1" w:noHBand="1" w:noVBand="1"/>
      </w:tblPr>
      <w:tblGrid>
        <w:gridCol w:w="2117"/>
        <w:gridCol w:w="587"/>
        <w:gridCol w:w="1497"/>
        <w:gridCol w:w="587"/>
        <w:gridCol w:w="1415"/>
        <w:gridCol w:w="2030"/>
        <w:gridCol w:w="1014"/>
        <w:gridCol w:w="1204"/>
      </w:tblGrid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1AA5"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</w:tc>
        <w:tc>
          <w:tcPr>
            <w:tcW w:w="716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Intervention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</w:tc>
        <w:tc>
          <w:tcPr>
            <w:tcW w:w="677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Comparator</w:t>
            </w:r>
          </w:p>
        </w:tc>
        <w:tc>
          <w:tcPr>
            <w:tcW w:w="97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1AA5">
              <w:rPr>
                <w:rFonts w:ascii="Times New Roman" w:hAnsi="Times New Roman" w:cs="Times New Roman"/>
                <w:sz w:val="22"/>
                <w:szCs w:val="22"/>
              </w:rPr>
              <w:t>Difference</w:t>
            </w: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1AA5">
              <w:rPr>
                <w:rFonts w:ascii="Times New Roman" w:hAnsi="Times New Roman" w:cs="Times New Roman"/>
                <w:sz w:val="22"/>
                <w:szCs w:val="22"/>
              </w:rPr>
              <w:t>(95% CI)</w:t>
            </w:r>
          </w:p>
        </w:tc>
        <w:tc>
          <w:tcPr>
            <w:tcW w:w="485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1AA5">
              <w:rPr>
                <w:rFonts w:ascii="Times New Roman" w:hAnsi="Times New Roman" w:cs="Times New Roman"/>
                <w:sz w:val="22"/>
                <w:szCs w:val="22"/>
              </w:rPr>
              <w:t>p</w:t>
            </w:r>
          </w:p>
        </w:tc>
        <w:tc>
          <w:tcPr>
            <w:tcW w:w="576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Interaction </w:t>
            </w:r>
            <w:r w:rsidRPr="00201AA5">
              <w:rPr>
                <w:rFonts w:ascii="Times New Roman" w:hAnsi="Times New Roman" w:cs="Times New Roman"/>
                <w:sz w:val="22"/>
                <w:szCs w:val="22"/>
              </w:rPr>
              <w:t>p</w:t>
            </w: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top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Patient </w:t>
            </w:r>
            <w:r w:rsidRPr="00201AA5">
              <w:rPr>
                <w:rFonts w:ascii="Times New Roman" w:hAnsi="Times New Roman" w:cs="Times New Roman"/>
                <w:sz w:val="22"/>
                <w:szCs w:val="22"/>
              </w:rPr>
              <w:t xml:space="preserve">Age </w:t>
            </w:r>
          </w:p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201AA5">
              <w:rPr>
                <w:rFonts w:ascii="Times New Roman" w:hAnsi="Times New Roman" w:cs="Times New Roman"/>
                <w:sz w:val="22"/>
                <w:szCs w:val="22"/>
              </w:rPr>
              <w:t xml:space="preserve">&lt;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119</w:t>
            </w:r>
          </w:p>
        </w:tc>
        <w:tc>
          <w:tcPr>
            <w:tcW w:w="716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 (1.2)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122</w:t>
            </w:r>
          </w:p>
        </w:tc>
        <w:tc>
          <w:tcPr>
            <w:tcW w:w="677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 (1.2)</w:t>
            </w:r>
          </w:p>
        </w:tc>
        <w:tc>
          <w:tcPr>
            <w:tcW w:w="97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0.19 (-0.11, 0.50)</w:t>
            </w:r>
          </w:p>
        </w:tc>
        <w:tc>
          <w:tcPr>
            <w:tcW w:w="485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0.22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0.08</w:t>
            </w: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201AA5">
              <w:rPr>
                <w:rFonts w:ascii="Times New Roman" w:hAnsi="Times New Roman" w:cs="Times New Roman"/>
                <w:sz w:val="22"/>
                <w:szCs w:val="22"/>
              </w:rPr>
              <w:t xml:space="preserve">≥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716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1.5 (1.2)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77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 (1.2)</w:t>
            </w:r>
          </w:p>
        </w:tc>
        <w:tc>
          <w:tcPr>
            <w:tcW w:w="97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0.49 (0.17, 0.82)</w:t>
            </w:r>
          </w:p>
        </w:tc>
        <w:tc>
          <w:tcPr>
            <w:tcW w:w="485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0.003</w:t>
            </w:r>
          </w:p>
        </w:tc>
        <w:tc>
          <w:tcPr>
            <w:tcW w:w="576" w:type="pct"/>
            <w:vMerge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top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Patient </w:t>
            </w:r>
            <w:r w:rsidRPr="00201AA5">
              <w:rPr>
                <w:rFonts w:ascii="Times New Roman" w:hAnsi="Times New Roman" w:cs="Times New Roman"/>
                <w:sz w:val="22"/>
                <w:szCs w:val="22"/>
              </w:rPr>
              <w:t xml:space="preserve">Gender </w:t>
            </w:r>
          </w:p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201AA5">
              <w:rPr>
                <w:rFonts w:ascii="Times New Roman" w:hAnsi="Times New Roman" w:cs="Times New Roman"/>
                <w:sz w:val="22"/>
                <w:szCs w:val="22"/>
              </w:rPr>
              <w:t>Female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</w:t>
            </w:r>
          </w:p>
        </w:tc>
        <w:tc>
          <w:tcPr>
            <w:tcW w:w="716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 (1,.2)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106 </w:t>
            </w:r>
          </w:p>
        </w:tc>
        <w:tc>
          <w:tcPr>
            <w:tcW w:w="677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 (1.3)</w:t>
            </w:r>
          </w:p>
        </w:tc>
        <w:tc>
          <w:tcPr>
            <w:tcW w:w="97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0.15 (-0.16, 0.47)</w:t>
            </w:r>
          </w:p>
        </w:tc>
        <w:tc>
          <w:tcPr>
            <w:tcW w:w="485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0.09</w:t>
            </w: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201AA5">
              <w:rPr>
                <w:rFonts w:ascii="Times New Roman" w:hAnsi="Times New Roman" w:cs="Times New Roman"/>
                <w:sz w:val="22"/>
                <w:szCs w:val="22"/>
              </w:rPr>
              <w:t xml:space="preserve">Male 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98</w:t>
            </w:r>
          </w:p>
        </w:tc>
        <w:tc>
          <w:tcPr>
            <w:tcW w:w="716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1.6 (1.2)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116</w:t>
            </w:r>
          </w:p>
        </w:tc>
        <w:tc>
          <w:tcPr>
            <w:tcW w:w="677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 (1.2)</w:t>
            </w:r>
          </w:p>
        </w:tc>
        <w:tc>
          <w:tcPr>
            <w:tcW w:w="97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0.64 (0.27, 1.00)</w:t>
            </w:r>
          </w:p>
        </w:tc>
        <w:tc>
          <w:tcPr>
            <w:tcW w:w="485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576" w:type="pct"/>
            <w:vMerge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top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201AA5">
              <w:rPr>
                <w:rFonts w:ascii="Times New Roman" w:hAnsi="Times New Roman" w:cs="Times New Roman"/>
                <w:sz w:val="22"/>
                <w:szCs w:val="22"/>
              </w:rPr>
              <w:t xml:space="preserve">Global Health Score </w:t>
            </w:r>
          </w:p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Excellent/Very good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120 </w:t>
            </w:r>
          </w:p>
        </w:tc>
        <w:tc>
          <w:tcPr>
            <w:tcW w:w="716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1.5 (1.2)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</w:t>
            </w:r>
          </w:p>
        </w:tc>
        <w:tc>
          <w:tcPr>
            <w:tcW w:w="677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 (1.3)</w:t>
            </w:r>
          </w:p>
        </w:tc>
        <w:tc>
          <w:tcPr>
            <w:tcW w:w="97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0.24 (-0.10, 0.59)</w:t>
            </w:r>
          </w:p>
        </w:tc>
        <w:tc>
          <w:tcPr>
            <w:tcW w:w="485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0.16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0.22</w:t>
            </w: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Good/fair/poor</w:t>
            </w:r>
            <w:r w:rsidRPr="00201AA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</w:tc>
        <w:tc>
          <w:tcPr>
            <w:tcW w:w="716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 (1.2)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</w:t>
            </w:r>
          </w:p>
        </w:tc>
        <w:tc>
          <w:tcPr>
            <w:tcW w:w="677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0.9 (1.1)</w:t>
            </w:r>
          </w:p>
        </w:tc>
        <w:tc>
          <w:tcPr>
            <w:tcW w:w="97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0.56 (0.21, 0.90)</w:t>
            </w:r>
          </w:p>
        </w:tc>
        <w:tc>
          <w:tcPr>
            <w:tcW w:w="485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0.002</w:t>
            </w:r>
          </w:p>
        </w:tc>
        <w:tc>
          <w:tcPr>
            <w:tcW w:w="576" w:type="pct"/>
            <w:vMerge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top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Prior screening</w:t>
            </w:r>
          </w:p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Colonoscopy </w:t>
            </w:r>
            <w:r w:rsidRPr="00201AA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157</w:t>
            </w:r>
          </w:p>
        </w:tc>
        <w:tc>
          <w:tcPr>
            <w:tcW w:w="716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 (1.2)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149</w:t>
            </w:r>
          </w:p>
        </w:tc>
        <w:tc>
          <w:tcPr>
            <w:tcW w:w="677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 (1.3)</w:t>
            </w:r>
          </w:p>
        </w:tc>
        <w:tc>
          <w:tcPr>
            <w:tcW w:w="97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0.24 (-0.07, 0.55)</w:t>
            </w:r>
          </w:p>
        </w:tc>
        <w:tc>
          <w:tcPr>
            <w:tcW w:w="485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0.17</w:t>
            </w: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</w:tcPr>
          <w:p w:rsidR="00E2381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Stool based test</w:t>
            </w:r>
          </w:p>
        </w:tc>
        <w:tc>
          <w:tcPr>
            <w:tcW w:w="281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716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1.5 (1.2)</w:t>
            </w:r>
          </w:p>
        </w:tc>
        <w:tc>
          <w:tcPr>
            <w:tcW w:w="281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677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0.6 (0.9)</w:t>
            </w:r>
          </w:p>
        </w:tc>
        <w:tc>
          <w:tcPr>
            <w:tcW w:w="971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0.87 (0.50, 1.24)</w:t>
            </w:r>
          </w:p>
        </w:tc>
        <w:tc>
          <w:tcPr>
            <w:tcW w:w="485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576" w:type="pct"/>
            <w:vMerge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None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716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 (1.2)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677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 (1.2)</w:t>
            </w:r>
          </w:p>
        </w:tc>
        <w:tc>
          <w:tcPr>
            <w:tcW w:w="97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0.49 (0.02, 0.96)</w:t>
            </w:r>
          </w:p>
        </w:tc>
        <w:tc>
          <w:tcPr>
            <w:tcW w:w="485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576" w:type="pct"/>
            <w:vMerge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</w:tcPr>
          <w:p w:rsidR="00E23815" w:rsidRDefault="00E23815" w:rsidP="0094556B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Family history</w:t>
            </w:r>
          </w:p>
        </w:tc>
        <w:tc>
          <w:tcPr>
            <w:tcW w:w="281" w:type="pct"/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6" w:type="pct"/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1" w:type="pct"/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7" w:type="pct"/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1" w:type="pct"/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" w:type="pct"/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6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</w:tcPr>
          <w:p w:rsidR="00E2381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281" w:type="pct"/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716" w:type="pct"/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 (1.1)</w:t>
            </w:r>
          </w:p>
        </w:tc>
        <w:tc>
          <w:tcPr>
            <w:tcW w:w="281" w:type="pct"/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677" w:type="pct"/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 (1.3)</w:t>
            </w:r>
          </w:p>
        </w:tc>
        <w:tc>
          <w:tcPr>
            <w:tcW w:w="971" w:type="pct"/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0.05 (-0.31, 0.41)</w:t>
            </w:r>
          </w:p>
        </w:tc>
        <w:tc>
          <w:tcPr>
            <w:tcW w:w="485" w:type="pct"/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0.78</w:t>
            </w:r>
          </w:p>
        </w:tc>
        <w:tc>
          <w:tcPr>
            <w:tcW w:w="576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0.01</w:t>
            </w: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bottom w:val="single" w:sz="4" w:space="0" w:color="auto"/>
            </w:tcBorders>
          </w:tcPr>
          <w:p w:rsidR="00E2381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181</w:t>
            </w:r>
          </w:p>
        </w:tc>
        <w:tc>
          <w:tcPr>
            <w:tcW w:w="716" w:type="pct"/>
            <w:tcBorders>
              <w:bottom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1.6 (1.2)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173</w:t>
            </w:r>
          </w:p>
        </w:tc>
        <w:tc>
          <w:tcPr>
            <w:tcW w:w="677" w:type="pct"/>
            <w:tcBorders>
              <w:bottom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 (1.2)</w:t>
            </w:r>
          </w:p>
        </w:tc>
        <w:tc>
          <w:tcPr>
            <w:tcW w:w="971" w:type="pct"/>
            <w:tcBorders>
              <w:bottom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0.47 (0.19, 0.76)</w:t>
            </w:r>
          </w:p>
        </w:tc>
        <w:tc>
          <w:tcPr>
            <w:tcW w:w="485" w:type="pct"/>
            <w:tcBorders>
              <w:bottom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0.001</w:t>
            </w:r>
          </w:p>
        </w:tc>
        <w:tc>
          <w:tcPr>
            <w:tcW w:w="576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Prior polyp removed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7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</w:tcPr>
          <w:p w:rsidR="00E2381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281" w:type="pct"/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716" w:type="pct"/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 (1.2)</w:t>
            </w:r>
          </w:p>
        </w:tc>
        <w:tc>
          <w:tcPr>
            <w:tcW w:w="281" w:type="pct"/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106</w:t>
            </w:r>
          </w:p>
        </w:tc>
        <w:tc>
          <w:tcPr>
            <w:tcW w:w="677" w:type="pct"/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 (1.2)</w:t>
            </w:r>
          </w:p>
        </w:tc>
        <w:tc>
          <w:tcPr>
            <w:tcW w:w="971" w:type="pct"/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0.21 (-0.14, 0.57)</w:t>
            </w:r>
          </w:p>
        </w:tc>
        <w:tc>
          <w:tcPr>
            <w:tcW w:w="485" w:type="pct"/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0.24</w:t>
            </w:r>
          </w:p>
        </w:tc>
        <w:tc>
          <w:tcPr>
            <w:tcW w:w="576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0.085</w:t>
            </w: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bottom w:val="single" w:sz="4" w:space="0" w:color="auto"/>
            </w:tcBorders>
          </w:tcPr>
          <w:p w:rsidR="00E2381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No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</w:t>
            </w:r>
          </w:p>
        </w:tc>
        <w:tc>
          <w:tcPr>
            <w:tcW w:w="716" w:type="pct"/>
            <w:tcBorders>
              <w:bottom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1.6 (1.2) 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111</w:t>
            </w:r>
          </w:p>
        </w:tc>
        <w:tc>
          <w:tcPr>
            <w:tcW w:w="677" w:type="pct"/>
            <w:tcBorders>
              <w:bottom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 (1.2)</w:t>
            </w:r>
          </w:p>
        </w:tc>
        <w:tc>
          <w:tcPr>
            <w:tcW w:w="971" w:type="pct"/>
            <w:tcBorders>
              <w:bottom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0.51 (0.19, 0.84)</w:t>
            </w:r>
          </w:p>
        </w:tc>
        <w:tc>
          <w:tcPr>
            <w:tcW w:w="485" w:type="pct"/>
            <w:tcBorders>
              <w:bottom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0.002</w:t>
            </w:r>
          </w:p>
        </w:tc>
        <w:tc>
          <w:tcPr>
            <w:tcW w:w="576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Physician gender</w:t>
            </w:r>
          </w:p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Female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</w:t>
            </w:r>
          </w:p>
        </w:tc>
        <w:tc>
          <w:tcPr>
            <w:tcW w:w="716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 (1.2)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98</w:t>
            </w:r>
          </w:p>
        </w:tc>
        <w:tc>
          <w:tcPr>
            <w:tcW w:w="677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0.9 (1.2)</w:t>
            </w:r>
          </w:p>
        </w:tc>
        <w:tc>
          <w:tcPr>
            <w:tcW w:w="97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0.40 (0.01, 0.73)</w:t>
            </w:r>
          </w:p>
        </w:tc>
        <w:tc>
          <w:tcPr>
            <w:tcW w:w="485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0.66</w:t>
            </w: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Male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139</w:t>
            </w:r>
          </w:p>
        </w:tc>
        <w:tc>
          <w:tcPr>
            <w:tcW w:w="716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1.5 (1.2)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124 </w:t>
            </w:r>
          </w:p>
        </w:tc>
        <w:tc>
          <w:tcPr>
            <w:tcW w:w="677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 (1.2)</w:t>
            </w:r>
          </w:p>
        </w:tc>
        <w:tc>
          <w:tcPr>
            <w:tcW w:w="97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0.36 (-0.06, 0.78)</w:t>
            </w:r>
          </w:p>
        </w:tc>
        <w:tc>
          <w:tcPr>
            <w:tcW w:w="485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576" w:type="pct"/>
            <w:vMerge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Physician age</w:t>
            </w:r>
          </w:p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&lt;55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</w:t>
            </w:r>
          </w:p>
        </w:tc>
        <w:tc>
          <w:tcPr>
            <w:tcW w:w="716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1.8 (1.2)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153</w:t>
            </w:r>
          </w:p>
        </w:tc>
        <w:tc>
          <w:tcPr>
            <w:tcW w:w="677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 (1.2)</w:t>
            </w:r>
          </w:p>
        </w:tc>
        <w:tc>
          <w:tcPr>
            <w:tcW w:w="97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0.60 (0.32, 0.87)</w:t>
            </w:r>
          </w:p>
        </w:tc>
        <w:tc>
          <w:tcPr>
            <w:tcW w:w="485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0.65</w:t>
            </w: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≥55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122</w:t>
            </w:r>
          </w:p>
        </w:tc>
        <w:tc>
          <w:tcPr>
            <w:tcW w:w="716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1.5 (1.2)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</w:t>
            </w:r>
          </w:p>
        </w:tc>
        <w:tc>
          <w:tcPr>
            <w:tcW w:w="677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 (1.3)</w:t>
            </w:r>
          </w:p>
        </w:tc>
        <w:tc>
          <w:tcPr>
            <w:tcW w:w="97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0.10 (-0.29, 0.49)</w:t>
            </w:r>
          </w:p>
        </w:tc>
        <w:tc>
          <w:tcPr>
            <w:tcW w:w="485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0.62</w:t>
            </w:r>
          </w:p>
        </w:tc>
        <w:tc>
          <w:tcPr>
            <w:tcW w:w="576" w:type="pct"/>
            <w:vMerge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Site</w:t>
            </w:r>
          </w:p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</w:t>
            </w:r>
          </w:p>
        </w:tc>
        <w:tc>
          <w:tcPr>
            <w:tcW w:w="716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 (1.2)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86</w:t>
            </w:r>
          </w:p>
        </w:tc>
        <w:tc>
          <w:tcPr>
            <w:tcW w:w="677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0.9 (1.2)</w:t>
            </w:r>
          </w:p>
        </w:tc>
        <w:tc>
          <w:tcPr>
            <w:tcW w:w="97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0.28 (-0.16, 0.72)</w:t>
            </w:r>
          </w:p>
        </w:tc>
        <w:tc>
          <w:tcPr>
            <w:tcW w:w="485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0.22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0.75</w:t>
            </w: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</w:tcPr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81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716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1.9 (1.5)</w:t>
            </w:r>
          </w:p>
        </w:tc>
        <w:tc>
          <w:tcPr>
            <w:tcW w:w="281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677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 (1.4)</w:t>
            </w:r>
          </w:p>
        </w:tc>
        <w:tc>
          <w:tcPr>
            <w:tcW w:w="971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1.49 (0.94, 2.04)</w:t>
            </w:r>
          </w:p>
        </w:tc>
        <w:tc>
          <w:tcPr>
            <w:tcW w:w="485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576" w:type="pct"/>
            <w:vMerge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</w:tcPr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81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</w:t>
            </w:r>
          </w:p>
        </w:tc>
        <w:tc>
          <w:tcPr>
            <w:tcW w:w="716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1.7 (1.2)</w:t>
            </w:r>
          </w:p>
        </w:tc>
        <w:tc>
          <w:tcPr>
            <w:tcW w:w="281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46 </w:t>
            </w:r>
          </w:p>
        </w:tc>
        <w:tc>
          <w:tcPr>
            <w:tcW w:w="677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(1.5 (1.1)</w:t>
            </w:r>
          </w:p>
        </w:tc>
        <w:tc>
          <w:tcPr>
            <w:tcW w:w="971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0.50 (0.31, 0.69)</w:t>
            </w:r>
          </w:p>
        </w:tc>
        <w:tc>
          <w:tcPr>
            <w:tcW w:w="485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576" w:type="pct"/>
            <w:vMerge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</w:tcPr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81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</w:t>
            </w:r>
          </w:p>
        </w:tc>
        <w:tc>
          <w:tcPr>
            <w:tcW w:w="716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1.5 (1.2)</w:t>
            </w:r>
          </w:p>
        </w:tc>
        <w:tc>
          <w:tcPr>
            <w:tcW w:w="281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</w:t>
            </w:r>
          </w:p>
        </w:tc>
        <w:tc>
          <w:tcPr>
            <w:tcW w:w="677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0.8 (1.2)</w:t>
            </w:r>
          </w:p>
        </w:tc>
        <w:tc>
          <w:tcPr>
            <w:tcW w:w="971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0.87 (0.09, 1.65)</w:t>
            </w:r>
          </w:p>
        </w:tc>
        <w:tc>
          <w:tcPr>
            <w:tcW w:w="485" w:type="pct"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576" w:type="pct"/>
            <w:vMerge/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716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1.5 (1.2)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677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1.5 (1.4)</w:t>
            </w:r>
          </w:p>
        </w:tc>
        <w:tc>
          <w:tcPr>
            <w:tcW w:w="97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0.20 (-0.71, 1.11)</w:t>
            </w:r>
          </w:p>
        </w:tc>
        <w:tc>
          <w:tcPr>
            <w:tcW w:w="485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0.66</w:t>
            </w:r>
          </w:p>
        </w:tc>
        <w:tc>
          <w:tcPr>
            <w:tcW w:w="576" w:type="pct"/>
            <w:vMerge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Years in practice</w:t>
            </w:r>
          </w:p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&lt;25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117</w:t>
            </w:r>
          </w:p>
        </w:tc>
        <w:tc>
          <w:tcPr>
            <w:tcW w:w="716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1.7 (1.2)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116</w:t>
            </w:r>
          </w:p>
        </w:tc>
        <w:tc>
          <w:tcPr>
            <w:tcW w:w="677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 (1.2)</w:t>
            </w:r>
          </w:p>
        </w:tc>
        <w:tc>
          <w:tcPr>
            <w:tcW w:w="97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0.69 (0.34, 1.04)</w:t>
            </w:r>
          </w:p>
        </w:tc>
        <w:tc>
          <w:tcPr>
            <w:tcW w:w="485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576" w:type="pct"/>
            <w:tcBorders>
              <w:top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≥25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</w:t>
            </w:r>
          </w:p>
        </w:tc>
        <w:tc>
          <w:tcPr>
            <w:tcW w:w="716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 (1.2)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106</w:t>
            </w:r>
          </w:p>
        </w:tc>
        <w:tc>
          <w:tcPr>
            <w:tcW w:w="677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 (1.2)</w:t>
            </w:r>
          </w:p>
        </w:tc>
        <w:tc>
          <w:tcPr>
            <w:tcW w:w="97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0.18 (-0.21, 0.56)</w:t>
            </w:r>
          </w:p>
        </w:tc>
        <w:tc>
          <w:tcPr>
            <w:tcW w:w="485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0.35</w:t>
            </w:r>
          </w:p>
        </w:tc>
        <w:tc>
          <w:tcPr>
            <w:tcW w:w="576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COVID impact</w:t>
            </w:r>
          </w:p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Before shut down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</w:t>
            </w:r>
          </w:p>
        </w:tc>
        <w:tc>
          <w:tcPr>
            <w:tcW w:w="716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1.7 (1.2)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677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 (1.2)</w:t>
            </w:r>
          </w:p>
        </w:tc>
        <w:tc>
          <w:tcPr>
            <w:tcW w:w="971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0.50 (0.07, 0.92)</w:t>
            </w:r>
          </w:p>
        </w:tc>
        <w:tc>
          <w:tcPr>
            <w:tcW w:w="485" w:type="pct"/>
            <w:tcBorders>
              <w:top w:val="single" w:sz="4" w:space="0" w:color="auto"/>
            </w:tcBorders>
          </w:tcPr>
          <w:p w:rsidR="00E2381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576" w:type="pct"/>
            <w:tcBorders>
              <w:top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0.90</w:t>
            </w:r>
          </w:p>
        </w:tc>
      </w:tr>
      <w:tr w:rsidR="00E23815" w:rsidRPr="00DF1017" w:rsidTr="0094556B">
        <w:trPr>
          <w:cantSplit/>
          <w:tblHeader/>
        </w:trPr>
        <w:tc>
          <w:tcPr>
            <w:tcW w:w="1013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After re-opening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140</w:t>
            </w:r>
          </w:p>
        </w:tc>
        <w:tc>
          <w:tcPr>
            <w:tcW w:w="716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 (1.2)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142</w:t>
            </w:r>
          </w:p>
        </w:tc>
        <w:tc>
          <w:tcPr>
            <w:tcW w:w="677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 (1.2)</w:t>
            </w:r>
          </w:p>
        </w:tc>
        <w:tc>
          <w:tcPr>
            <w:tcW w:w="971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0.24 (-0.05, 0.54)</w:t>
            </w:r>
          </w:p>
        </w:tc>
        <w:tc>
          <w:tcPr>
            <w:tcW w:w="485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0.11</w:t>
            </w:r>
          </w:p>
        </w:tc>
        <w:tc>
          <w:tcPr>
            <w:tcW w:w="576" w:type="pct"/>
            <w:tcBorders>
              <w:bottom w:val="single" w:sz="4" w:space="0" w:color="auto"/>
            </w:tcBorders>
          </w:tcPr>
          <w:p w:rsidR="00E23815" w:rsidRPr="00201AA5" w:rsidRDefault="00E23815" w:rsidP="0094556B">
            <w:pPr>
              <w:pStyle w:val="Comp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23815" w:rsidRDefault="00E23815" w:rsidP="00E23815">
      <w:pPr>
        <w:spacing w:line="480" w:lineRule="auto"/>
      </w:pPr>
    </w:p>
    <w:p w:rsidR="00E23815" w:rsidRDefault="00E23815" w:rsidP="00E23815"/>
    <w:p w:rsidR="00E22B78" w:rsidRDefault="00E22B78"/>
    <w:sectPr w:rsidR="00E22B78" w:rsidSect="00D770B1">
      <w:footerReference w:type="default" r:id="rId6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375" w:rsidRDefault="00E2381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0375" w:rsidRDefault="00E23815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C2D65"/>
    <w:multiLevelType w:val="hybridMultilevel"/>
    <w:tmpl w:val="75ACD844"/>
    <w:lvl w:ilvl="0" w:tplc="C4CC7D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C846B8"/>
    <w:multiLevelType w:val="hybridMultilevel"/>
    <w:tmpl w:val="A38E0C08"/>
    <w:lvl w:ilvl="0" w:tplc="C4CC7D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C4CC7D68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B6C39B3"/>
    <w:multiLevelType w:val="hybridMultilevel"/>
    <w:tmpl w:val="9F52B1B4"/>
    <w:lvl w:ilvl="0" w:tplc="C4CC7D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815"/>
    <w:rsid w:val="00586A1D"/>
    <w:rsid w:val="00E22B78"/>
    <w:rsid w:val="00E2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8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381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E2381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3815"/>
    <w:rPr>
      <w:rFonts w:ascii="Times New Roman" w:eastAsia="Times New Roman" w:hAnsi="Times New Roman" w:cs="Times New Roman"/>
      <w:sz w:val="24"/>
      <w:szCs w:val="24"/>
    </w:rPr>
  </w:style>
  <w:style w:type="paragraph" w:customStyle="1" w:styleId="Compact">
    <w:name w:val="Compact"/>
    <w:basedOn w:val="BodyText"/>
    <w:qFormat/>
    <w:rsid w:val="00E23815"/>
    <w:pPr>
      <w:spacing w:before="36" w:after="36"/>
    </w:pPr>
    <w:rPr>
      <w:rFonts w:asciiTheme="minorHAnsi" w:eastAsiaTheme="minorHAnsi" w:hAnsiTheme="minorHAnsi" w:cstheme="minorBidi"/>
    </w:rPr>
  </w:style>
  <w:style w:type="paragraph" w:styleId="BodyText">
    <w:name w:val="Body Text"/>
    <w:basedOn w:val="Normal"/>
    <w:link w:val="BodyTextChar"/>
    <w:uiPriority w:val="99"/>
    <w:semiHidden/>
    <w:unhideWhenUsed/>
    <w:rsid w:val="00E2381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23815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8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381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E2381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3815"/>
    <w:rPr>
      <w:rFonts w:ascii="Times New Roman" w:eastAsia="Times New Roman" w:hAnsi="Times New Roman" w:cs="Times New Roman"/>
      <w:sz w:val="24"/>
      <w:szCs w:val="24"/>
    </w:rPr>
  </w:style>
  <w:style w:type="paragraph" w:customStyle="1" w:styleId="Compact">
    <w:name w:val="Compact"/>
    <w:basedOn w:val="BodyText"/>
    <w:qFormat/>
    <w:rsid w:val="00E23815"/>
    <w:pPr>
      <w:spacing w:before="36" w:after="36"/>
    </w:pPr>
    <w:rPr>
      <w:rFonts w:asciiTheme="minorHAnsi" w:eastAsiaTheme="minorHAnsi" w:hAnsiTheme="minorHAnsi" w:cstheme="minorBidi"/>
    </w:rPr>
  </w:style>
  <w:style w:type="paragraph" w:styleId="BodyText">
    <w:name w:val="Body Text"/>
    <w:basedOn w:val="Normal"/>
    <w:link w:val="BodyTextChar"/>
    <w:uiPriority w:val="99"/>
    <w:semiHidden/>
    <w:unhideWhenUsed/>
    <w:rsid w:val="00E2381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2381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701</Words>
  <Characters>3947</Characters>
  <Application>Microsoft Office Word</Application>
  <DocSecurity>0</DocSecurity>
  <Lines>151</Lines>
  <Paragraphs>98</Paragraphs>
  <ScaleCrop>false</ScaleCrop>
  <Company/>
  <LinksUpToDate>false</LinksUpToDate>
  <CharactersWithSpaces>4550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RCADAYONA</dc:creator>
  <cp:lastModifiedBy>RCADAYONA</cp:lastModifiedBy>
  <cp:revision>1</cp:revision>
  <dcterms:created xsi:type="dcterms:W3CDTF">2022-07-07T14:33:00Z</dcterms:created>
  <dcterms:modified xsi:type="dcterms:W3CDTF">2022-07-07T15:41:00Z</dcterms:modified>
</cp:coreProperties>
</file>