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9C046" w14:textId="77777777" w:rsidR="009D7165" w:rsidRPr="00DB2EAF" w:rsidRDefault="009D7165" w:rsidP="009D7165">
      <w:pPr>
        <w:pBdr>
          <w:top w:val="single" w:sz="4" w:space="1" w:color="auto"/>
          <w:left w:val="single" w:sz="4" w:space="4" w:color="auto"/>
          <w:bottom w:val="single" w:sz="4" w:space="1" w:color="auto"/>
          <w:right w:val="single" w:sz="4" w:space="4" w:color="auto"/>
        </w:pBdr>
        <w:shd w:val="pct15" w:color="auto" w:fill="auto"/>
        <w:jc w:val="center"/>
        <w:rPr>
          <w:rFonts w:cstheme="minorHAnsi"/>
          <w:b/>
        </w:rPr>
      </w:pPr>
      <w:r w:rsidRPr="00DB2EAF">
        <w:rPr>
          <w:rFonts w:cstheme="minorHAnsi"/>
          <w:b/>
        </w:rPr>
        <w:t>ELECTRONIC APPENDIX</w:t>
      </w:r>
    </w:p>
    <w:p w14:paraId="6F916482" w14:textId="77777777" w:rsidR="00274657" w:rsidRDefault="00274657" w:rsidP="00274657">
      <w:pPr>
        <w:spacing w:line="480" w:lineRule="auto"/>
      </w:pPr>
    </w:p>
    <w:p w14:paraId="6C8DB1D5" w14:textId="455A09C8" w:rsidR="00EB762F" w:rsidRDefault="00274657" w:rsidP="00EB762F">
      <w:pPr>
        <w:spacing w:line="480" w:lineRule="auto"/>
      </w:pPr>
      <w:r w:rsidRPr="00E7234E">
        <w:rPr>
          <w:b/>
          <w:bCs/>
        </w:rPr>
        <w:t>Paper Title:</w:t>
      </w:r>
      <w:r>
        <w:t xml:space="preserve">  </w:t>
      </w:r>
      <w:r w:rsidR="00EB762F">
        <w:t>Variability Among Breast Cancer Risk Classification Models When Applied at the Level of the Individual Woman</w:t>
      </w:r>
    </w:p>
    <w:p w14:paraId="553B3FCF" w14:textId="5B6ACD42" w:rsidR="005B592A" w:rsidRDefault="00274657" w:rsidP="00274657">
      <w:r w:rsidRPr="00E7234E">
        <w:rPr>
          <w:b/>
          <w:bCs/>
        </w:rPr>
        <w:t>Author:</w:t>
      </w:r>
      <w:r>
        <w:t xml:space="preserve">  </w:t>
      </w:r>
      <w:r w:rsidR="005B592A" w:rsidRPr="00EA132F">
        <w:t>Jeremy S</w:t>
      </w:r>
      <w:r w:rsidR="005B592A">
        <w:t xml:space="preserve">. </w:t>
      </w:r>
      <w:r w:rsidR="005B592A" w:rsidRPr="00EA132F">
        <w:t>Paige, MD, PhD</w:t>
      </w:r>
      <w:r w:rsidR="00AF458D">
        <w:t>, et al</w:t>
      </w:r>
    </w:p>
    <w:p w14:paraId="50692E9D" w14:textId="53867BE5" w:rsidR="009D7165" w:rsidRPr="00C41BAA" w:rsidRDefault="009D7165" w:rsidP="009D7165">
      <w:pPr>
        <w:jc w:val="center"/>
        <w:rPr>
          <w:rFonts w:cstheme="minorHAnsi"/>
          <w:b/>
        </w:rPr>
      </w:pPr>
      <w:r>
        <w:rPr>
          <w:b/>
          <w:bCs/>
        </w:rPr>
        <w:br w:type="page"/>
      </w:r>
      <w:r w:rsidRPr="00C41BAA">
        <w:rPr>
          <w:rFonts w:cstheme="minorHAnsi"/>
          <w:b/>
        </w:rPr>
        <w:lastRenderedPageBreak/>
        <w:t>TABLE OF CONTENTS</w:t>
      </w:r>
      <w:bookmarkStart w:id="0" w:name="_GoBack"/>
      <w:bookmarkEnd w:id="0"/>
    </w:p>
    <w:p w14:paraId="45ACC71F" w14:textId="30E71373" w:rsidR="009D7165" w:rsidRPr="00C41BAA" w:rsidRDefault="009D7165" w:rsidP="005A384B">
      <w:pPr>
        <w:pStyle w:val="Level1"/>
        <w:tabs>
          <w:tab w:val="clear" w:pos="8630"/>
          <w:tab w:val="right" w:leader="dot" w:pos="10530"/>
        </w:tabs>
        <w:ind w:right="1260"/>
        <w:rPr>
          <w:rFonts w:asciiTheme="minorHAnsi" w:hAnsiTheme="minorHAnsi" w:cstheme="minorHAnsi"/>
          <w:b w:val="0"/>
          <w:sz w:val="24"/>
          <w:szCs w:val="24"/>
        </w:rPr>
      </w:pPr>
      <w:r w:rsidRPr="00C41BAA">
        <w:rPr>
          <w:rFonts w:asciiTheme="minorHAnsi" w:hAnsiTheme="minorHAnsi" w:cstheme="minorHAnsi"/>
          <w:b w:val="0"/>
          <w:sz w:val="24"/>
          <w:szCs w:val="24"/>
        </w:rPr>
        <w:t>Supplementary Table 1</w:t>
      </w:r>
      <w:r w:rsidR="004526D6" w:rsidRPr="00C41BAA">
        <w:rPr>
          <w:rFonts w:asciiTheme="minorHAnsi" w:hAnsiTheme="minorHAnsi" w:cstheme="minorHAnsi"/>
          <w:b w:val="0"/>
          <w:sz w:val="24"/>
          <w:szCs w:val="24"/>
        </w:rPr>
        <w:t>.</w:t>
      </w:r>
      <w:r w:rsidR="004526D6" w:rsidRPr="00C41BAA">
        <w:rPr>
          <w:sz w:val="22"/>
          <w:szCs w:val="22"/>
        </w:rPr>
        <w:t xml:space="preserve"> </w:t>
      </w:r>
      <w:r w:rsidR="008F08F9" w:rsidRPr="00C41BAA">
        <w:rPr>
          <w:sz w:val="22"/>
          <w:szCs w:val="22"/>
        </w:rPr>
        <w:t xml:space="preserve"> </w:t>
      </w:r>
      <w:r w:rsidR="004526D6" w:rsidRPr="00C41BAA">
        <w:rPr>
          <w:rFonts w:asciiTheme="minorHAnsi" w:hAnsiTheme="minorHAnsi" w:cstheme="minorHAnsi"/>
          <w:b w:val="0"/>
          <w:sz w:val="24"/>
          <w:szCs w:val="24"/>
        </w:rPr>
        <w:t>Summary of inputs used to calculate the different breast cancer risk models and percentage available data for each input. (n=31,115)</w:t>
      </w:r>
      <w:r w:rsidRPr="00C41BAA">
        <w:rPr>
          <w:rFonts w:asciiTheme="minorHAnsi" w:hAnsiTheme="minorHAnsi" w:cstheme="minorHAnsi"/>
          <w:b w:val="0"/>
          <w:webHidden/>
          <w:sz w:val="24"/>
          <w:szCs w:val="24"/>
        </w:rPr>
        <w:tab/>
      </w:r>
      <w:r w:rsidR="007C3188" w:rsidRPr="00C41BAA">
        <w:rPr>
          <w:rFonts w:asciiTheme="minorHAnsi" w:hAnsiTheme="minorHAnsi" w:cstheme="minorHAnsi"/>
          <w:b w:val="0"/>
          <w:webHidden/>
          <w:sz w:val="24"/>
          <w:szCs w:val="24"/>
        </w:rPr>
        <w:t>3</w:t>
      </w:r>
    </w:p>
    <w:p w14:paraId="2A92E04D" w14:textId="3EBF1BC0" w:rsidR="000C44CA" w:rsidRPr="00C41BAA" w:rsidRDefault="000C44CA" w:rsidP="000C44CA">
      <w:pPr>
        <w:pStyle w:val="Level1"/>
        <w:tabs>
          <w:tab w:val="clear" w:pos="8630"/>
          <w:tab w:val="right" w:leader="dot" w:pos="10530"/>
        </w:tabs>
        <w:ind w:right="1260"/>
        <w:rPr>
          <w:rFonts w:asciiTheme="minorHAnsi" w:hAnsiTheme="minorHAnsi" w:cstheme="minorHAnsi"/>
          <w:b w:val="0"/>
          <w:sz w:val="24"/>
          <w:szCs w:val="24"/>
        </w:rPr>
      </w:pPr>
      <w:r w:rsidRPr="00C41BAA">
        <w:rPr>
          <w:rFonts w:asciiTheme="minorHAnsi" w:hAnsiTheme="minorHAnsi" w:cstheme="minorHAnsi"/>
          <w:b w:val="0"/>
          <w:sz w:val="24"/>
          <w:szCs w:val="24"/>
        </w:rPr>
        <w:t xml:space="preserve">Supplementary Table 2. </w:t>
      </w:r>
      <w:r w:rsidR="008F08F9" w:rsidRPr="00C41BAA">
        <w:rPr>
          <w:rFonts w:asciiTheme="minorHAnsi" w:hAnsiTheme="minorHAnsi" w:cstheme="minorHAnsi"/>
          <w:b w:val="0"/>
          <w:sz w:val="24"/>
          <w:szCs w:val="24"/>
        </w:rPr>
        <w:t xml:space="preserve"> </w:t>
      </w:r>
      <w:r w:rsidR="004526D6" w:rsidRPr="00C41BAA">
        <w:rPr>
          <w:rFonts w:asciiTheme="minorHAnsi" w:hAnsiTheme="minorHAnsi" w:cstheme="minorHAnsi"/>
          <w:b w:val="0"/>
          <w:sz w:val="24"/>
          <w:szCs w:val="24"/>
        </w:rPr>
        <w:t>Sensitivity analysis for patients categorized as high-risk for breast cancer with complete data for 8 risk factors for both BCRAT and BCSC models</w:t>
      </w:r>
      <w:r w:rsidRPr="00C41BAA">
        <w:rPr>
          <w:rFonts w:asciiTheme="minorHAnsi" w:hAnsiTheme="minorHAnsi" w:cstheme="minorHAnsi"/>
          <w:b w:val="0"/>
          <w:webHidden/>
          <w:sz w:val="24"/>
          <w:szCs w:val="24"/>
        </w:rPr>
        <w:tab/>
      </w:r>
      <w:r w:rsidR="00A404F8">
        <w:rPr>
          <w:rFonts w:asciiTheme="minorHAnsi" w:hAnsiTheme="minorHAnsi" w:cstheme="minorHAnsi"/>
          <w:b w:val="0"/>
          <w:webHidden/>
          <w:sz w:val="24"/>
          <w:szCs w:val="24"/>
        </w:rPr>
        <w:t>5</w:t>
      </w:r>
    </w:p>
    <w:p w14:paraId="43C830EA" w14:textId="66C78C54" w:rsidR="009D7165" w:rsidRDefault="0085451D" w:rsidP="005A384B">
      <w:pPr>
        <w:pStyle w:val="Level1"/>
        <w:tabs>
          <w:tab w:val="clear" w:pos="8630"/>
          <w:tab w:val="right" w:leader="dot" w:pos="10530"/>
        </w:tabs>
        <w:ind w:right="1260"/>
        <w:rPr>
          <w:rFonts w:asciiTheme="minorHAnsi" w:hAnsiTheme="minorHAnsi" w:cstheme="minorHAnsi"/>
          <w:b w:val="0"/>
          <w:webHidden/>
          <w:sz w:val="24"/>
          <w:szCs w:val="24"/>
        </w:rPr>
      </w:pPr>
      <w:r w:rsidRPr="00C41BAA">
        <w:rPr>
          <w:rFonts w:asciiTheme="minorHAnsi" w:hAnsiTheme="minorHAnsi" w:cstheme="minorHAnsi"/>
          <w:b w:val="0"/>
          <w:sz w:val="24"/>
          <w:szCs w:val="24"/>
        </w:rPr>
        <w:t xml:space="preserve">Supplementary </w:t>
      </w:r>
      <w:r w:rsidR="009D7165" w:rsidRPr="00C41BAA">
        <w:rPr>
          <w:rFonts w:asciiTheme="minorHAnsi" w:hAnsiTheme="minorHAnsi" w:cstheme="minorHAnsi"/>
          <w:b w:val="0"/>
          <w:sz w:val="24"/>
          <w:szCs w:val="24"/>
        </w:rPr>
        <w:t xml:space="preserve">Table </w:t>
      </w:r>
      <w:r w:rsidR="00A404F8">
        <w:rPr>
          <w:rFonts w:asciiTheme="minorHAnsi" w:hAnsiTheme="minorHAnsi" w:cstheme="minorHAnsi"/>
          <w:b w:val="0"/>
          <w:sz w:val="24"/>
          <w:szCs w:val="24"/>
        </w:rPr>
        <w:t>3</w:t>
      </w:r>
      <w:r w:rsidR="009D7165" w:rsidRPr="00C41BAA">
        <w:rPr>
          <w:rFonts w:asciiTheme="minorHAnsi" w:hAnsiTheme="minorHAnsi" w:cstheme="minorHAnsi"/>
          <w:b w:val="0"/>
          <w:sz w:val="24"/>
          <w:szCs w:val="24"/>
        </w:rPr>
        <w:t xml:space="preserve">. </w:t>
      </w:r>
      <w:r w:rsidR="008F08F9" w:rsidRPr="00C41BAA">
        <w:rPr>
          <w:rFonts w:asciiTheme="minorHAnsi" w:hAnsiTheme="minorHAnsi" w:cstheme="minorHAnsi"/>
          <w:b w:val="0"/>
          <w:sz w:val="24"/>
          <w:szCs w:val="24"/>
        </w:rPr>
        <w:t xml:space="preserve"> </w:t>
      </w:r>
      <w:r w:rsidR="004526D6" w:rsidRPr="00C41BAA">
        <w:rPr>
          <w:rFonts w:asciiTheme="minorHAnsi" w:hAnsiTheme="minorHAnsi" w:cstheme="minorHAnsi"/>
          <w:b w:val="0"/>
          <w:sz w:val="24"/>
          <w:szCs w:val="24"/>
        </w:rPr>
        <w:t>Patient characteristics and risk factors by breast cancer diagnosed within 5 years for patients presenting for screening mammography between 2011 and 2013 (n=11,589 with 5 years of follow-up data)</w:t>
      </w:r>
      <w:r w:rsidR="009D7165" w:rsidRPr="00C41BAA">
        <w:rPr>
          <w:rFonts w:asciiTheme="minorHAnsi" w:hAnsiTheme="minorHAnsi" w:cstheme="minorHAnsi"/>
          <w:b w:val="0"/>
          <w:webHidden/>
          <w:sz w:val="24"/>
          <w:szCs w:val="24"/>
        </w:rPr>
        <w:tab/>
      </w:r>
      <w:r w:rsidR="00A404F8">
        <w:rPr>
          <w:rFonts w:asciiTheme="minorHAnsi" w:hAnsiTheme="minorHAnsi" w:cstheme="minorHAnsi"/>
          <w:b w:val="0"/>
          <w:webHidden/>
          <w:sz w:val="24"/>
          <w:szCs w:val="24"/>
        </w:rPr>
        <w:t>6</w:t>
      </w:r>
    </w:p>
    <w:p w14:paraId="5F3F7B21" w14:textId="69AA3743" w:rsidR="00433506" w:rsidRPr="00C41BAA" w:rsidRDefault="00433506" w:rsidP="00433506">
      <w:pPr>
        <w:pStyle w:val="Level1"/>
        <w:tabs>
          <w:tab w:val="clear" w:pos="8630"/>
          <w:tab w:val="right" w:leader="dot" w:pos="10530"/>
        </w:tabs>
        <w:ind w:right="1260"/>
        <w:rPr>
          <w:rFonts w:asciiTheme="minorHAnsi" w:hAnsiTheme="minorHAnsi" w:cstheme="minorHAnsi"/>
          <w:b w:val="0"/>
          <w:sz w:val="24"/>
          <w:szCs w:val="24"/>
        </w:rPr>
      </w:pPr>
      <w:r w:rsidRPr="00C41BAA">
        <w:rPr>
          <w:rFonts w:asciiTheme="minorHAnsi" w:hAnsiTheme="minorHAnsi" w:cstheme="minorHAnsi"/>
          <w:b w:val="0"/>
          <w:sz w:val="24"/>
          <w:szCs w:val="24"/>
        </w:rPr>
        <w:t xml:space="preserve">Supplementary Figure 1. </w:t>
      </w:r>
      <w:r w:rsidR="008F08F9" w:rsidRPr="00C41BAA">
        <w:rPr>
          <w:rFonts w:asciiTheme="minorHAnsi" w:hAnsiTheme="minorHAnsi" w:cstheme="minorHAnsi"/>
          <w:b w:val="0"/>
          <w:sz w:val="24"/>
          <w:szCs w:val="24"/>
        </w:rPr>
        <w:t xml:space="preserve"> </w:t>
      </w:r>
      <w:r w:rsidR="004526D6" w:rsidRPr="00C41BAA">
        <w:rPr>
          <w:rFonts w:asciiTheme="minorHAnsi" w:hAnsiTheme="minorHAnsi" w:cstheme="minorHAnsi"/>
          <w:b w:val="0"/>
          <w:sz w:val="24"/>
          <w:szCs w:val="24"/>
        </w:rPr>
        <w:t>Flow chart of patient selection criteria</w:t>
      </w:r>
      <w:r w:rsidRPr="00C41BAA">
        <w:rPr>
          <w:rFonts w:asciiTheme="minorHAnsi" w:hAnsiTheme="minorHAnsi" w:cstheme="minorHAnsi"/>
          <w:b w:val="0"/>
          <w:webHidden/>
          <w:sz w:val="24"/>
          <w:szCs w:val="24"/>
        </w:rPr>
        <w:tab/>
      </w:r>
      <w:r w:rsidR="00A1203D">
        <w:rPr>
          <w:rFonts w:asciiTheme="minorHAnsi" w:hAnsiTheme="minorHAnsi" w:cstheme="minorHAnsi"/>
          <w:b w:val="0"/>
          <w:webHidden/>
          <w:sz w:val="24"/>
          <w:szCs w:val="24"/>
        </w:rPr>
        <w:t>8</w:t>
      </w:r>
    </w:p>
    <w:p w14:paraId="024ED2F7" w14:textId="6D7536AE" w:rsidR="00433506" w:rsidRPr="00C41BAA" w:rsidRDefault="00433506" w:rsidP="00433506">
      <w:pPr>
        <w:pStyle w:val="Level1"/>
        <w:tabs>
          <w:tab w:val="clear" w:pos="8630"/>
          <w:tab w:val="right" w:leader="dot" w:pos="10530"/>
        </w:tabs>
        <w:ind w:right="1260"/>
        <w:rPr>
          <w:rFonts w:asciiTheme="minorHAnsi" w:hAnsiTheme="minorHAnsi" w:cstheme="minorHAnsi"/>
          <w:b w:val="0"/>
          <w:sz w:val="24"/>
          <w:szCs w:val="24"/>
        </w:rPr>
      </w:pPr>
      <w:r w:rsidRPr="00C41BAA">
        <w:rPr>
          <w:rFonts w:asciiTheme="minorHAnsi" w:hAnsiTheme="minorHAnsi" w:cstheme="minorHAnsi"/>
          <w:b w:val="0"/>
          <w:sz w:val="24"/>
          <w:szCs w:val="24"/>
        </w:rPr>
        <w:t xml:space="preserve">Supplementary Figure 2. </w:t>
      </w:r>
      <w:r w:rsidR="008F08F9" w:rsidRPr="00C41BAA">
        <w:rPr>
          <w:rFonts w:asciiTheme="minorHAnsi" w:hAnsiTheme="minorHAnsi" w:cstheme="minorHAnsi"/>
          <w:b w:val="0"/>
          <w:sz w:val="24"/>
          <w:szCs w:val="24"/>
        </w:rPr>
        <w:t xml:space="preserve"> </w:t>
      </w:r>
      <w:r w:rsidR="004526D6" w:rsidRPr="00C41BAA">
        <w:rPr>
          <w:rFonts w:asciiTheme="minorHAnsi" w:hAnsiTheme="minorHAnsi" w:cstheme="minorHAnsi"/>
          <w:b w:val="0"/>
          <w:sz w:val="24"/>
          <w:szCs w:val="24"/>
        </w:rPr>
        <w:t>Calibration plots by decile of risk for 5-year predictions</w:t>
      </w:r>
      <w:r w:rsidRPr="00C41BAA">
        <w:rPr>
          <w:rFonts w:asciiTheme="minorHAnsi" w:hAnsiTheme="minorHAnsi" w:cstheme="minorHAnsi"/>
          <w:b w:val="0"/>
          <w:webHidden/>
          <w:sz w:val="24"/>
          <w:szCs w:val="24"/>
        </w:rPr>
        <w:tab/>
      </w:r>
      <w:r w:rsidR="00A1203D">
        <w:rPr>
          <w:rFonts w:asciiTheme="minorHAnsi" w:hAnsiTheme="minorHAnsi" w:cstheme="minorHAnsi"/>
          <w:b w:val="0"/>
          <w:webHidden/>
          <w:sz w:val="24"/>
          <w:szCs w:val="24"/>
        </w:rPr>
        <w:t>9</w:t>
      </w:r>
    </w:p>
    <w:p w14:paraId="1A248452" w14:textId="0D0AD7B0" w:rsidR="00F15DC7" w:rsidRPr="0022150D" w:rsidRDefault="009D7165">
      <w:pPr>
        <w:rPr>
          <w:rFonts w:eastAsia="Times New Roman" w:cs="Times New Roman"/>
          <w:b/>
          <w:bCs/>
          <w:szCs w:val="18"/>
        </w:rPr>
      </w:pPr>
      <w:r>
        <w:rPr>
          <w:b/>
          <w:bCs/>
        </w:rPr>
        <w:br w:type="page"/>
      </w:r>
    </w:p>
    <w:p w14:paraId="4190C426" w14:textId="134A0B63" w:rsidR="00F13892" w:rsidRDefault="00F13892" w:rsidP="00F13892">
      <w:pPr>
        <w:rPr>
          <w:b/>
          <w:bCs/>
        </w:rPr>
      </w:pPr>
      <w:r w:rsidRPr="00D44D58">
        <w:rPr>
          <w:b/>
          <w:bCs/>
        </w:rPr>
        <w:lastRenderedPageBreak/>
        <w:t xml:space="preserve">Supplementary Table </w:t>
      </w:r>
      <w:r>
        <w:rPr>
          <w:b/>
          <w:bCs/>
        </w:rPr>
        <w:t xml:space="preserve">1. </w:t>
      </w:r>
      <w:r w:rsidRPr="00D44D58">
        <w:rPr>
          <w:b/>
          <w:bCs/>
        </w:rPr>
        <w:t xml:space="preserve"> Summary of inputs used to calculate the different breast cancer risk models</w:t>
      </w:r>
      <w:r>
        <w:rPr>
          <w:b/>
          <w:bCs/>
        </w:rPr>
        <w:t xml:space="preserve"> and percentage available data for each input</w:t>
      </w:r>
      <w:r w:rsidRPr="00D44D58">
        <w:rPr>
          <w:b/>
          <w:bCs/>
        </w:rPr>
        <w:t>. (</w:t>
      </w:r>
      <w:r w:rsidR="003114C9">
        <w:rPr>
          <w:b/>
          <w:bCs/>
        </w:rPr>
        <w:t>N</w:t>
      </w:r>
      <w:r w:rsidRPr="00D44D58">
        <w:rPr>
          <w:b/>
          <w:bCs/>
        </w:rPr>
        <w:t>=</w:t>
      </w:r>
      <w:r w:rsidR="00602071" w:rsidRPr="00D44D58">
        <w:rPr>
          <w:b/>
          <w:bCs/>
        </w:rPr>
        <w:t>31</w:t>
      </w:r>
      <w:r w:rsidR="00602071">
        <w:rPr>
          <w:b/>
          <w:bCs/>
        </w:rPr>
        <w:t>,115</w:t>
      </w:r>
      <w:r w:rsidRPr="00D44D58">
        <w:rPr>
          <w:b/>
          <w:bCs/>
        </w:rPr>
        <w:t>)</w:t>
      </w:r>
      <w:r w:rsidR="003A584C">
        <w:rPr>
          <w:b/>
          <w:bCs/>
        </w:rPr>
        <w:t>.</w:t>
      </w:r>
    </w:p>
    <w:tbl>
      <w:tblPr>
        <w:tblW w:w="9808" w:type="dxa"/>
        <w:tblInd w:w="-3" w:type="dxa"/>
        <w:shd w:val="clear" w:color="auto" w:fill="FFFFFF"/>
        <w:tblLayout w:type="fixed"/>
        <w:tblCellMar>
          <w:top w:w="15" w:type="dxa"/>
          <w:left w:w="72" w:type="dxa"/>
          <w:bottom w:w="15" w:type="dxa"/>
          <w:right w:w="72" w:type="dxa"/>
        </w:tblCellMar>
        <w:tblLook w:val="04A0" w:firstRow="1" w:lastRow="0" w:firstColumn="1" w:lastColumn="0" w:noHBand="0" w:noVBand="1"/>
      </w:tblPr>
      <w:tblGrid>
        <w:gridCol w:w="3418"/>
        <w:gridCol w:w="2070"/>
        <w:gridCol w:w="2070"/>
        <w:gridCol w:w="2250"/>
      </w:tblGrid>
      <w:tr w:rsidR="00F13892" w:rsidRPr="000655C5" w14:paraId="3BF0EDDD" w14:textId="77777777" w:rsidTr="005A384B">
        <w:trPr>
          <w:trHeight w:val="432"/>
        </w:trPr>
        <w:tc>
          <w:tcPr>
            <w:tcW w:w="3418" w:type="dxa"/>
            <w:tcBorders>
              <w:top w:val="single" w:sz="4" w:space="0" w:color="auto"/>
              <w:left w:val="single" w:sz="4" w:space="0" w:color="auto"/>
              <w:bottom w:val="single" w:sz="4" w:space="0" w:color="auto"/>
              <w:right w:val="single" w:sz="2" w:space="0" w:color="000000"/>
            </w:tcBorders>
            <w:shd w:val="clear" w:color="auto" w:fill="FFFFFF"/>
            <w:vAlign w:val="center"/>
          </w:tcPr>
          <w:p w14:paraId="69C1BDC5" w14:textId="77777777" w:rsidR="00F13892" w:rsidRPr="000655C5" w:rsidRDefault="00F13892" w:rsidP="009B2AFA">
            <w:pPr>
              <w:spacing w:before="100" w:beforeAutospacing="1" w:after="100" w:afterAutospacing="1"/>
              <w:jc w:val="center"/>
              <w:rPr>
                <w:rFonts w:cs="Arial"/>
                <w:b/>
                <w:bCs/>
                <w:sz w:val="20"/>
                <w:szCs w:val="20"/>
              </w:rPr>
            </w:pPr>
          </w:p>
        </w:tc>
        <w:tc>
          <w:tcPr>
            <w:tcW w:w="2070" w:type="dxa"/>
            <w:tcBorders>
              <w:top w:val="single" w:sz="4" w:space="0" w:color="auto"/>
              <w:left w:val="single" w:sz="2" w:space="0" w:color="000000"/>
              <w:bottom w:val="single" w:sz="4" w:space="0" w:color="auto"/>
              <w:right w:val="single" w:sz="2" w:space="0" w:color="000000"/>
            </w:tcBorders>
            <w:shd w:val="clear" w:color="auto" w:fill="FFFFFF"/>
            <w:vAlign w:val="center"/>
          </w:tcPr>
          <w:p w14:paraId="489A11D9" w14:textId="77777777" w:rsidR="00F13892" w:rsidRDefault="00F13892" w:rsidP="009B2AFA">
            <w:pPr>
              <w:jc w:val="center"/>
              <w:rPr>
                <w:rFonts w:cs="Arial"/>
                <w:b/>
                <w:bCs/>
                <w:sz w:val="20"/>
                <w:szCs w:val="20"/>
              </w:rPr>
            </w:pPr>
            <w:r w:rsidRPr="000655C5">
              <w:rPr>
                <w:rFonts w:cs="Arial"/>
                <w:b/>
                <w:bCs/>
                <w:sz w:val="20"/>
                <w:szCs w:val="20"/>
              </w:rPr>
              <w:t>BCRAT</w:t>
            </w:r>
            <w:r>
              <w:rPr>
                <w:rFonts w:cs="Arial"/>
                <w:b/>
                <w:bCs/>
                <w:sz w:val="20"/>
                <w:szCs w:val="20"/>
              </w:rPr>
              <w:t xml:space="preserve"> Model</w:t>
            </w:r>
          </w:p>
          <w:p w14:paraId="59AB7F28" w14:textId="77777777" w:rsidR="00F13892" w:rsidRPr="000655C5" w:rsidRDefault="00F13892" w:rsidP="009B2AFA">
            <w:pPr>
              <w:jc w:val="center"/>
              <w:rPr>
                <w:rFonts w:cs="Arial"/>
                <w:b/>
                <w:bCs/>
                <w:sz w:val="20"/>
                <w:szCs w:val="20"/>
              </w:rPr>
            </w:pPr>
            <w:r>
              <w:rPr>
                <w:rFonts w:cs="Arial"/>
                <w:b/>
                <w:bCs/>
                <w:sz w:val="20"/>
                <w:szCs w:val="20"/>
              </w:rPr>
              <w:t>(Gail)</w:t>
            </w:r>
          </w:p>
        </w:tc>
        <w:tc>
          <w:tcPr>
            <w:tcW w:w="2070" w:type="dxa"/>
            <w:tcBorders>
              <w:top w:val="single" w:sz="4" w:space="0" w:color="auto"/>
              <w:left w:val="single" w:sz="2" w:space="0" w:color="000000"/>
              <w:bottom w:val="single" w:sz="4" w:space="0" w:color="auto"/>
              <w:right w:val="single" w:sz="2" w:space="0" w:color="000000"/>
            </w:tcBorders>
            <w:shd w:val="clear" w:color="auto" w:fill="FFFFFF"/>
            <w:vAlign w:val="center"/>
          </w:tcPr>
          <w:p w14:paraId="233A0CC1" w14:textId="77777777" w:rsidR="00F13892" w:rsidRDefault="00F13892" w:rsidP="009B2AFA">
            <w:pPr>
              <w:jc w:val="center"/>
              <w:rPr>
                <w:rFonts w:cs="Arial"/>
                <w:b/>
                <w:bCs/>
                <w:sz w:val="20"/>
                <w:szCs w:val="20"/>
              </w:rPr>
            </w:pPr>
            <w:r w:rsidRPr="000655C5">
              <w:rPr>
                <w:rFonts w:cs="Arial"/>
                <w:b/>
                <w:bCs/>
                <w:sz w:val="20"/>
                <w:szCs w:val="20"/>
              </w:rPr>
              <w:t>BCSC</w:t>
            </w:r>
            <w:r>
              <w:rPr>
                <w:rFonts w:cs="Arial"/>
                <w:b/>
                <w:bCs/>
                <w:sz w:val="20"/>
                <w:szCs w:val="20"/>
              </w:rPr>
              <w:t xml:space="preserve"> Model</w:t>
            </w:r>
          </w:p>
          <w:p w14:paraId="05081F2F" w14:textId="77777777" w:rsidR="00F13892" w:rsidRPr="000655C5" w:rsidRDefault="00F13892" w:rsidP="009B2AFA">
            <w:pPr>
              <w:jc w:val="center"/>
              <w:rPr>
                <w:rFonts w:cs="Arial"/>
                <w:b/>
                <w:bCs/>
                <w:sz w:val="20"/>
                <w:szCs w:val="20"/>
              </w:rPr>
            </w:pPr>
          </w:p>
        </w:tc>
        <w:tc>
          <w:tcPr>
            <w:tcW w:w="2250" w:type="dxa"/>
            <w:tcBorders>
              <w:top w:val="single" w:sz="4" w:space="0" w:color="auto"/>
              <w:left w:val="single" w:sz="2" w:space="0" w:color="000000"/>
              <w:bottom w:val="single" w:sz="4" w:space="0" w:color="auto"/>
              <w:right w:val="single" w:sz="4" w:space="0" w:color="auto"/>
            </w:tcBorders>
            <w:shd w:val="clear" w:color="auto" w:fill="FFFFFF"/>
            <w:vAlign w:val="center"/>
          </w:tcPr>
          <w:p w14:paraId="23A10419" w14:textId="77777777" w:rsidR="00F13892" w:rsidRDefault="00F13892" w:rsidP="009B2AFA">
            <w:pPr>
              <w:jc w:val="center"/>
              <w:rPr>
                <w:rFonts w:cs="Arial"/>
                <w:b/>
                <w:bCs/>
                <w:sz w:val="20"/>
                <w:szCs w:val="20"/>
              </w:rPr>
            </w:pPr>
            <w:r w:rsidRPr="000655C5">
              <w:rPr>
                <w:rFonts w:cs="Arial"/>
                <w:b/>
                <w:bCs/>
                <w:sz w:val="20"/>
                <w:szCs w:val="20"/>
              </w:rPr>
              <w:t>IBIS</w:t>
            </w:r>
            <w:r>
              <w:rPr>
                <w:rFonts w:cs="Arial"/>
                <w:b/>
                <w:bCs/>
                <w:sz w:val="20"/>
                <w:szCs w:val="20"/>
              </w:rPr>
              <w:t xml:space="preserve"> Model</w:t>
            </w:r>
          </w:p>
          <w:p w14:paraId="73270B7F" w14:textId="1E865897" w:rsidR="00F13892" w:rsidRPr="000655C5" w:rsidRDefault="00F13892" w:rsidP="009B2AFA">
            <w:pPr>
              <w:jc w:val="center"/>
              <w:rPr>
                <w:rFonts w:cs="Arial"/>
                <w:b/>
                <w:bCs/>
                <w:sz w:val="20"/>
                <w:szCs w:val="20"/>
              </w:rPr>
            </w:pPr>
            <w:r>
              <w:rPr>
                <w:rFonts w:cs="Arial"/>
                <w:b/>
                <w:bCs/>
                <w:sz w:val="20"/>
                <w:szCs w:val="20"/>
              </w:rPr>
              <w:t>(Tyrer</w:t>
            </w:r>
            <w:r w:rsidR="008F08F9">
              <w:rPr>
                <w:rFonts w:cs="Arial"/>
                <w:b/>
                <w:bCs/>
                <w:sz w:val="20"/>
                <w:szCs w:val="20"/>
              </w:rPr>
              <w:t>-</w:t>
            </w:r>
            <w:r>
              <w:rPr>
                <w:rFonts w:cs="Arial"/>
                <w:b/>
                <w:bCs/>
                <w:sz w:val="20"/>
                <w:szCs w:val="20"/>
              </w:rPr>
              <w:t>Cu</w:t>
            </w:r>
            <w:r w:rsidR="005707E9">
              <w:rPr>
                <w:rFonts w:cs="Arial"/>
                <w:b/>
                <w:bCs/>
                <w:sz w:val="20"/>
                <w:szCs w:val="20"/>
              </w:rPr>
              <w:t>z</w:t>
            </w:r>
            <w:r>
              <w:rPr>
                <w:rFonts w:cs="Arial"/>
                <w:b/>
                <w:bCs/>
                <w:sz w:val="20"/>
                <w:szCs w:val="20"/>
              </w:rPr>
              <w:t>ick)</w:t>
            </w:r>
            <w:r w:rsidR="00165B15" w:rsidRPr="00DF789F">
              <w:rPr>
                <w:rFonts w:cstheme="minorHAnsi"/>
                <w:color w:val="000000"/>
                <w:sz w:val="18"/>
                <w:szCs w:val="18"/>
              </w:rPr>
              <w:t xml:space="preserve"> ‡</w:t>
            </w:r>
          </w:p>
        </w:tc>
      </w:tr>
      <w:tr w:rsidR="00F13892" w:rsidRPr="000655C5" w14:paraId="7D3F3D3F" w14:textId="77777777" w:rsidTr="005A384B">
        <w:trPr>
          <w:trHeight w:val="432"/>
        </w:trPr>
        <w:tc>
          <w:tcPr>
            <w:tcW w:w="9808" w:type="dxa"/>
            <w:gridSpan w:val="4"/>
            <w:tcBorders>
              <w:top w:val="single" w:sz="4" w:space="0" w:color="auto"/>
              <w:left w:val="single" w:sz="2" w:space="0" w:color="000000"/>
              <w:bottom w:val="single" w:sz="2" w:space="0" w:color="000000"/>
              <w:right w:val="single" w:sz="2" w:space="0" w:color="000000"/>
            </w:tcBorders>
            <w:shd w:val="clear" w:color="auto" w:fill="FFFFFF"/>
            <w:vAlign w:val="center"/>
          </w:tcPr>
          <w:p w14:paraId="0FE5C83B" w14:textId="77777777" w:rsidR="00F13892" w:rsidRPr="000655C5" w:rsidRDefault="00F13892" w:rsidP="009B2AFA">
            <w:pPr>
              <w:spacing w:before="100" w:beforeAutospacing="1" w:after="100" w:afterAutospacing="1"/>
              <w:rPr>
                <w:rFonts w:cs="Arial"/>
                <w:b/>
                <w:bCs/>
                <w:sz w:val="20"/>
                <w:szCs w:val="20"/>
              </w:rPr>
            </w:pPr>
            <w:r w:rsidRPr="000655C5">
              <w:rPr>
                <w:rFonts w:cs="Arial"/>
                <w:b/>
                <w:bCs/>
                <w:sz w:val="20"/>
                <w:szCs w:val="20"/>
              </w:rPr>
              <w:t>Personal information</w:t>
            </w:r>
          </w:p>
        </w:tc>
      </w:tr>
      <w:tr w:rsidR="00F13892" w:rsidRPr="000655C5" w14:paraId="7305ADB0"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E1D9477"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Current age</w:t>
            </w:r>
            <w:r>
              <w:rPr>
                <w:rFonts w:cs="Arial"/>
                <w:sz w:val="20"/>
                <w:szCs w:val="20"/>
              </w:rPr>
              <w:t>*</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FD59FBA"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sidRPr="007E4FEC">
              <w:rPr>
                <w:rFonts w:cs="Arial"/>
                <w:vertAlign w:val="superscript"/>
              </w:rPr>
              <w:t>†</w:t>
            </w:r>
            <w:r>
              <w:rPr>
                <w:rFonts w:cs="Arial"/>
                <w:vertAlign w:val="superscript"/>
              </w:rPr>
              <w:t xml:space="preserve"> </w:t>
            </w:r>
            <w:r w:rsidRPr="004269C7">
              <w:rPr>
                <w:rFonts w:cs="Arial"/>
              </w:rPr>
              <w:t>(100%)</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15D7E35" w14:textId="00403A24"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sidRPr="007E4FEC">
              <w:rPr>
                <w:rFonts w:cs="Arial"/>
                <w:vertAlign w:val="superscript"/>
              </w:rPr>
              <w:t>†</w:t>
            </w:r>
            <w:r w:rsidR="008F08F9">
              <w:rPr>
                <w:rFonts w:cs="Arial"/>
                <w:vertAlign w:val="superscript"/>
              </w:rPr>
              <w:t xml:space="preserve"> </w:t>
            </w:r>
            <w:r w:rsidRPr="004269C7">
              <w:rPr>
                <w:rFonts w:cs="Arial"/>
              </w:rPr>
              <w:t>(100%)</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ABF96B7" w14:textId="03CC3808"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sidRPr="007E4FEC">
              <w:rPr>
                <w:rFonts w:cs="Arial"/>
                <w:vertAlign w:val="superscript"/>
              </w:rPr>
              <w:t>†</w:t>
            </w:r>
            <w:r w:rsidR="008F08F9">
              <w:rPr>
                <w:rFonts w:cs="Arial"/>
                <w:vertAlign w:val="superscript"/>
              </w:rPr>
              <w:t xml:space="preserve"> </w:t>
            </w:r>
            <w:r w:rsidRPr="004269C7">
              <w:rPr>
                <w:rFonts w:cs="Arial"/>
              </w:rPr>
              <w:t>(100%)</w:t>
            </w:r>
          </w:p>
        </w:tc>
      </w:tr>
      <w:tr w:rsidR="00F13892" w:rsidRPr="000655C5" w14:paraId="6EF7FF2C"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BE53685"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Previous breast biopsy</w:t>
            </w:r>
            <w:r>
              <w:rPr>
                <w:rFonts w:cs="Arial"/>
                <w:sz w:val="20"/>
                <w:szCs w:val="20"/>
              </w:rPr>
              <w:t>*</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3695046"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(100%)</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A3983F7" w14:textId="3B032C6D"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sidRPr="007E4FEC">
              <w:rPr>
                <w:rFonts w:cs="Arial"/>
                <w:vertAlign w:val="superscript"/>
              </w:rPr>
              <w:t>†</w:t>
            </w:r>
            <w:r w:rsidR="008F08F9">
              <w:rPr>
                <w:rFonts w:cs="Arial"/>
                <w:vertAlign w:val="superscript"/>
              </w:rPr>
              <w:t xml:space="preserve"> </w:t>
            </w:r>
            <w:r w:rsidRPr="004269C7">
              <w:rPr>
                <w:rFonts w:cs="Arial"/>
              </w:rPr>
              <w:t>(100%)</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B888234"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(100%)</w:t>
            </w:r>
          </w:p>
        </w:tc>
      </w:tr>
      <w:tr w:rsidR="00F13892" w:rsidRPr="000655C5" w14:paraId="76C3F6D0"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B05259C"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History of atypical hyperplasia</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F80976E"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Pr>
                <w:rFonts w:cs="Arial"/>
              </w:rPr>
              <w:t>(99</w:t>
            </w:r>
            <w:r w:rsidRPr="004269C7">
              <w:rPr>
                <w:rFonts w:cs="Arial"/>
              </w:rPr>
              <w:t>%)</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33E34ED"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Pr>
                <w:rFonts w:cs="Arial"/>
              </w:rPr>
              <w:t>(99</w:t>
            </w:r>
            <w:r w:rsidRPr="004269C7">
              <w:rPr>
                <w:rFonts w:cs="Arial"/>
              </w:rPr>
              <w:t>%)</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4811308" w14:textId="1296C001" w:rsidR="00F13892" w:rsidRPr="000655C5" w:rsidRDefault="00F13892" w:rsidP="00602071">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Pr>
                <w:rFonts w:cs="Arial"/>
              </w:rPr>
              <w:t>(9</w:t>
            </w:r>
            <w:r w:rsidR="00602071">
              <w:rPr>
                <w:rFonts w:cs="Arial"/>
              </w:rPr>
              <w:t>9</w:t>
            </w:r>
            <w:r w:rsidRPr="004269C7">
              <w:rPr>
                <w:rFonts w:cs="Arial"/>
              </w:rPr>
              <w:t>%)</w:t>
            </w:r>
          </w:p>
        </w:tc>
      </w:tr>
      <w:tr w:rsidR="00F13892" w:rsidRPr="000655C5" w14:paraId="7E43F3B2"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6E092C1"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Race or ethnicity</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06AE66F"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w:t>
            </w:r>
            <w:r>
              <w:rPr>
                <w:rFonts w:cs="Arial"/>
              </w:rPr>
              <w:t>92</w:t>
            </w:r>
            <w:r w:rsidRPr="004269C7">
              <w:rPr>
                <w:rFonts w:cs="Arial"/>
              </w:rPr>
              <w:t>%)</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016EE84"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w:t>
            </w:r>
            <w:r>
              <w:rPr>
                <w:rFonts w:cs="Arial"/>
              </w:rPr>
              <w:t>92</w:t>
            </w:r>
            <w:r w:rsidRPr="004269C7">
              <w:rPr>
                <w:rFonts w:cs="Arial"/>
              </w:rPr>
              <w:t>%)</w:t>
            </w:r>
          </w:p>
        </w:tc>
        <w:tc>
          <w:tcPr>
            <w:tcW w:w="225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hideMark/>
          </w:tcPr>
          <w:p w14:paraId="2AC90EA7"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r>
      <w:tr w:rsidR="00F13892" w:rsidRPr="000655C5" w14:paraId="63A24EBE"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FE8DFC0"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Age at menarche</w:t>
            </w:r>
            <w:r>
              <w:rPr>
                <w:rFonts w:cs="Arial"/>
                <w:sz w:val="20"/>
                <w:szCs w:val="20"/>
              </w:rPr>
              <w:t>*</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3DC9027"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sidRPr="007E4FEC">
              <w:rPr>
                <w:rFonts w:cs="Arial"/>
                <w:vertAlign w:val="superscript"/>
              </w:rPr>
              <w:t>†</w:t>
            </w:r>
            <w:r>
              <w:rPr>
                <w:rFonts w:cs="Arial"/>
                <w:vertAlign w:val="superscript"/>
              </w:rPr>
              <w:t xml:space="preserve"> </w:t>
            </w:r>
            <w:r w:rsidRPr="004269C7">
              <w:rPr>
                <w:rFonts w:cs="Arial"/>
              </w:rPr>
              <w:t>(100%)</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6F932C57"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C18EF53"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(100%)</w:t>
            </w:r>
          </w:p>
        </w:tc>
      </w:tr>
      <w:tr w:rsidR="00F13892" w:rsidRPr="000655C5" w14:paraId="2A3DB566"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4B3B825"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Age at first birth</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DAC5D93" w14:textId="20EDA745" w:rsidR="00F13892" w:rsidRPr="000655C5" w:rsidRDefault="00F13892" w:rsidP="00602071">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w:t>
            </w:r>
            <w:r w:rsidR="00602071">
              <w:rPr>
                <w:rFonts w:cs="Arial"/>
              </w:rPr>
              <w:t>99</w:t>
            </w:r>
            <w:r w:rsidRPr="004269C7">
              <w:rPr>
                <w:rFonts w:cs="Arial"/>
              </w:rPr>
              <w:t>%)</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88EAD17"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4931948" w14:textId="187CC246" w:rsidR="00F13892" w:rsidRPr="000655C5" w:rsidRDefault="00F13892" w:rsidP="00602071">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w:t>
            </w:r>
            <w:r w:rsidR="00602071">
              <w:rPr>
                <w:rFonts w:cs="Arial"/>
              </w:rPr>
              <w:t>99</w:t>
            </w:r>
            <w:r w:rsidRPr="004269C7">
              <w:rPr>
                <w:rFonts w:cs="Arial"/>
              </w:rPr>
              <w:t>%)</w:t>
            </w:r>
          </w:p>
        </w:tc>
      </w:tr>
      <w:tr w:rsidR="00F13892" w:rsidRPr="000655C5" w14:paraId="3580F192"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C64E685"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Parity</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hideMark/>
          </w:tcPr>
          <w:p w14:paraId="65EC3556"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1C706D9"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B5E8E2C"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w:t>
            </w:r>
            <w:r>
              <w:rPr>
                <w:rFonts w:cs="Arial"/>
              </w:rPr>
              <w:t>99</w:t>
            </w:r>
            <w:r w:rsidRPr="004269C7">
              <w:rPr>
                <w:rFonts w:cs="Arial"/>
              </w:rPr>
              <w:t>%)</w:t>
            </w:r>
          </w:p>
        </w:tc>
      </w:tr>
      <w:tr w:rsidR="00F13892" w:rsidRPr="000655C5" w14:paraId="0D558823"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EC041BC"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Menopausal status</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hideMark/>
          </w:tcPr>
          <w:p w14:paraId="20A69F04"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32F2E80"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417BA5E"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w:t>
            </w:r>
            <w:r>
              <w:rPr>
                <w:rFonts w:cs="Arial"/>
              </w:rPr>
              <w:t>98</w:t>
            </w:r>
            <w:r w:rsidRPr="004269C7">
              <w:rPr>
                <w:rFonts w:cs="Arial"/>
              </w:rPr>
              <w:t>%)</w:t>
            </w:r>
          </w:p>
        </w:tc>
      </w:tr>
      <w:tr w:rsidR="00F13892" w:rsidRPr="000655C5" w14:paraId="48B286A1"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5544DFB"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Menopausal hormone therapy use</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hideMark/>
          </w:tcPr>
          <w:p w14:paraId="2E40508E"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45F1E2A"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0153583"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(100%)</w:t>
            </w:r>
          </w:p>
        </w:tc>
      </w:tr>
      <w:tr w:rsidR="00F13892" w:rsidRPr="000655C5" w14:paraId="376A8CEC"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3E3B67E"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Body-mass index</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hideMark/>
          </w:tcPr>
          <w:p w14:paraId="51DCC562"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1D8D10A1"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7C3A3AA"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(82%)</w:t>
            </w:r>
          </w:p>
        </w:tc>
      </w:tr>
      <w:tr w:rsidR="00F13892" w:rsidRPr="000655C5" w14:paraId="3A26BAE6"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DACFD40" w14:textId="77777777" w:rsidR="00F13892" w:rsidRPr="000655C5" w:rsidRDefault="00F13892" w:rsidP="009B2AFA">
            <w:pPr>
              <w:spacing w:before="100" w:beforeAutospacing="1" w:after="100" w:afterAutospacing="1"/>
              <w:rPr>
                <w:rFonts w:cs="Arial"/>
                <w:sz w:val="20"/>
                <w:szCs w:val="20"/>
              </w:rPr>
            </w:pPr>
            <w:r>
              <w:rPr>
                <w:rFonts w:cs="Arial"/>
                <w:sz w:val="20"/>
                <w:szCs w:val="20"/>
              </w:rPr>
              <w:t>Genetic test</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hideMark/>
          </w:tcPr>
          <w:p w14:paraId="407C269D"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5E22EDF"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12D190D"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(83%)</w:t>
            </w:r>
          </w:p>
        </w:tc>
      </w:tr>
      <w:tr w:rsidR="00F13892" w:rsidRPr="000655C5" w14:paraId="07EA6E67"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ADCE5B7"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History of lobular carcinoma in situ</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hideMark/>
          </w:tcPr>
          <w:p w14:paraId="076592D2"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EBE4726"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(100%)</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4BC53DF"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(100%)</w:t>
            </w:r>
          </w:p>
        </w:tc>
      </w:tr>
      <w:tr w:rsidR="00F13892" w:rsidRPr="000655C5" w14:paraId="1E5C8863"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79A1778"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Mammographic density</w:t>
            </w:r>
            <w:r>
              <w:rPr>
                <w:rFonts w:cs="Arial"/>
                <w:sz w:val="20"/>
                <w:szCs w:val="20"/>
              </w:rPr>
              <w:t>*</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hideMark/>
          </w:tcPr>
          <w:p w14:paraId="7D833D51"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ED44DC1"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sidRPr="007E4FEC">
              <w:rPr>
                <w:rFonts w:cs="Arial"/>
                <w:vertAlign w:val="superscript"/>
              </w:rPr>
              <w:t>†</w:t>
            </w:r>
            <w:r>
              <w:rPr>
                <w:rFonts w:cs="Arial"/>
                <w:sz w:val="20"/>
                <w:szCs w:val="20"/>
              </w:rPr>
              <w:t xml:space="preserve"> </w:t>
            </w:r>
            <w:r w:rsidRPr="004269C7">
              <w:rPr>
                <w:rFonts w:cs="Arial"/>
              </w:rPr>
              <w:t>(100%)</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1B7AC5F"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w:t>
            </w:r>
            <w:r w:rsidRPr="004269C7">
              <w:rPr>
                <w:rFonts w:cs="Arial"/>
              </w:rPr>
              <w:t>(100%)</w:t>
            </w:r>
          </w:p>
        </w:tc>
      </w:tr>
      <w:tr w:rsidR="00F13892" w:rsidRPr="000655C5" w14:paraId="61DABC63" w14:textId="77777777" w:rsidTr="00165B15">
        <w:trPr>
          <w:trHeight w:val="511"/>
        </w:trPr>
        <w:tc>
          <w:tcPr>
            <w:tcW w:w="9808" w:type="dxa"/>
            <w:gridSpan w:val="4"/>
            <w:tcBorders>
              <w:top w:val="single" w:sz="2" w:space="0" w:color="000000"/>
              <w:left w:val="single" w:sz="2" w:space="0" w:color="000000"/>
              <w:bottom w:val="single" w:sz="2" w:space="0" w:color="000000"/>
              <w:right w:val="single" w:sz="2" w:space="0" w:color="000000"/>
            </w:tcBorders>
            <w:shd w:val="clear" w:color="auto" w:fill="FFFFFF"/>
            <w:vAlign w:val="center"/>
          </w:tcPr>
          <w:p w14:paraId="2D20E415" w14:textId="77777777" w:rsidR="00F13892" w:rsidRPr="000655C5" w:rsidRDefault="00F13892" w:rsidP="009B2AFA">
            <w:pPr>
              <w:spacing w:before="100" w:beforeAutospacing="1" w:after="100" w:afterAutospacing="1"/>
              <w:rPr>
                <w:rFonts w:cs="Arial"/>
                <w:b/>
                <w:bCs/>
                <w:sz w:val="20"/>
                <w:szCs w:val="20"/>
              </w:rPr>
            </w:pPr>
            <w:r w:rsidRPr="000655C5">
              <w:rPr>
                <w:rFonts w:cs="Arial"/>
                <w:b/>
                <w:bCs/>
                <w:sz w:val="20"/>
                <w:szCs w:val="20"/>
              </w:rPr>
              <w:t>Information about the individual and their family members</w:t>
            </w:r>
          </w:p>
        </w:tc>
      </w:tr>
      <w:tr w:rsidR="00F13892" w:rsidRPr="000655C5" w14:paraId="40C55BEA"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F7A1C1A"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First-degree relatives with breast cancer</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A94C7C5"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(85%)</w:t>
            </w:r>
          </w:p>
        </w:tc>
        <w:tc>
          <w:tcPr>
            <w:tcW w:w="20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8C09E7E"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(85%)</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08D1E05"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(85%)</w:t>
            </w:r>
          </w:p>
        </w:tc>
      </w:tr>
      <w:tr w:rsidR="00F13892" w:rsidRPr="000655C5" w14:paraId="4A7A3214"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63FF64"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Second-degree and third-degree relatives with breast cancer</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0D498D67"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59C25573"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F54FCFD"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(80%)</w:t>
            </w:r>
          </w:p>
        </w:tc>
      </w:tr>
      <w:tr w:rsidR="00F13892" w:rsidRPr="000655C5" w14:paraId="19794AE2"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CDFFDA2"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 xml:space="preserve">Age at </w:t>
            </w:r>
            <w:r>
              <w:rPr>
                <w:rFonts w:cs="Arial"/>
                <w:sz w:val="20"/>
                <w:szCs w:val="20"/>
              </w:rPr>
              <w:t xml:space="preserve">breast </w:t>
            </w:r>
            <w:r w:rsidRPr="000655C5">
              <w:rPr>
                <w:rFonts w:cs="Arial"/>
                <w:sz w:val="20"/>
                <w:szCs w:val="20"/>
              </w:rPr>
              <w:t>cancer diagnosis</w:t>
            </w:r>
            <w:r>
              <w:rPr>
                <w:rFonts w:cs="Arial"/>
                <w:sz w:val="20"/>
                <w:szCs w:val="20"/>
              </w:rPr>
              <w:t xml:space="preserve"> for f</w:t>
            </w:r>
            <w:r w:rsidRPr="000655C5">
              <w:rPr>
                <w:rFonts w:cs="Arial"/>
                <w:sz w:val="20"/>
                <w:szCs w:val="20"/>
              </w:rPr>
              <w:t>irst-degree relatives</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8121DEC"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A12BA0D"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B788453"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(72%)</w:t>
            </w:r>
          </w:p>
        </w:tc>
      </w:tr>
      <w:tr w:rsidR="00F13892" w:rsidRPr="000655C5" w14:paraId="4179D510"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D3A74B3"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Bilateral breast cancer</w:t>
            </w:r>
            <w:r>
              <w:rPr>
                <w:rFonts w:cs="Arial"/>
                <w:sz w:val="20"/>
                <w:szCs w:val="20"/>
              </w:rPr>
              <w:t xml:space="preserve"> for f</w:t>
            </w:r>
            <w:r w:rsidRPr="000655C5">
              <w:rPr>
                <w:rFonts w:cs="Arial"/>
                <w:sz w:val="20"/>
                <w:szCs w:val="20"/>
              </w:rPr>
              <w:t>irst-degree relatives</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69BE480"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599C470"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711D088"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(71%)</w:t>
            </w:r>
          </w:p>
        </w:tc>
      </w:tr>
      <w:tr w:rsidR="00F13892" w:rsidRPr="000655C5" w14:paraId="1C887F05"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EF909D"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 xml:space="preserve">Ovarian cancer </w:t>
            </w:r>
            <w:r>
              <w:rPr>
                <w:rFonts w:cs="Arial"/>
                <w:sz w:val="20"/>
                <w:szCs w:val="20"/>
              </w:rPr>
              <w:t>for f</w:t>
            </w:r>
            <w:r w:rsidRPr="000655C5">
              <w:rPr>
                <w:rFonts w:cs="Arial"/>
                <w:sz w:val="20"/>
                <w:szCs w:val="20"/>
              </w:rPr>
              <w:t>irst-degree relatives</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68BD403"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6D517664"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937CB8B"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(65%)</w:t>
            </w:r>
          </w:p>
        </w:tc>
      </w:tr>
      <w:tr w:rsidR="00F13892" w:rsidRPr="000655C5" w14:paraId="5CAE038A"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B7DAF65"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Vital status of family members</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5FBE8198"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A7E7E22"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1B9B6FE"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(72%)</w:t>
            </w:r>
          </w:p>
        </w:tc>
      </w:tr>
      <w:tr w:rsidR="00F13892" w:rsidRPr="000655C5" w14:paraId="18C9B26F"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ACABA19"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BRCA1 and BRCA2 mutation status</w:t>
            </w:r>
            <w:r>
              <w:rPr>
                <w:rFonts w:cs="Arial"/>
                <w:sz w:val="20"/>
                <w:szCs w:val="20"/>
              </w:rPr>
              <w:t xml:space="preserve"> for family members</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6E52194F"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5EA1EFCC"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57947F2"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(11%)</w:t>
            </w:r>
          </w:p>
        </w:tc>
      </w:tr>
      <w:tr w:rsidR="00F13892" w:rsidRPr="000655C5" w14:paraId="41CB9062" w14:textId="77777777" w:rsidTr="005A384B">
        <w:trPr>
          <w:trHeight w:val="432"/>
        </w:trPr>
        <w:tc>
          <w:tcPr>
            <w:tcW w:w="3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CCF038D" w14:textId="77777777" w:rsidR="00F13892" w:rsidRPr="000655C5" w:rsidRDefault="00F13892" w:rsidP="009B2AFA">
            <w:pPr>
              <w:spacing w:before="100" w:beforeAutospacing="1" w:after="100" w:afterAutospacing="1"/>
              <w:rPr>
                <w:rFonts w:cs="Arial"/>
                <w:sz w:val="20"/>
                <w:szCs w:val="20"/>
              </w:rPr>
            </w:pPr>
            <w:r w:rsidRPr="000655C5">
              <w:rPr>
                <w:rFonts w:cs="Arial"/>
                <w:sz w:val="20"/>
                <w:szCs w:val="20"/>
              </w:rPr>
              <w:t>Ashkenazi Jewish heritage</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CC7E6AD"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0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1BE96C5E"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NA</w:t>
            </w:r>
          </w:p>
        </w:tc>
        <w:tc>
          <w:tcPr>
            <w:tcW w:w="22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4EF0CD1" w14:textId="77777777" w:rsidR="00F13892" w:rsidRPr="000655C5" w:rsidRDefault="00F13892" w:rsidP="009B2AFA">
            <w:pPr>
              <w:spacing w:before="100" w:beforeAutospacing="1" w:after="100" w:afterAutospacing="1"/>
              <w:jc w:val="center"/>
              <w:rPr>
                <w:rFonts w:cs="Arial"/>
                <w:sz w:val="20"/>
                <w:szCs w:val="20"/>
              </w:rPr>
            </w:pPr>
            <w:r w:rsidRPr="000655C5">
              <w:rPr>
                <w:rFonts w:cs="Arial"/>
                <w:sz w:val="20"/>
                <w:szCs w:val="20"/>
              </w:rPr>
              <w:t>Yes</w:t>
            </w:r>
            <w:r>
              <w:rPr>
                <w:rFonts w:cs="Arial"/>
                <w:sz w:val="20"/>
                <w:szCs w:val="20"/>
              </w:rPr>
              <w:t xml:space="preserve"> (100%)</w:t>
            </w:r>
          </w:p>
        </w:tc>
      </w:tr>
      <w:tr w:rsidR="00F13892" w:rsidRPr="00C81346" w14:paraId="4FA4A3B3" w14:textId="77777777" w:rsidTr="005A384B">
        <w:trPr>
          <w:trHeight w:val="432"/>
        </w:trPr>
        <w:tc>
          <w:tcPr>
            <w:tcW w:w="9808" w:type="dxa"/>
            <w:gridSpan w:val="4"/>
            <w:tcBorders>
              <w:top w:val="single" w:sz="2" w:space="0" w:color="000000"/>
            </w:tcBorders>
            <w:shd w:val="clear" w:color="auto" w:fill="auto"/>
            <w:tcMar>
              <w:left w:w="0" w:type="dxa"/>
              <w:right w:w="0" w:type="dxa"/>
            </w:tcMar>
            <w:vAlign w:val="center"/>
          </w:tcPr>
          <w:p w14:paraId="396ECD01" w14:textId="77777777" w:rsidR="00F13892" w:rsidRPr="00C81346" w:rsidRDefault="00F13892" w:rsidP="009B2AFA">
            <w:pPr>
              <w:rPr>
                <w:sz w:val="18"/>
                <w:szCs w:val="18"/>
              </w:rPr>
            </w:pPr>
            <w:r w:rsidRPr="00C81346">
              <w:rPr>
                <w:sz w:val="18"/>
                <w:szCs w:val="18"/>
              </w:rPr>
              <w:t>Note—These m</w:t>
            </w:r>
            <w:r w:rsidRPr="003577C0">
              <w:rPr>
                <w:sz w:val="18"/>
                <w:szCs w:val="18"/>
              </w:rPr>
              <w:t xml:space="preserve">odels do not require all data inputs for calculation of a risk estimate. </w:t>
            </w:r>
          </w:p>
          <w:p w14:paraId="6ABB6B30" w14:textId="77777777" w:rsidR="00F13892" w:rsidRPr="00C81346" w:rsidRDefault="00F13892" w:rsidP="009B2AFA">
            <w:pPr>
              <w:rPr>
                <w:sz w:val="18"/>
                <w:szCs w:val="18"/>
              </w:rPr>
            </w:pPr>
            <w:r w:rsidRPr="00C81346">
              <w:rPr>
                <w:sz w:val="18"/>
                <w:szCs w:val="18"/>
                <w:vertAlign w:val="superscript"/>
              </w:rPr>
              <w:t xml:space="preserve">* </w:t>
            </w:r>
            <w:r w:rsidRPr="00C81346">
              <w:rPr>
                <w:sz w:val="18"/>
                <w:szCs w:val="18"/>
              </w:rPr>
              <w:t xml:space="preserve">Minimum number of recorded data required to calculate risk from all three models used in this study, and therefore input data required for eligibility for this study. </w:t>
            </w:r>
          </w:p>
          <w:p w14:paraId="330C09BF" w14:textId="77777777" w:rsidR="00F13892" w:rsidRPr="00C81346" w:rsidRDefault="00F13892" w:rsidP="009B2AFA">
            <w:pPr>
              <w:rPr>
                <w:sz w:val="18"/>
                <w:szCs w:val="18"/>
              </w:rPr>
            </w:pPr>
            <w:r w:rsidRPr="00C81346">
              <w:rPr>
                <w:rFonts w:cs="Arial"/>
                <w:sz w:val="18"/>
                <w:szCs w:val="18"/>
                <w:vertAlign w:val="superscript"/>
              </w:rPr>
              <w:t>†</w:t>
            </w:r>
            <w:r w:rsidRPr="00C81346">
              <w:rPr>
                <w:sz w:val="18"/>
                <w:szCs w:val="18"/>
                <w:vertAlign w:val="superscript"/>
              </w:rPr>
              <w:t xml:space="preserve"> </w:t>
            </w:r>
            <w:r w:rsidRPr="00C81346">
              <w:rPr>
                <w:sz w:val="18"/>
                <w:szCs w:val="18"/>
              </w:rPr>
              <w:t xml:space="preserve">Inputs required to calculate risk from each individual risk model. </w:t>
            </w:r>
          </w:p>
          <w:p w14:paraId="46F6C031" w14:textId="77777777" w:rsidR="00A404F8" w:rsidRDefault="00A404F8" w:rsidP="009B2AFA">
            <w:pPr>
              <w:rPr>
                <w:sz w:val="18"/>
                <w:szCs w:val="18"/>
              </w:rPr>
            </w:pPr>
          </w:p>
          <w:p w14:paraId="78B6979E" w14:textId="3881464B" w:rsidR="00F13892" w:rsidRDefault="00F13892" w:rsidP="009B2AFA">
            <w:pPr>
              <w:rPr>
                <w:sz w:val="18"/>
                <w:szCs w:val="18"/>
              </w:rPr>
            </w:pPr>
          </w:p>
          <w:p w14:paraId="6FDEC125" w14:textId="48B7FDC8" w:rsidR="00165B15" w:rsidRPr="00C81346" w:rsidRDefault="00165B15" w:rsidP="001E6018">
            <w:pPr>
              <w:rPr>
                <w:sz w:val="18"/>
                <w:szCs w:val="18"/>
              </w:rPr>
            </w:pPr>
            <w:r w:rsidRPr="00DF789F">
              <w:rPr>
                <w:rFonts w:cstheme="minorHAnsi"/>
                <w:color w:val="000000"/>
                <w:sz w:val="18"/>
                <w:szCs w:val="18"/>
              </w:rPr>
              <w:lastRenderedPageBreak/>
              <w:t>‡</w:t>
            </w:r>
            <w:r>
              <w:rPr>
                <w:rFonts w:cstheme="minorHAnsi"/>
                <w:color w:val="000000"/>
                <w:sz w:val="18"/>
                <w:szCs w:val="18"/>
              </w:rPr>
              <w:t xml:space="preserve"> </w:t>
            </w:r>
            <w:r w:rsidR="0022772A">
              <w:rPr>
                <w:rFonts w:cstheme="minorHAnsi"/>
                <w:color w:val="000000"/>
                <w:sz w:val="18"/>
                <w:szCs w:val="18"/>
              </w:rPr>
              <w:t xml:space="preserve">The detail of available data </w:t>
            </w:r>
            <w:r w:rsidR="001E6018">
              <w:rPr>
                <w:rFonts w:cstheme="minorHAnsi"/>
                <w:color w:val="000000"/>
                <w:sz w:val="18"/>
                <w:szCs w:val="18"/>
              </w:rPr>
              <w:t xml:space="preserve">from survey and clinical data </w:t>
            </w:r>
            <w:r w:rsidR="0022049B">
              <w:rPr>
                <w:rFonts w:cstheme="minorHAnsi"/>
                <w:color w:val="000000"/>
                <w:sz w:val="18"/>
                <w:szCs w:val="18"/>
              </w:rPr>
              <w:t xml:space="preserve"> </w:t>
            </w:r>
            <w:r w:rsidR="0022772A">
              <w:rPr>
                <w:rFonts w:cstheme="minorHAnsi"/>
                <w:color w:val="000000"/>
                <w:sz w:val="18"/>
                <w:szCs w:val="18"/>
              </w:rPr>
              <w:t>for</w:t>
            </w:r>
            <w:r>
              <w:rPr>
                <w:rFonts w:cstheme="minorHAnsi"/>
                <w:color w:val="000000"/>
                <w:sz w:val="18"/>
                <w:szCs w:val="18"/>
              </w:rPr>
              <w:t xml:space="preserve"> IBIS model</w:t>
            </w:r>
            <w:r w:rsidR="0022049B">
              <w:rPr>
                <w:rFonts w:cstheme="minorHAnsi"/>
                <w:color w:val="000000"/>
                <w:sz w:val="18"/>
                <w:szCs w:val="18"/>
              </w:rPr>
              <w:t xml:space="preserve"> </w:t>
            </w:r>
            <w:r w:rsidR="001E6018">
              <w:rPr>
                <w:rFonts w:cstheme="minorHAnsi"/>
                <w:color w:val="000000"/>
                <w:sz w:val="18"/>
                <w:szCs w:val="18"/>
              </w:rPr>
              <w:t>calculation</w:t>
            </w:r>
            <w:r>
              <w:rPr>
                <w:rFonts w:cstheme="minorHAnsi"/>
                <w:color w:val="000000"/>
                <w:sz w:val="18"/>
                <w:szCs w:val="18"/>
              </w:rPr>
              <w:t xml:space="preserve"> includ</w:t>
            </w:r>
            <w:r w:rsidR="0022772A">
              <w:rPr>
                <w:rFonts w:cstheme="minorHAnsi"/>
                <w:color w:val="000000"/>
                <w:sz w:val="18"/>
                <w:szCs w:val="18"/>
              </w:rPr>
              <w:t>es</w:t>
            </w:r>
            <w:r>
              <w:rPr>
                <w:rFonts w:cstheme="minorHAnsi"/>
                <w:color w:val="000000"/>
                <w:sz w:val="18"/>
                <w:szCs w:val="18"/>
              </w:rPr>
              <w:t xml:space="preserve"> </w:t>
            </w:r>
            <w:r w:rsidRPr="00165B15">
              <w:rPr>
                <w:rFonts w:cstheme="minorHAnsi"/>
                <w:color w:val="000000"/>
                <w:sz w:val="18"/>
                <w:szCs w:val="18"/>
              </w:rPr>
              <w:t xml:space="preserve">Current age (of patient),  Age at menarche,  Number of live births,  Age at first birth,  Menopausal status,  Age at menopause,  Height,  Weight,  History of atypical hyperplasia,  </w:t>
            </w:r>
            <w:r w:rsidR="001E6018" w:rsidRPr="00165B15">
              <w:rPr>
                <w:rFonts w:cstheme="minorHAnsi"/>
                <w:color w:val="000000"/>
                <w:sz w:val="18"/>
                <w:szCs w:val="18"/>
              </w:rPr>
              <w:t>Ashkenazi</w:t>
            </w:r>
            <w:r w:rsidRPr="00165B15">
              <w:rPr>
                <w:rFonts w:cstheme="minorHAnsi"/>
                <w:color w:val="000000"/>
                <w:sz w:val="18"/>
                <w:szCs w:val="18"/>
              </w:rPr>
              <w:t xml:space="preserve"> Jewish heritage,  HRT use ,  Current type of </w:t>
            </w:r>
            <w:r w:rsidR="001E6018">
              <w:rPr>
                <w:rFonts w:cstheme="minorHAnsi"/>
                <w:color w:val="000000"/>
                <w:sz w:val="18"/>
                <w:szCs w:val="18"/>
              </w:rPr>
              <w:t>HRT</w:t>
            </w:r>
            <w:r w:rsidRPr="00165B15">
              <w:rPr>
                <w:rFonts w:cstheme="minorHAnsi"/>
                <w:color w:val="000000"/>
                <w:sz w:val="18"/>
                <w:szCs w:val="18"/>
              </w:rPr>
              <w:t xml:space="preserve"> taken ,  Length of time taking HRT in the past,  Genetic testing of the woman ,  Has the mother had breast cancer?,  Has the mother had ovarian cancer?,  Age at which mother developed breast cancer, if not then their current age or the age at which they died,  Number of sisters ,  Has the sister had breast cancer?,  Has the sister had ovarian cancer?,  Age at which sister developed breast cancer, or if not then their current age or the age at which they died,  Has the paternal gran had breast cancer?,  Has the paternal gran had ovarian cancer?,  Has the maternal gran had breast cancer?,  Has the maternal gran had ovarian cancer?,  Number of paternal aunts,  Has the paternal aunt had breast cancer?,  Has the paternal aunt had ovarian cancer?,  Number of maternal aunts,  Has the maternal aunt had breast cancer?,  Has the maternal aunt had ovarian cancer?,  Number of daughters,  Has the daughter had breast cancer?,  Has the daughter had ovarian cancer?, Density type, BI-RADS density</w:t>
            </w:r>
          </w:p>
        </w:tc>
      </w:tr>
    </w:tbl>
    <w:p w14:paraId="778793D3" w14:textId="1B3250D4" w:rsidR="00165B15" w:rsidRDefault="00165B15">
      <w:pPr>
        <w:rPr>
          <w:b/>
          <w:bCs/>
        </w:rPr>
      </w:pPr>
    </w:p>
    <w:p w14:paraId="2A18FF80" w14:textId="77777777" w:rsidR="00316177" w:rsidRDefault="00316177" w:rsidP="00F13892">
      <w:pPr>
        <w:rPr>
          <w:b/>
          <w:bCs/>
        </w:rPr>
      </w:pPr>
    </w:p>
    <w:p w14:paraId="7F0E87A9" w14:textId="77777777" w:rsidR="00A1203D" w:rsidRDefault="00A1203D">
      <w:pPr>
        <w:rPr>
          <w:b/>
          <w:bCs/>
        </w:rPr>
      </w:pPr>
      <w:r>
        <w:rPr>
          <w:b/>
          <w:bCs/>
        </w:rPr>
        <w:br w:type="page"/>
      </w:r>
    </w:p>
    <w:p w14:paraId="55EA7E1E" w14:textId="29D582FA" w:rsidR="000C44CA" w:rsidRDefault="000C44CA" w:rsidP="000C44CA">
      <w:pPr>
        <w:rPr>
          <w:b/>
          <w:bCs/>
        </w:rPr>
      </w:pPr>
      <w:r w:rsidRPr="00292C56">
        <w:rPr>
          <w:b/>
          <w:bCs/>
        </w:rPr>
        <w:lastRenderedPageBreak/>
        <w:t xml:space="preserve">Supplementary Table </w:t>
      </w:r>
      <w:r>
        <w:rPr>
          <w:b/>
          <w:bCs/>
        </w:rPr>
        <w:t>2</w:t>
      </w:r>
      <w:r w:rsidRPr="00292C56">
        <w:rPr>
          <w:b/>
          <w:bCs/>
        </w:rPr>
        <w:t xml:space="preserve">. </w:t>
      </w:r>
      <w:r>
        <w:rPr>
          <w:b/>
          <w:bCs/>
        </w:rPr>
        <w:t xml:space="preserve">Sensitivity analysis for patients </w:t>
      </w:r>
      <w:r w:rsidRPr="006F5D92">
        <w:rPr>
          <w:b/>
          <w:bCs/>
        </w:rPr>
        <w:t>categorized as high</w:t>
      </w:r>
      <w:r>
        <w:rPr>
          <w:b/>
          <w:bCs/>
        </w:rPr>
        <w:t>-</w:t>
      </w:r>
      <w:r w:rsidRPr="006F5D92">
        <w:rPr>
          <w:b/>
          <w:bCs/>
        </w:rPr>
        <w:t xml:space="preserve">risk for breast cancer </w:t>
      </w:r>
      <w:r>
        <w:rPr>
          <w:b/>
          <w:bCs/>
        </w:rPr>
        <w:t xml:space="preserve">with complete data </w:t>
      </w:r>
      <w:r w:rsidR="00546E92">
        <w:rPr>
          <w:b/>
          <w:bCs/>
        </w:rPr>
        <w:t xml:space="preserve">on required </w:t>
      </w:r>
      <w:r>
        <w:rPr>
          <w:b/>
          <w:bCs/>
        </w:rPr>
        <w:t>risk factors for both BCRAT and BCSC models</w:t>
      </w:r>
      <w:r w:rsidR="003A584C">
        <w:rPr>
          <w:b/>
          <w:bCs/>
        </w:rPr>
        <w:t>.</w:t>
      </w:r>
      <w:r w:rsidR="00712E74">
        <w:rPr>
          <w:b/>
          <w:bCs/>
        </w:rPr>
        <w:t>*</w:t>
      </w:r>
      <w:r>
        <w:rPr>
          <w:b/>
          <w:bCs/>
        </w:rPr>
        <w:t xml:space="preserve"> </w:t>
      </w:r>
    </w:p>
    <w:p w14:paraId="1FF5185F" w14:textId="77777777" w:rsidR="000C44CA" w:rsidRDefault="000C44CA" w:rsidP="000C44CA">
      <w:pPr>
        <w:rPr>
          <w:bCs/>
        </w:rPr>
      </w:pPr>
    </w:p>
    <w:tbl>
      <w:tblPr>
        <w:tblStyle w:val="TableGrid"/>
        <w:tblW w:w="8249" w:type="dxa"/>
        <w:tblCellMar>
          <w:top w:w="14" w:type="dxa"/>
          <w:left w:w="72" w:type="dxa"/>
          <w:bottom w:w="14" w:type="dxa"/>
          <w:right w:w="72" w:type="dxa"/>
        </w:tblCellMar>
        <w:tblLook w:val="04A0" w:firstRow="1" w:lastRow="0" w:firstColumn="1" w:lastColumn="0" w:noHBand="0" w:noVBand="1"/>
      </w:tblPr>
      <w:tblGrid>
        <w:gridCol w:w="1344"/>
        <w:gridCol w:w="1721"/>
        <w:gridCol w:w="1728"/>
        <w:gridCol w:w="1728"/>
        <w:gridCol w:w="1728"/>
      </w:tblGrid>
      <w:tr w:rsidR="000C44CA" w:rsidRPr="006F5D92" w14:paraId="1188EFA3" w14:textId="77777777" w:rsidTr="00DC29B9">
        <w:trPr>
          <w:trHeight w:val="576"/>
        </w:trPr>
        <w:tc>
          <w:tcPr>
            <w:tcW w:w="1344" w:type="dxa"/>
            <w:vAlign w:val="center"/>
          </w:tcPr>
          <w:p w14:paraId="18B4B554" w14:textId="77777777" w:rsidR="000C44CA" w:rsidRPr="00A4154E" w:rsidRDefault="000C44CA" w:rsidP="00DC29B9">
            <w:pPr>
              <w:jc w:val="center"/>
              <w:rPr>
                <w:rFonts w:asciiTheme="minorHAnsi" w:eastAsiaTheme="minorHAnsi" w:hAnsiTheme="minorHAnsi" w:cs="Times New Roman (Body CS)"/>
              </w:rPr>
            </w:pPr>
          </w:p>
        </w:tc>
        <w:tc>
          <w:tcPr>
            <w:tcW w:w="3449" w:type="dxa"/>
            <w:gridSpan w:val="2"/>
            <w:vAlign w:val="center"/>
          </w:tcPr>
          <w:p w14:paraId="092EC1F2" w14:textId="2C2D84EB" w:rsidR="00CE303B" w:rsidRDefault="00CE303B" w:rsidP="00DC29B9">
            <w:pPr>
              <w:jc w:val="center"/>
              <w:rPr>
                <w:rFonts w:cs="Times New Roman (Body CS)"/>
                <w:b/>
                <w:bCs/>
              </w:rPr>
            </w:pPr>
            <w:r>
              <w:rPr>
                <w:rFonts w:cs="Times New Roman (Body CS)"/>
                <w:b/>
                <w:bCs/>
              </w:rPr>
              <w:t xml:space="preserve">% Assessed as High Risk Using </w:t>
            </w:r>
          </w:p>
          <w:p w14:paraId="679D0F8F" w14:textId="2F2DC015" w:rsidR="000C44CA" w:rsidRPr="0041589F" w:rsidRDefault="000C44CA" w:rsidP="00DC29B9">
            <w:pPr>
              <w:jc w:val="center"/>
              <w:rPr>
                <w:rFonts w:asciiTheme="minorHAnsi" w:eastAsiaTheme="minorHAnsi" w:hAnsiTheme="minorHAnsi" w:cs="Times New Roman (Body CS)"/>
                <w:b/>
                <w:bCs/>
              </w:rPr>
            </w:pPr>
            <w:r w:rsidRPr="0041589F">
              <w:rPr>
                <w:rFonts w:cs="Times New Roman (Body CS)"/>
                <w:b/>
                <w:bCs/>
              </w:rPr>
              <w:t>5-Year Risk ≥1.67%</w:t>
            </w:r>
          </w:p>
        </w:tc>
        <w:tc>
          <w:tcPr>
            <w:tcW w:w="3456" w:type="dxa"/>
            <w:gridSpan w:val="2"/>
            <w:vAlign w:val="center"/>
          </w:tcPr>
          <w:p w14:paraId="22E1AAD3" w14:textId="77777777" w:rsidR="00CE303B" w:rsidRDefault="00CE303B" w:rsidP="00DC29B9">
            <w:pPr>
              <w:jc w:val="center"/>
              <w:rPr>
                <w:rFonts w:cstheme="minorHAnsi"/>
                <w:b/>
                <w:bCs/>
              </w:rPr>
            </w:pPr>
            <w:r>
              <w:rPr>
                <w:rFonts w:cstheme="minorHAnsi"/>
                <w:b/>
                <w:bCs/>
              </w:rPr>
              <w:t>% Assessed as High Risk</w:t>
            </w:r>
          </w:p>
          <w:p w14:paraId="5A014F6E" w14:textId="77777777" w:rsidR="00CE303B" w:rsidRDefault="00CE303B" w:rsidP="00DC29B9">
            <w:pPr>
              <w:jc w:val="center"/>
              <w:rPr>
                <w:rFonts w:cstheme="minorHAnsi"/>
                <w:b/>
                <w:bCs/>
              </w:rPr>
            </w:pPr>
            <w:r>
              <w:rPr>
                <w:rFonts w:cstheme="minorHAnsi"/>
                <w:b/>
                <w:bCs/>
              </w:rPr>
              <w:t xml:space="preserve">Using </w:t>
            </w:r>
          </w:p>
          <w:p w14:paraId="0F6ADC0F" w14:textId="62650F1A" w:rsidR="000C44CA" w:rsidRPr="0041589F" w:rsidRDefault="000C44CA" w:rsidP="00DC29B9">
            <w:pPr>
              <w:jc w:val="center"/>
              <w:rPr>
                <w:rFonts w:asciiTheme="minorHAnsi" w:hAnsiTheme="minorHAnsi" w:cs="Times New Roman (Body CS)"/>
                <w:b/>
                <w:bCs/>
              </w:rPr>
            </w:pPr>
            <w:r w:rsidRPr="0041589F">
              <w:rPr>
                <w:rFonts w:cstheme="minorHAnsi"/>
                <w:b/>
                <w:bCs/>
              </w:rPr>
              <w:t>5-Year Risk ≥3%</w:t>
            </w:r>
          </w:p>
        </w:tc>
      </w:tr>
      <w:tr w:rsidR="000C44CA" w:rsidRPr="006F5D92" w14:paraId="551AA34E" w14:textId="77777777" w:rsidTr="00DC29B9">
        <w:trPr>
          <w:trHeight w:val="576"/>
        </w:trPr>
        <w:tc>
          <w:tcPr>
            <w:tcW w:w="1344" w:type="dxa"/>
            <w:vAlign w:val="center"/>
          </w:tcPr>
          <w:p w14:paraId="4D5DFEEE" w14:textId="77777777" w:rsidR="000C44CA" w:rsidRPr="0041589F" w:rsidRDefault="000C44CA" w:rsidP="00DC29B9">
            <w:pPr>
              <w:rPr>
                <w:rFonts w:asciiTheme="minorHAnsi" w:eastAsiaTheme="minorHAnsi" w:hAnsiTheme="minorHAnsi" w:cs="Times New Roman (Body CS)"/>
                <w:b/>
                <w:bCs/>
              </w:rPr>
            </w:pPr>
            <w:r w:rsidRPr="0041589F">
              <w:rPr>
                <w:rFonts w:cs="Times New Roman (Body CS)"/>
                <w:b/>
                <w:bCs/>
              </w:rPr>
              <w:t>Risk Model</w:t>
            </w:r>
          </w:p>
        </w:tc>
        <w:tc>
          <w:tcPr>
            <w:tcW w:w="1721" w:type="dxa"/>
            <w:vAlign w:val="center"/>
          </w:tcPr>
          <w:p w14:paraId="2A09CB93" w14:textId="77777777" w:rsidR="000C44CA" w:rsidRPr="0041589F" w:rsidRDefault="000C44CA" w:rsidP="00DC29B9">
            <w:pPr>
              <w:jc w:val="center"/>
              <w:rPr>
                <w:rFonts w:asciiTheme="minorHAnsi" w:eastAsiaTheme="minorHAnsi" w:hAnsiTheme="minorHAnsi" w:cs="Times New Roman (Body CS)"/>
                <w:b/>
                <w:bCs/>
              </w:rPr>
            </w:pPr>
            <w:r w:rsidRPr="0041589F">
              <w:rPr>
                <w:rFonts w:cs="Times New Roman (Body CS)"/>
                <w:b/>
                <w:bCs/>
              </w:rPr>
              <w:t>All Patients</w:t>
            </w:r>
          </w:p>
          <w:p w14:paraId="54D39B72" w14:textId="374BDCE5" w:rsidR="000C44CA" w:rsidRPr="0041589F" w:rsidRDefault="000C44CA" w:rsidP="00E557F8">
            <w:pPr>
              <w:jc w:val="center"/>
              <w:rPr>
                <w:rFonts w:asciiTheme="minorHAnsi" w:eastAsiaTheme="minorHAnsi" w:hAnsiTheme="minorHAnsi" w:cs="Times New Roman (Body CS)"/>
                <w:b/>
                <w:bCs/>
              </w:rPr>
            </w:pPr>
            <w:r w:rsidRPr="0041589F">
              <w:rPr>
                <w:rFonts w:cs="Times New Roman (Body CS)"/>
                <w:b/>
                <w:bCs/>
              </w:rPr>
              <w:t>(</w:t>
            </w:r>
            <w:r w:rsidR="00C25580">
              <w:rPr>
                <w:rFonts w:cs="Times New Roman (Body CS)"/>
                <w:b/>
                <w:bCs/>
              </w:rPr>
              <w:t>N</w:t>
            </w:r>
            <w:r w:rsidRPr="0041589F">
              <w:rPr>
                <w:rFonts w:cs="Times New Roman (Body CS)"/>
                <w:b/>
                <w:bCs/>
              </w:rPr>
              <w:t xml:space="preserve"> = </w:t>
            </w:r>
            <w:r w:rsidR="00E557F8">
              <w:rPr>
                <w:rFonts w:cs="Times New Roman (Body CS)"/>
                <w:b/>
                <w:bCs/>
              </w:rPr>
              <w:t>31,115</w:t>
            </w:r>
            <w:r w:rsidRPr="0041589F">
              <w:rPr>
                <w:rFonts w:cs="Times New Roman (Body CS)"/>
                <w:b/>
                <w:bCs/>
              </w:rPr>
              <w:t>)</w:t>
            </w:r>
          </w:p>
        </w:tc>
        <w:tc>
          <w:tcPr>
            <w:tcW w:w="1728" w:type="dxa"/>
            <w:vAlign w:val="center"/>
          </w:tcPr>
          <w:p w14:paraId="54FF4479" w14:textId="77777777" w:rsidR="000C44CA" w:rsidRPr="0041589F" w:rsidRDefault="000C44CA" w:rsidP="00DC29B9">
            <w:pPr>
              <w:jc w:val="center"/>
              <w:rPr>
                <w:rFonts w:asciiTheme="minorHAnsi" w:eastAsiaTheme="minorHAnsi" w:hAnsiTheme="minorHAnsi" w:cs="Times New Roman (Body CS)"/>
                <w:b/>
                <w:bCs/>
              </w:rPr>
            </w:pPr>
            <w:r w:rsidRPr="0041589F">
              <w:rPr>
                <w:rFonts w:cs="Times New Roman (Body CS)"/>
                <w:b/>
                <w:bCs/>
              </w:rPr>
              <w:t>Patients with Complete Data</w:t>
            </w:r>
          </w:p>
          <w:p w14:paraId="5FF2AA8D" w14:textId="7465FE3A" w:rsidR="000C44CA" w:rsidRPr="0041589F" w:rsidRDefault="000C44CA" w:rsidP="00E557F8">
            <w:pPr>
              <w:jc w:val="center"/>
              <w:rPr>
                <w:rFonts w:asciiTheme="minorHAnsi" w:hAnsiTheme="minorHAnsi" w:cs="Times New Roman (Body CS)"/>
                <w:b/>
                <w:bCs/>
              </w:rPr>
            </w:pPr>
            <w:r w:rsidRPr="0041589F">
              <w:rPr>
                <w:rFonts w:cs="Times New Roman (Body CS)"/>
                <w:b/>
                <w:bCs/>
              </w:rPr>
              <w:t>(</w:t>
            </w:r>
            <w:r w:rsidR="00C25580">
              <w:rPr>
                <w:rFonts w:cs="Times New Roman (Body CS)"/>
                <w:b/>
                <w:bCs/>
              </w:rPr>
              <w:t>N</w:t>
            </w:r>
            <w:r w:rsidRPr="0041589F">
              <w:rPr>
                <w:rFonts w:cs="Times New Roman (Body CS)"/>
                <w:b/>
                <w:bCs/>
              </w:rPr>
              <w:t xml:space="preserve"> = </w:t>
            </w:r>
            <w:r w:rsidR="00E557F8">
              <w:rPr>
                <w:rFonts w:cs="Times New Roman (Body CS)"/>
                <w:b/>
                <w:bCs/>
              </w:rPr>
              <w:t>26,170</w:t>
            </w:r>
            <w:r w:rsidRPr="0041589F">
              <w:rPr>
                <w:rFonts w:cs="Times New Roman (Body CS)"/>
                <w:b/>
                <w:bCs/>
              </w:rPr>
              <w:t>)</w:t>
            </w:r>
          </w:p>
        </w:tc>
        <w:tc>
          <w:tcPr>
            <w:tcW w:w="1728" w:type="dxa"/>
            <w:vAlign w:val="center"/>
          </w:tcPr>
          <w:p w14:paraId="7B85BFD5" w14:textId="77777777" w:rsidR="000C44CA" w:rsidRPr="0041589F" w:rsidRDefault="000C44CA" w:rsidP="00DC29B9">
            <w:pPr>
              <w:jc w:val="center"/>
              <w:rPr>
                <w:rFonts w:asciiTheme="minorHAnsi" w:eastAsiaTheme="minorHAnsi" w:hAnsiTheme="minorHAnsi" w:cstheme="minorHAnsi"/>
                <w:b/>
                <w:bCs/>
                <w:szCs w:val="24"/>
              </w:rPr>
            </w:pPr>
            <w:r w:rsidRPr="0041589F">
              <w:rPr>
                <w:rFonts w:cstheme="minorHAnsi"/>
                <w:b/>
                <w:bCs/>
              </w:rPr>
              <w:t>All Patients</w:t>
            </w:r>
          </w:p>
          <w:p w14:paraId="551D3BB3" w14:textId="07D6EA64" w:rsidR="000C44CA" w:rsidRPr="0041589F" w:rsidRDefault="000C44CA" w:rsidP="00E557F8">
            <w:pPr>
              <w:jc w:val="center"/>
              <w:rPr>
                <w:rFonts w:asciiTheme="minorHAnsi" w:hAnsiTheme="minorHAnsi" w:cstheme="minorHAnsi"/>
                <w:b/>
                <w:bCs/>
              </w:rPr>
            </w:pPr>
            <w:r w:rsidRPr="0041589F">
              <w:rPr>
                <w:rFonts w:cstheme="minorHAnsi"/>
                <w:b/>
                <w:bCs/>
              </w:rPr>
              <w:t>(</w:t>
            </w:r>
            <w:r w:rsidR="00C25580">
              <w:rPr>
                <w:rFonts w:cstheme="minorHAnsi"/>
                <w:b/>
                <w:bCs/>
              </w:rPr>
              <w:t>N</w:t>
            </w:r>
            <w:r w:rsidRPr="0041589F">
              <w:rPr>
                <w:rFonts w:cstheme="minorHAnsi"/>
                <w:b/>
                <w:bCs/>
              </w:rPr>
              <w:t xml:space="preserve"> = </w:t>
            </w:r>
            <w:r w:rsidR="00E557F8">
              <w:rPr>
                <w:rFonts w:cstheme="minorHAnsi"/>
                <w:b/>
                <w:bCs/>
              </w:rPr>
              <w:t>31,115</w:t>
            </w:r>
            <w:r w:rsidRPr="0041589F">
              <w:rPr>
                <w:rFonts w:cstheme="minorHAnsi"/>
                <w:b/>
                <w:bCs/>
              </w:rPr>
              <w:t>)</w:t>
            </w:r>
          </w:p>
        </w:tc>
        <w:tc>
          <w:tcPr>
            <w:tcW w:w="1728" w:type="dxa"/>
            <w:vAlign w:val="center"/>
          </w:tcPr>
          <w:p w14:paraId="5D881C77" w14:textId="77777777" w:rsidR="000C44CA" w:rsidRPr="0041589F" w:rsidRDefault="000C44CA" w:rsidP="00DC29B9">
            <w:pPr>
              <w:jc w:val="center"/>
              <w:rPr>
                <w:rFonts w:asciiTheme="minorHAnsi" w:eastAsiaTheme="minorHAnsi" w:hAnsiTheme="minorHAnsi" w:cstheme="minorHAnsi"/>
                <w:b/>
                <w:bCs/>
                <w:szCs w:val="24"/>
              </w:rPr>
            </w:pPr>
            <w:r w:rsidRPr="0041589F">
              <w:rPr>
                <w:rFonts w:cstheme="minorHAnsi"/>
                <w:b/>
                <w:bCs/>
              </w:rPr>
              <w:t>Patients with Complete Data</w:t>
            </w:r>
          </w:p>
          <w:p w14:paraId="49B8E449" w14:textId="5AEAA06B" w:rsidR="000C44CA" w:rsidRPr="0041589F" w:rsidRDefault="000C44CA" w:rsidP="00E557F8">
            <w:pPr>
              <w:jc w:val="center"/>
              <w:rPr>
                <w:rFonts w:asciiTheme="minorHAnsi" w:eastAsiaTheme="minorHAnsi" w:hAnsiTheme="minorHAnsi" w:cstheme="minorHAnsi"/>
                <w:b/>
                <w:bCs/>
              </w:rPr>
            </w:pPr>
            <w:r w:rsidRPr="0041589F">
              <w:rPr>
                <w:rFonts w:cstheme="minorHAnsi"/>
                <w:b/>
                <w:bCs/>
              </w:rPr>
              <w:t>(</w:t>
            </w:r>
            <w:r w:rsidR="00C25580">
              <w:rPr>
                <w:rFonts w:cstheme="minorHAnsi"/>
                <w:b/>
                <w:bCs/>
              </w:rPr>
              <w:t>N</w:t>
            </w:r>
            <w:r w:rsidRPr="0041589F">
              <w:rPr>
                <w:rFonts w:cstheme="minorHAnsi"/>
                <w:b/>
                <w:bCs/>
              </w:rPr>
              <w:t xml:space="preserve"> = </w:t>
            </w:r>
            <w:r w:rsidR="00E557F8">
              <w:rPr>
                <w:rFonts w:cstheme="minorHAnsi"/>
                <w:b/>
                <w:bCs/>
              </w:rPr>
              <w:t>26,170</w:t>
            </w:r>
            <w:r w:rsidRPr="0041589F">
              <w:rPr>
                <w:rFonts w:cstheme="minorHAnsi"/>
                <w:b/>
                <w:bCs/>
              </w:rPr>
              <w:t>)</w:t>
            </w:r>
          </w:p>
        </w:tc>
      </w:tr>
      <w:tr w:rsidR="000C44CA" w:rsidRPr="004D6717" w14:paraId="708ED95E" w14:textId="77777777" w:rsidTr="00DC29B9">
        <w:trPr>
          <w:trHeight w:val="576"/>
        </w:trPr>
        <w:tc>
          <w:tcPr>
            <w:tcW w:w="1344" w:type="dxa"/>
            <w:vAlign w:val="center"/>
          </w:tcPr>
          <w:p w14:paraId="79F7B88E" w14:textId="77777777" w:rsidR="000C44CA" w:rsidRPr="004D6717" w:rsidRDefault="000C44CA" w:rsidP="00DC29B9">
            <w:pPr>
              <w:rPr>
                <w:rFonts w:asciiTheme="minorHAnsi" w:eastAsiaTheme="minorHAnsi" w:hAnsiTheme="minorHAnsi" w:cstheme="minorHAnsi"/>
              </w:rPr>
            </w:pPr>
            <w:r w:rsidRPr="004D6717">
              <w:rPr>
                <w:rFonts w:asciiTheme="minorHAnsi" w:hAnsiTheme="minorHAnsi" w:cstheme="minorHAnsi"/>
              </w:rPr>
              <w:t>BCRAT</w:t>
            </w:r>
          </w:p>
        </w:tc>
        <w:tc>
          <w:tcPr>
            <w:tcW w:w="1721" w:type="dxa"/>
            <w:vAlign w:val="center"/>
          </w:tcPr>
          <w:p w14:paraId="2F701BE5" w14:textId="77777777" w:rsidR="000C44CA" w:rsidRPr="004D6717" w:rsidRDefault="000C44CA" w:rsidP="00DC29B9">
            <w:pPr>
              <w:rPr>
                <w:rFonts w:asciiTheme="minorHAnsi" w:eastAsiaTheme="minorHAnsi" w:hAnsiTheme="minorHAnsi" w:cstheme="minorHAnsi"/>
              </w:rPr>
            </w:pPr>
            <w:r w:rsidRPr="004D6717">
              <w:rPr>
                <w:rFonts w:asciiTheme="minorHAnsi" w:hAnsiTheme="minorHAnsi" w:cstheme="minorHAnsi"/>
              </w:rPr>
              <w:t>11046 (35.5%)</w:t>
            </w:r>
          </w:p>
        </w:tc>
        <w:tc>
          <w:tcPr>
            <w:tcW w:w="1728" w:type="dxa"/>
            <w:vAlign w:val="center"/>
          </w:tcPr>
          <w:p w14:paraId="7AEAE0DA" w14:textId="106A6CB2" w:rsidR="000C44CA" w:rsidRPr="004D6717" w:rsidRDefault="00E557F8" w:rsidP="00DC29B9">
            <w:pPr>
              <w:rPr>
                <w:rFonts w:asciiTheme="minorHAnsi" w:hAnsiTheme="minorHAnsi" w:cstheme="minorHAnsi"/>
              </w:rPr>
            </w:pPr>
            <w:r>
              <w:rPr>
                <w:rFonts w:asciiTheme="minorHAnsi" w:hAnsiTheme="minorHAnsi" w:cstheme="minorHAnsi"/>
              </w:rPr>
              <w:t>9669 (37.0%)</w:t>
            </w:r>
          </w:p>
        </w:tc>
        <w:tc>
          <w:tcPr>
            <w:tcW w:w="1728" w:type="dxa"/>
            <w:vAlign w:val="center"/>
          </w:tcPr>
          <w:p w14:paraId="1FC10209" w14:textId="77777777" w:rsidR="000C44CA" w:rsidRPr="004D6717" w:rsidRDefault="000C44CA" w:rsidP="00DC29B9">
            <w:pPr>
              <w:jc w:val="center"/>
              <w:rPr>
                <w:rFonts w:asciiTheme="minorHAnsi" w:hAnsiTheme="minorHAnsi" w:cstheme="minorHAnsi"/>
              </w:rPr>
            </w:pPr>
            <w:r w:rsidRPr="004D6717">
              <w:rPr>
                <w:rFonts w:asciiTheme="minorHAnsi" w:hAnsiTheme="minorHAnsi" w:cstheme="minorHAnsi"/>
              </w:rPr>
              <w:t>2048 (6.6%)</w:t>
            </w:r>
          </w:p>
        </w:tc>
        <w:tc>
          <w:tcPr>
            <w:tcW w:w="1728" w:type="dxa"/>
            <w:vAlign w:val="center"/>
          </w:tcPr>
          <w:p w14:paraId="4A77CA0B" w14:textId="442B733D" w:rsidR="000C44CA" w:rsidRPr="004D6717" w:rsidRDefault="007B5E2F" w:rsidP="007B5E2F">
            <w:pPr>
              <w:jc w:val="center"/>
              <w:rPr>
                <w:rFonts w:asciiTheme="minorHAnsi" w:eastAsiaTheme="minorHAnsi" w:hAnsiTheme="minorHAnsi" w:cstheme="minorHAnsi"/>
              </w:rPr>
            </w:pPr>
            <w:r>
              <w:rPr>
                <w:rFonts w:asciiTheme="minorHAnsi" w:hAnsiTheme="minorHAnsi" w:cstheme="minorHAnsi"/>
              </w:rPr>
              <w:t>1952</w:t>
            </w:r>
            <w:r w:rsidR="000C44CA" w:rsidRPr="004D6717">
              <w:rPr>
                <w:rFonts w:asciiTheme="minorHAnsi" w:hAnsiTheme="minorHAnsi" w:cstheme="minorHAnsi"/>
              </w:rPr>
              <w:t xml:space="preserve"> (7.</w:t>
            </w:r>
            <w:r>
              <w:rPr>
                <w:rFonts w:asciiTheme="minorHAnsi" w:hAnsiTheme="minorHAnsi" w:cstheme="minorHAnsi"/>
              </w:rPr>
              <w:t>5</w:t>
            </w:r>
            <w:r w:rsidR="000C44CA" w:rsidRPr="004D6717">
              <w:rPr>
                <w:rFonts w:asciiTheme="minorHAnsi" w:hAnsiTheme="minorHAnsi" w:cstheme="minorHAnsi"/>
              </w:rPr>
              <w:t>%)</w:t>
            </w:r>
          </w:p>
        </w:tc>
      </w:tr>
      <w:tr w:rsidR="000C44CA" w:rsidRPr="004D6717" w14:paraId="4FEAFC0F" w14:textId="77777777" w:rsidTr="00DC29B9">
        <w:trPr>
          <w:trHeight w:val="576"/>
        </w:trPr>
        <w:tc>
          <w:tcPr>
            <w:tcW w:w="1344" w:type="dxa"/>
            <w:vAlign w:val="center"/>
          </w:tcPr>
          <w:p w14:paraId="3335CF07" w14:textId="77777777" w:rsidR="000C44CA" w:rsidRPr="004D6717" w:rsidRDefault="000C44CA" w:rsidP="00DC29B9">
            <w:pPr>
              <w:rPr>
                <w:rFonts w:asciiTheme="minorHAnsi" w:eastAsiaTheme="minorHAnsi" w:hAnsiTheme="minorHAnsi" w:cstheme="minorHAnsi"/>
              </w:rPr>
            </w:pPr>
            <w:r w:rsidRPr="004D6717">
              <w:rPr>
                <w:rFonts w:asciiTheme="minorHAnsi" w:hAnsiTheme="minorHAnsi" w:cstheme="minorHAnsi"/>
              </w:rPr>
              <w:t>BCSC</w:t>
            </w:r>
          </w:p>
        </w:tc>
        <w:tc>
          <w:tcPr>
            <w:tcW w:w="1721" w:type="dxa"/>
            <w:vAlign w:val="center"/>
          </w:tcPr>
          <w:p w14:paraId="32541E54" w14:textId="77777777" w:rsidR="000C44CA" w:rsidRPr="004D6717" w:rsidRDefault="000C44CA" w:rsidP="00DC29B9">
            <w:pPr>
              <w:rPr>
                <w:rFonts w:asciiTheme="minorHAnsi" w:eastAsiaTheme="minorHAnsi" w:hAnsiTheme="minorHAnsi" w:cstheme="minorHAnsi"/>
              </w:rPr>
            </w:pPr>
            <w:r w:rsidRPr="004D6717">
              <w:rPr>
                <w:rFonts w:asciiTheme="minorHAnsi" w:hAnsiTheme="minorHAnsi" w:cstheme="minorHAnsi"/>
              </w:rPr>
              <w:t>6212 (20.0%)</w:t>
            </w:r>
          </w:p>
        </w:tc>
        <w:tc>
          <w:tcPr>
            <w:tcW w:w="1728" w:type="dxa"/>
            <w:vAlign w:val="center"/>
          </w:tcPr>
          <w:p w14:paraId="601C4DBC" w14:textId="78E7E3B7" w:rsidR="000C44CA" w:rsidRPr="004D6717" w:rsidRDefault="007B5E2F" w:rsidP="007B5E2F">
            <w:pPr>
              <w:rPr>
                <w:rFonts w:asciiTheme="minorHAnsi" w:hAnsiTheme="minorHAnsi" w:cstheme="minorHAnsi"/>
              </w:rPr>
            </w:pPr>
            <w:r>
              <w:rPr>
                <w:rFonts w:asciiTheme="minorHAnsi" w:hAnsiTheme="minorHAnsi" w:cstheme="minorHAnsi"/>
              </w:rPr>
              <w:t>5011</w:t>
            </w:r>
            <w:r w:rsidR="000C44CA" w:rsidRPr="004D6717">
              <w:rPr>
                <w:rFonts w:asciiTheme="minorHAnsi" w:hAnsiTheme="minorHAnsi" w:cstheme="minorHAnsi"/>
              </w:rPr>
              <w:t xml:space="preserve"> (19.</w:t>
            </w:r>
            <w:r>
              <w:rPr>
                <w:rFonts w:asciiTheme="minorHAnsi" w:hAnsiTheme="minorHAnsi" w:cstheme="minorHAnsi"/>
              </w:rPr>
              <w:t>2</w:t>
            </w:r>
            <w:r w:rsidR="000C44CA" w:rsidRPr="004D6717">
              <w:rPr>
                <w:rFonts w:asciiTheme="minorHAnsi" w:hAnsiTheme="minorHAnsi" w:cstheme="minorHAnsi"/>
              </w:rPr>
              <w:t>%)</w:t>
            </w:r>
          </w:p>
        </w:tc>
        <w:tc>
          <w:tcPr>
            <w:tcW w:w="1728" w:type="dxa"/>
            <w:vAlign w:val="center"/>
          </w:tcPr>
          <w:p w14:paraId="38DF219B" w14:textId="77777777" w:rsidR="000C44CA" w:rsidRPr="004D6717" w:rsidRDefault="000C44CA" w:rsidP="00DC29B9">
            <w:pPr>
              <w:jc w:val="center"/>
              <w:rPr>
                <w:rFonts w:asciiTheme="minorHAnsi" w:hAnsiTheme="minorHAnsi" w:cstheme="minorHAnsi"/>
              </w:rPr>
            </w:pPr>
            <w:r w:rsidRPr="004D6717">
              <w:rPr>
                <w:rFonts w:asciiTheme="minorHAnsi" w:hAnsiTheme="minorHAnsi" w:cstheme="minorHAnsi"/>
              </w:rPr>
              <w:t>820 (2.6%)</w:t>
            </w:r>
          </w:p>
        </w:tc>
        <w:tc>
          <w:tcPr>
            <w:tcW w:w="1728" w:type="dxa"/>
            <w:vAlign w:val="center"/>
          </w:tcPr>
          <w:p w14:paraId="6318F7E5" w14:textId="0917D287" w:rsidR="000C44CA" w:rsidRPr="004D6717" w:rsidRDefault="007B5E2F" w:rsidP="007B5E2F">
            <w:pPr>
              <w:jc w:val="center"/>
              <w:rPr>
                <w:rFonts w:asciiTheme="minorHAnsi" w:eastAsiaTheme="minorHAnsi" w:hAnsiTheme="minorHAnsi" w:cstheme="minorHAnsi"/>
              </w:rPr>
            </w:pPr>
            <w:r>
              <w:rPr>
                <w:rFonts w:asciiTheme="minorHAnsi" w:hAnsiTheme="minorHAnsi" w:cstheme="minorHAnsi"/>
              </w:rPr>
              <w:t>699</w:t>
            </w:r>
            <w:r w:rsidR="000C44CA" w:rsidRPr="004D6717">
              <w:rPr>
                <w:rFonts w:asciiTheme="minorHAnsi" w:hAnsiTheme="minorHAnsi" w:cstheme="minorHAnsi"/>
              </w:rPr>
              <w:t xml:space="preserve"> (2.</w:t>
            </w:r>
            <w:r>
              <w:rPr>
                <w:rFonts w:asciiTheme="minorHAnsi" w:hAnsiTheme="minorHAnsi" w:cstheme="minorHAnsi"/>
              </w:rPr>
              <w:t>7</w:t>
            </w:r>
            <w:r w:rsidR="000C44CA" w:rsidRPr="004D6717">
              <w:rPr>
                <w:rFonts w:asciiTheme="minorHAnsi" w:hAnsiTheme="minorHAnsi" w:cstheme="minorHAnsi"/>
              </w:rPr>
              <w:t>%)</w:t>
            </w:r>
          </w:p>
        </w:tc>
      </w:tr>
    </w:tbl>
    <w:p w14:paraId="6BCABBDC" w14:textId="10C3F7A4" w:rsidR="000C44CA" w:rsidRPr="00712E74" w:rsidRDefault="000C44CA" w:rsidP="000C44CA">
      <w:pPr>
        <w:rPr>
          <w:sz w:val="22"/>
          <w:szCs w:val="22"/>
        </w:rPr>
      </w:pPr>
      <w:r w:rsidRPr="00712E74">
        <w:rPr>
          <w:sz w:val="22"/>
          <w:szCs w:val="22"/>
          <w:vertAlign w:val="superscript"/>
        </w:rPr>
        <w:t>*</w:t>
      </w:r>
      <w:r w:rsidR="00712E74" w:rsidRPr="00712E74">
        <w:rPr>
          <w:sz w:val="22"/>
          <w:szCs w:val="22"/>
        </w:rPr>
        <w:t xml:space="preserve"> </w:t>
      </w:r>
      <w:r w:rsidR="00712E74">
        <w:rPr>
          <w:sz w:val="22"/>
          <w:szCs w:val="22"/>
        </w:rPr>
        <w:t>Results are shown only for</w:t>
      </w:r>
      <w:r w:rsidR="00546E92">
        <w:rPr>
          <w:sz w:val="22"/>
          <w:szCs w:val="22"/>
        </w:rPr>
        <w:t xml:space="preserve"> women with all required risk factors for both</w:t>
      </w:r>
      <w:r w:rsidR="00712E74">
        <w:rPr>
          <w:sz w:val="22"/>
          <w:szCs w:val="22"/>
        </w:rPr>
        <w:t xml:space="preserve"> BCRAT and BCSC models.  </w:t>
      </w:r>
      <w:r w:rsidR="00712E74" w:rsidRPr="00712E74">
        <w:rPr>
          <w:sz w:val="22"/>
          <w:szCs w:val="22"/>
        </w:rPr>
        <w:t>No woman in our cohort had complete data for the IBIS model, which uses 84 questions about immediate and non-immediate family members as inputs</w:t>
      </w:r>
      <w:r w:rsidRPr="00712E74">
        <w:rPr>
          <w:sz w:val="22"/>
          <w:szCs w:val="22"/>
        </w:rPr>
        <w:t>.</w:t>
      </w:r>
    </w:p>
    <w:p w14:paraId="1A87CC2F" w14:textId="4EFE74E9" w:rsidR="000C44CA" w:rsidRPr="00712E74" w:rsidRDefault="000C44CA" w:rsidP="000C44CA">
      <w:pPr>
        <w:rPr>
          <w:b/>
          <w:bCs/>
          <w:sz w:val="22"/>
          <w:szCs w:val="22"/>
        </w:rPr>
      </w:pPr>
      <w:r w:rsidRPr="00712E74">
        <w:rPr>
          <w:b/>
          <w:bCs/>
          <w:sz w:val="22"/>
          <w:szCs w:val="22"/>
        </w:rPr>
        <w:br w:type="page"/>
      </w:r>
    </w:p>
    <w:p w14:paraId="1D7D9245" w14:textId="77777777" w:rsidR="00DF789F" w:rsidRDefault="00DF789F" w:rsidP="000C44CA">
      <w:pPr>
        <w:rPr>
          <w:rFonts w:ascii="Helvetica" w:hAnsi="Helvetica"/>
          <w:sz w:val="20"/>
          <w:szCs w:val="20"/>
        </w:rPr>
        <w:sectPr w:rsidR="00DF789F" w:rsidSect="005A384B">
          <w:footerReference w:type="default" r:id="rId8"/>
          <w:pgSz w:w="12240" w:h="15840"/>
          <w:pgMar w:top="720" w:right="720" w:bottom="720" w:left="720" w:header="720" w:footer="720" w:gutter="0"/>
          <w:cols w:space="720"/>
          <w:docGrid w:linePitch="360"/>
        </w:sectPr>
      </w:pPr>
    </w:p>
    <w:p w14:paraId="03741E88" w14:textId="66234393" w:rsidR="00316177" w:rsidRPr="00DF789F" w:rsidRDefault="0085451D" w:rsidP="00316177">
      <w:pPr>
        <w:rPr>
          <w:b/>
          <w:bCs/>
        </w:rPr>
      </w:pPr>
      <w:r w:rsidRPr="0085451D">
        <w:rPr>
          <w:rFonts w:cstheme="minorHAnsi"/>
          <w:b/>
          <w:szCs w:val="22"/>
        </w:rPr>
        <w:lastRenderedPageBreak/>
        <w:t xml:space="preserve">Supplementary </w:t>
      </w:r>
      <w:r w:rsidR="00316177" w:rsidRPr="002217FB">
        <w:rPr>
          <w:rFonts w:cs="Arial"/>
          <w:b/>
          <w:bCs/>
        </w:rPr>
        <w:t xml:space="preserve">Table </w:t>
      </w:r>
      <w:r w:rsidR="007D7F74">
        <w:rPr>
          <w:rFonts w:cs="Arial"/>
          <w:b/>
          <w:bCs/>
        </w:rPr>
        <w:t>3</w:t>
      </w:r>
      <w:r w:rsidR="00316177">
        <w:rPr>
          <w:rFonts w:cs="Arial"/>
          <w:b/>
          <w:bCs/>
        </w:rPr>
        <w:t xml:space="preserve">. </w:t>
      </w:r>
      <w:r w:rsidR="00316177" w:rsidRPr="002217FB">
        <w:rPr>
          <w:rFonts w:cs="Arial"/>
          <w:b/>
          <w:bCs/>
        </w:rPr>
        <w:t xml:space="preserve">Patient characteristics and risk factors by breast cancer diagnosed within 5 years for </w:t>
      </w:r>
      <w:r w:rsidR="00316177" w:rsidRPr="002217FB">
        <w:rPr>
          <w:rFonts w:cs="Arial"/>
          <w:b/>
          <w:bCs/>
          <w:color w:val="000000"/>
        </w:rPr>
        <w:t>patients presenting for screening mammography between 2011 and 2013</w:t>
      </w:r>
      <w:r w:rsidR="00316177" w:rsidRPr="002217FB">
        <w:rPr>
          <w:rFonts w:cs="Arial"/>
          <w:b/>
          <w:bCs/>
        </w:rPr>
        <w:t xml:space="preserve"> </w:t>
      </w:r>
      <w:r w:rsidR="00316177" w:rsidRPr="005919E5">
        <w:rPr>
          <w:b/>
          <w:bCs/>
        </w:rPr>
        <w:t>(n=</w:t>
      </w:r>
      <w:r w:rsidR="003F54BD">
        <w:rPr>
          <w:b/>
          <w:bCs/>
        </w:rPr>
        <w:t>11,589</w:t>
      </w:r>
      <w:r w:rsidR="00192C41">
        <w:rPr>
          <w:b/>
          <w:bCs/>
        </w:rPr>
        <w:t xml:space="preserve"> </w:t>
      </w:r>
      <w:r w:rsidR="00316177" w:rsidRPr="005919E5">
        <w:rPr>
          <w:b/>
          <w:bCs/>
        </w:rPr>
        <w:t>with 5 years of follow-up data).</w:t>
      </w:r>
    </w:p>
    <w:tbl>
      <w:tblPr>
        <w:tblW w:w="11587" w:type="dxa"/>
        <w:jc w:val="center"/>
        <w:tblLayout w:type="fixed"/>
        <w:tblCellMar>
          <w:left w:w="0" w:type="dxa"/>
          <w:right w:w="0" w:type="dxa"/>
        </w:tblCellMar>
        <w:tblLook w:val="0000" w:firstRow="0" w:lastRow="0" w:firstColumn="0" w:lastColumn="0" w:noHBand="0" w:noVBand="0"/>
      </w:tblPr>
      <w:tblGrid>
        <w:gridCol w:w="67"/>
        <w:gridCol w:w="4253"/>
        <w:gridCol w:w="1686"/>
        <w:gridCol w:w="1686"/>
        <w:gridCol w:w="1686"/>
        <w:gridCol w:w="1072"/>
        <w:gridCol w:w="1137"/>
      </w:tblGrid>
      <w:tr w:rsidR="00A578BA" w:rsidRPr="00A578BA" w14:paraId="13F7B94D" w14:textId="77777777" w:rsidTr="00A578BA">
        <w:trPr>
          <w:gridAfter w:val="1"/>
          <w:wAfter w:w="1137" w:type="dxa"/>
          <w:cantSplit/>
          <w:tblHeader/>
          <w:jc w:val="center"/>
        </w:trPr>
        <w:tc>
          <w:tcPr>
            <w:tcW w:w="4320" w:type="dxa"/>
            <w:gridSpan w:val="2"/>
            <w:tcBorders>
              <w:top w:val="single" w:sz="4" w:space="0" w:color="000000"/>
              <w:left w:val="nil"/>
              <w:bottom w:val="single" w:sz="4" w:space="0" w:color="000000"/>
              <w:right w:val="nil"/>
            </w:tcBorders>
            <w:shd w:val="clear" w:color="auto" w:fill="FFFFFF"/>
            <w:tcMar>
              <w:left w:w="67" w:type="dxa"/>
              <w:right w:w="67" w:type="dxa"/>
            </w:tcMar>
            <w:vAlign w:val="bottom"/>
          </w:tcPr>
          <w:p w14:paraId="69827188" w14:textId="77777777" w:rsidR="00A578BA" w:rsidRPr="00A578BA" w:rsidRDefault="00A578BA" w:rsidP="005731FA">
            <w:pPr>
              <w:keepNext/>
              <w:adjustRightInd w:val="0"/>
              <w:spacing w:before="67" w:after="67"/>
              <w:jc w:val="center"/>
              <w:rPr>
                <w:rFonts w:cstheme="minorHAnsi"/>
                <w:b/>
                <w:bCs/>
                <w:i/>
                <w:iCs/>
                <w:color w:val="000000"/>
                <w:sz w:val="19"/>
                <w:szCs w:val="19"/>
              </w:rPr>
            </w:pPr>
            <w:r w:rsidRPr="00A578BA">
              <w:rPr>
                <w:rFonts w:cstheme="minorHAnsi"/>
                <w:b/>
                <w:bCs/>
                <w:i/>
                <w:iCs/>
                <w:color w:val="000000"/>
                <w:sz w:val="19"/>
                <w:szCs w:val="19"/>
              </w:rPr>
              <w:t>Characteristic</w:t>
            </w:r>
          </w:p>
        </w:tc>
        <w:tc>
          <w:tcPr>
            <w:tcW w:w="1686" w:type="dxa"/>
            <w:tcBorders>
              <w:top w:val="single" w:sz="4" w:space="0" w:color="000000"/>
              <w:left w:val="nil"/>
              <w:bottom w:val="single" w:sz="4" w:space="0" w:color="000000"/>
              <w:right w:val="nil"/>
            </w:tcBorders>
            <w:shd w:val="clear" w:color="auto" w:fill="FFFFFF"/>
            <w:tcMar>
              <w:left w:w="67" w:type="dxa"/>
              <w:right w:w="67" w:type="dxa"/>
            </w:tcMar>
            <w:vAlign w:val="bottom"/>
          </w:tcPr>
          <w:p w14:paraId="4C4A6B9C" w14:textId="53A41EBB" w:rsidR="00A578BA" w:rsidRPr="00A578BA" w:rsidRDefault="00A578BA" w:rsidP="005731FA">
            <w:pPr>
              <w:keepNext/>
              <w:adjustRightInd w:val="0"/>
              <w:spacing w:before="67" w:after="67"/>
              <w:jc w:val="center"/>
              <w:rPr>
                <w:rFonts w:cstheme="minorHAnsi"/>
                <w:b/>
                <w:bCs/>
                <w:i/>
                <w:iCs/>
                <w:color w:val="000000"/>
                <w:sz w:val="19"/>
                <w:szCs w:val="19"/>
              </w:rPr>
            </w:pPr>
            <w:r w:rsidRPr="00A578BA">
              <w:rPr>
                <w:rFonts w:cstheme="minorHAnsi"/>
                <w:b/>
                <w:bCs/>
                <w:i/>
                <w:iCs/>
                <w:color w:val="000000"/>
                <w:sz w:val="19"/>
                <w:szCs w:val="19"/>
              </w:rPr>
              <w:t>All Patient</w:t>
            </w:r>
            <w:r w:rsidR="00264F53">
              <w:rPr>
                <w:rFonts w:cstheme="minorHAnsi"/>
                <w:b/>
                <w:bCs/>
                <w:i/>
                <w:iCs/>
                <w:color w:val="000000"/>
                <w:sz w:val="19"/>
                <w:szCs w:val="19"/>
              </w:rPr>
              <w:t>s</w:t>
            </w:r>
            <w:r w:rsidRPr="00A578BA">
              <w:rPr>
                <w:rFonts w:cstheme="minorHAnsi"/>
                <w:b/>
                <w:bCs/>
                <w:i/>
                <w:iCs/>
                <w:color w:val="000000"/>
                <w:sz w:val="19"/>
                <w:szCs w:val="19"/>
              </w:rPr>
              <w:t xml:space="preserve"> (</w:t>
            </w:r>
            <w:r w:rsidR="00C25580">
              <w:rPr>
                <w:rFonts w:cstheme="minorHAnsi"/>
                <w:b/>
                <w:bCs/>
                <w:i/>
                <w:iCs/>
                <w:color w:val="000000"/>
                <w:sz w:val="19"/>
                <w:szCs w:val="19"/>
              </w:rPr>
              <w:t>N</w:t>
            </w:r>
            <w:r w:rsidRPr="00A578BA">
              <w:rPr>
                <w:rFonts w:cstheme="minorHAnsi"/>
                <w:b/>
                <w:bCs/>
                <w:i/>
                <w:iCs/>
                <w:color w:val="000000"/>
                <w:sz w:val="19"/>
                <w:szCs w:val="19"/>
              </w:rPr>
              <w:t>=11589)</w:t>
            </w:r>
          </w:p>
        </w:tc>
        <w:tc>
          <w:tcPr>
            <w:tcW w:w="1686" w:type="dxa"/>
            <w:tcBorders>
              <w:top w:val="single" w:sz="4" w:space="0" w:color="000000"/>
              <w:left w:val="nil"/>
              <w:bottom w:val="single" w:sz="4" w:space="0" w:color="000000"/>
              <w:right w:val="nil"/>
            </w:tcBorders>
            <w:shd w:val="clear" w:color="auto" w:fill="FFFFFF"/>
            <w:tcMar>
              <w:left w:w="67" w:type="dxa"/>
              <w:right w:w="67" w:type="dxa"/>
            </w:tcMar>
            <w:vAlign w:val="bottom"/>
          </w:tcPr>
          <w:p w14:paraId="5E0F2D84" w14:textId="6FD42DA5" w:rsidR="00A578BA" w:rsidRPr="00A578BA" w:rsidRDefault="00A578BA" w:rsidP="005731FA">
            <w:pPr>
              <w:keepNext/>
              <w:adjustRightInd w:val="0"/>
              <w:spacing w:before="67" w:after="67"/>
              <w:jc w:val="center"/>
              <w:rPr>
                <w:rFonts w:cstheme="minorHAnsi"/>
                <w:b/>
                <w:bCs/>
                <w:i/>
                <w:iCs/>
                <w:color w:val="000000"/>
                <w:sz w:val="19"/>
                <w:szCs w:val="19"/>
              </w:rPr>
            </w:pPr>
            <w:r w:rsidRPr="00A578BA">
              <w:rPr>
                <w:rFonts w:cstheme="minorHAnsi"/>
                <w:b/>
                <w:bCs/>
                <w:i/>
                <w:iCs/>
                <w:color w:val="000000"/>
                <w:sz w:val="19"/>
                <w:szCs w:val="19"/>
              </w:rPr>
              <w:t>No breast cancer (</w:t>
            </w:r>
            <w:r w:rsidR="00C25580">
              <w:rPr>
                <w:rFonts w:cstheme="minorHAnsi"/>
                <w:b/>
                <w:bCs/>
                <w:i/>
                <w:iCs/>
                <w:color w:val="000000"/>
                <w:sz w:val="19"/>
                <w:szCs w:val="19"/>
              </w:rPr>
              <w:t>N</w:t>
            </w:r>
            <w:r w:rsidRPr="00A578BA">
              <w:rPr>
                <w:rFonts w:cstheme="minorHAnsi"/>
                <w:b/>
                <w:bCs/>
                <w:i/>
                <w:iCs/>
                <w:color w:val="000000"/>
                <w:sz w:val="19"/>
                <w:szCs w:val="19"/>
              </w:rPr>
              <w:t>=11207)</w:t>
            </w:r>
          </w:p>
        </w:tc>
        <w:tc>
          <w:tcPr>
            <w:tcW w:w="1686" w:type="dxa"/>
            <w:tcBorders>
              <w:top w:val="single" w:sz="4" w:space="0" w:color="000000"/>
              <w:left w:val="nil"/>
              <w:bottom w:val="single" w:sz="4" w:space="0" w:color="000000"/>
              <w:right w:val="nil"/>
            </w:tcBorders>
            <w:shd w:val="clear" w:color="auto" w:fill="FFFFFF"/>
            <w:tcMar>
              <w:left w:w="67" w:type="dxa"/>
              <w:right w:w="67" w:type="dxa"/>
            </w:tcMar>
            <w:vAlign w:val="bottom"/>
          </w:tcPr>
          <w:p w14:paraId="075205BC" w14:textId="39E81338" w:rsidR="00A578BA" w:rsidRPr="00A578BA" w:rsidRDefault="00A578BA" w:rsidP="005731FA">
            <w:pPr>
              <w:keepNext/>
              <w:adjustRightInd w:val="0"/>
              <w:spacing w:before="67" w:after="67"/>
              <w:jc w:val="center"/>
              <w:rPr>
                <w:rFonts w:cstheme="minorHAnsi"/>
                <w:b/>
                <w:bCs/>
                <w:i/>
                <w:iCs/>
                <w:color w:val="000000"/>
                <w:sz w:val="19"/>
                <w:szCs w:val="19"/>
              </w:rPr>
            </w:pPr>
            <w:r w:rsidRPr="00A578BA">
              <w:rPr>
                <w:rFonts w:cstheme="minorHAnsi"/>
                <w:b/>
                <w:bCs/>
                <w:i/>
                <w:iCs/>
                <w:color w:val="000000"/>
                <w:sz w:val="19"/>
                <w:szCs w:val="19"/>
              </w:rPr>
              <w:t>With breast Cancer</w:t>
            </w:r>
            <w:r w:rsidRPr="00A578BA">
              <w:rPr>
                <w:rFonts w:cstheme="minorHAnsi"/>
                <w:b/>
                <w:bCs/>
                <w:i/>
                <w:iCs/>
                <w:color w:val="000000"/>
                <w:sz w:val="19"/>
                <w:szCs w:val="19"/>
                <w:vertAlign w:val="superscript"/>
              </w:rPr>
              <w:t>†</w:t>
            </w:r>
            <w:r w:rsidRPr="00A578BA">
              <w:rPr>
                <w:rFonts w:cstheme="minorHAnsi"/>
                <w:b/>
                <w:bCs/>
                <w:i/>
                <w:iCs/>
                <w:color w:val="000000"/>
                <w:sz w:val="19"/>
                <w:szCs w:val="19"/>
              </w:rPr>
              <w:t xml:space="preserve"> (</w:t>
            </w:r>
            <w:r w:rsidR="00C25580">
              <w:rPr>
                <w:rFonts w:cstheme="minorHAnsi"/>
                <w:b/>
                <w:bCs/>
                <w:i/>
                <w:iCs/>
                <w:color w:val="000000"/>
                <w:sz w:val="19"/>
                <w:szCs w:val="19"/>
              </w:rPr>
              <w:t>N</w:t>
            </w:r>
            <w:r w:rsidRPr="00A578BA">
              <w:rPr>
                <w:rFonts w:cstheme="minorHAnsi"/>
                <w:b/>
                <w:bCs/>
                <w:i/>
                <w:iCs/>
                <w:color w:val="000000"/>
                <w:sz w:val="19"/>
                <w:szCs w:val="19"/>
              </w:rPr>
              <w:t>=382)</w:t>
            </w:r>
          </w:p>
        </w:tc>
        <w:tc>
          <w:tcPr>
            <w:tcW w:w="1072" w:type="dxa"/>
            <w:tcBorders>
              <w:top w:val="single" w:sz="4" w:space="0" w:color="000000"/>
              <w:left w:val="nil"/>
              <w:bottom w:val="single" w:sz="4" w:space="0" w:color="000000"/>
              <w:right w:val="nil"/>
            </w:tcBorders>
            <w:shd w:val="clear" w:color="auto" w:fill="FFFFFF"/>
            <w:tcMar>
              <w:left w:w="67" w:type="dxa"/>
              <w:right w:w="67" w:type="dxa"/>
            </w:tcMar>
            <w:vAlign w:val="bottom"/>
          </w:tcPr>
          <w:p w14:paraId="70B2BC89" w14:textId="77777777" w:rsidR="00A578BA" w:rsidRPr="00A578BA" w:rsidRDefault="00A578BA" w:rsidP="005731FA">
            <w:pPr>
              <w:keepNext/>
              <w:adjustRightInd w:val="0"/>
              <w:spacing w:before="67" w:after="67"/>
              <w:jc w:val="center"/>
              <w:rPr>
                <w:rFonts w:cstheme="minorHAnsi"/>
                <w:b/>
                <w:bCs/>
                <w:i/>
                <w:iCs/>
                <w:color w:val="000000"/>
                <w:sz w:val="19"/>
                <w:szCs w:val="19"/>
              </w:rPr>
            </w:pPr>
            <w:r w:rsidRPr="00A578BA">
              <w:rPr>
                <w:rFonts w:cstheme="minorHAnsi"/>
                <w:b/>
                <w:bCs/>
                <w:i/>
                <w:iCs/>
                <w:color w:val="000000"/>
                <w:sz w:val="19"/>
                <w:szCs w:val="19"/>
              </w:rPr>
              <w:t>P-value</w:t>
            </w:r>
            <w:r w:rsidRPr="00A578BA">
              <w:rPr>
                <w:rFonts w:cstheme="minorHAnsi"/>
                <w:b/>
                <w:bCs/>
                <w:i/>
                <w:iCs/>
                <w:color w:val="000000"/>
                <w:sz w:val="19"/>
                <w:szCs w:val="19"/>
                <w:vertAlign w:val="superscript"/>
              </w:rPr>
              <w:t>‡</w:t>
            </w:r>
          </w:p>
        </w:tc>
      </w:tr>
      <w:tr w:rsidR="00A578BA" w:rsidRPr="00A578BA" w14:paraId="2729177C"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18C773F" w14:textId="173623FD" w:rsidR="00A578BA" w:rsidRPr="00A578BA" w:rsidRDefault="00A578BA" w:rsidP="005731FA">
            <w:pPr>
              <w:adjustRightInd w:val="0"/>
              <w:spacing w:before="67" w:after="67"/>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24C76F2D" w14:textId="130F4FD1" w:rsidR="00A578BA" w:rsidRPr="00A578BA" w:rsidRDefault="00A578BA" w:rsidP="005731FA">
            <w:pPr>
              <w:adjustRightInd w:val="0"/>
              <w:spacing w:before="67" w:after="67"/>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1200C92C" w14:textId="4D75D386" w:rsidR="00A578BA" w:rsidRPr="00A578BA" w:rsidRDefault="00A578BA" w:rsidP="005731FA">
            <w:pPr>
              <w:adjustRightInd w:val="0"/>
              <w:spacing w:before="67" w:after="67"/>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43325CD3" w14:textId="17D11D2B" w:rsidR="00A578BA" w:rsidRPr="00A578BA" w:rsidRDefault="00A578BA" w:rsidP="005731FA">
            <w:pPr>
              <w:adjustRightInd w:val="0"/>
              <w:spacing w:before="67" w:after="67"/>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7E1FDB32"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32DE317F"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E76AF82"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Age, Mean ± SD (Range)</w:t>
            </w:r>
            <w:r w:rsidRPr="00A578BA">
              <w:rPr>
                <w:rFonts w:cstheme="minorHAnsi"/>
                <w:color w:val="000000"/>
                <w:sz w:val="19"/>
                <w:szCs w:val="19"/>
                <w:vertAlign w:val="superscript"/>
              </w:rPr>
              <w:t>*</w:t>
            </w:r>
          </w:p>
        </w:tc>
        <w:tc>
          <w:tcPr>
            <w:tcW w:w="1686" w:type="dxa"/>
            <w:tcBorders>
              <w:top w:val="nil"/>
              <w:left w:val="nil"/>
              <w:bottom w:val="nil"/>
              <w:right w:val="nil"/>
            </w:tcBorders>
            <w:shd w:val="clear" w:color="auto" w:fill="FFFFFF"/>
            <w:tcMar>
              <w:left w:w="67" w:type="dxa"/>
              <w:right w:w="67" w:type="dxa"/>
            </w:tcMar>
          </w:tcPr>
          <w:p w14:paraId="5A3808A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55.3 ± 9.4 (40-74)</w:t>
            </w:r>
          </w:p>
        </w:tc>
        <w:tc>
          <w:tcPr>
            <w:tcW w:w="1686" w:type="dxa"/>
            <w:tcBorders>
              <w:top w:val="nil"/>
              <w:left w:val="nil"/>
              <w:bottom w:val="nil"/>
              <w:right w:val="nil"/>
            </w:tcBorders>
            <w:shd w:val="clear" w:color="auto" w:fill="FFFFFF"/>
            <w:tcMar>
              <w:left w:w="67" w:type="dxa"/>
              <w:right w:w="67" w:type="dxa"/>
            </w:tcMar>
          </w:tcPr>
          <w:p w14:paraId="32B10DBE"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55.2 ± 9.3 (40-74)</w:t>
            </w:r>
          </w:p>
        </w:tc>
        <w:tc>
          <w:tcPr>
            <w:tcW w:w="1686" w:type="dxa"/>
            <w:tcBorders>
              <w:top w:val="nil"/>
              <w:left w:val="nil"/>
              <w:bottom w:val="nil"/>
              <w:right w:val="nil"/>
            </w:tcBorders>
            <w:shd w:val="clear" w:color="auto" w:fill="FFFFFF"/>
            <w:tcMar>
              <w:left w:w="67" w:type="dxa"/>
              <w:right w:w="67" w:type="dxa"/>
            </w:tcMar>
          </w:tcPr>
          <w:p w14:paraId="4D68FD6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58.3 ± 9.5 (40-74)</w:t>
            </w:r>
          </w:p>
        </w:tc>
        <w:tc>
          <w:tcPr>
            <w:tcW w:w="1072" w:type="dxa"/>
            <w:tcBorders>
              <w:top w:val="nil"/>
              <w:left w:val="nil"/>
              <w:bottom w:val="nil"/>
              <w:right w:val="nil"/>
            </w:tcBorders>
            <w:shd w:val="clear" w:color="auto" w:fill="FFFFFF"/>
            <w:tcMar>
              <w:left w:w="67" w:type="dxa"/>
              <w:right w:w="67" w:type="dxa"/>
            </w:tcMar>
          </w:tcPr>
          <w:p w14:paraId="4FCE27EB" w14:textId="480B2652"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&lt;.01</w:t>
            </w:r>
            <w:r w:rsidRPr="00A578BA">
              <w:rPr>
                <w:rFonts w:cstheme="minorHAnsi"/>
                <w:color w:val="000000"/>
                <w:sz w:val="19"/>
                <w:szCs w:val="19"/>
                <w:vertAlign w:val="superscript"/>
              </w:rPr>
              <w:t>*</w:t>
            </w:r>
          </w:p>
        </w:tc>
      </w:tr>
      <w:tr w:rsidR="00A578BA" w:rsidRPr="00A578BA" w14:paraId="43E9736F"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111DA7C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Age at menarche, Mean ± SD (Range)</w:t>
            </w:r>
            <w:r w:rsidRPr="00A578BA">
              <w:rPr>
                <w:rFonts w:cstheme="minorHAnsi"/>
                <w:color w:val="000000"/>
                <w:sz w:val="19"/>
                <w:szCs w:val="19"/>
                <w:vertAlign w:val="superscript"/>
              </w:rPr>
              <w:t>*</w:t>
            </w:r>
          </w:p>
        </w:tc>
        <w:tc>
          <w:tcPr>
            <w:tcW w:w="1686" w:type="dxa"/>
            <w:tcBorders>
              <w:top w:val="nil"/>
              <w:left w:val="nil"/>
              <w:bottom w:val="nil"/>
              <w:right w:val="nil"/>
            </w:tcBorders>
            <w:shd w:val="clear" w:color="auto" w:fill="FFFFFF"/>
            <w:tcMar>
              <w:left w:w="67" w:type="dxa"/>
              <w:right w:w="67" w:type="dxa"/>
            </w:tcMar>
          </w:tcPr>
          <w:p w14:paraId="39BA8AE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12.8 ± 1.5 (9-17)</w:t>
            </w:r>
          </w:p>
        </w:tc>
        <w:tc>
          <w:tcPr>
            <w:tcW w:w="1686" w:type="dxa"/>
            <w:tcBorders>
              <w:top w:val="nil"/>
              <w:left w:val="nil"/>
              <w:bottom w:val="nil"/>
              <w:right w:val="nil"/>
            </w:tcBorders>
            <w:shd w:val="clear" w:color="auto" w:fill="FFFFFF"/>
            <w:tcMar>
              <w:left w:w="67" w:type="dxa"/>
              <w:right w:w="67" w:type="dxa"/>
            </w:tcMar>
          </w:tcPr>
          <w:p w14:paraId="446FCBA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12.8 ± 1.5 (9-17)</w:t>
            </w:r>
          </w:p>
        </w:tc>
        <w:tc>
          <w:tcPr>
            <w:tcW w:w="1686" w:type="dxa"/>
            <w:tcBorders>
              <w:top w:val="nil"/>
              <w:left w:val="nil"/>
              <w:bottom w:val="nil"/>
              <w:right w:val="nil"/>
            </w:tcBorders>
            <w:shd w:val="clear" w:color="auto" w:fill="FFFFFF"/>
            <w:tcMar>
              <w:left w:w="67" w:type="dxa"/>
              <w:right w:w="67" w:type="dxa"/>
            </w:tcMar>
          </w:tcPr>
          <w:p w14:paraId="0FE4E30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12.7 ± 1.6 (9-17)</w:t>
            </w:r>
          </w:p>
        </w:tc>
        <w:tc>
          <w:tcPr>
            <w:tcW w:w="1072" w:type="dxa"/>
            <w:tcBorders>
              <w:top w:val="nil"/>
              <w:left w:val="nil"/>
              <w:bottom w:val="nil"/>
              <w:right w:val="nil"/>
            </w:tcBorders>
            <w:shd w:val="clear" w:color="auto" w:fill="FFFFFF"/>
            <w:tcMar>
              <w:left w:w="67" w:type="dxa"/>
              <w:right w:w="67" w:type="dxa"/>
            </w:tcMar>
          </w:tcPr>
          <w:p w14:paraId="5AE5FB60" w14:textId="0AB64F37"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0.1</w:t>
            </w:r>
            <w:r w:rsidR="00AF3B02">
              <w:rPr>
                <w:rFonts w:cstheme="minorHAnsi"/>
                <w:color w:val="000000"/>
                <w:sz w:val="19"/>
                <w:szCs w:val="19"/>
              </w:rPr>
              <w:t>4</w:t>
            </w:r>
            <w:r w:rsidRPr="00A578BA">
              <w:rPr>
                <w:rFonts w:cstheme="minorHAnsi"/>
                <w:color w:val="000000"/>
                <w:sz w:val="19"/>
                <w:szCs w:val="19"/>
                <w:vertAlign w:val="superscript"/>
              </w:rPr>
              <w:t xml:space="preserve"> </w:t>
            </w:r>
          </w:p>
        </w:tc>
      </w:tr>
      <w:tr w:rsidR="00A578BA" w:rsidRPr="00A578BA" w14:paraId="448F8D07"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DFE2FD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Age at first live birth, Mean ± SD (Range)</w:t>
            </w:r>
            <w:r w:rsidRPr="00A578BA">
              <w:rPr>
                <w:rFonts w:cstheme="minorHAnsi"/>
                <w:color w:val="000000"/>
                <w:sz w:val="19"/>
                <w:szCs w:val="19"/>
                <w:vertAlign w:val="superscript"/>
              </w:rPr>
              <w:t>*</w:t>
            </w:r>
          </w:p>
        </w:tc>
        <w:tc>
          <w:tcPr>
            <w:tcW w:w="1686" w:type="dxa"/>
            <w:tcBorders>
              <w:top w:val="nil"/>
              <w:left w:val="nil"/>
              <w:bottom w:val="nil"/>
              <w:right w:val="nil"/>
            </w:tcBorders>
            <w:shd w:val="clear" w:color="auto" w:fill="FFFFFF"/>
            <w:tcMar>
              <w:left w:w="67" w:type="dxa"/>
              <w:right w:w="67" w:type="dxa"/>
            </w:tcMar>
          </w:tcPr>
          <w:p w14:paraId="4B7DD54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32.3 ± 7.0 (19-41)</w:t>
            </w:r>
          </w:p>
        </w:tc>
        <w:tc>
          <w:tcPr>
            <w:tcW w:w="1686" w:type="dxa"/>
            <w:tcBorders>
              <w:top w:val="nil"/>
              <w:left w:val="nil"/>
              <w:bottom w:val="nil"/>
              <w:right w:val="nil"/>
            </w:tcBorders>
            <w:shd w:val="clear" w:color="auto" w:fill="FFFFFF"/>
            <w:tcMar>
              <w:left w:w="67" w:type="dxa"/>
              <w:right w:w="67" w:type="dxa"/>
            </w:tcMar>
          </w:tcPr>
          <w:p w14:paraId="356C930F"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32.3 ± 7.0 (19-41)</w:t>
            </w:r>
          </w:p>
        </w:tc>
        <w:tc>
          <w:tcPr>
            <w:tcW w:w="1686" w:type="dxa"/>
            <w:tcBorders>
              <w:top w:val="nil"/>
              <w:left w:val="nil"/>
              <w:bottom w:val="nil"/>
              <w:right w:val="nil"/>
            </w:tcBorders>
            <w:shd w:val="clear" w:color="auto" w:fill="FFFFFF"/>
            <w:tcMar>
              <w:left w:w="67" w:type="dxa"/>
              <w:right w:w="67" w:type="dxa"/>
            </w:tcMar>
          </w:tcPr>
          <w:p w14:paraId="2152871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32.6 ± 6.7 (19-41)</w:t>
            </w:r>
          </w:p>
        </w:tc>
        <w:tc>
          <w:tcPr>
            <w:tcW w:w="1072" w:type="dxa"/>
            <w:tcBorders>
              <w:top w:val="nil"/>
              <w:left w:val="nil"/>
              <w:bottom w:val="nil"/>
              <w:right w:val="nil"/>
            </w:tcBorders>
            <w:shd w:val="clear" w:color="auto" w:fill="FFFFFF"/>
            <w:tcMar>
              <w:left w:w="67" w:type="dxa"/>
              <w:right w:w="67" w:type="dxa"/>
            </w:tcMar>
          </w:tcPr>
          <w:p w14:paraId="7615FCC8" w14:textId="4C7A4E0F"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0.28</w:t>
            </w:r>
            <w:r w:rsidRPr="00A578BA">
              <w:rPr>
                <w:rFonts w:cstheme="minorHAnsi"/>
                <w:color w:val="000000"/>
                <w:sz w:val="19"/>
                <w:szCs w:val="19"/>
                <w:vertAlign w:val="superscript"/>
              </w:rPr>
              <w:t xml:space="preserve"> </w:t>
            </w:r>
          </w:p>
        </w:tc>
      </w:tr>
      <w:tr w:rsidR="00A578BA" w:rsidRPr="00A578BA" w14:paraId="2631FC75"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52220F7F"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Age Groups</w:t>
            </w:r>
          </w:p>
        </w:tc>
        <w:tc>
          <w:tcPr>
            <w:tcW w:w="1686" w:type="dxa"/>
            <w:tcBorders>
              <w:top w:val="nil"/>
              <w:left w:val="nil"/>
              <w:bottom w:val="nil"/>
              <w:right w:val="nil"/>
            </w:tcBorders>
            <w:shd w:val="clear" w:color="auto" w:fill="FFFFFF"/>
            <w:tcMar>
              <w:left w:w="67" w:type="dxa"/>
              <w:right w:w="67" w:type="dxa"/>
            </w:tcMar>
          </w:tcPr>
          <w:p w14:paraId="7FB95FB0"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0598DA01"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53EFFD9A"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38E0E15A" w14:textId="68AFD879"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&lt;.01</w:t>
            </w:r>
            <w:r w:rsidRPr="00A578BA">
              <w:rPr>
                <w:rFonts w:cstheme="minorHAnsi"/>
                <w:color w:val="000000"/>
                <w:sz w:val="19"/>
                <w:szCs w:val="19"/>
                <w:vertAlign w:val="superscript"/>
              </w:rPr>
              <w:t xml:space="preserve"> </w:t>
            </w:r>
          </w:p>
        </w:tc>
      </w:tr>
      <w:tr w:rsidR="00A578BA" w:rsidRPr="00A578BA" w14:paraId="53CC110D"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6AEE846"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40-49</w:t>
            </w:r>
          </w:p>
        </w:tc>
        <w:tc>
          <w:tcPr>
            <w:tcW w:w="1686" w:type="dxa"/>
            <w:tcBorders>
              <w:top w:val="nil"/>
              <w:left w:val="nil"/>
              <w:bottom w:val="nil"/>
              <w:right w:val="nil"/>
            </w:tcBorders>
            <w:shd w:val="clear" w:color="auto" w:fill="FFFFFF"/>
            <w:tcMar>
              <w:left w:w="67" w:type="dxa"/>
              <w:right w:w="67" w:type="dxa"/>
            </w:tcMar>
          </w:tcPr>
          <w:p w14:paraId="5F11A21D"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3835 (33.1%)</w:t>
            </w:r>
          </w:p>
        </w:tc>
        <w:tc>
          <w:tcPr>
            <w:tcW w:w="1686" w:type="dxa"/>
            <w:tcBorders>
              <w:top w:val="nil"/>
              <w:left w:val="nil"/>
              <w:bottom w:val="nil"/>
              <w:right w:val="nil"/>
            </w:tcBorders>
            <w:shd w:val="clear" w:color="auto" w:fill="FFFFFF"/>
            <w:tcMar>
              <w:left w:w="67" w:type="dxa"/>
              <w:right w:w="67" w:type="dxa"/>
            </w:tcMar>
          </w:tcPr>
          <w:p w14:paraId="428526D3"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3745 (33.4%)</w:t>
            </w:r>
          </w:p>
        </w:tc>
        <w:tc>
          <w:tcPr>
            <w:tcW w:w="1686" w:type="dxa"/>
            <w:tcBorders>
              <w:top w:val="nil"/>
              <w:left w:val="nil"/>
              <w:bottom w:val="nil"/>
              <w:right w:val="nil"/>
            </w:tcBorders>
            <w:shd w:val="clear" w:color="auto" w:fill="FFFFFF"/>
            <w:tcMar>
              <w:left w:w="67" w:type="dxa"/>
              <w:right w:w="67" w:type="dxa"/>
            </w:tcMar>
          </w:tcPr>
          <w:p w14:paraId="092F42E6"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90 (23.6%)</w:t>
            </w:r>
          </w:p>
        </w:tc>
        <w:tc>
          <w:tcPr>
            <w:tcW w:w="1072" w:type="dxa"/>
            <w:tcBorders>
              <w:top w:val="nil"/>
              <w:left w:val="nil"/>
              <w:bottom w:val="nil"/>
              <w:right w:val="nil"/>
            </w:tcBorders>
            <w:shd w:val="clear" w:color="auto" w:fill="FFFFFF"/>
            <w:tcMar>
              <w:left w:w="67" w:type="dxa"/>
              <w:right w:w="67" w:type="dxa"/>
            </w:tcMar>
          </w:tcPr>
          <w:p w14:paraId="752627A6"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1309965B"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56B70267"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50-59</w:t>
            </w:r>
          </w:p>
        </w:tc>
        <w:tc>
          <w:tcPr>
            <w:tcW w:w="1686" w:type="dxa"/>
            <w:tcBorders>
              <w:top w:val="nil"/>
              <w:left w:val="nil"/>
              <w:bottom w:val="nil"/>
              <w:right w:val="nil"/>
            </w:tcBorders>
            <w:shd w:val="clear" w:color="auto" w:fill="FFFFFF"/>
            <w:tcMar>
              <w:left w:w="67" w:type="dxa"/>
              <w:right w:w="67" w:type="dxa"/>
            </w:tcMar>
          </w:tcPr>
          <w:p w14:paraId="45E40BB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3776 (32.6%)</w:t>
            </w:r>
          </w:p>
        </w:tc>
        <w:tc>
          <w:tcPr>
            <w:tcW w:w="1686" w:type="dxa"/>
            <w:tcBorders>
              <w:top w:val="nil"/>
              <w:left w:val="nil"/>
              <w:bottom w:val="nil"/>
              <w:right w:val="nil"/>
            </w:tcBorders>
            <w:shd w:val="clear" w:color="auto" w:fill="FFFFFF"/>
            <w:tcMar>
              <w:left w:w="67" w:type="dxa"/>
              <w:right w:w="67" w:type="dxa"/>
            </w:tcMar>
          </w:tcPr>
          <w:p w14:paraId="58A29E0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3664 (32.7%)</w:t>
            </w:r>
          </w:p>
        </w:tc>
        <w:tc>
          <w:tcPr>
            <w:tcW w:w="1686" w:type="dxa"/>
            <w:tcBorders>
              <w:top w:val="nil"/>
              <w:left w:val="nil"/>
              <w:bottom w:val="nil"/>
              <w:right w:val="nil"/>
            </w:tcBorders>
            <w:shd w:val="clear" w:color="auto" w:fill="FFFFFF"/>
            <w:tcMar>
              <w:left w:w="67" w:type="dxa"/>
              <w:right w:w="67" w:type="dxa"/>
            </w:tcMar>
          </w:tcPr>
          <w:p w14:paraId="71959356"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112 (29.3%)</w:t>
            </w:r>
          </w:p>
        </w:tc>
        <w:tc>
          <w:tcPr>
            <w:tcW w:w="1072" w:type="dxa"/>
            <w:tcBorders>
              <w:top w:val="nil"/>
              <w:left w:val="nil"/>
              <w:bottom w:val="nil"/>
              <w:right w:val="nil"/>
            </w:tcBorders>
            <w:shd w:val="clear" w:color="auto" w:fill="FFFFFF"/>
            <w:tcMar>
              <w:left w:w="67" w:type="dxa"/>
              <w:right w:w="67" w:type="dxa"/>
            </w:tcMar>
          </w:tcPr>
          <w:p w14:paraId="124242CE"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5F7BA0F5"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71D9D967"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60-69</w:t>
            </w:r>
          </w:p>
        </w:tc>
        <w:tc>
          <w:tcPr>
            <w:tcW w:w="1686" w:type="dxa"/>
            <w:tcBorders>
              <w:top w:val="nil"/>
              <w:left w:val="nil"/>
              <w:bottom w:val="nil"/>
              <w:right w:val="nil"/>
            </w:tcBorders>
            <w:shd w:val="clear" w:color="auto" w:fill="FFFFFF"/>
            <w:tcMar>
              <w:left w:w="67" w:type="dxa"/>
              <w:right w:w="67" w:type="dxa"/>
            </w:tcMar>
          </w:tcPr>
          <w:p w14:paraId="4D76350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2974 (25.7%)</w:t>
            </w:r>
          </w:p>
        </w:tc>
        <w:tc>
          <w:tcPr>
            <w:tcW w:w="1686" w:type="dxa"/>
            <w:tcBorders>
              <w:top w:val="nil"/>
              <w:left w:val="nil"/>
              <w:bottom w:val="nil"/>
              <w:right w:val="nil"/>
            </w:tcBorders>
            <w:shd w:val="clear" w:color="auto" w:fill="FFFFFF"/>
            <w:tcMar>
              <w:left w:w="67" w:type="dxa"/>
              <w:right w:w="67" w:type="dxa"/>
            </w:tcMar>
          </w:tcPr>
          <w:p w14:paraId="4ADD746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2859 (25.5%)</w:t>
            </w:r>
          </w:p>
        </w:tc>
        <w:tc>
          <w:tcPr>
            <w:tcW w:w="1686" w:type="dxa"/>
            <w:tcBorders>
              <w:top w:val="nil"/>
              <w:left w:val="nil"/>
              <w:bottom w:val="nil"/>
              <w:right w:val="nil"/>
            </w:tcBorders>
            <w:shd w:val="clear" w:color="auto" w:fill="FFFFFF"/>
            <w:tcMar>
              <w:left w:w="67" w:type="dxa"/>
              <w:right w:w="67" w:type="dxa"/>
            </w:tcMar>
          </w:tcPr>
          <w:p w14:paraId="2CC7A75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115 (30.1%)</w:t>
            </w:r>
          </w:p>
        </w:tc>
        <w:tc>
          <w:tcPr>
            <w:tcW w:w="1072" w:type="dxa"/>
            <w:tcBorders>
              <w:top w:val="nil"/>
              <w:left w:val="nil"/>
              <w:bottom w:val="nil"/>
              <w:right w:val="nil"/>
            </w:tcBorders>
            <w:shd w:val="clear" w:color="auto" w:fill="FFFFFF"/>
            <w:tcMar>
              <w:left w:w="67" w:type="dxa"/>
              <w:right w:w="67" w:type="dxa"/>
            </w:tcMar>
          </w:tcPr>
          <w:p w14:paraId="026B0A6D"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09B8FE68"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4DABB0A"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70-74</w:t>
            </w:r>
          </w:p>
        </w:tc>
        <w:tc>
          <w:tcPr>
            <w:tcW w:w="1686" w:type="dxa"/>
            <w:tcBorders>
              <w:top w:val="nil"/>
              <w:left w:val="nil"/>
              <w:bottom w:val="nil"/>
              <w:right w:val="nil"/>
            </w:tcBorders>
            <w:shd w:val="clear" w:color="auto" w:fill="FFFFFF"/>
            <w:tcMar>
              <w:left w:w="67" w:type="dxa"/>
              <w:right w:w="67" w:type="dxa"/>
            </w:tcMar>
          </w:tcPr>
          <w:p w14:paraId="7646258D"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1004 (8.7%)</w:t>
            </w:r>
          </w:p>
        </w:tc>
        <w:tc>
          <w:tcPr>
            <w:tcW w:w="1686" w:type="dxa"/>
            <w:tcBorders>
              <w:top w:val="nil"/>
              <w:left w:val="nil"/>
              <w:bottom w:val="nil"/>
              <w:right w:val="nil"/>
            </w:tcBorders>
            <w:shd w:val="clear" w:color="auto" w:fill="FFFFFF"/>
            <w:tcMar>
              <w:left w:w="67" w:type="dxa"/>
              <w:right w:w="67" w:type="dxa"/>
            </w:tcMar>
          </w:tcPr>
          <w:p w14:paraId="7C1B97E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939 (8.4%)</w:t>
            </w:r>
          </w:p>
        </w:tc>
        <w:tc>
          <w:tcPr>
            <w:tcW w:w="1686" w:type="dxa"/>
            <w:tcBorders>
              <w:top w:val="nil"/>
              <w:left w:val="nil"/>
              <w:bottom w:val="nil"/>
              <w:right w:val="nil"/>
            </w:tcBorders>
            <w:shd w:val="clear" w:color="auto" w:fill="FFFFFF"/>
            <w:tcMar>
              <w:left w:w="67" w:type="dxa"/>
              <w:right w:w="67" w:type="dxa"/>
            </w:tcMar>
          </w:tcPr>
          <w:p w14:paraId="499F07D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65 (17.0%)</w:t>
            </w:r>
          </w:p>
        </w:tc>
        <w:tc>
          <w:tcPr>
            <w:tcW w:w="1072" w:type="dxa"/>
            <w:tcBorders>
              <w:top w:val="nil"/>
              <w:left w:val="nil"/>
              <w:bottom w:val="nil"/>
              <w:right w:val="nil"/>
            </w:tcBorders>
            <w:shd w:val="clear" w:color="auto" w:fill="FFFFFF"/>
            <w:tcMar>
              <w:left w:w="67" w:type="dxa"/>
              <w:right w:w="67" w:type="dxa"/>
            </w:tcMar>
          </w:tcPr>
          <w:p w14:paraId="74FC2F8C"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1D7E0D6B"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190488A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Race or ethnicity</w:t>
            </w:r>
          </w:p>
        </w:tc>
        <w:tc>
          <w:tcPr>
            <w:tcW w:w="1686" w:type="dxa"/>
            <w:tcBorders>
              <w:top w:val="nil"/>
              <w:left w:val="nil"/>
              <w:bottom w:val="nil"/>
              <w:right w:val="nil"/>
            </w:tcBorders>
            <w:shd w:val="clear" w:color="auto" w:fill="FFFFFF"/>
            <w:tcMar>
              <w:left w:w="67" w:type="dxa"/>
              <w:right w:w="67" w:type="dxa"/>
            </w:tcMar>
          </w:tcPr>
          <w:p w14:paraId="5DFBB407"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1C365B51"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6C5A060B"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54A6C91C" w14:textId="653FECEC"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0.14</w:t>
            </w:r>
            <w:r w:rsidRPr="00A578BA">
              <w:rPr>
                <w:rFonts w:cstheme="minorHAnsi"/>
                <w:color w:val="000000"/>
                <w:sz w:val="19"/>
                <w:szCs w:val="19"/>
                <w:vertAlign w:val="superscript"/>
              </w:rPr>
              <w:t xml:space="preserve"> </w:t>
            </w:r>
          </w:p>
        </w:tc>
      </w:tr>
      <w:tr w:rsidR="00A578BA" w:rsidRPr="00A578BA" w14:paraId="21A2F9FF"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07D577F9"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Non-Hispanic White</w:t>
            </w:r>
          </w:p>
        </w:tc>
        <w:tc>
          <w:tcPr>
            <w:tcW w:w="1686" w:type="dxa"/>
            <w:tcBorders>
              <w:top w:val="nil"/>
              <w:left w:val="nil"/>
              <w:bottom w:val="nil"/>
              <w:right w:val="nil"/>
            </w:tcBorders>
            <w:shd w:val="clear" w:color="auto" w:fill="FFFFFF"/>
            <w:tcMar>
              <w:left w:w="67" w:type="dxa"/>
              <w:right w:w="67" w:type="dxa"/>
            </w:tcMar>
          </w:tcPr>
          <w:p w14:paraId="2368447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6641 (57.3%)</w:t>
            </w:r>
          </w:p>
        </w:tc>
        <w:tc>
          <w:tcPr>
            <w:tcW w:w="1686" w:type="dxa"/>
            <w:tcBorders>
              <w:top w:val="nil"/>
              <w:left w:val="nil"/>
              <w:bottom w:val="nil"/>
              <w:right w:val="nil"/>
            </w:tcBorders>
            <w:shd w:val="clear" w:color="auto" w:fill="FFFFFF"/>
            <w:tcMar>
              <w:left w:w="67" w:type="dxa"/>
              <w:right w:w="67" w:type="dxa"/>
            </w:tcMar>
          </w:tcPr>
          <w:p w14:paraId="7217DEE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6411 (57.2%)</w:t>
            </w:r>
          </w:p>
        </w:tc>
        <w:tc>
          <w:tcPr>
            <w:tcW w:w="1686" w:type="dxa"/>
            <w:tcBorders>
              <w:top w:val="nil"/>
              <w:left w:val="nil"/>
              <w:bottom w:val="nil"/>
              <w:right w:val="nil"/>
            </w:tcBorders>
            <w:shd w:val="clear" w:color="auto" w:fill="FFFFFF"/>
            <w:tcMar>
              <w:left w:w="67" w:type="dxa"/>
              <w:right w:w="67" w:type="dxa"/>
            </w:tcMar>
          </w:tcPr>
          <w:p w14:paraId="18D00570"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230 (60.2%)</w:t>
            </w:r>
          </w:p>
        </w:tc>
        <w:tc>
          <w:tcPr>
            <w:tcW w:w="1072" w:type="dxa"/>
            <w:tcBorders>
              <w:top w:val="nil"/>
              <w:left w:val="nil"/>
              <w:bottom w:val="nil"/>
              <w:right w:val="nil"/>
            </w:tcBorders>
            <w:shd w:val="clear" w:color="auto" w:fill="FFFFFF"/>
            <w:tcMar>
              <w:left w:w="67" w:type="dxa"/>
              <w:right w:w="67" w:type="dxa"/>
            </w:tcMar>
          </w:tcPr>
          <w:p w14:paraId="7F6D5D58"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3DBDE50E"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045D7D63"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Non-Hispanic Black</w:t>
            </w:r>
          </w:p>
        </w:tc>
        <w:tc>
          <w:tcPr>
            <w:tcW w:w="1686" w:type="dxa"/>
            <w:tcBorders>
              <w:top w:val="nil"/>
              <w:left w:val="nil"/>
              <w:bottom w:val="nil"/>
              <w:right w:val="nil"/>
            </w:tcBorders>
            <w:shd w:val="clear" w:color="auto" w:fill="FFFFFF"/>
            <w:tcMar>
              <w:left w:w="67" w:type="dxa"/>
              <w:right w:w="67" w:type="dxa"/>
            </w:tcMar>
          </w:tcPr>
          <w:p w14:paraId="119FF8F6"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912 (7.9%)</w:t>
            </w:r>
          </w:p>
        </w:tc>
        <w:tc>
          <w:tcPr>
            <w:tcW w:w="1686" w:type="dxa"/>
            <w:tcBorders>
              <w:top w:val="nil"/>
              <w:left w:val="nil"/>
              <w:bottom w:val="nil"/>
              <w:right w:val="nil"/>
            </w:tcBorders>
            <w:shd w:val="clear" w:color="auto" w:fill="FFFFFF"/>
            <w:tcMar>
              <w:left w:w="67" w:type="dxa"/>
              <w:right w:w="67" w:type="dxa"/>
            </w:tcMar>
          </w:tcPr>
          <w:p w14:paraId="411EBF7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886 (7.9%)</w:t>
            </w:r>
          </w:p>
        </w:tc>
        <w:tc>
          <w:tcPr>
            <w:tcW w:w="1686" w:type="dxa"/>
            <w:tcBorders>
              <w:top w:val="nil"/>
              <w:left w:val="nil"/>
              <w:bottom w:val="nil"/>
              <w:right w:val="nil"/>
            </w:tcBorders>
            <w:shd w:val="clear" w:color="auto" w:fill="FFFFFF"/>
            <w:tcMar>
              <w:left w:w="67" w:type="dxa"/>
              <w:right w:w="67" w:type="dxa"/>
            </w:tcMar>
          </w:tcPr>
          <w:p w14:paraId="53A4511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26 (6.8%)</w:t>
            </w:r>
          </w:p>
        </w:tc>
        <w:tc>
          <w:tcPr>
            <w:tcW w:w="1072" w:type="dxa"/>
            <w:tcBorders>
              <w:top w:val="nil"/>
              <w:left w:val="nil"/>
              <w:bottom w:val="nil"/>
              <w:right w:val="nil"/>
            </w:tcBorders>
            <w:shd w:val="clear" w:color="auto" w:fill="FFFFFF"/>
            <w:tcMar>
              <w:left w:w="67" w:type="dxa"/>
              <w:right w:w="67" w:type="dxa"/>
            </w:tcMar>
          </w:tcPr>
          <w:p w14:paraId="61C78172"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76EFFD75"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909207B"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Hispanic</w:t>
            </w:r>
          </w:p>
        </w:tc>
        <w:tc>
          <w:tcPr>
            <w:tcW w:w="1686" w:type="dxa"/>
            <w:tcBorders>
              <w:top w:val="nil"/>
              <w:left w:val="nil"/>
              <w:bottom w:val="nil"/>
              <w:right w:val="nil"/>
            </w:tcBorders>
            <w:shd w:val="clear" w:color="auto" w:fill="FFFFFF"/>
            <w:tcMar>
              <w:left w:w="67" w:type="dxa"/>
              <w:right w:w="67" w:type="dxa"/>
            </w:tcMar>
          </w:tcPr>
          <w:p w14:paraId="2E2FD2B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1083 (9.3%)</w:t>
            </w:r>
          </w:p>
        </w:tc>
        <w:tc>
          <w:tcPr>
            <w:tcW w:w="1686" w:type="dxa"/>
            <w:tcBorders>
              <w:top w:val="nil"/>
              <w:left w:val="nil"/>
              <w:bottom w:val="nil"/>
              <w:right w:val="nil"/>
            </w:tcBorders>
            <w:shd w:val="clear" w:color="auto" w:fill="FFFFFF"/>
            <w:tcMar>
              <w:left w:w="67" w:type="dxa"/>
              <w:right w:w="67" w:type="dxa"/>
            </w:tcMar>
          </w:tcPr>
          <w:p w14:paraId="7BB3B3F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1056 (9.4%)</w:t>
            </w:r>
          </w:p>
        </w:tc>
        <w:tc>
          <w:tcPr>
            <w:tcW w:w="1686" w:type="dxa"/>
            <w:tcBorders>
              <w:top w:val="nil"/>
              <w:left w:val="nil"/>
              <w:bottom w:val="nil"/>
              <w:right w:val="nil"/>
            </w:tcBorders>
            <w:shd w:val="clear" w:color="auto" w:fill="FFFFFF"/>
            <w:tcMar>
              <w:left w:w="67" w:type="dxa"/>
              <w:right w:w="67" w:type="dxa"/>
            </w:tcMar>
          </w:tcPr>
          <w:p w14:paraId="380CADE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27 (7.1%)</w:t>
            </w:r>
          </w:p>
        </w:tc>
        <w:tc>
          <w:tcPr>
            <w:tcW w:w="1072" w:type="dxa"/>
            <w:tcBorders>
              <w:top w:val="nil"/>
              <w:left w:val="nil"/>
              <w:bottom w:val="nil"/>
              <w:right w:val="nil"/>
            </w:tcBorders>
            <w:shd w:val="clear" w:color="auto" w:fill="FFFFFF"/>
            <w:tcMar>
              <w:left w:w="67" w:type="dxa"/>
              <w:right w:w="67" w:type="dxa"/>
            </w:tcMar>
          </w:tcPr>
          <w:p w14:paraId="59784B5C"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323F306E"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FDB6710"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Asian</w:t>
            </w:r>
          </w:p>
        </w:tc>
        <w:tc>
          <w:tcPr>
            <w:tcW w:w="1686" w:type="dxa"/>
            <w:tcBorders>
              <w:top w:val="nil"/>
              <w:left w:val="nil"/>
              <w:bottom w:val="nil"/>
              <w:right w:val="nil"/>
            </w:tcBorders>
            <w:shd w:val="clear" w:color="auto" w:fill="FFFFFF"/>
            <w:tcMar>
              <w:left w:w="67" w:type="dxa"/>
              <w:right w:w="67" w:type="dxa"/>
            </w:tcMar>
          </w:tcPr>
          <w:p w14:paraId="4F0DD0DD"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774 (6.7%)</w:t>
            </w:r>
          </w:p>
        </w:tc>
        <w:tc>
          <w:tcPr>
            <w:tcW w:w="1686" w:type="dxa"/>
            <w:tcBorders>
              <w:top w:val="nil"/>
              <w:left w:val="nil"/>
              <w:bottom w:val="nil"/>
              <w:right w:val="nil"/>
            </w:tcBorders>
            <w:shd w:val="clear" w:color="auto" w:fill="FFFFFF"/>
            <w:tcMar>
              <w:left w:w="67" w:type="dxa"/>
              <w:right w:w="67" w:type="dxa"/>
            </w:tcMar>
          </w:tcPr>
          <w:p w14:paraId="6012987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739 (6.6%)</w:t>
            </w:r>
          </w:p>
        </w:tc>
        <w:tc>
          <w:tcPr>
            <w:tcW w:w="1686" w:type="dxa"/>
            <w:tcBorders>
              <w:top w:val="nil"/>
              <w:left w:val="nil"/>
              <w:bottom w:val="nil"/>
              <w:right w:val="nil"/>
            </w:tcBorders>
            <w:shd w:val="clear" w:color="auto" w:fill="FFFFFF"/>
            <w:tcMar>
              <w:left w:w="67" w:type="dxa"/>
              <w:right w:w="67" w:type="dxa"/>
            </w:tcMar>
          </w:tcPr>
          <w:p w14:paraId="446FA91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35 (9.2%)</w:t>
            </w:r>
          </w:p>
        </w:tc>
        <w:tc>
          <w:tcPr>
            <w:tcW w:w="1072" w:type="dxa"/>
            <w:tcBorders>
              <w:top w:val="nil"/>
              <w:left w:val="nil"/>
              <w:bottom w:val="nil"/>
              <w:right w:val="nil"/>
            </w:tcBorders>
            <w:shd w:val="clear" w:color="auto" w:fill="FFFFFF"/>
            <w:tcMar>
              <w:left w:w="67" w:type="dxa"/>
              <w:right w:w="67" w:type="dxa"/>
            </w:tcMar>
          </w:tcPr>
          <w:p w14:paraId="0AB73A2B"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3289EBF1"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D31B744"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Other</w:t>
            </w:r>
          </w:p>
        </w:tc>
        <w:tc>
          <w:tcPr>
            <w:tcW w:w="1686" w:type="dxa"/>
            <w:tcBorders>
              <w:top w:val="nil"/>
              <w:left w:val="nil"/>
              <w:bottom w:val="nil"/>
              <w:right w:val="nil"/>
            </w:tcBorders>
            <w:shd w:val="clear" w:color="auto" w:fill="FFFFFF"/>
            <w:tcMar>
              <w:left w:w="67" w:type="dxa"/>
              <w:right w:w="67" w:type="dxa"/>
            </w:tcMar>
          </w:tcPr>
          <w:p w14:paraId="3750743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1360 (11.7%)</w:t>
            </w:r>
          </w:p>
        </w:tc>
        <w:tc>
          <w:tcPr>
            <w:tcW w:w="1686" w:type="dxa"/>
            <w:tcBorders>
              <w:top w:val="nil"/>
              <w:left w:val="nil"/>
              <w:bottom w:val="nil"/>
              <w:right w:val="nil"/>
            </w:tcBorders>
            <w:shd w:val="clear" w:color="auto" w:fill="FFFFFF"/>
            <w:tcMar>
              <w:left w:w="67" w:type="dxa"/>
              <w:right w:w="67" w:type="dxa"/>
            </w:tcMar>
          </w:tcPr>
          <w:p w14:paraId="2487F50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1320 (11.8%)</w:t>
            </w:r>
          </w:p>
        </w:tc>
        <w:tc>
          <w:tcPr>
            <w:tcW w:w="1686" w:type="dxa"/>
            <w:tcBorders>
              <w:top w:val="nil"/>
              <w:left w:val="nil"/>
              <w:bottom w:val="nil"/>
              <w:right w:val="nil"/>
            </w:tcBorders>
            <w:shd w:val="clear" w:color="auto" w:fill="FFFFFF"/>
            <w:tcMar>
              <w:left w:w="67" w:type="dxa"/>
              <w:right w:w="67" w:type="dxa"/>
            </w:tcMar>
          </w:tcPr>
          <w:p w14:paraId="0ED0794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40 (10.5%)</w:t>
            </w:r>
          </w:p>
        </w:tc>
        <w:tc>
          <w:tcPr>
            <w:tcW w:w="1072" w:type="dxa"/>
            <w:tcBorders>
              <w:top w:val="nil"/>
              <w:left w:val="nil"/>
              <w:bottom w:val="nil"/>
              <w:right w:val="nil"/>
            </w:tcBorders>
            <w:shd w:val="clear" w:color="auto" w:fill="FFFFFF"/>
            <w:tcMar>
              <w:left w:w="67" w:type="dxa"/>
              <w:right w:w="67" w:type="dxa"/>
            </w:tcMar>
          </w:tcPr>
          <w:p w14:paraId="6EC91079"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4A3851E9"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702D4B4C"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Unknown</w:t>
            </w:r>
          </w:p>
        </w:tc>
        <w:tc>
          <w:tcPr>
            <w:tcW w:w="1686" w:type="dxa"/>
            <w:tcBorders>
              <w:top w:val="nil"/>
              <w:left w:val="nil"/>
              <w:bottom w:val="nil"/>
              <w:right w:val="nil"/>
            </w:tcBorders>
            <w:shd w:val="clear" w:color="auto" w:fill="FFFFFF"/>
            <w:tcMar>
              <w:left w:w="67" w:type="dxa"/>
              <w:right w:w="67" w:type="dxa"/>
            </w:tcMar>
          </w:tcPr>
          <w:p w14:paraId="14AE9F2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819 (7.1%)</w:t>
            </w:r>
          </w:p>
        </w:tc>
        <w:tc>
          <w:tcPr>
            <w:tcW w:w="1686" w:type="dxa"/>
            <w:tcBorders>
              <w:top w:val="nil"/>
              <w:left w:val="nil"/>
              <w:bottom w:val="nil"/>
              <w:right w:val="nil"/>
            </w:tcBorders>
            <w:shd w:val="clear" w:color="auto" w:fill="FFFFFF"/>
            <w:tcMar>
              <w:left w:w="67" w:type="dxa"/>
              <w:right w:w="67" w:type="dxa"/>
            </w:tcMar>
          </w:tcPr>
          <w:p w14:paraId="0A1BFDB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795 (7.1%)</w:t>
            </w:r>
          </w:p>
        </w:tc>
        <w:tc>
          <w:tcPr>
            <w:tcW w:w="1686" w:type="dxa"/>
            <w:tcBorders>
              <w:top w:val="nil"/>
              <w:left w:val="nil"/>
              <w:bottom w:val="nil"/>
              <w:right w:val="nil"/>
            </w:tcBorders>
            <w:shd w:val="clear" w:color="auto" w:fill="FFFFFF"/>
            <w:tcMar>
              <w:left w:w="67" w:type="dxa"/>
              <w:right w:w="67" w:type="dxa"/>
            </w:tcMar>
          </w:tcPr>
          <w:p w14:paraId="6EE16D4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24 (6.3%)</w:t>
            </w:r>
          </w:p>
        </w:tc>
        <w:tc>
          <w:tcPr>
            <w:tcW w:w="1072" w:type="dxa"/>
            <w:tcBorders>
              <w:top w:val="nil"/>
              <w:left w:val="nil"/>
              <w:bottom w:val="nil"/>
              <w:right w:val="nil"/>
            </w:tcBorders>
            <w:shd w:val="clear" w:color="auto" w:fill="FFFFFF"/>
            <w:tcMar>
              <w:left w:w="67" w:type="dxa"/>
              <w:right w:w="67" w:type="dxa"/>
            </w:tcMar>
          </w:tcPr>
          <w:p w14:paraId="592A6382"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3D942228"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DAB2FC2"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Age at menarche</w:t>
            </w:r>
          </w:p>
        </w:tc>
        <w:tc>
          <w:tcPr>
            <w:tcW w:w="1686" w:type="dxa"/>
            <w:tcBorders>
              <w:top w:val="nil"/>
              <w:left w:val="nil"/>
              <w:bottom w:val="nil"/>
              <w:right w:val="nil"/>
            </w:tcBorders>
            <w:shd w:val="clear" w:color="auto" w:fill="FFFFFF"/>
            <w:tcMar>
              <w:left w:w="67" w:type="dxa"/>
              <w:right w:w="67" w:type="dxa"/>
            </w:tcMar>
          </w:tcPr>
          <w:p w14:paraId="5B5416B1"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43F76FD3"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0689BE3C"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6D53A955" w14:textId="6A3A39FB"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0.36</w:t>
            </w:r>
            <w:r w:rsidRPr="00A578BA">
              <w:rPr>
                <w:rFonts w:cstheme="minorHAnsi"/>
                <w:color w:val="000000"/>
                <w:sz w:val="19"/>
                <w:szCs w:val="19"/>
                <w:vertAlign w:val="superscript"/>
              </w:rPr>
              <w:t xml:space="preserve"> </w:t>
            </w:r>
          </w:p>
        </w:tc>
      </w:tr>
      <w:tr w:rsidR="00A578BA" w:rsidRPr="00A578BA" w14:paraId="7D91CCDA"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76EF312B"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11 and younger</w:t>
            </w:r>
          </w:p>
        </w:tc>
        <w:tc>
          <w:tcPr>
            <w:tcW w:w="1686" w:type="dxa"/>
            <w:tcBorders>
              <w:top w:val="nil"/>
              <w:left w:val="nil"/>
              <w:bottom w:val="nil"/>
              <w:right w:val="nil"/>
            </w:tcBorders>
            <w:shd w:val="clear" w:color="auto" w:fill="FFFFFF"/>
            <w:tcMar>
              <w:left w:w="67" w:type="dxa"/>
              <w:right w:w="67" w:type="dxa"/>
            </w:tcMar>
          </w:tcPr>
          <w:p w14:paraId="513E3A41"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2104 (18.2%)</w:t>
            </w:r>
          </w:p>
        </w:tc>
        <w:tc>
          <w:tcPr>
            <w:tcW w:w="1686" w:type="dxa"/>
            <w:tcBorders>
              <w:top w:val="nil"/>
              <w:left w:val="nil"/>
              <w:bottom w:val="nil"/>
              <w:right w:val="nil"/>
            </w:tcBorders>
            <w:shd w:val="clear" w:color="auto" w:fill="FFFFFF"/>
            <w:tcMar>
              <w:left w:w="67" w:type="dxa"/>
              <w:right w:w="67" w:type="dxa"/>
            </w:tcMar>
          </w:tcPr>
          <w:p w14:paraId="5B4D9E5D"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2025 (18.1%)</w:t>
            </w:r>
          </w:p>
        </w:tc>
        <w:tc>
          <w:tcPr>
            <w:tcW w:w="1686" w:type="dxa"/>
            <w:tcBorders>
              <w:top w:val="nil"/>
              <w:left w:val="nil"/>
              <w:bottom w:val="nil"/>
              <w:right w:val="nil"/>
            </w:tcBorders>
            <w:shd w:val="clear" w:color="auto" w:fill="FFFFFF"/>
            <w:tcMar>
              <w:left w:w="67" w:type="dxa"/>
              <w:right w:w="67" w:type="dxa"/>
            </w:tcMar>
          </w:tcPr>
          <w:p w14:paraId="4BC12BF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79 (20.7%)</w:t>
            </w:r>
          </w:p>
        </w:tc>
        <w:tc>
          <w:tcPr>
            <w:tcW w:w="1072" w:type="dxa"/>
            <w:tcBorders>
              <w:top w:val="nil"/>
              <w:left w:val="nil"/>
              <w:bottom w:val="nil"/>
              <w:right w:val="nil"/>
            </w:tcBorders>
            <w:shd w:val="clear" w:color="auto" w:fill="FFFFFF"/>
            <w:tcMar>
              <w:left w:w="67" w:type="dxa"/>
              <w:right w:w="67" w:type="dxa"/>
            </w:tcMar>
          </w:tcPr>
          <w:p w14:paraId="4CC00522"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5E319ED3"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5D6CCFCA"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12-13</w:t>
            </w:r>
          </w:p>
        </w:tc>
        <w:tc>
          <w:tcPr>
            <w:tcW w:w="1686" w:type="dxa"/>
            <w:tcBorders>
              <w:top w:val="nil"/>
              <w:left w:val="nil"/>
              <w:bottom w:val="nil"/>
              <w:right w:val="nil"/>
            </w:tcBorders>
            <w:shd w:val="clear" w:color="auto" w:fill="FFFFFF"/>
            <w:tcMar>
              <w:left w:w="67" w:type="dxa"/>
              <w:right w:w="67" w:type="dxa"/>
            </w:tcMar>
          </w:tcPr>
          <w:p w14:paraId="326C5751"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6409 (55.3%)</w:t>
            </w:r>
          </w:p>
        </w:tc>
        <w:tc>
          <w:tcPr>
            <w:tcW w:w="1686" w:type="dxa"/>
            <w:tcBorders>
              <w:top w:val="nil"/>
              <w:left w:val="nil"/>
              <w:bottom w:val="nil"/>
              <w:right w:val="nil"/>
            </w:tcBorders>
            <w:shd w:val="clear" w:color="auto" w:fill="FFFFFF"/>
            <w:tcMar>
              <w:left w:w="67" w:type="dxa"/>
              <w:right w:w="67" w:type="dxa"/>
            </w:tcMar>
          </w:tcPr>
          <w:p w14:paraId="015E9D9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6209 (55.4%)</w:t>
            </w:r>
          </w:p>
        </w:tc>
        <w:tc>
          <w:tcPr>
            <w:tcW w:w="1686" w:type="dxa"/>
            <w:tcBorders>
              <w:top w:val="nil"/>
              <w:left w:val="nil"/>
              <w:bottom w:val="nil"/>
              <w:right w:val="nil"/>
            </w:tcBorders>
            <w:shd w:val="clear" w:color="auto" w:fill="FFFFFF"/>
            <w:tcMar>
              <w:left w:w="67" w:type="dxa"/>
              <w:right w:w="67" w:type="dxa"/>
            </w:tcMar>
          </w:tcPr>
          <w:p w14:paraId="25D05132"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200 (52.4%)</w:t>
            </w:r>
          </w:p>
        </w:tc>
        <w:tc>
          <w:tcPr>
            <w:tcW w:w="1072" w:type="dxa"/>
            <w:tcBorders>
              <w:top w:val="nil"/>
              <w:left w:val="nil"/>
              <w:bottom w:val="nil"/>
              <w:right w:val="nil"/>
            </w:tcBorders>
            <w:shd w:val="clear" w:color="auto" w:fill="FFFFFF"/>
            <w:tcMar>
              <w:left w:w="67" w:type="dxa"/>
              <w:right w:w="67" w:type="dxa"/>
            </w:tcMar>
          </w:tcPr>
          <w:p w14:paraId="43C7AC81"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48BD1CCC"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0A6F199"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More than 13</w:t>
            </w:r>
          </w:p>
        </w:tc>
        <w:tc>
          <w:tcPr>
            <w:tcW w:w="1686" w:type="dxa"/>
            <w:tcBorders>
              <w:top w:val="nil"/>
              <w:left w:val="nil"/>
              <w:bottom w:val="nil"/>
              <w:right w:val="nil"/>
            </w:tcBorders>
            <w:shd w:val="clear" w:color="auto" w:fill="FFFFFF"/>
            <w:tcMar>
              <w:left w:w="67" w:type="dxa"/>
              <w:right w:w="67" w:type="dxa"/>
            </w:tcMar>
          </w:tcPr>
          <w:p w14:paraId="0F8F587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3076 (26.5%)</w:t>
            </w:r>
          </w:p>
        </w:tc>
        <w:tc>
          <w:tcPr>
            <w:tcW w:w="1686" w:type="dxa"/>
            <w:tcBorders>
              <w:top w:val="nil"/>
              <w:left w:val="nil"/>
              <w:bottom w:val="nil"/>
              <w:right w:val="nil"/>
            </w:tcBorders>
            <w:shd w:val="clear" w:color="auto" w:fill="FFFFFF"/>
            <w:tcMar>
              <w:left w:w="67" w:type="dxa"/>
              <w:right w:w="67" w:type="dxa"/>
            </w:tcMar>
          </w:tcPr>
          <w:p w14:paraId="0941BDED"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2973 (26.5%)</w:t>
            </w:r>
          </w:p>
        </w:tc>
        <w:tc>
          <w:tcPr>
            <w:tcW w:w="1686" w:type="dxa"/>
            <w:tcBorders>
              <w:top w:val="nil"/>
              <w:left w:val="nil"/>
              <w:bottom w:val="nil"/>
              <w:right w:val="nil"/>
            </w:tcBorders>
            <w:shd w:val="clear" w:color="auto" w:fill="FFFFFF"/>
            <w:tcMar>
              <w:left w:w="67" w:type="dxa"/>
              <w:right w:w="67" w:type="dxa"/>
            </w:tcMar>
          </w:tcPr>
          <w:p w14:paraId="3A1FE7C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103 (27.0%)</w:t>
            </w:r>
          </w:p>
        </w:tc>
        <w:tc>
          <w:tcPr>
            <w:tcW w:w="1072" w:type="dxa"/>
            <w:tcBorders>
              <w:top w:val="nil"/>
              <w:left w:val="nil"/>
              <w:bottom w:val="nil"/>
              <w:right w:val="nil"/>
            </w:tcBorders>
            <w:shd w:val="clear" w:color="auto" w:fill="FFFFFF"/>
            <w:tcMar>
              <w:left w:w="67" w:type="dxa"/>
              <w:right w:w="67" w:type="dxa"/>
            </w:tcMar>
          </w:tcPr>
          <w:p w14:paraId="750B2CA8"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2CEA785F"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1A068A0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Body mass index (kg/m</w:t>
            </w:r>
            <w:r w:rsidRPr="00A578BA">
              <w:rPr>
                <w:rFonts w:cstheme="minorHAnsi"/>
                <w:color w:val="000000"/>
                <w:sz w:val="19"/>
                <w:szCs w:val="19"/>
                <w:vertAlign w:val="superscript"/>
              </w:rPr>
              <w:t>2</w:t>
            </w:r>
            <w:r w:rsidRPr="00A578BA">
              <w:rPr>
                <w:rFonts w:cstheme="minorHAnsi"/>
                <w:color w:val="000000"/>
                <w:sz w:val="19"/>
                <w:szCs w:val="19"/>
              </w:rPr>
              <w:t>)</w:t>
            </w:r>
          </w:p>
        </w:tc>
        <w:tc>
          <w:tcPr>
            <w:tcW w:w="1686" w:type="dxa"/>
            <w:tcBorders>
              <w:top w:val="nil"/>
              <w:left w:val="nil"/>
              <w:bottom w:val="nil"/>
              <w:right w:val="nil"/>
            </w:tcBorders>
            <w:shd w:val="clear" w:color="auto" w:fill="FFFFFF"/>
            <w:tcMar>
              <w:left w:w="67" w:type="dxa"/>
              <w:right w:w="67" w:type="dxa"/>
            </w:tcMar>
          </w:tcPr>
          <w:p w14:paraId="07E96F02"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21545201"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3ADAC5A2"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75DCA673" w14:textId="4D6501C6"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0.27</w:t>
            </w:r>
            <w:r w:rsidRPr="00A578BA">
              <w:rPr>
                <w:rFonts w:cstheme="minorHAnsi"/>
                <w:color w:val="000000"/>
                <w:sz w:val="19"/>
                <w:szCs w:val="19"/>
                <w:vertAlign w:val="superscript"/>
              </w:rPr>
              <w:t xml:space="preserve"> </w:t>
            </w:r>
          </w:p>
        </w:tc>
      </w:tr>
      <w:tr w:rsidR="00A578BA" w:rsidRPr="00A578BA" w14:paraId="56310D75"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A18B23F"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18-24</w:t>
            </w:r>
          </w:p>
        </w:tc>
        <w:tc>
          <w:tcPr>
            <w:tcW w:w="1686" w:type="dxa"/>
            <w:tcBorders>
              <w:top w:val="nil"/>
              <w:left w:val="nil"/>
              <w:bottom w:val="nil"/>
              <w:right w:val="nil"/>
            </w:tcBorders>
            <w:shd w:val="clear" w:color="auto" w:fill="FFFFFF"/>
            <w:tcMar>
              <w:left w:w="67" w:type="dxa"/>
              <w:right w:w="67" w:type="dxa"/>
            </w:tcMar>
          </w:tcPr>
          <w:p w14:paraId="607AFDA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5546 (47.9%)</w:t>
            </w:r>
          </w:p>
        </w:tc>
        <w:tc>
          <w:tcPr>
            <w:tcW w:w="1686" w:type="dxa"/>
            <w:tcBorders>
              <w:top w:val="nil"/>
              <w:left w:val="nil"/>
              <w:bottom w:val="nil"/>
              <w:right w:val="nil"/>
            </w:tcBorders>
            <w:shd w:val="clear" w:color="auto" w:fill="FFFFFF"/>
            <w:tcMar>
              <w:left w:w="67" w:type="dxa"/>
              <w:right w:w="67" w:type="dxa"/>
            </w:tcMar>
          </w:tcPr>
          <w:p w14:paraId="696165D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5364 (47.9%)</w:t>
            </w:r>
          </w:p>
        </w:tc>
        <w:tc>
          <w:tcPr>
            <w:tcW w:w="1686" w:type="dxa"/>
            <w:tcBorders>
              <w:top w:val="nil"/>
              <w:left w:val="nil"/>
              <w:bottom w:val="nil"/>
              <w:right w:val="nil"/>
            </w:tcBorders>
            <w:shd w:val="clear" w:color="auto" w:fill="FFFFFF"/>
            <w:tcMar>
              <w:left w:w="67" w:type="dxa"/>
              <w:right w:w="67" w:type="dxa"/>
            </w:tcMar>
          </w:tcPr>
          <w:p w14:paraId="588D3DE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182 (47.6%)</w:t>
            </w:r>
          </w:p>
        </w:tc>
        <w:tc>
          <w:tcPr>
            <w:tcW w:w="1072" w:type="dxa"/>
            <w:tcBorders>
              <w:top w:val="nil"/>
              <w:left w:val="nil"/>
              <w:bottom w:val="nil"/>
              <w:right w:val="nil"/>
            </w:tcBorders>
            <w:shd w:val="clear" w:color="auto" w:fill="FFFFFF"/>
            <w:tcMar>
              <w:left w:w="67" w:type="dxa"/>
              <w:right w:w="67" w:type="dxa"/>
            </w:tcMar>
          </w:tcPr>
          <w:p w14:paraId="3D8C9B5D"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22AC98DC"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2DE3711"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25-29</w:t>
            </w:r>
          </w:p>
        </w:tc>
        <w:tc>
          <w:tcPr>
            <w:tcW w:w="1686" w:type="dxa"/>
            <w:tcBorders>
              <w:top w:val="nil"/>
              <w:left w:val="nil"/>
              <w:bottom w:val="nil"/>
              <w:right w:val="nil"/>
            </w:tcBorders>
            <w:shd w:val="clear" w:color="auto" w:fill="FFFFFF"/>
            <w:tcMar>
              <w:left w:w="67" w:type="dxa"/>
              <w:right w:w="67" w:type="dxa"/>
            </w:tcMar>
          </w:tcPr>
          <w:p w14:paraId="11F360C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2377 (20.5%)</w:t>
            </w:r>
          </w:p>
        </w:tc>
        <w:tc>
          <w:tcPr>
            <w:tcW w:w="1686" w:type="dxa"/>
            <w:tcBorders>
              <w:top w:val="nil"/>
              <w:left w:val="nil"/>
              <w:bottom w:val="nil"/>
              <w:right w:val="nil"/>
            </w:tcBorders>
            <w:shd w:val="clear" w:color="auto" w:fill="FFFFFF"/>
            <w:tcMar>
              <w:left w:w="67" w:type="dxa"/>
              <w:right w:w="67" w:type="dxa"/>
            </w:tcMar>
          </w:tcPr>
          <w:p w14:paraId="40D50883"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2309 (20.6%)</w:t>
            </w:r>
          </w:p>
        </w:tc>
        <w:tc>
          <w:tcPr>
            <w:tcW w:w="1686" w:type="dxa"/>
            <w:tcBorders>
              <w:top w:val="nil"/>
              <w:left w:val="nil"/>
              <w:bottom w:val="nil"/>
              <w:right w:val="nil"/>
            </w:tcBorders>
            <w:shd w:val="clear" w:color="auto" w:fill="FFFFFF"/>
            <w:tcMar>
              <w:left w:w="67" w:type="dxa"/>
              <w:right w:w="67" w:type="dxa"/>
            </w:tcMar>
          </w:tcPr>
          <w:p w14:paraId="47B46F5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68 (17.8%)</w:t>
            </w:r>
          </w:p>
        </w:tc>
        <w:tc>
          <w:tcPr>
            <w:tcW w:w="1072" w:type="dxa"/>
            <w:tcBorders>
              <w:top w:val="nil"/>
              <w:left w:val="nil"/>
              <w:bottom w:val="nil"/>
              <w:right w:val="nil"/>
            </w:tcBorders>
            <w:shd w:val="clear" w:color="auto" w:fill="FFFFFF"/>
            <w:tcMar>
              <w:left w:w="67" w:type="dxa"/>
              <w:right w:w="67" w:type="dxa"/>
            </w:tcMar>
          </w:tcPr>
          <w:p w14:paraId="70205011"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3F52D689"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5270ECFD"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30 and above</w:t>
            </w:r>
          </w:p>
        </w:tc>
        <w:tc>
          <w:tcPr>
            <w:tcW w:w="1686" w:type="dxa"/>
            <w:tcBorders>
              <w:top w:val="nil"/>
              <w:left w:val="nil"/>
              <w:bottom w:val="nil"/>
              <w:right w:val="nil"/>
            </w:tcBorders>
            <w:shd w:val="clear" w:color="auto" w:fill="FFFFFF"/>
            <w:tcMar>
              <w:left w:w="67" w:type="dxa"/>
              <w:right w:w="67" w:type="dxa"/>
            </w:tcMar>
          </w:tcPr>
          <w:p w14:paraId="5140812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1782 (15.4%)</w:t>
            </w:r>
          </w:p>
        </w:tc>
        <w:tc>
          <w:tcPr>
            <w:tcW w:w="1686" w:type="dxa"/>
            <w:tcBorders>
              <w:top w:val="nil"/>
              <w:left w:val="nil"/>
              <w:bottom w:val="nil"/>
              <w:right w:val="nil"/>
            </w:tcBorders>
            <w:shd w:val="clear" w:color="auto" w:fill="FFFFFF"/>
            <w:tcMar>
              <w:left w:w="67" w:type="dxa"/>
              <w:right w:w="67" w:type="dxa"/>
            </w:tcMar>
          </w:tcPr>
          <w:p w14:paraId="32A857F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1715 (15.3%)</w:t>
            </w:r>
          </w:p>
        </w:tc>
        <w:tc>
          <w:tcPr>
            <w:tcW w:w="1686" w:type="dxa"/>
            <w:tcBorders>
              <w:top w:val="nil"/>
              <w:left w:val="nil"/>
              <w:bottom w:val="nil"/>
              <w:right w:val="nil"/>
            </w:tcBorders>
            <w:shd w:val="clear" w:color="auto" w:fill="FFFFFF"/>
            <w:tcMar>
              <w:left w:w="67" w:type="dxa"/>
              <w:right w:w="67" w:type="dxa"/>
            </w:tcMar>
          </w:tcPr>
          <w:p w14:paraId="7F43768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67 (17.5%)</w:t>
            </w:r>
          </w:p>
        </w:tc>
        <w:tc>
          <w:tcPr>
            <w:tcW w:w="1072" w:type="dxa"/>
            <w:tcBorders>
              <w:top w:val="nil"/>
              <w:left w:val="nil"/>
              <w:bottom w:val="nil"/>
              <w:right w:val="nil"/>
            </w:tcBorders>
            <w:shd w:val="clear" w:color="auto" w:fill="FFFFFF"/>
            <w:tcMar>
              <w:left w:w="67" w:type="dxa"/>
              <w:right w:w="67" w:type="dxa"/>
            </w:tcMar>
          </w:tcPr>
          <w:p w14:paraId="5A27AE34"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673F4C01"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7FD10D8"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Unknown</w:t>
            </w:r>
          </w:p>
        </w:tc>
        <w:tc>
          <w:tcPr>
            <w:tcW w:w="1686" w:type="dxa"/>
            <w:tcBorders>
              <w:top w:val="nil"/>
              <w:left w:val="nil"/>
              <w:bottom w:val="nil"/>
              <w:right w:val="nil"/>
            </w:tcBorders>
            <w:shd w:val="clear" w:color="auto" w:fill="FFFFFF"/>
            <w:tcMar>
              <w:left w:w="67" w:type="dxa"/>
              <w:right w:w="67" w:type="dxa"/>
            </w:tcMar>
          </w:tcPr>
          <w:p w14:paraId="727C2ED1"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1884 (16.3%)</w:t>
            </w:r>
          </w:p>
        </w:tc>
        <w:tc>
          <w:tcPr>
            <w:tcW w:w="1686" w:type="dxa"/>
            <w:tcBorders>
              <w:top w:val="nil"/>
              <w:left w:val="nil"/>
              <w:bottom w:val="nil"/>
              <w:right w:val="nil"/>
            </w:tcBorders>
            <w:shd w:val="clear" w:color="auto" w:fill="FFFFFF"/>
            <w:tcMar>
              <w:left w:w="67" w:type="dxa"/>
              <w:right w:w="67" w:type="dxa"/>
            </w:tcMar>
          </w:tcPr>
          <w:p w14:paraId="211D0DE6"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1819 (16.2%)</w:t>
            </w:r>
          </w:p>
        </w:tc>
        <w:tc>
          <w:tcPr>
            <w:tcW w:w="1686" w:type="dxa"/>
            <w:tcBorders>
              <w:top w:val="nil"/>
              <w:left w:val="nil"/>
              <w:bottom w:val="nil"/>
              <w:right w:val="nil"/>
            </w:tcBorders>
            <w:shd w:val="clear" w:color="auto" w:fill="FFFFFF"/>
            <w:tcMar>
              <w:left w:w="67" w:type="dxa"/>
              <w:right w:w="67" w:type="dxa"/>
            </w:tcMar>
          </w:tcPr>
          <w:p w14:paraId="72AB01B3"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65 (17.0%)</w:t>
            </w:r>
          </w:p>
        </w:tc>
        <w:tc>
          <w:tcPr>
            <w:tcW w:w="1072" w:type="dxa"/>
            <w:tcBorders>
              <w:top w:val="nil"/>
              <w:left w:val="nil"/>
              <w:bottom w:val="nil"/>
              <w:right w:val="nil"/>
            </w:tcBorders>
            <w:shd w:val="clear" w:color="auto" w:fill="FFFFFF"/>
            <w:tcMar>
              <w:left w:w="67" w:type="dxa"/>
              <w:right w:w="67" w:type="dxa"/>
            </w:tcMar>
          </w:tcPr>
          <w:p w14:paraId="256D255E"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5F00E223"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0253BFC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Age at first live birth</w:t>
            </w:r>
          </w:p>
        </w:tc>
        <w:tc>
          <w:tcPr>
            <w:tcW w:w="1686" w:type="dxa"/>
            <w:tcBorders>
              <w:top w:val="nil"/>
              <w:left w:val="nil"/>
              <w:bottom w:val="nil"/>
              <w:right w:val="nil"/>
            </w:tcBorders>
            <w:shd w:val="clear" w:color="auto" w:fill="FFFFFF"/>
            <w:tcMar>
              <w:left w:w="67" w:type="dxa"/>
              <w:right w:w="67" w:type="dxa"/>
            </w:tcMar>
          </w:tcPr>
          <w:p w14:paraId="61F1AB22"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0F3F0FC6"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014CCFF0"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7AD1D5B8" w14:textId="3996C761"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w:t>
            </w:r>
            <w:r w:rsidR="00AF3B02">
              <w:rPr>
                <w:rFonts w:cstheme="minorHAnsi"/>
                <w:color w:val="000000"/>
                <w:sz w:val="19"/>
                <w:szCs w:val="19"/>
              </w:rPr>
              <w:t>60</w:t>
            </w:r>
            <w:r w:rsidRPr="00A578BA">
              <w:rPr>
                <w:rFonts w:cstheme="minorHAnsi"/>
                <w:color w:val="000000"/>
                <w:sz w:val="19"/>
                <w:szCs w:val="19"/>
                <w:vertAlign w:val="superscript"/>
              </w:rPr>
              <w:t xml:space="preserve"> </w:t>
            </w:r>
          </w:p>
        </w:tc>
      </w:tr>
      <w:tr w:rsidR="00A578BA" w:rsidRPr="00A578BA" w14:paraId="3A4D444F"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FF04C7B"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&lt;20</w:t>
            </w:r>
          </w:p>
        </w:tc>
        <w:tc>
          <w:tcPr>
            <w:tcW w:w="1686" w:type="dxa"/>
            <w:tcBorders>
              <w:top w:val="nil"/>
              <w:left w:val="nil"/>
              <w:bottom w:val="nil"/>
              <w:right w:val="nil"/>
            </w:tcBorders>
            <w:shd w:val="clear" w:color="auto" w:fill="FFFFFF"/>
            <w:tcMar>
              <w:left w:w="67" w:type="dxa"/>
              <w:right w:w="67" w:type="dxa"/>
            </w:tcMar>
          </w:tcPr>
          <w:p w14:paraId="00B2D68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654 (5.6%)</w:t>
            </w:r>
          </w:p>
        </w:tc>
        <w:tc>
          <w:tcPr>
            <w:tcW w:w="1686" w:type="dxa"/>
            <w:tcBorders>
              <w:top w:val="nil"/>
              <w:left w:val="nil"/>
              <w:bottom w:val="nil"/>
              <w:right w:val="nil"/>
            </w:tcBorders>
            <w:shd w:val="clear" w:color="auto" w:fill="FFFFFF"/>
            <w:tcMar>
              <w:left w:w="67" w:type="dxa"/>
              <w:right w:w="67" w:type="dxa"/>
            </w:tcMar>
          </w:tcPr>
          <w:p w14:paraId="67DC328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637 (5.7%)</w:t>
            </w:r>
          </w:p>
        </w:tc>
        <w:tc>
          <w:tcPr>
            <w:tcW w:w="1686" w:type="dxa"/>
            <w:tcBorders>
              <w:top w:val="nil"/>
              <w:left w:val="nil"/>
              <w:bottom w:val="nil"/>
              <w:right w:val="nil"/>
            </w:tcBorders>
            <w:shd w:val="clear" w:color="auto" w:fill="FFFFFF"/>
            <w:tcMar>
              <w:left w:w="67" w:type="dxa"/>
              <w:right w:w="67" w:type="dxa"/>
            </w:tcMar>
          </w:tcPr>
          <w:p w14:paraId="058B8E8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17 (4.5%)</w:t>
            </w:r>
          </w:p>
        </w:tc>
        <w:tc>
          <w:tcPr>
            <w:tcW w:w="1072" w:type="dxa"/>
            <w:tcBorders>
              <w:top w:val="nil"/>
              <w:left w:val="nil"/>
              <w:bottom w:val="nil"/>
              <w:right w:val="nil"/>
            </w:tcBorders>
            <w:shd w:val="clear" w:color="auto" w:fill="FFFFFF"/>
            <w:tcMar>
              <w:left w:w="67" w:type="dxa"/>
              <w:right w:w="67" w:type="dxa"/>
            </w:tcMar>
          </w:tcPr>
          <w:p w14:paraId="55E7D7C3"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285D6CD5"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414256D4"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20-24</w:t>
            </w:r>
          </w:p>
        </w:tc>
        <w:tc>
          <w:tcPr>
            <w:tcW w:w="1686" w:type="dxa"/>
            <w:tcBorders>
              <w:top w:val="nil"/>
              <w:left w:val="nil"/>
              <w:bottom w:val="nil"/>
              <w:right w:val="nil"/>
            </w:tcBorders>
            <w:shd w:val="clear" w:color="auto" w:fill="FFFFFF"/>
            <w:tcMar>
              <w:left w:w="67" w:type="dxa"/>
              <w:right w:w="67" w:type="dxa"/>
            </w:tcMar>
          </w:tcPr>
          <w:p w14:paraId="2909CB7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767 (6.6%)</w:t>
            </w:r>
          </w:p>
        </w:tc>
        <w:tc>
          <w:tcPr>
            <w:tcW w:w="1686" w:type="dxa"/>
            <w:tcBorders>
              <w:top w:val="nil"/>
              <w:left w:val="nil"/>
              <w:bottom w:val="nil"/>
              <w:right w:val="nil"/>
            </w:tcBorders>
            <w:shd w:val="clear" w:color="auto" w:fill="FFFFFF"/>
            <w:tcMar>
              <w:left w:w="67" w:type="dxa"/>
              <w:right w:w="67" w:type="dxa"/>
            </w:tcMar>
          </w:tcPr>
          <w:p w14:paraId="77CFAD3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745 (6.6%)</w:t>
            </w:r>
          </w:p>
        </w:tc>
        <w:tc>
          <w:tcPr>
            <w:tcW w:w="1686" w:type="dxa"/>
            <w:tcBorders>
              <w:top w:val="nil"/>
              <w:left w:val="nil"/>
              <w:bottom w:val="nil"/>
              <w:right w:val="nil"/>
            </w:tcBorders>
            <w:shd w:val="clear" w:color="auto" w:fill="FFFFFF"/>
            <w:tcMar>
              <w:left w:w="67" w:type="dxa"/>
              <w:right w:w="67" w:type="dxa"/>
            </w:tcMar>
          </w:tcPr>
          <w:p w14:paraId="7535AD30"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22 (5.8%)</w:t>
            </w:r>
          </w:p>
        </w:tc>
        <w:tc>
          <w:tcPr>
            <w:tcW w:w="1072" w:type="dxa"/>
            <w:tcBorders>
              <w:top w:val="nil"/>
              <w:left w:val="nil"/>
              <w:bottom w:val="nil"/>
              <w:right w:val="nil"/>
            </w:tcBorders>
            <w:shd w:val="clear" w:color="auto" w:fill="FFFFFF"/>
            <w:tcMar>
              <w:left w:w="67" w:type="dxa"/>
              <w:right w:w="67" w:type="dxa"/>
            </w:tcMar>
          </w:tcPr>
          <w:p w14:paraId="2741F4EA"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7CF6854F"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324E738"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25-29</w:t>
            </w:r>
          </w:p>
        </w:tc>
        <w:tc>
          <w:tcPr>
            <w:tcW w:w="1686" w:type="dxa"/>
            <w:tcBorders>
              <w:top w:val="nil"/>
              <w:left w:val="nil"/>
              <w:bottom w:val="nil"/>
              <w:right w:val="nil"/>
            </w:tcBorders>
            <w:shd w:val="clear" w:color="auto" w:fill="FFFFFF"/>
            <w:tcMar>
              <w:left w:w="67" w:type="dxa"/>
              <w:right w:w="67" w:type="dxa"/>
            </w:tcMar>
          </w:tcPr>
          <w:p w14:paraId="59C71FE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2478 (21.4%)</w:t>
            </w:r>
          </w:p>
        </w:tc>
        <w:tc>
          <w:tcPr>
            <w:tcW w:w="1686" w:type="dxa"/>
            <w:tcBorders>
              <w:top w:val="nil"/>
              <w:left w:val="nil"/>
              <w:bottom w:val="nil"/>
              <w:right w:val="nil"/>
            </w:tcBorders>
            <w:shd w:val="clear" w:color="auto" w:fill="FFFFFF"/>
            <w:tcMar>
              <w:left w:w="67" w:type="dxa"/>
              <w:right w:w="67" w:type="dxa"/>
            </w:tcMar>
          </w:tcPr>
          <w:p w14:paraId="471F51C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2387 (21.3%)</w:t>
            </w:r>
          </w:p>
        </w:tc>
        <w:tc>
          <w:tcPr>
            <w:tcW w:w="1686" w:type="dxa"/>
            <w:tcBorders>
              <w:top w:val="nil"/>
              <w:left w:val="nil"/>
              <w:bottom w:val="nil"/>
              <w:right w:val="nil"/>
            </w:tcBorders>
            <w:shd w:val="clear" w:color="auto" w:fill="FFFFFF"/>
            <w:tcMar>
              <w:left w:w="67" w:type="dxa"/>
              <w:right w:w="67" w:type="dxa"/>
            </w:tcMar>
          </w:tcPr>
          <w:p w14:paraId="17914B56"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91 (23.8%)</w:t>
            </w:r>
          </w:p>
        </w:tc>
        <w:tc>
          <w:tcPr>
            <w:tcW w:w="1072" w:type="dxa"/>
            <w:tcBorders>
              <w:top w:val="nil"/>
              <w:left w:val="nil"/>
              <w:bottom w:val="nil"/>
              <w:right w:val="nil"/>
            </w:tcBorders>
            <w:shd w:val="clear" w:color="auto" w:fill="FFFFFF"/>
            <w:tcMar>
              <w:left w:w="67" w:type="dxa"/>
              <w:right w:w="67" w:type="dxa"/>
            </w:tcMar>
          </w:tcPr>
          <w:p w14:paraId="3C03E860"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354511BF"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1865311F"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30 and above</w:t>
            </w:r>
          </w:p>
        </w:tc>
        <w:tc>
          <w:tcPr>
            <w:tcW w:w="1686" w:type="dxa"/>
            <w:tcBorders>
              <w:top w:val="nil"/>
              <w:left w:val="nil"/>
              <w:bottom w:val="nil"/>
              <w:right w:val="nil"/>
            </w:tcBorders>
            <w:shd w:val="clear" w:color="auto" w:fill="FFFFFF"/>
            <w:tcMar>
              <w:left w:w="67" w:type="dxa"/>
              <w:right w:w="67" w:type="dxa"/>
            </w:tcMar>
          </w:tcPr>
          <w:p w14:paraId="7D1A2AD4"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3397 (29.3%)</w:t>
            </w:r>
          </w:p>
        </w:tc>
        <w:tc>
          <w:tcPr>
            <w:tcW w:w="1686" w:type="dxa"/>
            <w:tcBorders>
              <w:top w:val="nil"/>
              <w:left w:val="nil"/>
              <w:bottom w:val="nil"/>
              <w:right w:val="nil"/>
            </w:tcBorders>
            <w:shd w:val="clear" w:color="auto" w:fill="FFFFFF"/>
            <w:tcMar>
              <w:left w:w="67" w:type="dxa"/>
              <w:right w:w="67" w:type="dxa"/>
            </w:tcMar>
          </w:tcPr>
          <w:p w14:paraId="6FEA0C8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3282 (29.3%)</w:t>
            </w:r>
          </w:p>
        </w:tc>
        <w:tc>
          <w:tcPr>
            <w:tcW w:w="1686" w:type="dxa"/>
            <w:tcBorders>
              <w:top w:val="nil"/>
              <w:left w:val="nil"/>
              <w:bottom w:val="nil"/>
              <w:right w:val="nil"/>
            </w:tcBorders>
            <w:shd w:val="clear" w:color="auto" w:fill="FFFFFF"/>
            <w:tcMar>
              <w:left w:w="67" w:type="dxa"/>
              <w:right w:w="67" w:type="dxa"/>
            </w:tcMar>
          </w:tcPr>
          <w:p w14:paraId="00EFD7FD"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115 (30.1%)</w:t>
            </w:r>
          </w:p>
        </w:tc>
        <w:tc>
          <w:tcPr>
            <w:tcW w:w="1072" w:type="dxa"/>
            <w:tcBorders>
              <w:top w:val="nil"/>
              <w:left w:val="nil"/>
              <w:bottom w:val="nil"/>
              <w:right w:val="nil"/>
            </w:tcBorders>
            <w:shd w:val="clear" w:color="auto" w:fill="FFFFFF"/>
            <w:tcMar>
              <w:left w:w="67" w:type="dxa"/>
              <w:right w:w="67" w:type="dxa"/>
            </w:tcMar>
          </w:tcPr>
          <w:p w14:paraId="0C3DADE6"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0E821F34"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5C68C6A"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Nulliparous</w:t>
            </w:r>
          </w:p>
        </w:tc>
        <w:tc>
          <w:tcPr>
            <w:tcW w:w="1686" w:type="dxa"/>
            <w:tcBorders>
              <w:top w:val="nil"/>
              <w:left w:val="nil"/>
              <w:bottom w:val="nil"/>
              <w:right w:val="nil"/>
            </w:tcBorders>
            <w:shd w:val="clear" w:color="auto" w:fill="FFFFFF"/>
            <w:tcMar>
              <w:left w:w="67" w:type="dxa"/>
              <w:right w:w="67" w:type="dxa"/>
            </w:tcMar>
          </w:tcPr>
          <w:p w14:paraId="1D058D4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4167 (36.0%)</w:t>
            </w:r>
          </w:p>
        </w:tc>
        <w:tc>
          <w:tcPr>
            <w:tcW w:w="1686" w:type="dxa"/>
            <w:tcBorders>
              <w:top w:val="nil"/>
              <w:left w:val="nil"/>
              <w:bottom w:val="nil"/>
              <w:right w:val="nil"/>
            </w:tcBorders>
            <w:shd w:val="clear" w:color="auto" w:fill="FFFFFF"/>
            <w:tcMar>
              <w:left w:w="67" w:type="dxa"/>
              <w:right w:w="67" w:type="dxa"/>
            </w:tcMar>
          </w:tcPr>
          <w:p w14:paraId="790A630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4034 (36.0%)</w:t>
            </w:r>
          </w:p>
        </w:tc>
        <w:tc>
          <w:tcPr>
            <w:tcW w:w="1686" w:type="dxa"/>
            <w:tcBorders>
              <w:top w:val="nil"/>
              <w:left w:val="nil"/>
              <w:bottom w:val="nil"/>
              <w:right w:val="nil"/>
            </w:tcBorders>
            <w:shd w:val="clear" w:color="auto" w:fill="FFFFFF"/>
            <w:tcMar>
              <w:left w:w="67" w:type="dxa"/>
              <w:right w:w="67" w:type="dxa"/>
            </w:tcMar>
          </w:tcPr>
          <w:p w14:paraId="1E866CF2"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133 (34.8%)</w:t>
            </w:r>
          </w:p>
        </w:tc>
        <w:tc>
          <w:tcPr>
            <w:tcW w:w="1072" w:type="dxa"/>
            <w:tcBorders>
              <w:top w:val="nil"/>
              <w:left w:val="nil"/>
              <w:bottom w:val="nil"/>
              <w:right w:val="nil"/>
            </w:tcBorders>
            <w:shd w:val="clear" w:color="auto" w:fill="FFFFFF"/>
            <w:tcMar>
              <w:left w:w="67" w:type="dxa"/>
              <w:right w:w="67" w:type="dxa"/>
            </w:tcMar>
          </w:tcPr>
          <w:p w14:paraId="260E5290"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0A6F40B3"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0F3CCE8"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Unknown</w:t>
            </w:r>
          </w:p>
        </w:tc>
        <w:tc>
          <w:tcPr>
            <w:tcW w:w="1686" w:type="dxa"/>
            <w:tcBorders>
              <w:top w:val="nil"/>
              <w:left w:val="nil"/>
              <w:bottom w:val="nil"/>
              <w:right w:val="nil"/>
            </w:tcBorders>
            <w:shd w:val="clear" w:color="auto" w:fill="FFFFFF"/>
            <w:tcMar>
              <w:left w:w="67" w:type="dxa"/>
              <w:right w:w="67" w:type="dxa"/>
            </w:tcMar>
          </w:tcPr>
          <w:p w14:paraId="1408B0E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126 (1.1%)</w:t>
            </w:r>
          </w:p>
        </w:tc>
        <w:tc>
          <w:tcPr>
            <w:tcW w:w="1686" w:type="dxa"/>
            <w:tcBorders>
              <w:top w:val="nil"/>
              <w:left w:val="nil"/>
              <w:bottom w:val="nil"/>
              <w:right w:val="nil"/>
            </w:tcBorders>
            <w:shd w:val="clear" w:color="auto" w:fill="FFFFFF"/>
            <w:tcMar>
              <w:left w:w="67" w:type="dxa"/>
              <w:right w:w="67" w:type="dxa"/>
            </w:tcMar>
          </w:tcPr>
          <w:p w14:paraId="2C7778D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122 (1.1%)</w:t>
            </w:r>
          </w:p>
        </w:tc>
        <w:tc>
          <w:tcPr>
            <w:tcW w:w="1686" w:type="dxa"/>
            <w:tcBorders>
              <w:top w:val="nil"/>
              <w:left w:val="nil"/>
              <w:bottom w:val="nil"/>
              <w:right w:val="nil"/>
            </w:tcBorders>
            <w:shd w:val="clear" w:color="auto" w:fill="FFFFFF"/>
            <w:tcMar>
              <w:left w:w="67" w:type="dxa"/>
              <w:right w:w="67" w:type="dxa"/>
            </w:tcMar>
          </w:tcPr>
          <w:p w14:paraId="7E63B1A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 (1.0%)</w:t>
            </w:r>
          </w:p>
        </w:tc>
        <w:tc>
          <w:tcPr>
            <w:tcW w:w="1072" w:type="dxa"/>
            <w:tcBorders>
              <w:top w:val="nil"/>
              <w:left w:val="nil"/>
              <w:bottom w:val="nil"/>
              <w:right w:val="nil"/>
            </w:tcBorders>
            <w:shd w:val="clear" w:color="auto" w:fill="FFFFFF"/>
            <w:tcMar>
              <w:left w:w="67" w:type="dxa"/>
              <w:right w:w="67" w:type="dxa"/>
            </w:tcMar>
          </w:tcPr>
          <w:p w14:paraId="51A38D44"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2DB40AF4"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911C21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Menopausal status</w:t>
            </w:r>
          </w:p>
        </w:tc>
        <w:tc>
          <w:tcPr>
            <w:tcW w:w="1686" w:type="dxa"/>
            <w:tcBorders>
              <w:top w:val="nil"/>
              <w:left w:val="nil"/>
              <w:bottom w:val="nil"/>
              <w:right w:val="nil"/>
            </w:tcBorders>
            <w:shd w:val="clear" w:color="auto" w:fill="FFFFFF"/>
            <w:tcMar>
              <w:left w:w="67" w:type="dxa"/>
              <w:right w:w="67" w:type="dxa"/>
            </w:tcMar>
          </w:tcPr>
          <w:p w14:paraId="694F7C2A"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295B3D9D"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2C576828"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3043A23F" w14:textId="35EFFF60"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0.0</w:t>
            </w:r>
            <w:r w:rsidR="00AF3B02">
              <w:rPr>
                <w:rFonts w:cstheme="minorHAnsi"/>
                <w:color w:val="000000"/>
                <w:sz w:val="19"/>
                <w:szCs w:val="19"/>
              </w:rPr>
              <w:t>1</w:t>
            </w:r>
            <w:r w:rsidRPr="00A578BA">
              <w:rPr>
                <w:rFonts w:cstheme="minorHAnsi"/>
                <w:color w:val="000000"/>
                <w:sz w:val="19"/>
                <w:szCs w:val="19"/>
                <w:vertAlign w:val="superscript"/>
              </w:rPr>
              <w:t xml:space="preserve"> </w:t>
            </w:r>
          </w:p>
        </w:tc>
      </w:tr>
      <w:tr w:rsidR="00A578BA" w:rsidRPr="00A578BA" w14:paraId="6C4DD97A"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F14F1BA" w14:textId="5B2B8E2E" w:rsidR="00A578BA" w:rsidRPr="00A578BA" w:rsidRDefault="005E29D7" w:rsidP="005E29D7">
            <w:pPr>
              <w:adjustRightInd w:val="0"/>
              <w:spacing w:before="67" w:after="67"/>
              <w:ind w:firstLine="216"/>
              <w:rPr>
                <w:rFonts w:cstheme="minorHAnsi"/>
                <w:color w:val="000000"/>
                <w:sz w:val="19"/>
                <w:szCs w:val="19"/>
              </w:rPr>
            </w:pPr>
            <w:r>
              <w:rPr>
                <w:rFonts w:cstheme="minorHAnsi"/>
                <w:color w:val="000000"/>
                <w:sz w:val="19"/>
                <w:szCs w:val="19"/>
              </w:rPr>
              <w:lastRenderedPageBreak/>
              <w:t>P</w:t>
            </w:r>
            <w:r w:rsidR="00A578BA" w:rsidRPr="00A578BA">
              <w:rPr>
                <w:rFonts w:cstheme="minorHAnsi"/>
                <w:color w:val="000000"/>
                <w:sz w:val="19"/>
                <w:szCs w:val="19"/>
              </w:rPr>
              <w:t>re-menopausal</w:t>
            </w:r>
          </w:p>
        </w:tc>
        <w:tc>
          <w:tcPr>
            <w:tcW w:w="1686" w:type="dxa"/>
            <w:tcBorders>
              <w:top w:val="nil"/>
              <w:left w:val="nil"/>
              <w:bottom w:val="nil"/>
              <w:right w:val="nil"/>
            </w:tcBorders>
            <w:shd w:val="clear" w:color="auto" w:fill="FFFFFF"/>
            <w:tcMar>
              <w:left w:w="67" w:type="dxa"/>
              <w:right w:w="67" w:type="dxa"/>
            </w:tcMar>
          </w:tcPr>
          <w:p w14:paraId="118A6A8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4493 (38.8%)</w:t>
            </w:r>
          </w:p>
        </w:tc>
        <w:tc>
          <w:tcPr>
            <w:tcW w:w="1686" w:type="dxa"/>
            <w:tcBorders>
              <w:top w:val="nil"/>
              <w:left w:val="nil"/>
              <w:bottom w:val="nil"/>
              <w:right w:val="nil"/>
            </w:tcBorders>
            <w:shd w:val="clear" w:color="auto" w:fill="FFFFFF"/>
            <w:tcMar>
              <w:left w:w="67" w:type="dxa"/>
              <w:right w:w="67" w:type="dxa"/>
            </w:tcMar>
          </w:tcPr>
          <w:p w14:paraId="06257D8F"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4379 (39.1%)</w:t>
            </w:r>
          </w:p>
        </w:tc>
        <w:tc>
          <w:tcPr>
            <w:tcW w:w="1686" w:type="dxa"/>
            <w:tcBorders>
              <w:top w:val="nil"/>
              <w:left w:val="nil"/>
              <w:bottom w:val="nil"/>
              <w:right w:val="nil"/>
            </w:tcBorders>
            <w:shd w:val="clear" w:color="auto" w:fill="FFFFFF"/>
            <w:tcMar>
              <w:left w:w="67" w:type="dxa"/>
              <w:right w:w="67" w:type="dxa"/>
            </w:tcMar>
          </w:tcPr>
          <w:p w14:paraId="674E997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114 (29.8%)</w:t>
            </w:r>
          </w:p>
        </w:tc>
        <w:tc>
          <w:tcPr>
            <w:tcW w:w="1072" w:type="dxa"/>
            <w:tcBorders>
              <w:top w:val="nil"/>
              <w:left w:val="nil"/>
              <w:bottom w:val="nil"/>
              <w:right w:val="nil"/>
            </w:tcBorders>
            <w:shd w:val="clear" w:color="auto" w:fill="FFFFFF"/>
            <w:tcMar>
              <w:left w:w="67" w:type="dxa"/>
              <w:right w:w="67" w:type="dxa"/>
            </w:tcMar>
          </w:tcPr>
          <w:p w14:paraId="4D630F46"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417985A3"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019D107D" w14:textId="3D61673D" w:rsidR="00A578BA" w:rsidRPr="00A578BA" w:rsidRDefault="005E29D7" w:rsidP="005731FA">
            <w:pPr>
              <w:adjustRightInd w:val="0"/>
              <w:spacing w:before="67" w:after="67"/>
              <w:ind w:firstLine="216"/>
              <w:rPr>
                <w:rFonts w:cstheme="minorHAnsi"/>
                <w:color w:val="000000"/>
                <w:sz w:val="19"/>
                <w:szCs w:val="19"/>
              </w:rPr>
            </w:pPr>
            <w:r>
              <w:rPr>
                <w:rFonts w:cstheme="minorHAnsi"/>
                <w:color w:val="000000"/>
                <w:sz w:val="19"/>
                <w:szCs w:val="19"/>
              </w:rPr>
              <w:t>P</w:t>
            </w:r>
            <w:r w:rsidR="00A578BA" w:rsidRPr="00A578BA">
              <w:rPr>
                <w:rFonts w:cstheme="minorHAnsi"/>
                <w:color w:val="000000"/>
                <w:sz w:val="19"/>
                <w:szCs w:val="19"/>
              </w:rPr>
              <w:t>eri-menopausal</w:t>
            </w:r>
          </w:p>
        </w:tc>
        <w:tc>
          <w:tcPr>
            <w:tcW w:w="1686" w:type="dxa"/>
            <w:tcBorders>
              <w:top w:val="nil"/>
              <w:left w:val="nil"/>
              <w:bottom w:val="nil"/>
              <w:right w:val="nil"/>
            </w:tcBorders>
            <w:shd w:val="clear" w:color="auto" w:fill="FFFFFF"/>
            <w:tcMar>
              <w:left w:w="67" w:type="dxa"/>
              <w:right w:w="67" w:type="dxa"/>
            </w:tcMar>
          </w:tcPr>
          <w:p w14:paraId="018E45EF"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445 (3.8%)</w:t>
            </w:r>
          </w:p>
        </w:tc>
        <w:tc>
          <w:tcPr>
            <w:tcW w:w="1686" w:type="dxa"/>
            <w:tcBorders>
              <w:top w:val="nil"/>
              <w:left w:val="nil"/>
              <w:bottom w:val="nil"/>
              <w:right w:val="nil"/>
            </w:tcBorders>
            <w:shd w:val="clear" w:color="auto" w:fill="FFFFFF"/>
            <w:tcMar>
              <w:left w:w="67" w:type="dxa"/>
              <w:right w:w="67" w:type="dxa"/>
            </w:tcMar>
          </w:tcPr>
          <w:p w14:paraId="4A1D8FF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427 (3.8%)</w:t>
            </w:r>
          </w:p>
        </w:tc>
        <w:tc>
          <w:tcPr>
            <w:tcW w:w="1686" w:type="dxa"/>
            <w:tcBorders>
              <w:top w:val="nil"/>
              <w:left w:val="nil"/>
              <w:bottom w:val="nil"/>
              <w:right w:val="nil"/>
            </w:tcBorders>
            <w:shd w:val="clear" w:color="auto" w:fill="FFFFFF"/>
            <w:tcMar>
              <w:left w:w="67" w:type="dxa"/>
              <w:right w:w="67" w:type="dxa"/>
            </w:tcMar>
          </w:tcPr>
          <w:p w14:paraId="6B297153"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18 (4.7%)</w:t>
            </w:r>
          </w:p>
        </w:tc>
        <w:tc>
          <w:tcPr>
            <w:tcW w:w="1072" w:type="dxa"/>
            <w:tcBorders>
              <w:top w:val="nil"/>
              <w:left w:val="nil"/>
              <w:bottom w:val="nil"/>
              <w:right w:val="nil"/>
            </w:tcBorders>
            <w:shd w:val="clear" w:color="auto" w:fill="FFFFFF"/>
            <w:tcMar>
              <w:left w:w="67" w:type="dxa"/>
              <w:right w:w="67" w:type="dxa"/>
            </w:tcMar>
          </w:tcPr>
          <w:p w14:paraId="2FED6647"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021F8EEB"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E08A1DE" w14:textId="352D1796" w:rsidR="00A578BA" w:rsidRPr="00A578BA" w:rsidRDefault="005E29D7" w:rsidP="005731FA">
            <w:pPr>
              <w:adjustRightInd w:val="0"/>
              <w:spacing w:before="67" w:after="67"/>
              <w:ind w:firstLine="216"/>
              <w:rPr>
                <w:rFonts w:cstheme="minorHAnsi"/>
                <w:color w:val="000000"/>
                <w:sz w:val="19"/>
                <w:szCs w:val="19"/>
              </w:rPr>
            </w:pPr>
            <w:r>
              <w:rPr>
                <w:rFonts w:cstheme="minorHAnsi"/>
                <w:color w:val="000000"/>
                <w:sz w:val="19"/>
                <w:szCs w:val="19"/>
              </w:rPr>
              <w:t>P</w:t>
            </w:r>
            <w:r w:rsidR="00A578BA" w:rsidRPr="00A578BA">
              <w:rPr>
                <w:rFonts w:cstheme="minorHAnsi"/>
                <w:color w:val="000000"/>
                <w:sz w:val="19"/>
                <w:szCs w:val="19"/>
              </w:rPr>
              <w:t>ost-menopausal</w:t>
            </w:r>
          </w:p>
        </w:tc>
        <w:tc>
          <w:tcPr>
            <w:tcW w:w="1686" w:type="dxa"/>
            <w:tcBorders>
              <w:top w:val="nil"/>
              <w:left w:val="nil"/>
              <w:bottom w:val="nil"/>
              <w:right w:val="nil"/>
            </w:tcBorders>
            <w:shd w:val="clear" w:color="auto" w:fill="FFFFFF"/>
            <w:tcMar>
              <w:left w:w="67" w:type="dxa"/>
              <w:right w:w="67" w:type="dxa"/>
            </w:tcMar>
          </w:tcPr>
          <w:p w14:paraId="5C36B1D1"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6323 (54.6%)</w:t>
            </w:r>
          </w:p>
        </w:tc>
        <w:tc>
          <w:tcPr>
            <w:tcW w:w="1686" w:type="dxa"/>
            <w:tcBorders>
              <w:top w:val="nil"/>
              <w:left w:val="nil"/>
              <w:bottom w:val="nil"/>
              <w:right w:val="nil"/>
            </w:tcBorders>
            <w:shd w:val="clear" w:color="auto" w:fill="FFFFFF"/>
            <w:tcMar>
              <w:left w:w="67" w:type="dxa"/>
              <w:right w:w="67" w:type="dxa"/>
            </w:tcMar>
          </w:tcPr>
          <w:p w14:paraId="3950759E"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6085 (54.3%)</w:t>
            </w:r>
          </w:p>
        </w:tc>
        <w:tc>
          <w:tcPr>
            <w:tcW w:w="1686" w:type="dxa"/>
            <w:tcBorders>
              <w:top w:val="nil"/>
              <w:left w:val="nil"/>
              <w:bottom w:val="nil"/>
              <w:right w:val="nil"/>
            </w:tcBorders>
            <w:shd w:val="clear" w:color="auto" w:fill="FFFFFF"/>
            <w:tcMar>
              <w:left w:w="67" w:type="dxa"/>
              <w:right w:w="67" w:type="dxa"/>
            </w:tcMar>
          </w:tcPr>
          <w:p w14:paraId="5EBD0E4E"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238 (62.3%)</w:t>
            </w:r>
          </w:p>
        </w:tc>
        <w:tc>
          <w:tcPr>
            <w:tcW w:w="1072" w:type="dxa"/>
            <w:tcBorders>
              <w:top w:val="nil"/>
              <w:left w:val="nil"/>
              <w:bottom w:val="nil"/>
              <w:right w:val="nil"/>
            </w:tcBorders>
            <w:shd w:val="clear" w:color="auto" w:fill="FFFFFF"/>
            <w:tcMar>
              <w:left w:w="67" w:type="dxa"/>
              <w:right w:w="67" w:type="dxa"/>
            </w:tcMar>
          </w:tcPr>
          <w:p w14:paraId="15DAB35C"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488B2271"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0FBA6D38"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Unknown</w:t>
            </w:r>
          </w:p>
        </w:tc>
        <w:tc>
          <w:tcPr>
            <w:tcW w:w="1686" w:type="dxa"/>
            <w:tcBorders>
              <w:top w:val="nil"/>
              <w:left w:val="nil"/>
              <w:bottom w:val="nil"/>
              <w:right w:val="nil"/>
            </w:tcBorders>
            <w:shd w:val="clear" w:color="auto" w:fill="FFFFFF"/>
            <w:tcMar>
              <w:left w:w="67" w:type="dxa"/>
              <w:right w:w="67" w:type="dxa"/>
            </w:tcMar>
          </w:tcPr>
          <w:p w14:paraId="7DFCB863"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328 (2.8%)</w:t>
            </w:r>
          </w:p>
        </w:tc>
        <w:tc>
          <w:tcPr>
            <w:tcW w:w="1686" w:type="dxa"/>
            <w:tcBorders>
              <w:top w:val="nil"/>
              <w:left w:val="nil"/>
              <w:bottom w:val="nil"/>
              <w:right w:val="nil"/>
            </w:tcBorders>
            <w:shd w:val="clear" w:color="auto" w:fill="FFFFFF"/>
            <w:tcMar>
              <w:left w:w="67" w:type="dxa"/>
              <w:right w:w="67" w:type="dxa"/>
            </w:tcMar>
          </w:tcPr>
          <w:p w14:paraId="633AA3E6"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316 (2.8%)</w:t>
            </w:r>
          </w:p>
        </w:tc>
        <w:tc>
          <w:tcPr>
            <w:tcW w:w="1686" w:type="dxa"/>
            <w:tcBorders>
              <w:top w:val="nil"/>
              <w:left w:val="nil"/>
              <w:bottom w:val="nil"/>
              <w:right w:val="nil"/>
            </w:tcBorders>
            <w:shd w:val="clear" w:color="auto" w:fill="FFFFFF"/>
            <w:tcMar>
              <w:left w:w="67" w:type="dxa"/>
              <w:right w:w="67" w:type="dxa"/>
            </w:tcMar>
          </w:tcPr>
          <w:p w14:paraId="5BAEAB2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 (3.1%)</w:t>
            </w:r>
          </w:p>
        </w:tc>
        <w:tc>
          <w:tcPr>
            <w:tcW w:w="1072" w:type="dxa"/>
            <w:tcBorders>
              <w:top w:val="nil"/>
              <w:left w:val="nil"/>
              <w:bottom w:val="nil"/>
              <w:right w:val="nil"/>
            </w:tcBorders>
            <w:shd w:val="clear" w:color="auto" w:fill="FFFFFF"/>
            <w:tcMar>
              <w:left w:w="67" w:type="dxa"/>
              <w:right w:w="67" w:type="dxa"/>
            </w:tcMar>
          </w:tcPr>
          <w:p w14:paraId="56E9205B"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04F0F9CB"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1CB52BA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Menopausal hormone therapy use</w:t>
            </w:r>
          </w:p>
        </w:tc>
        <w:tc>
          <w:tcPr>
            <w:tcW w:w="1686" w:type="dxa"/>
            <w:tcBorders>
              <w:top w:val="nil"/>
              <w:left w:val="nil"/>
              <w:bottom w:val="nil"/>
              <w:right w:val="nil"/>
            </w:tcBorders>
            <w:shd w:val="clear" w:color="auto" w:fill="FFFFFF"/>
            <w:tcMar>
              <w:left w:w="67" w:type="dxa"/>
              <w:right w:w="67" w:type="dxa"/>
            </w:tcMar>
          </w:tcPr>
          <w:p w14:paraId="6D58A75E"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7D19AB18"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5CC5B1ED"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2747B4D4" w14:textId="1C4B5289"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0.0</w:t>
            </w:r>
            <w:r w:rsidR="00AF3B02">
              <w:rPr>
                <w:rFonts w:cstheme="minorHAnsi"/>
                <w:color w:val="000000"/>
                <w:sz w:val="19"/>
                <w:szCs w:val="19"/>
              </w:rPr>
              <w:t>1</w:t>
            </w:r>
            <w:r w:rsidRPr="00A578BA">
              <w:rPr>
                <w:rFonts w:cstheme="minorHAnsi"/>
                <w:color w:val="000000"/>
                <w:sz w:val="19"/>
                <w:szCs w:val="19"/>
                <w:vertAlign w:val="superscript"/>
              </w:rPr>
              <w:t xml:space="preserve"> </w:t>
            </w:r>
          </w:p>
        </w:tc>
      </w:tr>
      <w:tr w:rsidR="00A578BA" w:rsidRPr="00A578BA" w14:paraId="3AECD6D6"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BAB8CE1"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Never or Unknown</w:t>
            </w:r>
          </w:p>
        </w:tc>
        <w:tc>
          <w:tcPr>
            <w:tcW w:w="1686" w:type="dxa"/>
            <w:tcBorders>
              <w:top w:val="nil"/>
              <w:left w:val="nil"/>
              <w:bottom w:val="nil"/>
              <w:right w:val="nil"/>
            </w:tcBorders>
            <w:shd w:val="clear" w:color="auto" w:fill="FFFFFF"/>
            <w:tcMar>
              <w:left w:w="67" w:type="dxa"/>
              <w:right w:w="67" w:type="dxa"/>
            </w:tcMar>
          </w:tcPr>
          <w:p w14:paraId="6F486D0D"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10215 (88.1%)</w:t>
            </w:r>
          </w:p>
        </w:tc>
        <w:tc>
          <w:tcPr>
            <w:tcW w:w="1686" w:type="dxa"/>
            <w:tcBorders>
              <w:top w:val="nil"/>
              <w:left w:val="nil"/>
              <w:bottom w:val="nil"/>
              <w:right w:val="nil"/>
            </w:tcBorders>
            <w:shd w:val="clear" w:color="auto" w:fill="FFFFFF"/>
            <w:tcMar>
              <w:left w:w="67" w:type="dxa"/>
              <w:right w:w="67" w:type="dxa"/>
            </w:tcMar>
          </w:tcPr>
          <w:p w14:paraId="488C795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9898 (88.3%)</w:t>
            </w:r>
          </w:p>
        </w:tc>
        <w:tc>
          <w:tcPr>
            <w:tcW w:w="1686" w:type="dxa"/>
            <w:tcBorders>
              <w:top w:val="nil"/>
              <w:left w:val="nil"/>
              <w:bottom w:val="nil"/>
              <w:right w:val="nil"/>
            </w:tcBorders>
            <w:shd w:val="clear" w:color="auto" w:fill="FFFFFF"/>
            <w:tcMar>
              <w:left w:w="67" w:type="dxa"/>
              <w:right w:w="67" w:type="dxa"/>
            </w:tcMar>
          </w:tcPr>
          <w:p w14:paraId="5017F4E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317 (83.0%)</w:t>
            </w:r>
          </w:p>
        </w:tc>
        <w:tc>
          <w:tcPr>
            <w:tcW w:w="1072" w:type="dxa"/>
            <w:tcBorders>
              <w:top w:val="nil"/>
              <w:left w:val="nil"/>
              <w:bottom w:val="nil"/>
              <w:right w:val="nil"/>
            </w:tcBorders>
            <w:shd w:val="clear" w:color="auto" w:fill="FFFFFF"/>
            <w:tcMar>
              <w:left w:w="67" w:type="dxa"/>
              <w:right w:w="67" w:type="dxa"/>
            </w:tcMar>
          </w:tcPr>
          <w:p w14:paraId="421BADF1"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23312F4C"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AFA92E1"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Ever</w:t>
            </w:r>
          </w:p>
        </w:tc>
        <w:tc>
          <w:tcPr>
            <w:tcW w:w="1686" w:type="dxa"/>
            <w:tcBorders>
              <w:top w:val="nil"/>
              <w:left w:val="nil"/>
              <w:bottom w:val="nil"/>
              <w:right w:val="nil"/>
            </w:tcBorders>
            <w:shd w:val="clear" w:color="auto" w:fill="FFFFFF"/>
            <w:tcMar>
              <w:left w:w="67" w:type="dxa"/>
              <w:right w:w="67" w:type="dxa"/>
            </w:tcMar>
          </w:tcPr>
          <w:p w14:paraId="69E191F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1374 (11.9%)</w:t>
            </w:r>
          </w:p>
        </w:tc>
        <w:tc>
          <w:tcPr>
            <w:tcW w:w="1686" w:type="dxa"/>
            <w:tcBorders>
              <w:top w:val="nil"/>
              <w:left w:val="nil"/>
              <w:bottom w:val="nil"/>
              <w:right w:val="nil"/>
            </w:tcBorders>
            <w:shd w:val="clear" w:color="auto" w:fill="FFFFFF"/>
            <w:tcMar>
              <w:left w:w="67" w:type="dxa"/>
              <w:right w:w="67" w:type="dxa"/>
            </w:tcMar>
          </w:tcPr>
          <w:p w14:paraId="0DAA5EFF"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1309 (11.7%)</w:t>
            </w:r>
          </w:p>
        </w:tc>
        <w:tc>
          <w:tcPr>
            <w:tcW w:w="1686" w:type="dxa"/>
            <w:tcBorders>
              <w:top w:val="nil"/>
              <w:left w:val="nil"/>
              <w:bottom w:val="nil"/>
              <w:right w:val="nil"/>
            </w:tcBorders>
            <w:shd w:val="clear" w:color="auto" w:fill="FFFFFF"/>
            <w:tcMar>
              <w:left w:w="67" w:type="dxa"/>
              <w:right w:w="67" w:type="dxa"/>
            </w:tcMar>
          </w:tcPr>
          <w:p w14:paraId="5C0B0612"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65 (17.0%)</w:t>
            </w:r>
          </w:p>
        </w:tc>
        <w:tc>
          <w:tcPr>
            <w:tcW w:w="1072" w:type="dxa"/>
            <w:tcBorders>
              <w:top w:val="nil"/>
              <w:left w:val="nil"/>
              <w:bottom w:val="nil"/>
              <w:right w:val="nil"/>
            </w:tcBorders>
            <w:shd w:val="clear" w:color="auto" w:fill="FFFFFF"/>
            <w:tcMar>
              <w:left w:w="67" w:type="dxa"/>
              <w:right w:w="67" w:type="dxa"/>
            </w:tcMar>
          </w:tcPr>
          <w:p w14:paraId="2DF4CB8A"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030D15C2"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0F038FF"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Personal history of benign breast disease</w:t>
            </w:r>
          </w:p>
        </w:tc>
        <w:tc>
          <w:tcPr>
            <w:tcW w:w="1686" w:type="dxa"/>
            <w:tcBorders>
              <w:top w:val="nil"/>
              <w:left w:val="nil"/>
              <w:bottom w:val="nil"/>
              <w:right w:val="nil"/>
            </w:tcBorders>
            <w:shd w:val="clear" w:color="auto" w:fill="FFFFFF"/>
            <w:tcMar>
              <w:left w:w="67" w:type="dxa"/>
              <w:right w:w="67" w:type="dxa"/>
            </w:tcMar>
          </w:tcPr>
          <w:p w14:paraId="0AC765EF"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1E9E2664"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34339662"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3A1CEF17" w14:textId="09D3FBF1"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0.7</w:t>
            </w:r>
            <w:r w:rsidR="00AF3B02">
              <w:rPr>
                <w:rFonts w:cstheme="minorHAnsi"/>
                <w:color w:val="000000"/>
                <w:sz w:val="19"/>
                <w:szCs w:val="19"/>
              </w:rPr>
              <w:t>4</w:t>
            </w:r>
            <w:r w:rsidRPr="00A578BA">
              <w:rPr>
                <w:rFonts w:cstheme="minorHAnsi"/>
                <w:color w:val="000000"/>
                <w:sz w:val="19"/>
                <w:szCs w:val="19"/>
                <w:vertAlign w:val="superscript"/>
              </w:rPr>
              <w:t xml:space="preserve"> </w:t>
            </w:r>
          </w:p>
        </w:tc>
      </w:tr>
      <w:tr w:rsidR="00A578BA" w:rsidRPr="00A578BA" w14:paraId="0EBB4EEB"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8086322"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No</w:t>
            </w:r>
          </w:p>
        </w:tc>
        <w:tc>
          <w:tcPr>
            <w:tcW w:w="1686" w:type="dxa"/>
            <w:tcBorders>
              <w:top w:val="nil"/>
              <w:left w:val="nil"/>
              <w:bottom w:val="nil"/>
              <w:right w:val="nil"/>
            </w:tcBorders>
            <w:shd w:val="clear" w:color="auto" w:fill="FFFFFF"/>
            <w:tcMar>
              <w:left w:w="67" w:type="dxa"/>
              <w:right w:w="67" w:type="dxa"/>
            </w:tcMar>
          </w:tcPr>
          <w:p w14:paraId="64CFD6E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1083 (9.3%)</w:t>
            </w:r>
          </w:p>
        </w:tc>
        <w:tc>
          <w:tcPr>
            <w:tcW w:w="1686" w:type="dxa"/>
            <w:tcBorders>
              <w:top w:val="nil"/>
              <w:left w:val="nil"/>
              <w:bottom w:val="nil"/>
              <w:right w:val="nil"/>
            </w:tcBorders>
            <w:shd w:val="clear" w:color="auto" w:fill="FFFFFF"/>
            <w:tcMar>
              <w:left w:w="67" w:type="dxa"/>
              <w:right w:w="67" w:type="dxa"/>
            </w:tcMar>
          </w:tcPr>
          <w:p w14:paraId="1474850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1032 (9.2%)</w:t>
            </w:r>
          </w:p>
        </w:tc>
        <w:tc>
          <w:tcPr>
            <w:tcW w:w="1686" w:type="dxa"/>
            <w:tcBorders>
              <w:top w:val="nil"/>
              <w:left w:val="nil"/>
              <w:bottom w:val="nil"/>
              <w:right w:val="nil"/>
            </w:tcBorders>
            <w:shd w:val="clear" w:color="auto" w:fill="FFFFFF"/>
            <w:tcMar>
              <w:left w:w="67" w:type="dxa"/>
              <w:right w:w="67" w:type="dxa"/>
            </w:tcMar>
          </w:tcPr>
          <w:p w14:paraId="55205C52"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51 (13.4%)</w:t>
            </w:r>
          </w:p>
        </w:tc>
        <w:tc>
          <w:tcPr>
            <w:tcW w:w="1072" w:type="dxa"/>
            <w:tcBorders>
              <w:top w:val="nil"/>
              <w:left w:val="nil"/>
              <w:bottom w:val="nil"/>
              <w:right w:val="nil"/>
            </w:tcBorders>
            <w:shd w:val="clear" w:color="auto" w:fill="FFFFFF"/>
            <w:tcMar>
              <w:left w:w="67" w:type="dxa"/>
              <w:right w:w="67" w:type="dxa"/>
            </w:tcMar>
          </w:tcPr>
          <w:p w14:paraId="55829C84"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3000D363"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42CF547A"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Yes</w:t>
            </w:r>
          </w:p>
        </w:tc>
        <w:tc>
          <w:tcPr>
            <w:tcW w:w="1686" w:type="dxa"/>
            <w:tcBorders>
              <w:top w:val="nil"/>
              <w:left w:val="nil"/>
              <w:bottom w:val="nil"/>
              <w:right w:val="nil"/>
            </w:tcBorders>
            <w:shd w:val="clear" w:color="auto" w:fill="FFFFFF"/>
            <w:tcMar>
              <w:left w:w="67" w:type="dxa"/>
              <w:right w:w="67" w:type="dxa"/>
            </w:tcMar>
          </w:tcPr>
          <w:p w14:paraId="26E8B49F"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150 (1.3%)</w:t>
            </w:r>
          </w:p>
        </w:tc>
        <w:tc>
          <w:tcPr>
            <w:tcW w:w="1686" w:type="dxa"/>
            <w:tcBorders>
              <w:top w:val="nil"/>
              <w:left w:val="nil"/>
              <w:bottom w:val="nil"/>
              <w:right w:val="nil"/>
            </w:tcBorders>
            <w:shd w:val="clear" w:color="auto" w:fill="FFFFFF"/>
            <w:tcMar>
              <w:left w:w="67" w:type="dxa"/>
              <w:right w:w="67" w:type="dxa"/>
            </w:tcMar>
          </w:tcPr>
          <w:p w14:paraId="48660B9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142 (1.3%)</w:t>
            </w:r>
          </w:p>
        </w:tc>
        <w:tc>
          <w:tcPr>
            <w:tcW w:w="1686" w:type="dxa"/>
            <w:tcBorders>
              <w:top w:val="nil"/>
              <w:left w:val="nil"/>
              <w:bottom w:val="nil"/>
              <w:right w:val="nil"/>
            </w:tcBorders>
            <w:shd w:val="clear" w:color="auto" w:fill="FFFFFF"/>
            <w:tcMar>
              <w:left w:w="67" w:type="dxa"/>
              <w:right w:w="67" w:type="dxa"/>
            </w:tcMar>
          </w:tcPr>
          <w:p w14:paraId="0DD81CF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8 (2.1%)</w:t>
            </w:r>
          </w:p>
        </w:tc>
        <w:tc>
          <w:tcPr>
            <w:tcW w:w="1072" w:type="dxa"/>
            <w:tcBorders>
              <w:top w:val="nil"/>
              <w:left w:val="nil"/>
              <w:bottom w:val="nil"/>
              <w:right w:val="nil"/>
            </w:tcBorders>
            <w:shd w:val="clear" w:color="auto" w:fill="FFFFFF"/>
            <w:tcMar>
              <w:left w:w="67" w:type="dxa"/>
              <w:right w:w="67" w:type="dxa"/>
            </w:tcMar>
          </w:tcPr>
          <w:p w14:paraId="36DBF989"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2CD676D7"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ABA55E8"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Unknown</w:t>
            </w:r>
          </w:p>
        </w:tc>
        <w:tc>
          <w:tcPr>
            <w:tcW w:w="1686" w:type="dxa"/>
            <w:tcBorders>
              <w:top w:val="nil"/>
              <w:left w:val="nil"/>
              <w:bottom w:val="nil"/>
              <w:right w:val="nil"/>
            </w:tcBorders>
            <w:shd w:val="clear" w:color="auto" w:fill="FFFFFF"/>
            <w:tcMar>
              <w:left w:w="67" w:type="dxa"/>
              <w:right w:w="67" w:type="dxa"/>
            </w:tcMar>
          </w:tcPr>
          <w:p w14:paraId="497E700F"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10356 (89.4%)</w:t>
            </w:r>
          </w:p>
        </w:tc>
        <w:tc>
          <w:tcPr>
            <w:tcW w:w="1686" w:type="dxa"/>
            <w:tcBorders>
              <w:top w:val="nil"/>
              <w:left w:val="nil"/>
              <w:bottom w:val="nil"/>
              <w:right w:val="nil"/>
            </w:tcBorders>
            <w:shd w:val="clear" w:color="auto" w:fill="FFFFFF"/>
            <w:tcMar>
              <w:left w:w="67" w:type="dxa"/>
              <w:right w:w="67" w:type="dxa"/>
            </w:tcMar>
          </w:tcPr>
          <w:p w14:paraId="129DD3EE"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10033 (89.5%)</w:t>
            </w:r>
          </w:p>
        </w:tc>
        <w:tc>
          <w:tcPr>
            <w:tcW w:w="1686" w:type="dxa"/>
            <w:tcBorders>
              <w:top w:val="nil"/>
              <w:left w:val="nil"/>
              <w:bottom w:val="nil"/>
              <w:right w:val="nil"/>
            </w:tcBorders>
            <w:shd w:val="clear" w:color="auto" w:fill="FFFFFF"/>
            <w:tcMar>
              <w:left w:w="67" w:type="dxa"/>
              <w:right w:w="67" w:type="dxa"/>
            </w:tcMar>
          </w:tcPr>
          <w:p w14:paraId="4BD81B31"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323 (84.6%)</w:t>
            </w:r>
          </w:p>
        </w:tc>
        <w:tc>
          <w:tcPr>
            <w:tcW w:w="1072" w:type="dxa"/>
            <w:tcBorders>
              <w:top w:val="nil"/>
              <w:left w:val="nil"/>
              <w:bottom w:val="nil"/>
              <w:right w:val="nil"/>
            </w:tcBorders>
            <w:shd w:val="clear" w:color="auto" w:fill="FFFFFF"/>
            <w:tcMar>
              <w:left w:w="67" w:type="dxa"/>
              <w:right w:w="67" w:type="dxa"/>
            </w:tcMar>
          </w:tcPr>
          <w:p w14:paraId="3C97F673"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70471051"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3A99E083"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Mammographic density</w:t>
            </w:r>
          </w:p>
        </w:tc>
        <w:tc>
          <w:tcPr>
            <w:tcW w:w="1686" w:type="dxa"/>
            <w:tcBorders>
              <w:top w:val="nil"/>
              <w:left w:val="nil"/>
              <w:bottom w:val="nil"/>
              <w:right w:val="nil"/>
            </w:tcBorders>
            <w:shd w:val="clear" w:color="auto" w:fill="FFFFFF"/>
            <w:tcMar>
              <w:left w:w="67" w:type="dxa"/>
              <w:right w:w="67" w:type="dxa"/>
            </w:tcMar>
          </w:tcPr>
          <w:p w14:paraId="3C46C33A"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01BC6669"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33B1718F"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395E4342" w14:textId="3275FA41"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0.23</w:t>
            </w:r>
            <w:r w:rsidRPr="00A578BA">
              <w:rPr>
                <w:rFonts w:cstheme="minorHAnsi"/>
                <w:color w:val="000000"/>
                <w:sz w:val="19"/>
                <w:szCs w:val="19"/>
                <w:vertAlign w:val="superscript"/>
              </w:rPr>
              <w:t xml:space="preserve"> </w:t>
            </w:r>
          </w:p>
        </w:tc>
      </w:tr>
      <w:tr w:rsidR="00A578BA" w:rsidRPr="00A578BA" w14:paraId="77F3D653"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7149EF5B"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Almost entirely fatty</w:t>
            </w:r>
          </w:p>
        </w:tc>
        <w:tc>
          <w:tcPr>
            <w:tcW w:w="1686" w:type="dxa"/>
            <w:tcBorders>
              <w:top w:val="nil"/>
              <w:left w:val="nil"/>
              <w:bottom w:val="nil"/>
              <w:right w:val="nil"/>
            </w:tcBorders>
            <w:shd w:val="clear" w:color="auto" w:fill="FFFFFF"/>
            <w:tcMar>
              <w:left w:w="67" w:type="dxa"/>
              <w:right w:w="67" w:type="dxa"/>
            </w:tcMar>
          </w:tcPr>
          <w:p w14:paraId="3C7060AF"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1545 (13.3%)</w:t>
            </w:r>
          </w:p>
        </w:tc>
        <w:tc>
          <w:tcPr>
            <w:tcW w:w="1686" w:type="dxa"/>
            <w:tcBorders>
              <w:top w:val="nil"/>
              <w:left w:val="nil"/>
              <w:bottom w:val="nil"/>
              <w:right w:val="nil"/>
            </w:tcBorders>
            <w:shd w:val="clear" w:color="auto" w:fill="FFFFFF"/>
            <w:tcMar>
              <w:left w:w="67" w:type="dxa"/>
              <w:right w:w="67" w:type="dxa"/>
            </w:tcMar>
          </w:tcPr>
          <w:p w14:paraId="3E39DF5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1506 (13.4%)</w:t>
            </w:r>
          </w:p>
        </w:tc>
        <w:tc>
          <w:tcPr>
            <w:tcW w:w="1686" w:type="dxa"/>
            <w:tcBorders>
              <w:top w:val="nil"/>
              <w:left w:val="nil"/>
              <w:bottom w:val="nil"/>
              <w:right w:val="nil"/>
            </w:tcBorders>
            <w:shd w:val="clear" w:color="auto" w:fill="FFFFFF"/>
            <w:tcMar>
              <w:left w:w="67" w:type="dxa"/>
              <w:right w:w="67" w:type="dxa"/>
            </w:tcMar>
          </w:tcPr>
          <w:p w14:paraId="4D399DD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39 (10.2%)</w:t>
            </w:r>
          </w:p>
        </w:tc>
        <w:tc>
          <w:tcPr>
            <w:tcW w:w="1072" w:type="dxa"/>
            <w:tcBorders>
              <w:top w:val="nil"/>
              <w:left w:val="nil"/>
              <w:bottom w:val="nil"/>
              <w:right w:val="nil"/>
            </w:tcBorders>
            <w:shd w:val="clear" w:color="auto" w:fill="FFFFFF"/>
            <w:tcMar>
              <w:left w:w="67" w:type="dxa"/>
              <w:right w:w="67" w:type="dxa"/>
            </w:tcMar>
          </w:tcPr>
          <w:p w14:paraId="36691267"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1485E765"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60723758"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Scattered fibroglandular</w:t>
            </w:r>
          </w:p>
        </w:tc>
        <w:tc>
          <w:tcPr>
            <w:tcW w:w="1686" w:type="dxa"/>
            <w:tcBorders>
              <w:top w:val="nil"/>
              <w:left w:val="nil"/>
              <w:bottom w:val="nil"/>
              <w:right w:val="nil"/>
            </w:tcBorders>
            <w:shd w:val="clear" w:color="auto" w:fill="FFFFFF"/>
            <w:tcMar>
              <w:left w:w="67" w:type="dxa"/>
              <w:right w:w="67" w:type="dxa"/>
            </w:tcMar>
          </w:tcPr>
          <w:p w14:paraId="18C21B4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5532 (47.7%)</w:t>
            </w:r>
          </w:p>
        </w:tc>
        <w:tc>
          <w:tcPr>
            <w:tcW w:w="1686" w:type="dxa"/>
            <w:tcBorders>
              <w:top w:val="nil"/>
              <w:left w:val="nil"/>
              <w:bottom w:val="nil"/>
              <w:right w:val="nil"/>
            </w:tcBorders>
            <w:shd w:val="clear" w:color="auto" w:fill="FFFFFF"/>
            <w:tcMar>
              <w:left w:w="67" w:type="dxa"/>
              <w:right w:w="67" w:type="dxa"/>
            </w:tcMar>
          </w:tcPr>
          <w:p w14:paraId="699DA412"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5350 (47.7%)</w:t>
            </w:r>
          </w:p>
        </w:tc>
        <w:tc>
          <w:tcPr>
            <w:tcW w:w="1686" w:type="dxa"/>
            <w:tcBorders>
              <w:top w:val="nil"/>
              <w:left w:val="nil"/>
              <w:bottom w:val="nil"/>
              <w:right w:val="nil"/>
            </w:tcBorders>
            <w:shd w:val="clear" w:color="auto" w:fill="FFFFFF"/>
            <w:tcMar>
              <w:left w:w="67" w:type="dxa"/>
              <w:right w:w="67" w:type="dxa"/>
            </w:tcMar>
          </w:tcPr>
          <w:p w14:paraId="5FAC3D9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182 (47.6%)</w:t>
            </w:r>
          </w:p>
        </w:tc>
        <w:tc>
          <w:tcPr>
            <w:tcW w:w="1072" w:type="dxa"/>
            <w:tcBorders>
              <w:top w:val="nil"/>
              <w:left w:val="nil"/>
              <w:bottom w:val="nil"/>
              <w:right w:val="nil"/>
            </w:tcBorders>
            <w:shd w:val="clear" w:color="auto" w:fill="FFFFFF"/>
            <w:tcMar>
              <w:left w:w="67" w:type="dxa"/>
              <w:right w:w="67" w:type="dxa"/>
            </w:tcMar>
          </w:tcPr>
          <w:p w14:paraId="6DC40878"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41DAF1E5"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700AD4A5"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Heterogeneously dense</w:t>
            </w:r>
          </w:p>
        </w:tc>
        <w:tc>
          <w:tcPr>
            <w:tcW w:w="1686" w:type="dxa"/>
            <w:tcBorders>
              <w:top w:val="nil"/>
              <w:left w:val="nil"/>
              <w:bottom w:val="nil"/>
              <w:right w:val="nil"/>
            </w:tcBorders>
            <w:shd w:val="clear" w:color="auto" w:fill="FFFFFF"/>
            <w:tcMar>
              <w:left w:w="67" w:type="dxa"/>
              <w:right w:w="67" w:type="dxa"/>
            </w:tcMar>
          </w:tcPr>
          <w:p w14:paraId="6A8CBEA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3446 (29.7%)</w:t>
            </w:r>
          </w:p>
        </w:tc>
        <w:tc>
          <w:tcPr>
            <w:tcW w:w="1686" w:type="dxa"/>
            <w:tcBorders>
              <w:top w:val="nil"/>
              <w:left w:val="nil"/>
              <w:bottom w:val="nil"/>
              <w:right w:val="nil"/>
            </w:tcBorders>
            <w:shd w:val="clear" w:color="auto" w:fill="FFFFFF"/>
            <w:tcMar>
              <w:left w:w="67" w:type="dxa"/>
              <w:right w:w="67" w:type="dxa"/>
            </w:tcMar>
          </w:tcPr>
          <w:p w14:paraId="347B825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3326 (29.7%)</w:t>
            </w:r>
          </w:p>
        </w:tc>
        <w:tc>
          <w:tcPr>
            <w:tcW w:w="1686" w:type="dxa"/>
            <w:tcBorders>
              <w:top w:val="nil"/>
              <w:left w:val="nil"/>
              <w:bottom w:val="nil"/>
              <w:right w:val="nil"/>
            </w:tcBorders>
            <w:shd w:val="clear" w:color="auto" w:fill="FFFFFF"/>
            <w:tcMar>
              <w:left w:w="67" w:type="dxa"/>
              <w:right w:w="67" w:type="dxa"/>
            </w:tcMar>
          </w:tcPr>
          <w:p w14:paraId="0144CDE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120 (31.4%)</w:t>
            </w:r>
          </w:p>
        </w:tc>
        <w:tc>
          <w:tcPr>
            <w:tcW w:w="1072" w:type="dxa"/>
            <w:tcBorders>
              <w:top w:val="nil"/>
              <w:left w:val="nil"/>
              <w:bottom w:val="nil"/>
              <w:right w:val="nil"/>
            </w:tcBorders>
            <w:shd w:val="clear" w:color="auto" w:fill="FFFFFF"/>
            <w:tcMar>
              <w:left w:w="67" w:type="dxa"/>
              <w:right w:w="67" w:type="dxa"/>
            </w:tcMar>
          </w:tcPr>
          <w:p w14:paraId="479BDF86"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21124B91"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077EB7CF" w14:textId="05F3B33F" w:rsidR="00A578BA" w:rsidRPr="00A578BA" w:rsidRDefault="00A578BA" w:rsidP="00022E2B">
            <w:pPr>
              <w:adjustRightInd w:val="0"/>
              <w:spacing w:before="67" w:after="67"/>
              <w:ind w:firstLine="216"/>
              <w:rPr>
                <w:rFonts w:cstheme="minorHAnsi"/>
                <w:color w:val="000000"/>
                <w:sz w:val="19"/>
                <w:szCs w:val="19"/>
              </w:rPr>
            </w:pPr>
            <w:r w:rsidRPr="00A578BA">
              <w:rPr>
                <w:rFonts w:cstheme="minorHAnsi"/>
                <w:color w:val="000000"/>
                <w:sz w:val="19"/>
                <w:szCs w:val="19"/>
              </w:rPr>
              <w:t xml:space="preserve">Extremely </w:t>
            </w:r>
            <w:r w:rsidR="00022E2B">
              <w:rPr>
                <w:rFonts w:cstheme="minorHAnsi"/>
                <w:color w:val="000000"/>
                <w:sz w:val="19"/>
                <w:szCs w:val="19"/>
              </w:rPr>
              <w:t>d</w:t>
            </w:r>
            <w:r w:rsidRPr="00A578BA">
              <w:rPr>
                <w:rFonts w:cstheme="minorHAnsi"/>
                <w:color w:val="000000"/>
                <w:sz w:val="19"/>
                <w:szCs w:val="19"/>
              </w:rPr>
              <w:t>ense</w:t>
            </w:r>
          </w:p>
        </w:tc>
        <w:tc>
          <w:tcPr>
            <w:tcW w:w="1686" w:type="dxa"/>
            <w:tcBorders>
              <w:top w:val="nil"/>
              <w:left w:val="nil"/>
              <w:bottom w:val="nil"/>
              <w:right w:val="nil"/>
            </w:tcBorders>
            <w:shd w:val="clear" w:color="auto" w:fill="FFFFFF"/>
            <w:tcMar>
              <w:left w:w="67" w:type="dxa"/>
              <w:right w:w="67" w:type="dxa"/>
            </w:tcMar>
          </w:tcPr>
          <w:p w14:paraId="235E3CF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1066 (9.2%)</w:t>
            </w:r>
          </w:p>
        </w:tc>
        <w:tc>
          <w:tcPr>
            <w:tcW w:w="1686" w:type="dxa"/>
            <w:tcBorders>
              <w:top w:val="nil"/>
              <w:left w:val="nil"/>
              <w:bottom w:val="nil"/>
              <w:right w:val="nil"/>
            </w:tcBorders>
            <w:shd w:val="clear" w:color="auto" w:fill="FFFFFF"/>
            <w:tcMar>
              <w:left w:w="67" w:type="dxa"/>
              <w:right w:w="67" w:type="dxa"/>
            </w:tcMar>
          </w:tcPr>
          <w:p w14:paraId="7155B57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1025 (9.1%)</w:t>
            </w:r>
          </w:p>
        </w:tc>
        <w:tc>
          <w:tcPr>
            <w:tcW w:w="1686" w:type="dxa"/>
            <w:tcBorders>
              <w:top w:val="nil"/>
              <w:left w:val="nil"/>
              <w:bottom w:val="nil"/>
              <w:right w:val="nil"/>
            </w:tcBorders>
            <w:shd w:val="clear" w:color="auto" w:fill="FFFFFF"/>
            <w:tcMar>
              <w:left w:w="67" w:type="dxa"/>
              <w:right w:w="67" w:type="dxa"/>
            </w:tcMar>
          </w:tcPr>
          <w:p w14:paraId="0020232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41 (10.7%)</w:t>
            </w:r>
          </w:p>
        </w:tc>
        <w:tc>
          <w:tcPr>
            <w:tcW w:w="1072" w:type="dxa"/>
            <w:tcBorders>
              <w:top w:val="nil"/>
              <w:left w:val="nil"/>
              <w:bottom w:val="nil"/>
              <w:right w:val="nil"/>
            </w:tcBorders>
            <w:shd w:val="clear" w:color="auto" w:fill="FFFFFF"/>
            <w:tcMar>
              <w:left w:w="67" w:type="dxa"/>
              <w:right w:w="67" w:type="dxa"/>
            </w:tcMar>
          </w:tcPr>
          <w:p w14:paraId="6BF13F32"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3B2203AF"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55E9B8D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Result of biopsy</w:t>
            </w:r>
          </w:p>
        </w:tc>
        <w:tc>
          <w:tcPr>
            <w:tcW w:w="1686" w:type="dxa"/>
            <w:tcBorders>
              <w:top w:val="nil"/>
              <w:left w:val="nil"/>
              <w:bottom w:val="nil"/>
              <w:right w:val="nil"/>
            </w:tcBorders>
            <w:shd w:val="clear" w:color="auto" w:fill="FFFFFF"/>
            <w:tcMar>
              <w:left w:w="67" w:type="dxa"/>
              <w:right w:w="67" w:type="dxa"/>
            </w:tcMar>
          </w:tcPr>
          <w:p w14:paraId="0264EEAB"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7524D26F"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20A9F4FF"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3328B12E" w14:textId="78F6AC9C" w:rsidR="00A578BA" w:rsidRPr="00A578BA" w:rsidRDefault="00AF3B02" w:rsidP="00AF3B02">
            <w:pPr>
              <w:adjustRightInd w:val="0"/>
              <w:spacing w:before="67" w:after="67"/>
              <w:rPr>
                <w:rFonts w:cstheme="minorHAnsi"/>
                <w:color w:val="000000"/>
                <w:sz w:val="19"/>
                <w:szCs w:val="19"/>
              </w:rPr>
            </w:pPr>
            <w:r>
              <w:rPr>
                <w:rFonts w:cstheme="minorHAnsi"/>
                <w:color w:val="000000"/>
                <w:sz w:val="19"/>
                <w:szCs w:val="19"/>
              </w:rPr>
              <w:t>0.01</w:t>
            </w:r>
            <w:r w:rsidR="00A578BA" w:rsidRPr="00A578BA">
              <w:rPr>
                <w:rFonts w:cstheme="minorHAnsi"/>
                <w:color w:val="000000"/>
                <w:sz w:val="19"/>
                <w:szCs w:val="19"/>
                <w:vertAlign w:val="superscript"/>
              </w:rPr>
              <w:t xml:space="preserve"> </w:t>
            </w:r>
          </w:p>
        </w:tc>
      </w:tr>
      <w:tr w:rsidR="00A578BA" w:rsidRPr="00A578BA" w14:paraId="7C46E8CB"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2F41F7A"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No prior biopsy</w:t>
            </w:r>
          </w:p>
        </w:tc>
        <w:tc>
          <w:tcPr>
            <w:tcW w:w="1686" w:type="dxa"/>
            <w:tcBorders>
              <w:top w:val="nil"/>
              <w:left w:val="nil"/>
              <w:bottom w:val="nil"/>
              <w:right w:val="nil"/>
            </w:tcBorders>
            <w:shd w:val="clear" w:color="auto" w:fill="FFFFFF"/>
            <w:tcMar>
              <w:left w:w="67" w:type="dxa"/>
              <w:right w:w="67" w:type="dxa"/>
            </w:tcMar>
          </w:tcPr>
          <w:p w14:paraId="0A684911"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10143 (87.5%)</w:t>
            </w:r>
          </w:p>
        </w:tc>
        <w:tc>
          <w:tcPr>
            <w:tcW w:w="1686" w:type="dxa"/>
            <w:tcBorders>
              <w:top w:val="nil"/>
              <w:left w:val="nil"/>
              <w:bottom w:val="nil"/>
              <w:right w:val="nil"/>
            </w:tcBorders>
            <w:shd w:val="clear" w:color="auto" w:fill="FFFFFF"/>
            <w:tcMar>
              <w:left w:w="67" w:type="dxa"/>
              <w:right w:w="67" w:type="dxa"/>
            </w:tcMar>
          </w:tcPr>
          <w:p w14:paraId="5DC7B810"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9831 (87.7%)</w:t>
            </w:r>
          </w:p>
        </w:tc>
        <w:tc>
          <w:tcPr>
            <w:tcW w:w="1686" w:type="dxa"/>
            <w:tcBorders>
              <w:top w:val="nil"/>
              <w:left w:val="nil"/>
              <w:bottom w:val="nil"/>
              <w:right w:val="nil"/>
            </w:tcBorders>
            <w:shd w:val="clear" w:color="auto" w:fill="FFFFFF"/>
            <w:tcMar>
              <w:left w:w="67" w:type="dxa"/>
              <w:right w:w="67" w:type="dxa"/>
            </w:tcMar>
          </w:tcPr>
          <w:p w14:paraId="51ED2211"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312 (81.7%)</w:t>
            </w:r>
          </w:p>
        </w:tc>
        <w:tc>
          <w:tcPr>
            <w:tcW w:w="1072" w:type="dxa"/>
            <w:tcBorders>
              <w:top w:val="nil"/>
              <w:left w:val="nil"/>
              <w:bottom w:val="nil"/>
              <w:right w:val="nil"/>
            </w:tcBorders>
            <w:shd w:val="clear" w:color="auto" w:fill="FFFFFF"/>
            <w:tcMar>
              <w:left w:w="67" w:type="dxa"/>
              <w:right w:w="67" w:type="dxa"/>
            </w:tcMar>
          </w:tcPr>
          <w:p w14:paraId="1140C15E"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0FC8FDA7"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475DB60C"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Prior biopsy but diagnosis unknown</w:t>
            </w:r>
          </w:p>
        </w:tc>
        <w:tc>
          <w:tcPr>
            <w:tcW w:w="1686" w:type="dxa"/>
            <w:tcBorders>
              <w:top w:val="nil"/>
              <w:left w:val="nil"/>
              <w:bottom w:val="nil"/>
              <w:right w:val="nil"/>
            </w:tcBorders>
            <w:shd w:val="clear" w:color="auto" w:fill="FFFFFF"/>
            <w:tcMar>
              <w:left w:w="67" w:type="dxa"/>
              <w:right w:w="67" w:type="dxa"/>
            </w:tcMar>
          </w:tcPr>
          <w:p w14:paraId="711DBF66"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1296 (11.2%)</w:t>
            </w:r>
          </w:p>
        </w:tc>
        <w:tc>
          <w:tcPr>
            <w:tcW w:w="1686" w:type="dxa"/>
            <w:tcBorders>
              <w:top w:val="nil"/>
              <w:left w:val="nil"/>
              <w:bottom w:val="nil"/>
              <w:right w:val="nil"/>
            </w:tcBorders>
            <w:shd w:val="clear" w:color="auto" w:fill="FFFFFF"/>
            <w:tcMar>
              <w:left w:w="67" w:type="dxa"/>
              <w:right w:w="67" w:type="dxa"/>
            </w:tcMar>
          </w:tcPr>
          <w:p w14:paraId="1D44B27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1234 (11.0%)</w:t>
            </w:r>
          </w:p>
        </w:tc>
        <w:tc>
          <w:tcPr>
            <w:tcW w:w="1686" w:type="dxa"/>
            <w:tcBorders>
              <w:top w:val="nil"/>
              <w:left w:val="nil"/>
              <w:bottom w:val="nil"/>
              <w:right w:val="nil"/>
            </w:tcBorders>
            <w:shd w:val="clear" w:color="auto" w:fill="FFFFFF"/>
            <w:tcMar>
              <w:left w:w="67" w:type="dxa"/>
              <w:right w:w="67" w:type="dxa"/>
            </w:tcMar>
          </w:tcPr>
          <w:p w14:paraId="6F7FC710"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62 (16.2%)</w:t>
            </w:r>
          </w:p>
        </w:tc>
        <w:tc>
          <w:tcPr>
            <w:tcW w:w="1072" w:type="dxa"/>
            <w:tcBorders>
              <w:top w:val="nil"/>
              <w:left w:val="nil"/>
              <w:bottom w:val="nil"/>
              <w:right w:val="nil"/>
            </w:tcBorders>
            <w:shd w:val="clear" w:color="auto" w:fill="FFFFFF"/>
            <w:tcMar>
              <w:left w:w="67" w:type="dxa"/>
              <w:right w:w="67" w:type="dxa"/>
            </w:tcMar>
          </w:tcPr>
          <w:p w14:paraId="14049B5D"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506A386A"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CB7B25B"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Atypical hyperplasia</w:t>
            </w:r>
          </w:p>
        </w:tc>
        <w:tc>
          <w:tcPr>
            <w:tcW w:w="1686" w:type="dxa"/>
            <w:tcBorders>
              <w:top w:val="nil"/>
              <w:left w:val="nil"/>
              <w:bottom w:val="nil"/>
              <w:right w:val="nil"/>
            </w:tcBorders>
            <w:shd w:val="clear" w:color="auto" w:fill="FFFFFF"/>
            <w:tcMar>
              <w:left w:w="67" w:type="dxa"/>
              <w:right w:w="67" w:type="dxa"/>
            </w:tcMar>
          </w:tcPr>
          <w:p w14:paraId="1E4219DD"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150 (1.3%)</w:t>
            </w:r>
          </w:p>
        </w:tc>
        <w:tc>
          <w:tcPr>
            <w:tcW w:w="1686" w:type="dxa"/>
            <w:tcBorders>
              <w:top w:val="nil"/>
              <w:left w:val="nil"/>
              <w:bottom w:val="nil"/>
              <w:right w:val="nil"/>
            </w:tcBorders>
            <w:shd w:val="clear" w:color="auto" w:fill="FFFFFF"/>
            <w:tcMar>
              <w:left w:w="67" w:type="dxa"/>
              <w:right w:w="67" w:type="dxa"/>
            </w:tcMar>
          </w:tcPr>
          <w:p w14:paraId="68E6EDB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142 (1.3%)</w:t>
            </w:r>
          </w:p>
        </w:tc>
        <w:tc>
          <w:tcPr>
            <w:tcW w:w="1686" w:type="dxa"/>
            <w:tcBorders>
              <w:top w:val="nil"/>
              <w:left w:val="nil"/>
              <w:bottom w:val="nil"/>
              <w:right w:val="nil"/>
            </w:tcBorders>
            <w:shd w:val="clear" w:color="auto" w:fill="FFFFFF"/>
            <w:tcMar>
              <w:left w:w="67" w:type="dxa"/>
              <w:right w:w="67" w:type="dxa"/>
            </w:tcMar>
          </w:tcPr>
          <w:p w14:paraId="7E3AEC7B"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8 (2.1%)</w:t>
            </w:r>
          </w:p>
        </w:tc>
        <w:tc>
          <w:tcPr>
            <w:tcW w:w="1072" w:type="dxa"/>
            <w:tcBorders>
              <w:top w:val="nil"/>
              <w:left w:val="nil"/>
              <w:bottom w:val="nil"/>
              <w:right w:val="nil"/>
            </w:tcBorders>
            <w:shd w:val="clear" w:color="auto" w:fill="FFFFFF"/>
            <w:tcMar>
              <w:left w:w="67" w:type="dxa"/>
              <w:right w:w="67" w:type="dxa"/>
            </w:tcMar>
          </w:tcPr>
          <w:p w14:paraId="358F2AD0"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64849269"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160325F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First-degree relatives with breast cancer</w:t>
            </w:r>
          </w:p>
        </w:tc>
        <w:tc>
          <w:tcPr>
            <w:tcW w:w="1686" w:type="dxa"/>
            <w:tcBorders>
              <w:top w:val="nil"/>
              <w:left w:val="nil"/>
              <w:bottom w:val="nil"/>
              <w:right w:val="nil"/>
            </w:tcBorders>
            <w:shd w:val="clear" w:color="auto" w:fill="FFFFFF"/>
            <w:tcMar>
              <w:left w:w="67" w:type="dxa"/>
              <w:right w:w="67" w:type="dxa"/>
            </w:tcMar>
          </w:tcPr>
          <w:p w14:paraId="11D3ED9E"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0A4F7010"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248AC8FE"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7B4D6E12" w14:textId="5DA66423"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&lt;.01</w:t>
            </w:r>
            <w:r w:rsidRPr="00A578BA">
              <w:rPr>
                <w:rFonts w:cstheme="minorHAnsi"/>
                <w:color w:val="000000"/>
                <w:sz w:val="19"/>
                <w:szCs w:val="19"/>
                <w:vertAlign w:val="superscript"/>
              </w:rPr>
              <w:t xml:space="preserve"> </w:t>
            </w:r>
          </w:p>
        </w:tc>
      </w:tr>
      <w:tr w:rsidR="00A578BA" w:rsidRPr="00A578BA" w14:paraId="491CE192"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4CF1B94F" w14:textId="325EF39B"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0</w:t>
            </w:r>
            <w:r w:rsidR="00A31742">
              <w:rPr>
                <w:rFonts w:cstheme="minorHAnsi"/>
                <w:color w:val="000000"/>
                <w:sz w:val="19"/>
                <w:szCs w:val="19"/>
              </w:rPr>
              <w:t>/NA</w:t>
            </w:r>
          </w:p>
        </w:tc>
        <w:tc>
          <w:tcPr>
            <w:tcW w:w="1686" w:type="dxa"/>
            <w:tcBorders>
              <w:top w:val="nil"/>
              <w:left w:val="nil"/>
              <w:bottom w:val="nil"/>
              <w:right w:val="nil"/>
            </w:tcBorders>
            <w:shd w:val="clear" w:color="auto" w:fill="FFFFFF"/>
            <w:tcMar>
              <w:left w:w="67" w:type="dxa"/>
              <w:right w:w="67" w:type="dxa"/>
            </w:tcMar>
          </w:tcPr>
          <w:p w14:paraId="705EEC81"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9701 (83.7%)</w:t>
            </w:r>
          </w:p>
        </w:tc>
        <w:tc>
          <w:tcPr>
            <w:tcW w:w="1686" w:type="dxa"/>
            <w:tcBorders>
              <w:top w:val="nil"/>
              <w:left w:val="nil"/>
              <w:bottom w:val="nil"/>
              <w:right w:val="nil"/>
            </w:tcBorders>
            <w:shd w:val="clear" w:color="auto" w:fill="FFFFFF"/>
            <w:tcMar>
              <w:left w:w="67" w:type="dxa"/>
              <w:right w:w="67" w:type="dxa"/>
            </w:tcMar>
          </w:tcPr>
          <w:p w14:paraId="04A404C8"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9410 (84.0%)</w:t>
            </w:r>
          </w:p>
        </w:tc>
        <w:tc>
          <w:tcPr>
            <w:tcW w:w="1686" w:type="dxa"/>
            <w:tcBorders>
              <w:top w:val="nil"/>
              <w:left w:val="nil"/>
              <w:bottom w:val="nil"/>
              <w:right w:val="nil"/>
            </w:tcBorders>
            <w:shd w:val="clear" w:color="auto" w:fill="FFFFFF"/>
            <w:tcMar>
              <w:left w:w="67" w:type="dxa"/>
              <w:right w:w="67" w:type="dxa"/>
            </w:tcMar>
          </w:tcPr>
          <w:p w14:paraId="23582022"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291 (76.2%)</w:t>
            </w:r>
          </w:p>
        </w:tc>
        <w:tc>
          <w:tcPr>
            <w:tcW w:w="1072" w:type="dxa"/>
            <w:tcBorders>
              <w:top w:val="nil"/>
              <w:left w:val="nil"/>
              <w:bottom w:val="nil"/>
              <w:right w:val="nil"/>
            </w:tcBorders>
            <w:shd w:val="clear" w:color="auto" w:fill="FFFFFF"/>
            <w:tcMar>
              <w:left w:w="67" w:type="dxa"/>
              <w:right w:w="67" w:type="dxa"/>
            </w:tcMar>
          </w:tcPr>
          <w:p w14:paraId="06D58A07"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50B1FA03"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74066C43"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1</w:t>
            </w:r>
          </w:p>
        </w:tc>
        <w:tc>
          <w:tcPr>
            <w:tcW w:w="1686" w:type="dxa"/>
            <w:tcBorders>
              <w:top w:val="nil"/>
              <w:left w:val="nil"/>
              <w:bottom w:val="nil"/>
              <w:right w:val="nil"/>
            </w:tcBorders>
            <w:shd w:val="clear" w:color="auto" w:fill="FFFFFF"/>
            <w:tcMar>
              <w:left w:w="67" w:type="dxa"/>
              <w:right w:w="67" w:type="dxa"/>
            </w:tcMar>
          </w:tcPr>
          <w:p w14:paraId="3574387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1760 (15.2%)</w:t>
            </w:r>
          </w:p>
        </w:tc>
        <w:tc>
          <w:tcPr>
            <w:tcW w:w="1686" w:type="dxa"/>
            <w:tcBorders>
              <w:top w:val="nil"/>
              <w:left w:val="nil"/>
              <w:bottom w:val="nil"/>
              <w:right w:val="nil"/>
            </w:tcBorders>
            <w:shd w:val="clear" w:color="auto" w:fill="FFFFFF"/>
            <w:tcMar>
              <w:left w:w="67" w:type="dxa"/>
              <w:right w:w="67" w:type="dxa"/>
            </w:tcMar>
          </w:tcPr>
          <w:p w14:paraId="46A6AC8E"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1678 (15.0%)</w:t>
            </w:r>
          </w:p>
        </w:tc>
        <w:tc>
          <w:tcPr>
            <w:tcW w:w="1686" w:type="dxa"/>
            <w:tcBorders>
              <w:top w:val="nil"/>
              <w:left w:val="nil"/>
              <w:bottom w:val="nil"/>
              <w:right w:val="nil"/>
            </w:tcBorders>
            <w:shd w:val="clear" w:color="auto" w:fill="FFFFFF"/>
            <w:tcMar>
              <w:left w:w="67" w:type="dxa"/>
              <w:right w:w="67" w:type="dxa"/>
            </w:tcMar>
          </w:tcPr>
          <w:p w14:paraId="0336AB71"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82 (21.5%)</w:t>
            </w:r>
          </w:p>
        </w:tc>
        <w:tc>
          <w:tcPr>
            <w:tcW w:w="1072" w:type="dxa"/>
            <w:tcBorders>
              <w:top w:val="nil"/>
              <w:left w:val="nil"/>
              <w:bottom w:val="nil"/>
              <w:right w:val="nil"/>
            </w:tcBorders>
            <w:shd w:val="clear" w:color="auto" w:fill="FFFFFF"/>
            <w:tcMar>
              <w:left w:w="67" w:type="dxa"/>
              <w:right w:w="67" w:type="dxa"/>
            </w:tcMar>
          </w:tcPr>
          <w:p w14:paraId="635BB815"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149AD673"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56D123A6"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2 and above</w:t>
            </w:r>
          </w:p>
        </w:tc>
        <w:tc>
          <w:tcPr>
            <w:tcW w:w="1686" w:type="dxa"/>
            <w:tcBorders>
              <w:top w:val="nil"/>
              <w:left w:val="nil"/>
              <w:bottom w:val="nil"/>
              <w:right w:val="nil"/>
            </w:tcBorders>
            <w:shd w:val="clear" w:color="auto" w:fill="FFFFFF"/>
            <w:tcMar>
              <w:left w:w="67" w:type="dxa"/>
              <w:right w:w="67" w:type="dxa"/>
            </w:tcMar>
          </w:tcPr>
          <w:p w14:paraId="305179FD"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128 (1.1%)</w:t>
            </w:r>
          </w:p>
        </w:tc>
        <w:tc>
          <w:tcPr>
            <w:tcW w:w="1686" w:type="dxa"/>
            <w:tcBorders>
              <w:top w:val="nil"/>
              <w:left w:val="nil"/>
              <w:bottom w:val="nil"/>
              <w:right w:val="nil"/>
            </w:tcBorders>
            <w:shd w:val="clear" w:color="auto" w:fill="FFFFFF"/>
            <w:tcMar>
              <w:left w:w="67" w:type="dxa"/>
              <w:right w:w="67" w:type="dxa"/>
            </w:tcMar>
          </w:tcPr>
          <w:p w14:paraId="40C19AD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119 (1.1%)</w:t>
            </w:r>
          </w:p>
        </w:tc>
        <w:tc>
          <w:tcPr>
            <w:tcW w:w="1686" w:type="dxa"/>
            <w:tcBorders>
              <w:top w:val="nil"/>
              <w:left w:val="nil"/>
              <w:bottom w:val="nil"/>
              <w:right w:val="nil"/>
            </w:tcBorders>
            <w:shd w:val="clear" w:color="auto" w:fill="FFFFFF"/>
            <w:tcMar>
              <w:left w:w="67" w:type="dxa"/>
              <w:right w:w="67" w:type="dxa"/>
            </w:tcMar>
          </w:tcPr>
          <w:p w14:paraId="5E5E830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9 (2.4%)</w:t>
            </w:r>
          </w:p>
        </w:tc>
        <w:tc>
          <w:tcPr>
            <w:tcW w:w="1072" w:type="dxa"/>
            <w:tcBorders>
              <w:top w:val="nil"/>
              <w:left w:val="nil"/>
              <w:bottom w:val="nil"/>
              <w:right w:val="nil"/>
            </w:tcBorders>
            <w:shd w:val="clear" w:color="auto" w:fill="FFFFFF"/>
            <w:tcMar>
              <w:left w:w="67" w:type="dxa"/>
              <w:right w:w="67" w:type="dxa"/>
            </w:tcMar>
          </w:tcPr>
          <w:p w14:paraId="6AD5513F"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777FDB62"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1321B74C"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Second-degree relatives with breast cancer</w:t>
            </w:r>
          </w:p>
        </w:tc>
        <w:tc>
          <w:tcPr>
            <w:tcW w:w="1686" w:type="dxa"/>
            <w:tcBorders>
              <w:top w:val="nil"/>
              <w:left w:val="nil"/>
              <w:bottom w:val="nil"/>
              <w:right w:val="nil"/>
            </w:tcBorders>
            <w:shd w:val="clear" w:color="auto" w:fill="FFFFFF"/>
            <w:tcMar>
              <w:left w:w="67" w:type="dxa"/>
              <w:right w:w="67" w:type="dxa"/>
            </w:tcMar>
          </w:tcPr>
          <w:p w14:paraId="0F8196F5"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7988FF41" w14:textId="77777777" w:rsidR="00A578BA" w:rsidRPr="00A578BA" w:rsidRDefault="00A578BA" w:rsidP="005731FA">
            <w:pPr>
              <w:adjustRightInd w:val="0"/>
              <w:spacing w:before="67" w:after="67"/>
              <w:jc w:val="center"/>
              <w:rPr>
                <w:rFonts w:cstheme="minorHAnsi"/>
                <w:color w:val="000000"/>
                <w:sz w:val="19"/>
                <w:szCs w:val="19"/>
              </w:rPr>
            </w:pPr>
          </w:p>
        </w:tc>
        <w:tc>
          <w:tcPr>
            <w:tcW w:w="1686" w:type="dxa"/>
            <w:tcBorders>
              <w:top w:val="nil"/>
              <w:left w:val="nil"/>
              <w:bottom w:val="nil"/>
              <w:right w:val="nil"/>
            </w:tcBorders>
            <w:shd w:val="clear" w:color="auto" w:fill="FFFFFF"/>
            <w:tcMar>
              <w:left w:w="67" w:type="dxa"/>
              <w:right w:w="67" w:type="dxa"/>
            </w:tcMar>
          </w:tcPr>
          <w:p w14:paraId="17B5610B" w14:textId="77777777" w:rsidR="00A578BA" w:rsidRPr="00A578BA" w:rsidRDefault="00A578BA" w:rsidP="005731FA">
            <w:pPr>
              <w:adjustRightInd w:val="0"/>
              <w:spacing w:before="67" w:after="67"/>
              <w:jc w:val="center"/>
              <w:rPr>
                <w:rFonts w:cstheme="minorHAnsi"/>
                <w:color w:val="000000"/>
                <w:sz w:val="19"/>
                <w:szCs w:val="19"/>
              </w:rPr>
            </w:pPr>
          </w:p>
        </w:tc>
        <w:tc>
          <w:tcPr>
            <w:tcW w:w="1072" w:type="dxa"/>
            <w:tcBorders>
              <w:top w:val="nil"/>
              <w:left w:val="nil"/>
              <w:bottom w:val="nil"/>
              <w:right w:val="nil"/>
            </w:tcBorders>
            <w:shd w:val="clear" w:color="auto" w:fill="FFFFFF"/>
            <w:tcMar>
              <w:left w:w="67" w:type="dxa"/>
              <w:right w:w="67" w:type="dxa"/>
            </w:tcMar>
          </w:tcPr>
          <w:p w14:paraId="2458A35D" w14:textId="6CE9A9A7" w:rsidR="00A578BA" w:rsidRPr="00A578BA" w:rsidRDefault="00A578BA" w:rsidP="00AF3B02">
            <w:pPr>
              <w:adjustRightInd w:val="0"/>
              <w:spacing w:before="67" w:after="67"/>
              <w:rPr>
                <w:rFonts w:cstheme="minorHAnsi"/>
                <w:color w:val="000000"/>
                <w:sz w:val="19"/>
                <w:szCs w:val="19"/>
              </w:rPr>
            </w:pPr>
            <w:r w:rsidRPr="00A578BA">
              <w:rPr>
                <w:rFonts w:cstheme="minorHAnsi"/>
                <w:color w:val="000000"/>
                <w:sz w:val="19"/>
                <w:szCs w:val="19"/>
              </w:rPr>
              <w:t>0.90</w:t>
            </w:r>
            <w:r w:rsidRPr="00A578BA">
              <w:rPr>
                <w:rFonts w:cstheme="minorHAnsi"/>
                <w:color w:val="000000"/>
                <w:sz w:val="19"/>
                <w:szCs w:val="19"/>
                <w:vertAlign w:val="superscript"/>
              </w:rPr>
              <w:t xml:space="preserve"> </w:t>
            </w:r>
          </w:p>
        </w:tc>
      </w:tr>
      <w:tr w:rsidR="00A578BA" w:rsidRPr="00A578BA" w14:paraId="419932AD"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7F102C11" w14:textId="6702271A"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0</w:t>
            </w:r>
            <w:r w:rsidR="00A31742">
              <w:rPr>
                <w:rFonts w:cstheme="minorHAnsi"/>
                <w:color w:val="000000"/>
                <w:sz w:val="19"/>
                <w:szCs w:val="19"/>
              </w:rPr>
              <w:t>/NA</w:t>
            </w:r>
          </w:p>
        </w:tc>
        <w:tc>
          <w:tcPr>
            <w:tcW w:w="1686" w:type="dxa"/>
            <w:tcBorders>
              <w:top w:val="nil"/>
              <w:left w:val="nil"/>
              <w:bottom w:val="nil"/>
              <w:right w:val="nil"/>
            </w:tcBorders>
            <w:shd w:val="clear" w:color="auto" w:fill="FFFFFF"/>
            <w:tcMar>
              <w:left w:w="67" w:type="dxa"/>
              <w:right w:w="67" w:type="dxa"/>
            </w:tcMar>
          </w:tcPr>
          <w:p w14:paraId="2A7796EA"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8813 (76.0%)</w:t>
            </w:r>
          </w:p>
        </w:tc>
        <w:tc>
          <w:tcPr>
            <w:tcW w:w="1686" w:type="dxa"/>
            <w:tcBorders>
              <w:top w:val="nil"/>
              <w:left w:val="nil"/>
              <w:bottom w:val="nil"/>
              <w:right w:val="nil"/>
            </w:tcBorders>
            <w:shd w:val="clear" w:color="auto" w:fill="FFFFFF"/>
            <w:tcMar>
              <w:left w:w="67" w:type="dxa"/>
              <w:right w:w="67" w:type="dxa"/>
            </w:tcMar>
          </w:tcPr>
          <w:p w14:paraId="48E569E5"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8525 (76.1%)</w:t>
            </w:r>
          </w:p>
        </w:tc>
        <w:tc>
          <w:tcPr>
            <w:tcW w:w="1686" w:type="dxa"/>
            <w:tcBorders>
              <w:top w:val="nil"/>
              <w:left w:val="nil"/>
              <w:bottom w:val="nil"/>
              <w:right w:val="nil"/>
            </w:tcBorders>
            <w:shd w:val="clear" w:color="auto" w:fill="FFFFFF"/>
            <w:tcMar>
              <w:left w:w="67" w:type="dxa"/>
              <w:right w:w="67" w:type="dxa"/>
            </w:tcMar>
          </w:tcPr>
          <w:p w14:paraId="241C5CB2"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288 (75.4%)</w:t>
            </w:r>
          </w:p>
        </w:tc>
        <w:tc>
          <w:tcPr>
            <w:tcW w:w="1072" w:type="dxa"/>
            <w:tcBorders>
              <w:top w:val="nil"/>
              <w:left w:val="nil"/>
              <w:bottom w:val="nil"/>
              <w:right w:val="nil"/>
            </w:tcBorders>
            <w:shd w:val="clear" w:color="auto" w:fill="FFFFFF"/>
            <w:tcMar>
              <w:left w:w="67" w:type="dxa"/>
              <w:right w:w="67" w:type="dxa"/>
            </w:tcMar>
          </w:tcPr>
          <w:p w14:paraId="6F1CDEB8" w14:textId="77777777" w:rsidR="00A578BA" w:rsidRPr="00A578BA" w:rsidRDefault="00A578BA" w:rsidP="005731FA">
            <w:pPr>
              <w:adjustRightInd w:val="0"/>
              <w:spacing w:before="67" w:after="67"/>
              <w:jc w:val="center"/>
              <w:rPr>
                <w:rFonts w:cstheme="minorHAnsi"/>
                <w:color w:val="000000"/>
                <w:sz w:val="19"/>
                <w:szCs w:val="19"/>
              </w:rPr>
            </w:pPr>
          </w:p>
        </w:tc>
      </w:tr>
      <w:tr w:rsidR="00A578BA" w:rsidRPr="00A578BA" w14:paraId="7848132C" w14:textId="77777777" w:rsidTr="00A578BA">
        <w:trPr>
          <w:gridAfter w:val="1"/>
          <w:wAfter w:w="1137" w:type="dxa"/>
          <w:cantSplit/>
          <w:jc w:val="center"/>
        </w:trPr>
        <w:tc>
          <w:tcPr>
            <w:tcW w:w="4320" w:type="dxa"/>
            <w:gridSpan w:val="2"/>
            <w:tcBorders>
              <w:top w:val="nil"/>
              <w:left w:val="nil"/>
              <w:bottom w:val="nil"/>
              <w:right w:val="nil"/>
            </w:tcBorders>
            <w:shd w:val="clear" w:color="auto" w:fill="FFFFFF"/>
            <w:tcMar>
              <w:left w:w="67" w:type="dxa"/>
              <w:right w:w="67" w:type="dxa"/>
            </w:tcMar>
          </w:tcPr>
          <w:p w14:paraId="2D39FE2D" w14:textId="77777777" w:rsidR="00A578BA" w:rsidRPr="00A578BA" w:rsidRDefault="00A578BA" w:rsidP="005731FA">
            <w:pPr>
              <w:keepNext/>
              <w:adjustRightInd w:val="0"/>
              <w:spacing w:before="67" w:after="67"/>
              <w:ind w:firstLine="216"/>
              <w:rPr>
                <w:rFonts w:cstheme="minorHAnsi"/>
                <w:color w:val="000000"/>
                <w:sz w:val="19"/>
                <w:szCs w:val="19"/>
              </w:rPr>
            </w:pPr>
            <w:r w:rsidRPr="00A578BA">
              <w:rPr>
                <w:rFonts w:cstheme="minorHAnsi"/>
                <w:color w:val="000000"/>
                <w:sz w:val="19"/>
                <w:szCs w:val="19"/>
              </w:rPr>
              <w:t>1</w:t>
            </w:r>
          </w:p>
        </w:tc>
        <w:tc>
          <w:tcPr>
            <w:tcW w:w="1686" w:type="dxa"/>
            <w:tcBorders>
              <w:top w:val="nil"/>
              <w:left w:val="nil"/>
              <w:bottom w:val="nil"/>
              <w:right w:val="nil"/>
            </w:tcBorders>
            <w:shd w:val="clear" w:color="auto" w:fill="FFFFFF"/>
            <w:tcMar>
              <w:left w:w="67" w:type="dxa"/>
              <w:right w:w="67" w:type="dxa"/>
            </w:tcMar>
          </w:tcPr>
          <w:p w14:paraId="24D8CA55" w14:textId="77777777" w:rsidR="00A578BA" w:rsidRPr="00A578BA" w:rsidRDefault="00A578BA" w:rsidP="005731FA">
            <w:pPr>
              <w:keepNext/>
              <w:adjustRightInd w:val="0"/>
              <w:spacing w:before="67" w:after="67"/>
              <w:rPr>
                <w:rFonts w:cstheme="minorHAnsi"/>
                <w:color w:val="000000"/>
                <w:sz w:val="19"/>
                <w:szCs w:val="19"/>
              </w:rPr>
            </w:pPr>
            <w:r w:rsidRPr="00A578BA">
              <w:rPr>
                <w:rFonts w:cstheme="minorHAnsi"/>
                <w:color w:val="000000"/>
                <w:sz w:val="19"/>
                <w:szCs w:val="19"/>
              </w:rPr>
              <w:t>2309 (19.9%)</w:t>
            </w:r>
          </w:p>
        </w:tc>
        <w:tc>
          <w:tcPr>
            <w:tcW w:w="1686" w:type="dxa"/>
            <w:tcBorders>
              <w:top w:val="nil"/>
              <w:left w:val="nil"/>
              <w:bottom w:val="nil"/>
              <w:right w:val="nil"/>
            </w:tcBorders>
            <w:shd w:val="clear" w:color="auto" w:fill="FFFFFF"/>
            <w:tcMar>
              <w:left w:w="67" w:type="dxa"/>
              <w:right w:w="67" w:type="dxa"/>
            </w:tcMar>
          </w:tcPr>
          <w:p w14:paraId="2BD6EB62" w14:textId="77777777" w:rsidR="00A578BA" w:rsidRPr="00A578BA" w:rsidRDefault="00A578BA" w:rsidP="005731FA">
            <w:pPr>
              <w:keepNext/>
              <w:adjustRightInd w:val="0"/>
              <w:spacing w:before="67" w:after="67"/>
              <w:rPr>
                <w:rFonts w:cstheme="minorHAnsi"/>
                <w:color w:val="000000"/>
                <w:sz w:val="19"/>
                <w:szCs w:val="19"/>
              </w:rPr>
            </w:pPr>
            <w:r w:rsidRPr="00A578BA">
              <w:rPr>
                <w:rFonts w:cstheme="minorHAnsi"/>
                <w:color w:val="000000"/>
                <w:sz w:val="19"/>
                <w:szCs w:val="19"/>
              </w:rPr>
              <w:t>2232 (19.9%)</w:t>
            </w:r>
          </w:p>
        </w:tc>
        <w:tc>
          <w:tcPr>
            <w:tcW w:w="1686" w:type="dxa"/>
            <w:tcBorders>
              <w:top w:val="nil"/>
              <w:left w:val="nil"/>
              <w:bottom w:val="nil"/>
              <w:right w:val="nil"/>
            </w:tcBorders>
            <w:shd w:val="clear" w:color="auto" w:fill="FFFFFF"/>
            <w:tcMar>
              <w:left w:w="67" w:type="dxa"/>
              <w:right w:w="67" w:type="dxa"/>
            </w:tcMar>
          </w:tcPr>
          <w:p w14:paraId="6F10D388" w14:textId="77777777" w:rsidR="00A578BA" w:rsidRPr="00A578BA" w:rsidRDefault="00A578BA" w:rsidP="005731FA">
            <w:pPr>
              <w:keepNext/>
              <w:adjustRightInd w:val="0"/>
              <w:spacing w:before="67" w:after="67"/>
              <w:rPr>
                <w:rFonts w:cstheme="minorHAnsi"/>
                <w:color w:val="000000"/>
                <w:sz w:val="19"/>
                <w:szCs w:val="19"/>
              </w:rPr>
            </w:pPr>
            <w:r w:rsidRPr="00A578BA">
              <w:rPr>
                <w:rFonts w:cstheme="minorHAnsi"/>
                <w:color w:val="000000"/>
                <w:sz w:val="19"/>
                <w:szCs w:val="19"/>
              </w:rPr>
              <w:t>77 (20.2%)</w:t>
            </w:r>
          </w:p>
        </w:tc>
        <w:tc>
          <w:tcPr>
            <w:tcW w:w="1072" w:type="dxa"/>
            <w:tcBorders>
              <w:top w:val="nil"/>
              <w:left w:val="nil"/>
              <w:bottom w:val="nil"/>
              <w:right w:val="nil"/>
            </w:tcBorders>
            <w:shd w:val="clear" w:color="auto" w:fill="FFFFFF"/>
            <w:tcMar>
              <w:left w:w="67" w:type="dxa"/>
              <w:right w:w="67" w:type="dxa"/>
            </w:tcMar>
          </w:tcPr>
          <w:p w14:paraId="73900CCD" w14:textId="77777777" w:rsidR="00A578BA" w:rsidRPr="00A578BA" w:rsidRDefault="00A578BA" w:rsidP="005731FA">
            <w:pPr>
              <w:keepNext/>
              <w:adjustRightInd w:val="0"/>
              <w:spacing w:before="67" w:after="67"/>
              <w:jc w:val="center"/>
              <w:rPr>
                <w:rFonts w:cstheme="minorHAnsi"/>
                <w:color w:val="000000"/>
                <w:sz w:val="19"/>
                <w:szCs w:val="19"/>
              </w:rPr>
            </w:pPr>
          </w:p>
        </w:tc>
      </w:tr>
      <w:tr w:rsidR="00A578BA" w:rsidRPr="00A578BA" w14:paraId="2D01FC6E" w14:textId="77777777" w:rsidTr="00A578BA">
        <w:trPr>
          <w:gridAfter w:val="1"/>
          <w:wAfter w:w="1137" w:type="dxa"/>
          <w:cantSplit/>
          <w:jc w:val="center"/>
        </w:trPr>
        <w:tc>
          <w:tcPr>
            <w:tcW w:w="4320" w:type="dxa"/>
            <w:gridSpan w:val="2"/>
            <w:tcBorders>
              <w:top w:val="nil"/>
              <w:left w:val="nil"/>
              <w:bottom w:val="single" w:sz="4" w:space="0" w:color="000000"/>
              <w:right w:val="nil"/>
            </w:tcBorders>
            <w:shd w:val="clear" w:color="auto" w:fill="FFFFFF"/>
            <w:tcMar>
              <w:left w:w="67" w:type="dxa"/>
              <w:right w:w="67" w:type="dxa"/>
            </w:tcMar>
          </w:tcPr>
          <w:p w14:paraId="0014852F" w14:textId="77777777" w:rsidR="00A578BA" w:rsidRPr="00A578BA" w:rsidRDefault="00A578BA" w:rsidP="005731FA">
            <w:pPr>
              <w:adjustRightInd w:val="0"/>
              <w:spacing w:before="67" w:after="67"/>
              <w:ind w:firstLine="216"/>
              <w:rPr>
                <w:rFonts w:cstheme="minorHAnsi"/>
                <w:color w:val="000000"/>
                <w:sz w:val="19"/>
                <w:szCs w:val="19"/>
              </w:rPr>
            </w:pPr>
            <w:r w:rsidRPr="00A578BA">
              <w:rPr>
                <w:rFonts w:cstheme="minorHAnsi"/>
                <w:color w:val="000000"/>
                <w:sz w:val="19"/>
                <w:szCs w:val="19"/>
              </w:rPr>
              <w:t>2 and above</w:t>
            </w:r>
          </w:p>
        </w:tc>
        <w:tc>
          <w:tcPr>
            <w:tcW w:w="1686" w:type="dxa"/>
            <w:tcBorders>
              <w:top w:val="nil"/>
              <w:left w:val="nil"/>
              <w:bottom w:val="single" w:sz="4" w:space="0" w:color="000000"/>
              <w:right w:val="nil"/>
            </w:tcBorders>
            <w:shd w:val="clear" w:color="auto" w:fill="FFFFFF"/>
            <w:tcMar>
              <w:left w:w="67" w:type="dxa"/>
              <w:right w:w="67" w:type="dxa"/>
            </w:tcMar>
          </w:tcPr>
          <w:p w14:paraId="2E461BD7"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467 (4.0%)</w:t>
            </w:r>
          </w:p>
        </w:tc>
        <w:tc>
          <w:tcPr>
            <w:tcW w:w="1686" w:type="dxa"/>
            <w:tcBorders>
              <w:top w:val="nil"/>
              <w:left w:val="nil"/>
              <w:bottom w:val="single" w:sz="4" w:space="0" w:color="000000"/>
              <w:right w:val="nil"/>
            </w:tcBorders>
            <w:shd w:val="clear" w:color="auto" w:fill="FFFFFF"/>
            <w:tcMar>
              <w:left w:w="67" w:type="dxa"/>
              <w:right w:w="67" w:type="dxa"/>
            </w:tcMar>
          </w:tcPr>
          <w:p w14:paraId="52A6D0B0"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450 (4.0%)</w:t>
            </w:r>
          </w:p>
        </w:tc>
        <w:tc>
          <w:tcPr>
            <w:tcW w:w="1686" w:type="dxa"/>
            <w:tcBorders>
              <w:top w:val="nil"/>
              <w:left w:val="nil"/>
              <w:bottom w:val="single" w:sz="4" w:space="0" w:color="000000"/>
              <w:right w:val="nil"/>
            </w:tcBorders>
            <w:shd w:val="clear" w:color="auto" w:fill="FFFFFF"/>
            <w:tcMar>
              <w:left w:w="67" w:type="dxa"/>
              <w:right w:w="67" w:type="dxa"/>
            </w:tcMar>
          </w:tcPr>
          <w:p w14:paraId="64A0BF49" w14:textId="77777777" w:rsidR="00A578BA" w:rsidRPr="00A578BA" w:rsidRDefault="00A578BA" w:rsidP="005731FA">
            <w:pPr>
              <w:adjustRightInd w:val="0"/>
              <w:spacing w:before="67" w:after="67"/>
              <w:rPr>
                <w:rFonts w:cstheme="minorHAnsi"/>
                <w:color w:val="000000"/>
                <w:sz w:val="19"/>
                <w:szCs w:val="19"/>
              </w:rPr>
            </w:pPr>
            <w:r w:rsidRPr="00A578BA">
              <w:rPr>
                <w:rFonts w:cstheme="minorHAnsi"/>
                <w:color w:val="000000"/>
                <w:sz w:val="19"/>
                <w:szCs w:val="19"/>
              </w:rPr>
              <w:t>17 (4.5%)</w:t>
            </w:r>
          </w:p>
        </w:tc>
        <w:tc>
          <w:tcPr>
            <w:tcW w:w="1072" w:type="dxa"/>
            <w:tcBorders>
              <w:top w:val="nil"/>
              <w:left w:val="nil"/>
              <w:bottom w:val="single" w:sz="4" w:space="0" w:color="000000"/>
              <w:right w:val="nil"/>
            </w:tcBorders>
            <w:shd w:val="clear" w:color="auto" w:fill="FFFFFF"/>
            <w:tcMar>
              <w:left w:w="67" w:type="dxa"/>
              <w:right w:w="67" w:type="dxa"/>
            </w:tcMar>
          </w:tcPr>
          <w:p w14:paraId="05D73B13" w14:textId="77777777" w:rsidR="00A578BA" w:rsidRPr="00A578BA" w:rsidRDefault="00A578BA" w:rsidP="005731FA">
            <w:pPr>
              <w:adjustRightInd w:val="0"/>
              <w:spacing w:before="67" w:after="67"/>
              <w:jc w:val="center"/>
              <w:rPr>
                <w:rFonts w:cstheme="minorHAnsi"/>
                <w:color w:val="000000"/>
                <w:sz w:val="19"/>
                <w:szCs w:val="19"/>
              </w:rPr>
            </w:pPr>
          </w:p>
        </w:tc>
      </w:tr>
      <w:tr w:rsidR="00316177" w:rsidRPr="002217FB" w14:paraId="4E7667B9" w14:textId="77777777" w:rsidTr="00A578BA">
        <w:tblPrEx>
          <w:jc w:val="left"/>
        </w:tblPrEx>
        <w:trPr>
          <w:gridBefore w:val="1"/>
          <w:wBefore w:w="67" w:type="dxa"/>
          <w:cantSplit/>
        </w:trPr>
        <w:tc>
          <w:tcPr>
            <w:tcW w:w="11520" w:type="dxa"/>
            <w:gridSpan w:val="6"/>
            <w:tcBorders>
              <w:top w:val="nil"/>
              <w:left w:val="nil"/>
              <w:bottom w:val="nil"/>
              <w:right w:val="nil"/>
            </w:tcBorders>
            <w:shd w:val="clear" w:color="auto" w:fill="FFFFFF"/>
          </w:tcPr>
          <w:p w14:paraId="6C131E40" w14:textId="77777777" w:rsidR="00316177" w:rsidRPr="002217FB" w:rsidRDefault="00316177" w:rsidP="00316177">
            <w:pPr>
              <w:autoSpaceDE w:val="0"/>
              <w:autoSpaceDN w:val="0"/>
              <w:rPr>
                <w:rFonts w:eastAsiaTheme="minorEastAsia"/>
                <w:sz w:val="18"/>
                <w:szCs w:val="18"/>
              </w:rPr>
            </w:pPr>
            <w:r w:rsidRPr="002217FB">
              <w:rPr>
                <w:rFonts w:eastAsiaTheme="minorEastAsia"/>
                <w:sz w:val="18"/>
                <w:szCs w:val="18"/>
              </w:rPr>
              <w:t xml:space="preserve">Note—Unless otherwise indicated, data are number of patients with percentages in parentheses. Age is recorded in years. </w:t>
            </w:r>
          </w:p>
          <w:p w14:paraId="347C7729" w14:textId="77777777" w:rsidR="00316177" w:rsidRPr="002217FB" w:rsidRDefault="00316177" w:rsidP="00316177">
            <w:pPr>
              <w:rPr>
                <w:rFonts w:eastAsiaTheme="minorEastAsia"/>
                <w:sz w:val="18"/>
                <w:szCs w:val="18"/>
                <w:lang w:val="en-CA"/>
              </w:rPr>
            </w:pPr>
            <w:r w:rsidRPr="002217FB">
              <w:rPr>
                <w:rFonts w:eastAsiaTheme="minorEastAsia"/>
                <w:sz w:val="18"/>
                <w:szCs w:val="18"/>
                <w:vertAlign w:val="superscript"/>
              </w:rPr>
              <w:t xml:space="preserve">* </w:t>
            </w:r>
            <w:r w:rsidRPr="002217FB">
              <w:rPr>
                <w:rFonts w:eastAsiaTheme="minorEastAsia"/>
                <w:sz w:val="18"/>
                <w:szCs w:val="18"/>
              </w:rPr>
              <w:t xml:space="preserve">Data are means </w:t>
            </w:r>
            <w:r w:rsidRPr="002217FB">
              <w:rPr>
                <w:rFonts w:eastAsiaTheme="minorEastAsia"/>
                <w:sz w:val="18"/>
                <w:szCs w:val="18"/>
                <w:lang w:val="en-CA"/>
              </w:rPr>
              <w:t>± standard deviation, with range in parentheses.</w:t>
            </w:r>
          </w:p>
          <w:p w14:paraId="25F427C1" w14:textId="480DCBD6" w:rsidR="00316177" w:rsidRPr="002217FB" w:rsidRDefault="00316177" w:rsidP="00316177">
            <w:pPr>
              <w:rPr>
                <w:rFonts w:eastAsiaTheme="minorEastAsia" w:cs="Arial"/>
                <w:color w:val="000000"/>
                <w:sz w:val="18"/>
                <w:szCs w:val="18"/>
              </w:rPr>
            </w:pPr>
            <w:r w:rsidRPr="002217FB">
              <w:rPr>
                <w:rFonts w:eastAsiaTheme="minorEastAsia" w:cs="Arial"/>
                <w:color w:val="000000"/>
                <w:sz w:val="18"/>
                <w:szCs w:val="18"/>
                <w:vertAlign w:val="superscript"/>
              </w:rPr>
              <w:t xml:space="preserve">† </w:t>
            </w:r>
            <w:r w:rsidRPr="002217FB">
              <w:rPr>
                <w:rFonts w:eastAsiaTheme="minorEastAsia" w:cs="Arial"/>
                <w:color w:val="000000"/>
                <w:sz w:val="18"/>
                <w:szCs w:val="18"/>
              </w:rPr>
              <w:t>Breast cancer diagnosis included invasive disease</w:t>
            </w:r>
            <w:r w:rsidR="003F54BD">
              <w:rPr>
                <w:rFonts w:eastAsiaTheme="minorEastAsia" w:cs="Arial"/>
                <w:color w:val="000000"/>
                <w:sz w:val="18"/>
                <w:szCs w:val="18"/>
              </w:rPr>
              <w:t xml:space="preserve"> only</w:t>
            </w:r>
            <w:r w:rsidRPr="002217FB">
              <w:rPr>
                <w:rFonts w:eastAsiaTheme="minorEastAsia" w:cs="Arial"/>
                <w:color w:val="000000"/>
                <w:sz w:val="18"/>
                <w:szCs w:val="18"/>
              </w:rPr>
              <w:t>.</w:t>
            </w:r>
          </w:p>
          <w:p w14:paraId="22A5D202" w14:textId="77777777" w:rsidR="00316177" w:rsidRPr="002217FB" w:rsidRDefault="00316177" w:rsidP="00316177">
            <w:pPr>
              <w:autoSpaceDE w:val="0"/>
              <w:autoSpaceDN w:val="0"/>
              <w:adjustRightInd w:val="0"/>
              <w:rPr>
                <w:rFonts w:ascii="Courier New" w:eastAsiaTheme="minorEastAsia" w:hAnsi="Courier New" w:cs="Courier New"/>
                <w:color w:val="000000"/>
                <w:sz w:val="16"/>
                <w:szCs w:val="16"/>
              </w:rPr>
            </w:pPr>
            <w:r w:rsidRPr="002217FB">
              <w:rPr>
                <w:rFonts w:eastAsiaTheme="minorEastAsia" w:cs="Arial"/>
                <w:color w:val="000000"/>
                <w:sz w:val="18"/>
                <w:szCs w:val="18"/>
                <w:vertAlign w:val="superscript"/>
              </w:rPr>
              <w:t xml:space="preserve">‡ </w:t>
            </w:r>
            <w:r w:rsidRPr="002217FB">
              <w:rPr>
                <w:rFonts w:eastAsiaTheme="minorEastAsia" w:cs="Arial"/>
                <w:color w:val="000000"/>
                <w:sz w:val="18"/>
                <w:szCs w:val="18"/>
              </w:rPr>
              <w:t>Comparing women with no breast cancer diagnosis to those with a breast cancer diagnosis within 5 years.</w:t>
            </w:r>
          </w:p>
        </w:tc>
      </w:tr>
    </w:tbl>
    <w:p w14:paraId="45D8AF39" w14:textId="70367C7E" w:rsidR="007450B3" w:rsidRDefault="007D7F74" w:rsidP="007D7F74">
      <w:pPr>
        <w:rPr>
          <w:rFonts w:cstheme="minorHAnsi"/>
          <w:b/>
          <w:szCs w:val="22"/>
        </w:rPr>
      </w:pPr>
      <w:r>
        <w:rPr>
          <w:rFonts w:cstheme="minorHAnsi"/>
          <w:b/>
          <w:szCs w:val="22"/>
        </w:rPr>
        <w:t xml:space="preserve"> </w:t>
      </w:r>
    </w:p>
    <w:p w14:paraId="7AEA3616" w14:textId="7FC3BC62" w:rsidR="0065732C" w:rsidRDefault="0065732C">
      <w:pPr>
        <w:rPr>
          <w:rFonts w:cstheme="minorHAnsi"/>
          <w:b/>
          <w:szCs w:val="22"/>
        </w:rPr>
      </w:pPr>
    </w:p>
    <w:p w14:paraId="5EDA489F" w14:textId="77777777" w:rsidR="00F15DC7" w:rsidRDefault="00F15DC7">
      <w:pPr>
        <w:rPr>
          <w:b/>
          <w:bCs/>
        </w:rPr>
      </w:pPr>
      <w:r>
        <w:rPr>
          <w:b/>
          <w:bCs/>
        </w:rPr>
        <w:br w:type="page"/>
      </w:r>
    </w:p>
    <w:p w14:paraId="456018DB" w14:textId="026103C5" w:rsidR="0085451D" w:rsidRDefault="0085451D" w:rsidP="0085451D">
      <w:r>
        <w:rPr>
          <w:b/>
          <w:bCs/>
        </w:rPr>
        <w:lastRenderedPageBreak/>
        <w:t xml:space="preserve">Supplementary </w:t>
      </w:r>
      <w:r w:rsidRPr="005B592A">
        <w:rPr>
          <w:b/>
          <w:bCs/>
        </w:rPr>
        <w:t>Figure 1</w:t>
      </w:r>
      <w:r>
        <w:t xml:space="preserve">.   </w:t>
      </w:r>
      <w:r w:rsidRPr="00C41BAA">
        <w:rPr>
          <w:b/>
          <w:bCs/>
        </w:rPr>
        <w:t>Flow chart of patient selection criteria.</w:t>
      </w:r>
    </w:p>
    <w:p w14:paraId="12A655D7" w14:textId="2CF634B7" w:rsidR="0085451D" w:rsidRDefault="00433506" w:rsidP="0085451D">
      <w:r>
        <w:rPr>
          <w:rFonts w:ascii="Helvetica" w:hAnsi="Helvetica"/>
          <w:noProof/>
          <w:sz w:val="20"/>
          <w:szCs w:val="20"/>
          <w:lang w:eastAsia="zh-TW"/>
        </w:rPr>
        <mc:AlternateContent>
          <mc:Choice Requires="wps">
            <w:drawing>
              <wp:anchor distT="0" distB="0" distL="114300" distR="114300" simplePos="0" relativeHeight="251660288" behindDoc="0" locked="0" layoutInCell="1" allowOverlap="1" wp14:anchorId="7C512D9D" wp14:editId="6C168354">
                <wp:simplePos x="0" y="0"/>
                <wp:positionH relativeFrom="column">
                  <wp:posOffset>409492</wp:posOffset>
                </wp:positionH>
                <wp:positionV relativeFrom="paragraph">
                  <wp:posOffset>3968502</wp:posOffset>
                </wp:positionV>
                <wp:extent cx="1073426" cy="628153"/>
                <wp:effectExtent l="0" t="0" r="31750" b="19685"/>
                <wp:wrapNone/>
                <wp:docPr id="10" name="Pentagon 10"/>
                <wp:cNvGraphicFramePr/>
                <a:graphic xmlns:a="http://schemas.openxmlformats.org/drawingml/2006/main">
                  <a:graphicData uri="http://schemas.microsoft.com/office/word/2010/wordprocessingShape">
                    <wps:wsp>
                      <wps:cNvSpPr/>
                      <wps:spPr>
                        <a:xfrm>
                          <a:off x="0" y="0"/>
                          <a:ext cx="1073426" cy="628153"/>
                        </a:xfrm>
                        <a:prstGeom prst="homeP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1F8C1" w14:textId="7BF73B59" w:rsidR="00C666EB" w:rsidRPr="00634F2B" w:rsidRDefault="00C666EB" w:rsidP="00433506">
                            <w:pPr>
                              <w:jc w:val="center"/>
                              <w:rPr>
                                <w:color w:val="000000" w:themeColor="text1"/>
                              </w:rPr>
                            </w:pPr>
                            <w:r w:rsidRPr="00634F2B">
                              <w:rPr>
                                <w:color w:val="000000" w:themeColor="text1"/>
                              </w:rPr>
                              <w:t xml:space="preserve">Used for </w:t>
                            </w:r>
                            <w:r>
                              <w:rPr>
                                <w:color w:val="000000" w:themeColor="text1"/>
                              </w:rPr>
                              <w:t>model validation</w:t>
                            </w:r>
                          </w:p>
                          <w:p w14:paraId="3D0830B3" w14:textId="77777777" w:rsidR="00C666EB" w:rsidRDefault="00C666EB" w:rsidP="004335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512D9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0" o:spid="_x0000_s1026" type="#_x0000_t15" style="position:absolute;margin-left:32.25pt;margin-top:312.5pt;width:84.5pt;height:49.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" adj="15280" filled="f" strokecolor="black [3213]" strokeweight="1pt">
                <v:textbox>
                  <w:txbxContent>
                    <w:p w14:paraId="23D1F8C1" w14:textId="7BF73B59" w:rsidR="00C666EB" w:rsidRPr="00634F2B" w:rsidRDefault="00C666EB" w:rsidP="00433506">
                      <w:pPr>
                        <w:jc w:val="center"/>
                        <w:rPr>
                          <w:color w:val="000000" w:themeColor="text1"/>
                        </w:rPr>
                      </w:pPr>
                      <w:r w:rsidRPr="00634F2B">
                        <w:rPr>
                          <w:color w:val="000000" w:themeColor="text1"/>
                        </w:rPr>
                        <w:t xml:space="preserve">Used for </w:t>
                      </w:r>
                      <w:r>
                        <w:rPr>
                          <w:color w:val="000000" w:themeColor="text1"/>
                        </w:rPr>
                        <w:t>model validation</w:t>
                      </w:r>
                    </w:p>
                    <w:p w14:paraId="3D0830B3" w14:textId="77777777" w:rsidR="00C666EB" w:rsidRDefault="00C666EB" w:rsidP="00433506">
                      <w:pPr>
                        <w:jc w:val="center"/>
                      </w:pPr>
                    </w:p>
                  </w:txbxContent>
                </v:textbox>
              </v:shape>
            </w:pict>
          </mc:Fallback>
        </mc:AlternateContent>
      </w:r>
      <w:r>
        <w:rPr>
          <w:rFonts w:ascii="Helvetica" w:hAnsi="Helvetica"/>
          <w:noProof/>
          <w:sz w:val="20"/>
          <w:szCs w:val="20"/>
          <w:lang w:eastAsia="zh-TW"/>
        </w:rPr>
        <mc:AlternateContent>
          <mc:Choice Requires="wps">
            <w:drawing>
              <wp:anchor distT="0" distB="0" distL="114300" distR="114300" simplePos="0" relativeHeight="251659264" behindDoc="0" locked="0" layoutInCell="1" allowOverlap="1" wp14:anchorId="45E9CF9D" wp14:editId="281F3371">
                <wp:simplePos x="0" y="0"/>
                <wp:positionH relativeFrom="column">
                  <wp:posOffset>369736</wp:posOffset>
                </wp:positionH>
                <wp:positionV relativeFrom="paragraph">
                  <wp:posOffset>2910978</wp:posOffset>
                </wp:positionV>
                <wp:extent cx="1097280" cy="659958"/>
                <wp:effectExtent l="0" t="0" r="45720" b="26035"/>
                <wp:wrapNone/>
                <wp:docPr id="8" name="Pentagon 8"/>
                <wp:cNvGraphicFramePr/>
                <a:graphic xmlns:a="http://schemas.openxmlformats.org/drawingml/2006/main">
                  <a:graphicData uri="http://schemas.microsoft.com/office/word/2010/wordprocessingShape">
                    <wps:wsp>
                      <wps:cNvSpPr/>
                      <wps:spPr>
                        <a:xfrm>
                          <a:off x="0" y="0"/>
                          <a:ext cx="1097280" cy="659958"/>
                        </a:xfrm>
                        <a:prstGeom prst="homePlat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A523E" w14:textId="77777777" w:rsidR="00C666EB" w:rsidRPr="00634F2B" w:rsidRDefault="00C666EB" w:rsidP="00433506">
                            <w:pPr>
                              <w:jc w:val="center"/>
                              <w:rPr>
                                <w:color w:val="000000" w:themeColor="text1"/>
                              </w:rPr>
                            </w:pPr>
                            <w:r w:rsidRPr="00634F2B">
                              <w:rPr>
                                <w:color w:val="000000" w:themeColor="text1"/>
                              </w:rPr>
                              <w:t>Used for risk</w:t>
                            </w:r>
                            <w:r>
                              <w:rPr>
                                <w:color w:val="000000" w:themeColor="text1"/>
                              </w:rPr>
                              <w:t xml:space="preserve"> model comparison</w:t>
                            </w:r>
                          </w:p>
                          <w:p w14:paraId="7549656A" w14:textId="77777777" w:rsidR="00C666EB" w:rsidRDefault="00C666EB" w:rsidP="004335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E9CF9D" id="Pentagon 8" o:spid="_x0000_s1027" type="#_x0000_t15" style="position:absolute;margin-left:29.1pt;margin-top:229.2pt;width:86.4pt;height:5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" adj="15104" filled="f" strokecolor="black [3213]" strokeweight="1pt">
                <v:textbox>
                  <w:txbxContent>
                    <w:p w14:paraId="607A523E" w14:textId="77777777" w:rsidR="00C666EB" w:rsidRPr="00634F2B" w:rsidRDefault="00C666EB" w:rsidP="00433506">
                      <w:pPr>
                        <w:jc w:val="center"/>
                        <w:rPr>
                          <w:color w:val="000000" w:themeColor="text1"/>
                        </w:rPr>
                      </w:pPr>
                      <w:r w:rsidRPr="00634F2B">
                        <w:rPr>
                          <w:color w:val="000000" w:themeColor="text1"/>
                        </w:rPr>
                        <w:t>Used for risk</w:t>
                      </w:r>
                      <w:r>
                        <w:rPr>
                          <w:color w:val="000000" w:themeColor="text1"/>
                        </w:rPr>
                        <w:t xml:space="preserve"> model comparison</w:t>
                      </w:r>
                    </w:p>
                    <w:p w14:paraId="7549656A" w14:textId="77777777" w:rsidR="00C666EB" w:rsidRDefault="00C666EB" w:rsidP="00433506">
                      <w:pPr>
                        <w:jc w:val="center"/>
                      </w:pPr>
                    </w:p>
                  </w:txbxContent>
                </v:textbox>
              </v:shape>
            </w:pict>
          </mc:Fallback>
        </mc:AlternateContent>
      </w:r>
      <w:r w:rsidRPr="00093914">
        <w:rPr>
          <w:rFonts w:ascii="Helvetica" w:hAnsi="Helvetica"/>
          <w:noProof/>
          <w:sz w:val="20"/>
          <w:szCs w:val="20"/>
          <w:lang w:eastAsia="zh-TW"/>
        </w:rPr>
        <w:drawing>
          <wp:inline distT="0" distB="0" distL="0" distR="0" wp14:anchorId="78ED75BE" wp14:editId="5F85BCFD">
            <wp:extent cx="5943600" cy="5324475"/>
            <wp:effectExtent l="0" t="0" r="190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12C07C1" w14:textId="77777777" w:rsidR="0085451D" w:rsidRPr="00C41BAA" w:rsidRDefault="0085451D" w:rsidP="00C41BAA">
      <w:pPr>
        <w:rPr>
          <w:rFonts w:cstheme="minorHAnsi"/>
          <w:sz w:val="20"/>
          <w:szCs w:val="20"/>
        </w:rPr>
      </w:pPr>
      <w:r w:rsidRPr="00C41BAA">
        <w:rPr>
          <w:rFonts w:cstheme="minorHAnsi"/>
          <w:sz w:val="20"/>
          <w:szCs w:val="20"/>
          <w:vertAlign w:val="superscript"/>
        </w:rPr>
        <w:t>1</w:t>
      </w:r>
      <w:r w:rsidRPr="00C41BAA">
        <w:rPr>
          <w:rFonts w:cstheme="minorHAnsi"/>
          <w:sz w:val="20"/>
          <w:szCs w:val="20"/>
        </w:rPr>
        <w:t xml:space="preserve"> 48,980 distinct patients verified from the total of 89,173 valid surveys.</w:t>
      </w:r>
    </w:p>
    <w:p w14:paraId="113227E5" w14:textId="26BFE34C" w:rsidR="0085451D" w:rsidRPr="00C41BAA" w:rsidRDefault="0085451D" w:rsidP="00C41BAA">
      <w:pPr>
        <w:rPr>
          <w:rFonts w:cstheme="minorHAnsi"/>
          <w:sz w:val="20"/>
          <w:szCs w:val="20"/>
        </w:rPr>
      </w:pPr>
      <w:r w:rsidRPr="00C41BAA">
        <w:rPr>
          <w:rFonts w:cstheme="minorHAnsi"/>
          <w:sz w:val="20"/>
          <w:szCs w:val="20"/>
          <w:vertAlign w:val="superscript"/>
        </w:rPr>
        <w:t xml:space="preserve">2 </w:t>
      </w:r>
      <w:r w:rsidRPr="00C41BAA">
        <w:rPr>
          <w:rFonts w:cstheme="minorHAnsi"/>
          <w:sz w:val="20"/>
          <w:szCs w:val="20"/>
        </w:rPr>
        <w:t xml:space="preserve">Inclusion criteria for risk models: </w:t>
      </w:r>
      <w:r w:rsidRPr="00C41BAA">
        <w:rPr>
          <w:rFonts w:cstheme="minorHAnsi"/>
          <w:sz w:val="20"/>
          <w:szCs w:val="20"/>
          <w:lang w:val="en-GB"/>
        </w:rPr>
        <w:t xml:space="preserve">Women age in </w:t>
      </w:r>
      <w:r w:rsidR="0028731B" w:rsidRPr="00C41BAA">
        <w:rPr>
          <w:rFonts w:cstheme="minorHAnsi"/>
          <w:sz w:val="20"/>
          <w:szCs w:val="20"/>
          <w:lang w:val="en-GB"/>
        </w:rPr>
        <w:t>40</w:t>
      </w:r>
      <w:r w:rsidRPr="00C41BAA">
        <w:rPr>
          <w:rFonts w:cstheme="minorHAnsi"/>
          <w:sz w:val="20"/>
          <w:szCs w:val="20"/>
          <w:lang w:val="en-GB"/>
        </w:rPr>
        <w:t>-74 years, without history of breast cancer, breast augmentation, or mastectomy</w:t>
      </w:r>
      <w:r w:rsidRPr="00C41BAA">
        <w:rPr>
          <w:rFonts w:cstheme="minorHAnsi"/>
          <w:sz w:val="20"/>
          <w:szCs w:val="20"/>
        </w:rPr>
        <w:t xml:space="preserve">. </w:t>
      </w:r>
    </w:p>
    <w:p w14:paraId="4C31392F" w14:textId="77777777" w:rsidR="0085451D" w:rsidRDefault="0085451D" w:rsidP="00C41BAA">
      <w:pPr>
        <w:rPr>
          <w:rFonts w:ascii="Helvetica" w:hAnsi="Helvetica"/>
          <w:sz w:val="20"/>
          <w:szCs w:val="20"/>
        </w:rPr>
      </w:pPr>
      <w:r w:rsidRPr="00C41BAA">
        <w:rPr>
          <w:rFonts w:cstheme="minorHAnsi"/>
          <w:sz w:val="20"/>
          <w:szCs w:val="20"/>
          <w:vertAlign w:val="superscript"/>
        </w:rPr>
        <w:t xml:space="preserve">3 </w:t>
      </w:r>
      <w:r w:rsidRPr="00C41BAA">
        <w:rPr>
          <w:rFonts w:cstheme="minorHAnsi"/>
          <w:sz w:val="20"/>
          <w:szCs w:val="20"/>
        </w:rPr>
        <w:t>Criteria for minimum data: the records met the criteria for minimum data if they contained the information on the following four risk factors: age, age at menarche, breast density, and whether there was a history of breast biopsy</w:t>
      </w:r>
      <w:r>
        <w:rPr>
          <w:rFonts w:ascii="Helvetica" w:hAnsi="Helvetica"/>
          <w:sz w:val="20"/>
          <w:szCs w:val="20"/>
        </w:rPr>
        <w:t>.</w:t>
      </w:r>
    </w:p>
    <w:p w14:paraId="176B9FDF" w14:textId="77777777" w:rsidR="0085451D" w:rsidRDefault="0085451D" w:rsidP="0085451D">
      <w:r>
        <w:br w:type="page"/>
      </w:r>
    </w:p>
    <w:p w14:paraId="7E2392C3" w14:textId="4E5855D5" w:rsidR="00844FE1" w:rsidRDefault="00844FE1">
      <w:pPr>
        <w:rPr>
          <w:rFonts w:cs="Arial"/>
          <w:b/>
        </w:rPr>
      </w:pPr>
    </w:p>
    <w:p w14:paraId="74B80C95" w14:textId="48221C71" w:rsidR="0085451D" w:rsidRPr="00ED0FFE" w:rsidRDefault="0085451D" w:rsidP="0085451D">
      <w:pPr>
        <w:rPr>
          <w:rFonts w:cs="Arial"/>
          <w:b/>
          <w:bCs/>
        </w:rPr>
      </w:pPr>
      <w:r w:rsidRPr="00ED0FFE">
        <w:rPr>
          <w:rFonts w:cs="Arial"/>
          <w:b/>
        </w:rPr>
        <w:t xml:space="preserve">Supplementary Figure </w:t>
      </w:r>
      <w:r w:rsidR="00CD71E0">
        <w:rPr>
          <w:rFonts w:cs="Arial"/>
          <w:b/>
        </w:rPr>
        <w:t>2</w:t>
      </w:r>
      <w:r w:rsidRPr="00ED0FFE">
        <w:rPr>
          <w:rFonts w:cs="Arial"/>
          <w:b/>
        </w:rPr>
        <w:t xml:space="preserve">. </w:t>
      </w:r>
      <w:r w:rsidRPr="00ED0FFE">
        <w:rPr>
          <w:rFonts w:cs="Arial"/>
          <w:b/>
          <w:bCs/>
        </w:rPr>
        <w:t>Calibration plots by decile of risk for 5-year predictions.</w:t>
      </w:r>
    </w:p>
    <w:tbl>
      <w:tblPr>
        <w:tblStyle w:val="TableGrid"/>
        <w:tblW w:w="0" w:type="auto"/>
        <w:tblCellMar>
          <w:top w:w="29" w:type="dxa"/>
          <w:left w:w="29" w:type="dxa"/>
          <w:bottom w:w="29" w:type="dxa"/>
          <w:right w:w="29" w:type="dxa"/>
        </w:tblCellMar>
        <w:tblLook w:val="04A0" w:firstRow="1" w:lastRow="0" w:firstColumn="1" w:lastColumn="0" w:noHBand="0" w:noVBand="1"/>
      </w:tblPr>
      <w:tblGrid>
        <w:gridCol w:w="5107"/>
        <w:gridCol w:w="5107"/>
      </w:tblGrid>
      <w:tr w:rsidR="0085451D" w14:paraId="53118BDC" w14:textId="2F953DDB" w:rsidTr="0085451D">
        <w:tc>
          <w:tcPr>
            <w:tcW w:w="4876" w:type="dxa"/>
          </w:tcPr>
          <w:p w14:paraId="53C7AB76" w14:textId="77777777" w:rsidR="0085451D" w:rsidRDefault="0085451D" w:rsidP="0085451D">
            <w:pPr>
              <w:jc w:val="center"/>
              <w:rPr>
                <w:rFonts w:ascii="Arial" w:hAnsi="Arial" w:cs="Arial"/>
                <w:b/>
              </w:rPr>
            </w:pPr>
            <w:r>
              <w:rPr>
                <w:rFonts w:ascii="Arial" w:hAnsi="Arial" w:cs="Arial"/>
                <w:b/>
              </w:rPr>
              <w:t>BCRAT</w:t>
            </w:r>
          </w:p>
        </w:tc>
        <w:tc>
          <w:tcPr>
            <w:tcW w:w="4474" w:type="dxa"/>
          </w:tcPr>
          <w:p w14:paraId="0B72CEB5" w14:textId="63D5E817" w:rsidR="0085451D" w:rsidRDefault="0085451D" w:rsidP="0085451D">
            <w:pPr>
              <w:jc w:val="center"/>
              <w:rPr>
                <w:rFonts w:ascii="Arial" w:hAnsi="Arial" w:cs="Arial"/>
                <w:b/>
              </w:rPr>
            </w:pPr>
            <w:r>
              <w:rPr>
                <w:rFonts w:ascii="Arial" w:hAnsi="Arial" w:cs="Arial"/>
                <w:b/>
              </w:rPr>
              <w:t>BCSC</w:t>
            </w:r>
          </w:p>
        </w:tc>
      </w:tr>
      <w:tr w:rsidR="0085451D" w14:paraId="076A77B1" w14:textId="4E70A88E" w:rsidTr="0085451D">
        <w:tc>
          <w:tcPr>
            <w:tcW w:w="4876" w:type="dxa"/>
          </w:tcPr>
          <w:p w14:paraId="632F6883" w14:textId="31A733FD" w:rsidR="0085451D" w:rsidRDefault="00C36AD9" w:rsidP="00C36AD9">
            <w:pPr>
              <w:rPr>
                <w:rFonts w:ascii="Arial" w:hAnsi="Arial" w:cs="Arial"/>
                <w:b/>
              </w:rPr>
            </w:pPr>
            <w:r>
              <w:rPr>
                <w:rFonts w:ascii="Arial" w:hAnsi="Arial" w:cs="Arial"/>
                <w:noProof/>
                <w:color w:val="000000"/>
                <w:sz w:val="20"/>
                <w:szCs w:val="20"/>
                <w:lang w:eastAsia="zh-TW"/>
              </w:rPr>
              <w:drawing>
                <wp:inline distT="0" distB="0" distL="0" distR="0" wp14:anchorId="088BAB8F" wp14:editId="714143F2">
                  <wp:extent cx="3200400" cy="3200400"/>
                  <wp:effectExtent l="0" t="0" r="0" b="0"/>
                  <wp:docPr id="11" name="Picture 11" descr="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SGPlot Proced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tc>
        <w:tc>
          <w:tcPr>
            <w:tcW w:w="4474" w:type="dxa"/>
            <w:tcBorders>
              <w:bottom w:val="single" w:sz="4" w:space="0" w:color="auto"/>
            </w:tcBorders>
          </w:tcPr>
          <w:p w14:paraId="52FF2F45" w14:textId="7922B0D5" w:rsidR="0085451D" w:rsidRDefault="00C36AD9" w:rsidP="0085451D">
            <w:pPr>
              <w:rPr>
                <w:noProof/>
                <w:lang w:eastAsia="zh-TW"/>
              </w:rPr>
            </w:pPr>
            <w:r>
              <w:rPr>
                <w:rFonts w:ascii="Arial" w:hAnsi="Arial" w:cs="Arial"/>
                <w:noProof/>
                <w:color w:val="000000"/>
                <w:sz w:val="20"/>
                <w:szCs w:val="20"/>
                <w:lang w:eastAsia="zh-TW"/>
              </w:rPr>
              <w:drawing>
                <wp:inline distT="0" distB="0" distL="0" distR="0" wp14:anchorId="42E6CE05" wp14:editId="2B7A6C5C">
                  <wp:extent cx="3206115" cy="3206115"/>
                  <wp:effectExtent l="0" t="0" r="0" b="0"/>
                  <wp:docPr id="12" name="Picture 12" descr="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GPlot Proced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6115" cy="3206115"/>
                          </a:xfrm>
                          <a:prstGeom prst="rect">
                            <a:avLst/>
                          </a:prstGeom>
                          <a:noFill/>
                          <a:ln>
                            <a:noFill/>
                          </a:ln>
                        </pic:spPr>
                      </pic:pic>
                    </a:graphicData>
                  </a:graphic>
                </wp:inline>
              </w:drawing>
            </w:r>
          </w:p>
        </w:tc>
      </w:tr>
      <w:tr w:rsidR="0085451D" w14:paraId="5C8F0A29" w14:textId="7A3FBD9D" w:rsidTr="0085451D">
        <w:tc>
          <w:tcPr>
            <w:tcW w:w="4876" w:type="dxa"/>
          </w:tcPr>
          <w:p w14:paraId="45BB6078" w14:textId="3C763F8C" w:rsidR="0085451D" w:rsidRDefault="0085451D" w:rsidP="0085451D">
            <w:pPr>
              <w:jc w:val="center"/>
              <w:rPr>
                <w:noProof/>
                <w:lang w:eastAsia="zh-TW"/>
              </w:rPr>
            </w:pPr>
            <w:r>
              <w:rPr>
                <w:rFonts w:ascii="Arial" w:hAnsi="Arial" w:cs="Arial"/>
                <w:b/>
              </w:rPr>
              <w:t>IBIS</w:t>
            </w:r>
          </w:p>
        </w:tc>
        <w:tc>
          <w:tcPr>
            <w:tcW w:w="4474" w:type="dxa"/>
            <w:tcBorders>
              <w:bottom w:val="nil"/>
              <w:right w:val="nil"/>
            </w:tcBorders>
          </w:tcPr>
          <w:p w14:paraId="7A5A2FEF" w14:textId="77777777" w:rsidR="0085451D" w:rsidRDefault="0085451D" w:rsidP="0085451D">
            <w:pPr>
              <w:rPr>
                <w:rFonts w:ascii="Arial" w:hAnsi="Arial" w:cs="Arial"/>
                <w:b/>
              </w:rPr>
            </w:pPr>
          </w:p>
        </w:tc>
      </w:tr>
      <w:tr w:rsidR="0085451D" w14:paraId="1588FC47" w14:textId="70EDE66C" w:rsidTr="0085451D">
        <w:tc>
          <w:tcPr>
            <w:tcW w:w="4876" w:type="dxa"/>
          </w:tcPr>
          <w:p w14:paraId="31B119E7" w14:textId="71CF65FA" w:rsidR="0085451D" w:rsidRDefault="00C36AD9" w:rsidP="0085451D">
            <w:pPr>
              <w:rPr>
                <w:noProof/>
                <w:lang w:eastAsia="zh-TW"/>
              </w:rPr>
            </w:pPr>
            <w:r>
              <w:rPr>
                <w:rFonts w:ascii="Arial" w:hAnsi="Arial" w:cs="Arial"/>
                <w:noProof/>
                <w:color w:val="000000"/>
                <w:sz w:val="20"/>
                <w:szCs w:val="20"/>
                <w:lang w:eastAsia="zh-TW"/>
              </w:rPr>
              <w:drawing>
                <wp:inline distT="0" distB="0" distL="0" distR="0" wp14:anchorId="3C8812E5" wp14:editId="4B49A465">
                  <wp:extent cx="3206115" cy="3206115"/>
                  <wp:effectExtent l="0" t="0" r="0" b="0"/>
                  <wp:docPr id="13" name="Picture 13" descr="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SGPlot Proced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6115" cy="3206115"/>
                          </a:xfrm>
                          <a:prstGeom prst="rect">
                            <a:avLst/>
                          </a:prstGeom>
                          <a:noFill/>
                          <a:ln>
                            <a:noFill/>
                          </a:ln>
                        </pic:spPr>
                      </pic:pic>
                    </a:graphicData>
                  </a:graphic>
                </wp:inline>
              </w:drawing>
            </w:r>
          </w:p>
        </w:tc>
        <w:tc>
          <w:tcPr>
            <w:tcW w:w="4474" w:type="dxa"/>
            <w:tcBorders>
              <w:top w:val="nil"/>
              <w:bottom w:val="nil"/>
              <w:right w:val="nil"/>
            </w:tcBorders>
          </w:tcPr>
          <w:p w14:paraId="71ADAE26" w14:textId="77777777" w:rsidR="0085451D" w:rsidRDefault="0085451D" w:rsidP="0085451D">
            <w:pPr>
              <w:rPr>
                <w:noProof/>
                <w:lang w:eastAsia="zh-TW"/>
              </w:rPr>
            </w:pPr>
          </w:p>
        </w:tc>
      </w:tr>
    </w:tbl>
    <w:p w14:paraId="1A7E62DF" w14:textId="77777777" w:rsidR="0085451D" w:rsidRDefault="0085451D" w:rsidP="0085451D">
      <w:pPr>
        <w:rPr>
          <w:rFonts w:ascii="Arial" w:hAnsi="Arial" w:cs="Arial"/>
          <w:b/>
        </w:rPr>
      </w:pPr>
    </w:p>
    <w:p w14:paraId="7DA3C6DF" w14:textId="77777777" w:rsidR="0085451D" w:rsidRDefault="0085451D" w:rsidP="0085451D">
      <w:pPr>
        <w:rPr>
          <w:rFonts w:ascii="Arial" w:hAnsi="Arial" w:cs="Arial"/>
          <w:b/>
        </w:rPr>
      </w:pPr>
    </w:p>
    <w:p w14:paraId="0F114C41" w14:textId="77777777" w:rsidR="0085451D" w:rsidRDefault="0085451D" w:rsidP="0085451D">
      <w:pPr>
        <w:rPr>
          <w:rFonts w:ascii="Arial" w:hAnsi="Arial" w:cs="Arial"/>
          <w:b/>
        </w:rPr>
      </w:pPr>
    </w:p>
    <w:p w14:paraId="487868D9" w14:textId="56FA9762" w:rsidR="0085451D" w:rsidRPr="004E6CBD" w:rsidRDefault="0085451D" w:rsidP="000C44CA">
      <w:pPr>
        <w:rPr>
          <w:rFonts w:cstheme="minorHAnsi"/>
          <w:b/>
        </w:rPr>
      </w:pPr>
    </w:p>
    <w:sectPr w:rsidR="0085451D" w:rsidRPr="004E6CBD" w:rsidSect="00DF789F">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B3FA94" w16cid:durableId="270D06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61162" w14:textId="77777777" w:rsidR="007C5927" w:rsidRDefault="007C5927" w:rsidP="009D7165">
      <w:r>
        <w:separator/>
      </w:r>
    </w:p>
  </w:endnote>
  <w:endnote w:type="continuationSeparator" w:id="0">
    <w:p w14:paraId="3B0BE817" w14:textId="77777777" w:rsidR="007C5927" w:rsidRDefault="007C5927" w:rsidP="009D7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560318"/>
      <w:docPartObj>
        <w:docPartGallery w:val="Page Numbers (Bottom of Page)"/>
        <w:docPartUnique/>
      </w:docPartObj>
    </w:sdtPr>
    <w:sdtEndPr>
      <w:rPr>
        <w:noProof/>
      </w:rPr>
    </w:sdtEndPr>
    <w:sdtContent>
      <w:p w14:paraId="46E01209" w14:textId="06DC0088" w:rsidR="00C666EB" w:rsidRDefault="00C666EB">
        <w:pPr>
          <w:pStyle w:val="Footer"/>
          <w:jc w:val="right"/>
        </w:pPr>
        <w:r>
          <w:fldChar w:fldCharType="begin"/>
        </w:r>
        <w:r>
          <w:instrText xml:space="preserve"> PAGE   \* MERGEFORMAT </w:instrText>
        </w:r>
        <w:r>
          <w:fldChar w:fldCharType="separate"/>
        </w:r>
        <w:r w:rsidR="00A1203D">
          <w:rPr>
            <w:noProof/>
          </w:rPr>
          <w:t>9</w:t>
        </w:r>
        <w:r>
          <w:rPr>
            <w:noProof/>
          </w:rPr>
          <w:fldChar w:fldCharType="end"/>
        </w:r>
      </w:p>
    </w:sdtContent>
  </w:sdt>
  <w:p w14:paraId="6FC1DE5D" w14:textId="77777777" w:rsidR="00C666EB" w:rsidRDefault="00C66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2F795" w14:textId="77777777" w:rsidR="007C5927" w:rsidRDefault="007C5927" w:rsidP="009D7165">
      <w:r>
        <w:separator/>
      </w:r>
    </w:p>
  </w:footnote>
  <w:footnote w:type="continuationSeparator" w:id="0">
    <w:p w14:paraId="6A67D3DB" w14:textId="77777777" w:rsidR="007C5927" w:rsidRDefault="007C5927" w:rsidP="009D7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7097"/>
    <w:multiLevelType w:val="hybridMultilevel"/>
    <w:tmpl w:val="534261C4"/>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cs="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EB7C7A"/>
    <w:multiLevelType w:val="hybridMultilevel"/>
    <w:tmpl w:val="3D9E2E50"/>
    <w:lvl w:ilvl="0" w:tplc="3EBADB5E">
      <w:start w:val="1"/>
      <w:numFmt w:val="bullet"/>
      <w:lvlText w:val="•"/>
      <w:lvlJc w:val="left"/>
      <w:pPr>
        <w:tabs>
          <w:tab w:val="num" w:pos="720"/>
        </w:tabs>
        <w:ind w:left="720" w:hanging="360"/>
      </w:pPr>
      <w:rPr>
        <w:rFonts w:ascii="Arial" w:hAnsi="Arial" w:hint="default"/>
      </w:rPr>
    </w:lvl>
    <w:lvl w:ilvl="1" w:tplc="2474F34C" w:tentative="1">
      <w:start w:val="1"/>
      <w:numFmt w:val="bullet"/>
      <w:lvlText w:val="•"/>
      <w:lvlJc w:val="left"/>
      <w:pPr>
        <w:tabs>
          <w:tab w:val="num" w:pos="1440"/>
        </w:tabs>
        <w:ind w:left="1440" w:hanging="360"/>
      </w:pPr>
      <w:rPr>
        <w:rFonts w:ascii="Arial" w:hAnsi="Arial" w:hint="default"/>
      </w:rPr>
    </w:lvl>
    <w:lvl w:ilvl="2" w:tplc="3254116C" w:tentative="1">
      <w:start w:val="1"/>
      <w:numFmt w:val="bullet"/>
      <w:lvlText w:val="•"/>
      <w:lvlJc w:val="left"/>
      <w:pPr>
        <w:tabs>
          <w:tab w:val="num" w:pos="2160"/>
        </w:tabs>
        <w:ind w:left="2160" w:hanging="360"/>
      </w:pPr>
      <w:rPr>
        <w:rFonts w:ascii="Arial" w:hAnsi="Arial" w:hint="default"/>
      </w:rPr>
    </w:lvl>
    <w:lvl w:ilvl="3" w:tplc="C524A562" w:tentative="1">
      <w:start w:val="1"/>
      <w:numFmt w:val="bullet"/>
      <w:lvlText w:val="•"/>
      <w:lvlJc w:val="left"/>
      <w:pPr>
        <w:tabs>
          <w:tab w:val="num" w:pos="2880"/>
        </w:tabs>
        <w:ind w:left="2880" w:hanging="360"/>
      </w:pPr>
      <w:rPr>
        <w:rFonts w:ascii="Arial" w:hAnsi="Arial" w:hint="default"/>
      </w:rPr>
    </w:lvl>
    <w:lvl w:ilvl="4" w:tplc="3F52A950" w:tentative="1">
      <w:start w:val="1"/>
      <w:numFmt w:val="bullet"/>
      <w:lvlText w:val="•"/>
      <w:lvlJc w:val="left"/>
      <w:pPr>
        <w:tabs>
          <w:tab w:val="num" w:pos="3600"/>
        </w:tabs>
        <w:ind w:left="3600" w:hanging="360"/>
      </w:pPr>
      <w:rPr>
        <w:rFonts w:ascii="Arial" w:hAnsi="Arial" w:hint="default"/>
      </w:rPr>
    </w:lvl>
    <w:lvl w:ilvl="5" w:tplc="12F0C8DE" w:tentative="1">
      <w:start w:val="1"/>
      <w:numFmt w:val="bullet"/>
      <w:lvlText w:val="•"/>
      <w:lvlJc w:val="left"/>
      <w:pPr>
        <w:tabs>
          <w:tab w:val="num" w:pos="4320"/>
        </w:tabs>
        <w:ind w:left="4320" w:hanging="360"/>
      </w:pPr>
      <w:rPr>
        <w:rFonts w:ascii="Arial" w:hAnsi="Arial" w:hint="default"/>
      </w:rPr>
    </w:lvl>
    <w:lvl w:ilvl="6" w:tplc="8878ECF0" w:tentative="1">
      <w:start w:val="1"/>
      <w:numFmt w:val="bullet"/>
      <w:lvlText w:val="•"/>
      <w:lvlJc w:val="left"/>
      <w:pPr>
        <w:tabs>
          <w:tab w:val="num" w:pos="5040"/>
        </w:tabs>
        <w:ind w:left="5040" w:hanging="360"/>
      </w:pPr>
      <w:rPr>
        <w:rFonts w:ascii="Arial" w:hAnsi="Arial" w:hint="default"/>
      </w:rPr>
    </w:lvl>
    <w:lvl w:ilvl="7" w:tplc="41FCEDE8" w:tentative="1">
      <w:start w:val="1"/>
      <w:numFmt w:val="bullet"/>
      <w:lvlText w:val="•"/>
      <w:lvlJc w:val="left"/>
      <w:pPr>
        <w:tabs>
          <w:tab w:val="num" w:pos="5760"/>
        </w:tabs>
        <w:ind w:left="5760" w:hanging="360"/>
      </w:pPr>
      <w:rPr>
        <w:rFonts w:ascii="Arial" w:hAnsi="Arial" w:hint="default"/>
      </w:rPr>
    </w:lvl>
    <w:lvl w:ilvl="8" w:tplc="63FC232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9E4258"/>
    <w:multiLevelType w:val="hybridMultilevel"/>
    <w:tmpl w:val="2BB2B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32E6D"/>
    <w:multiLevelType w:val="hybridMultilevel"/>
    <w:tmpl w:val="AEAEE1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9F07745"/>
    <w:multiLevelType w:val="hybridMultilevel"/>
    <w:tmpl w:val="1F7052E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B70BD4"/>
    <w:multiLevelType w:val="multilevel"/>
    <w:tmpl w:val="DA92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493EE7"/>
    <w:multiLevelType w:val="hybridMultilevel"/>
    <w:tmpl w:val="E480AB5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1331B76"/>
    <w:multiLevelType w:val="hybridMultilevel"/>
    <w:tmpl w:val="4FF4AB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8A725A0"/>
    <w:multiLevelType w:val="hybridMultilevel"/>
    <w:tmpl w:val="F1ACF726"/>
    <w:lvl w:ilvl="0" w:tplc="884AE8FE">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822ABE"/>
    <w:multiLevelType w:val="multilevel"/>
    <w:tmpl w:val="D5E8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C33C83"/>
    <w:multiLevelType w:val="hybridMultilevel"/>
    <w:tmpl w:val="6A2A6B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307A42"/>
    <w:multiLevelType w:val="hybridMultilevel"/>
    <w:tmpl w:val="132E4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A622F8"/>
    <w:multiLevelType w:val="hybridMultilevel"/>
    <w:tmpl w:val="1ED63FA4"/>
    <w:lvl w:ilvl="0" w:tplc="CE8AFBF8">
      <w:start w:val="197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5E2778"/>
    <w:multiLevelType w:val="hybridMultilevel"/>
    <w:tmpl w:val="283278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E8C3615"/>
    <w:multiLevelType w:val="hybridMultilevel"/>
    <w:tmpl w:val="1DD6084A"/>
    <w:lvl w:ilvl="0" w:tplc="38C674A0">
      <w:start w:val="1"/>
      <w:numFmt w:val="decimal"/>
      <w:lvlText w:val="%1."/>
      <w:lvlJc w:val="left"/>
      <w:pPr>
        <w:tabs>
          <w:tab w:val="num" w:pos="720"/>
        </w:tabs>
        <w:ind w:left="720" w:hanging="360"/>
      </w:pPr>
    </w:lvl>
    <w:lvl w:ilvl="1" w:tplc="9C1A336A">
      <w:start w:val="1"/>
      <w:numFmt w:val="decimal"/>
      <w:lvlText w:val="%2."/>
      <w:lvlJc w:val="left"/>
      <w:pPr>
        <w:tabs>
          <w:tab w:val="num" w:pos="1440"/>
        </w:tabs>
        <w:ind w:left="1440" w:hanging="360"/>
      </w:pPr>
    </w:lvl>
    <w:lvl w:ilvl="2" w:tplc="C8388FB0" w:tentative="1">
      <w:start w:val="1"/>
      <w:numFmt w:val="decimal"/>
      <w:lvlText w:val="%3."/>
      <w:lvlJc w:val="left"/>
      <w:pPr>
        <w:tabs>
          <w:tab w:val="num" w:pos="2160"/>
        </w:tabs>
        <w:ind w:left="2160" w:hanging="360"/>
      </w:pPr>
    </w:lvl>
    <w:lvl w:ilvl="3" w:tplc="F48E7A2C" w:tentative="1">
      <w:start w:val="1"/>
      <w:numFmt w:val="decimal"/>
      <w:lvlText w:val="%4."/>
      <w:lvlJc w:val="left"/>
      <w:pPr>
        <w:tabs>
          <w:tab w:val="num" w:pos="2880"/>
        </w:tabs>
        <w:ind w:left="2880" w:hanging="360"/>
      </w:pPr>
    </w:lvl>
    <w:lvl w:ilvl="4" w:tplc="91389990" w:tentative="1">
      <w:start w:val="1"/>
      <w:numFmt w:val="decimal"/>
      <w:lvlText w:val="%5."/>
      <w:lvlJc w:val="left"/>
      <w:pPr>
        <w:tabs>
          <w:tab w:val="num" w:pos="3600"/>
        </w:tabs>
        <w:ind w:left="3600" w:hanging="360"/>
      </w:pPr>
    </w:lvl>
    <w:lvl w:ilvl="5" w:tplc="B5E6B048" w:tentative="1">
      <w:start w:val="1"/>
      <w:numFmt w:val="decimal"/>
      <w:lvlText w:val="%6."/>
      <w:lvlJc w:val="left"/>
      <w:pPr>
        <w:tabs>
          <w:tab w:val="num" w:pos="4320"/>
        </w:tabs>
        <w:ind w:left="4320" w:hanging="360"/>
      </w:pPr>
    </w:lvl>
    <w:lvl w:ilvl="6" w:tplc="6C686E40" w:tentative="1">
      <w:start w:val="1"/>
      <w:numFmt w:val="decimal"/>
      <w:lvlText w:val="%7."/>
      <w:lvlJc w:val="left"/>
      <w:pPr>
        <w:tabs>
          <w:tab w:val="num" w:pos="5040"/>
        </w:tabs>
        <w:ind w:left="5040" w:hanging="360"/>
      </w:pPr>
    </w:lvl>
    <w:lvl w:ilvl="7" w:tplc="EB1E90C8" w:tentative="1">
      <w:start w:val="1"/>
      <w:numFmt w:val="decimal"/>
      <w:lvlText w:val="%8."/>
      <w:lvlJc w:val="left"/>
      <w:pPr>
        <w:tabs>
          <w:tab w:val="num" w:pos="5760"/>
        </w:tabs>
        <w:ind w:left="5760" w:hanging="360"/>
      </w:pPr>
    </w:lvl>
    <w:lvl w:ilvl="8" w:tplc="DDDA8A4C" w:tentative="1">
      <w:start w:val="1"/>
      <w:numFmt w:val="decimal"/>
      <w:lvlText w:val="%9."/>
      <w:lvlJc w:val="left"/>
      <w:pPr>
        <w:tabs>
          <w:tab w:val="num" w:pos="6480"/>
        </w:tabs>
        <w:ind w:left="6480" w:hanging="360"/>
      </w:pPr>
    </w:lvl>
  </w:abstractNum>
  <w:abstractNum w:abstractNumId="15" w15:restartNumberingAfterBreak="0">
    <w:nsid w:val="6F514DA2"/>
    <w:multiLevelType w:val="hybridMultilevel"/>
    <w:tmpl w:val="74C059E4"/>
    <w:lvl w:ilvl="0" w:tplc="D338A4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194C9E"/>
    <w:multiLevelType w:val="hybridMultilevel"/>
    <w:tmpl w:val="01162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A1079B"/>
    <w:multiLevelType w:val="multilevel"/>
    <w:tmpl w:val="DB4E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16"/>
  </w:num>
  <w:num w:numId="4">
    <w:abstractNumId w:val="10"/>
  </w:num>
  <w:num w:numId="5">
    <w:abstractNumId w:val="0"/>
  </w:num>
  <w:num w:numId="6">
    <w:abstractNumId w:val="8"/>
  </w:num>
  <w:num w:numId="7">
    <w:abstractNumId w:val="14"/>
  </w:num>
  <w:num w:numId="8">
    <w:abstractNumId w:val="3"/>
  </w:num>
  <w:num w:numId="9">
    <w:abstractNumId w:val="7"/>
  </w:num>
  <w:num w:numId="10">
    <w:abstractNumId w:val="13"/>
  </w:num>
  <w:num w:numId="11">
    <w:abstractNumId w:val="6"/>
  </w:num>
  <w:num w:numId="12">
    <w:abstractNumId w:val="1"/>
  </w:num>
  <w:num w:numId="13">
    <w:abstractNumId w:val="11"/>
  </w:num>
  <w:num w:numId="14">
    <w:abstractNumId w:val="9"/>
  </w:num>
  <w:num w:numId="15">
    <w:abstractNumId w:val="5"/>
  </w:num>
  <w:num w:numId="16">
    <w:abstractNumId w:val="17"/>
  </w:num>
  <w:num w:numId="17">
    <w:abstractNumId w:val="1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M0NjKyMDU2MzQzNjJT0lEKTi0uzszPAykwsqwFAJpvBe0tAAAA"/>
  </w:docVars>
  <w:rsids>
    <w:rsidRoot w:val="0097111B"/>
    <w:rsid w:val="0000438B"/>
    <w:rsid w:val="00020167"/>
    <w:rsid w:val="00020638"/>
    <w:rsid w:val="00022E2B"/>
    <w:rsid w:val="0002360C"/>
    <w:rsid w:val="000243DE"/>
    <w:rsid w:val="00034ACF"/>
    <w:rsid w:val="00036C7D"/>
    <w:rsid w:val="00036D5F"/>
    <w:rsid w:val="00046E0F"/>
    <w:rsid w:val="00051E96"/>
    <w:rsid w:val="000A5DA7"/>
    <w:rsid w:val="000B1658"/>
    <w:rsid w:val="000B30B6"/>
    <w:rsid w:val="000C41B3"/>
    <w:rsid w:val="000C44CA"/>
    <w:rsid w:val="000C5FCB"/>
    <w:rsid w:val="000F27F5"/>
    <w:rsid w:val="000F719D"/>
    <w:rsid w:val="000F7295"/>
    <w:rsid w:val="001309E1"/>
    <w:rsid w:val="00141D6E"/>
    <w:rsid w:val="00151ABB"/>
    <w:rsid w:val="0015240B"/>
    <w:rsid w:val="00156F8B"/>
    <w:rsid w:val="00165B15"/>
    <w:rsid w:val="00177D1D"/>
    <w:rsid w:val="00192C41"/>
    <w:rsid w:val="00193153"/>
    <w:rsid w:val="001A28E2"/>
    <w:rsid w:val="001A55A0"/>
    <w:rsid w:val="001B0220"/>
    <w:rsid w:val="001C50B0"/>
    <w:rsid w:val="001E6018"/>
    <w:rsid w:val="001E6D89"/>
    <w:rsid w:val="001E7033"/>
    <w:rsid w:val="001F1AB1"/>
    <w:rsid w:val="00212DA8"/>
    <w:rsid w:val="00214185"/>
    <w:rsid w:val="0022049B"/>
    <w:rsid w:val="0022150D"/>
    <w:rsid w:val="002218E2"/>
    <w:rsid w:val="00221A8D"/>
    <w:rsid w:val="00222BEA"/>
    <w:rsid w:val="0022772A"/>
    <w:rsid w:val="002458B2"/>
    <w:rsid w:val="00254CF1"/>
    <w:rsid w:val="002574A8"/>
    <w:rsid w:val="002649CA"/>
    <w:rsid w:val="00264F53"/>
    <w:rsid w:val="002676FA"/>
    <w:rsid w:val="00270D9E"/>
    <w:rsid w:val="00274657"/>
    <w:rsid w:val="0027764B"/>
    <w:rsid w:val="00284375"/>
    <w:rsid w:val="0028731B"/>
    <w:rsid w:val="002939C1"/>
    <w:rsid w:val="002A3E3B"/>
    <w:rsid w:val="002B48CD"/>
    <w:rsid w:val="002C132B"/>
    <w:rsid w:val="002C7AEE"/>
    <w:rsid w:val="002D68B8"/>
    <w:rsid w:val="003104CC"/>
    <w:rsid w:val="003114C9"/>
    <w:rsid w:val="003153F0"/>
    <w:rsid w:val="00316177"/>
    <w:rsid w:val="00320DA2"/>
    <w:rsid w:val="0032219B"/>
    <w:rsid w:val="003319FF"/>
    <w:rsid w:val="00333127"/>
    <w:rsid w:val="00386EDB"/>
    <w:rsid w:val="00390C44"/>
    <w:rsid w:val="00393E21"/>
    <w:rsid w:val="003A145B"/>
    <w:rsid w:val="003A584C"/>
    <w:rsid w:val="003A5EEB"/>
    <w:rsid w:val="003B5476"/>
    <w:rsid w:val="003C4897"/>
    <w:rsid w:val="003F54BD"/>
    <w:rsid w:val="004000B2"/>
    <w:rsid w:val="004108BC"/>
    <w:rsid w:val="00410CBC"/>
    <w:rsid w:val="00413763"/>
    <w:rsid w:val="0041589F"/>
    <w:rsid w:val="00423C2A"/>
    <w:rsid w:val="00433506"/>
    <w:rsid w:val="004526D6"/>
    <w:rsid w:val="00457235"/>
    <w:rsid w:val="00461575"/>
    <w:rsid w:val="0047121F"/>
    <w:rsid w:val="004A1B40"/>
    <w:rsid w:val="004B1469"/>
    <w:rsid w:val="004D255E"/>
    <w:rsid w:val="004D6717"/>
    <w:rsid w:val="00506915"/>
    <w:rsid w:val="00523981"/>
    <w:rsid w:val="00526A19"/>
    <w:rsid w:val="0054012D"/>
    <w:rsid w:val="00546E92"/>
    <w:rsid w:val="00557F8A"/>
    <w:rsid w:val="005707E9"/>
    <w:rsid w:val="005731FA"/>
    <w:rsid w:val="005745D3"/>
    <w:rsid w:val="005919E5"/>
    <w:rsid w:val="005964A5"/>
    <w:rsid w:val="005A384B"/>
    <w:rsid w:val="005B06C7"/>
    <w:rsid w:val="005B0D92"/>
    <w:rsid w:val="005B3DB5"/>
    <w:rsid w:val="005B592A"/>
    <w:rsid w:val="005E1282"/>
    <w:rsid w:val="005E29D7"/>
    <w:rsid w:val="005F4428"/>
    <w:rsid w:val="005F55CA"/>
    <w:rsid w:val="006004EB"/>
    <w:rsid w:val="00602071"/>
    <w:rsid w:val="006207E8"/>
    <w:rsid w:val="006375AB"/>
    <w:rsid w:val="00643572"/>
    <w:rsid w:val="0065595D"/>
    <w:rsid w:val="006563D4"/>
    <w:rsid w:val="0065732C"/>
    <w:rsid w:val="00657863"/>
    <w:rsid w:val="00663683"/>
    <w:rsid w:val="00673BDC"/>
    <w:rsid w:val="00684635"/>
    <w:rsid w:val="00687C35"/>
    <w:rsid w:val="00697CCB"/>
    <w:rsid w:val="006A5751"/>
    <w:rsid w:val="006D078F"/>
    <w:rsid w:val="006D38F0"/>
    <w:rsid w:val="007102A0"/>
    <w:rsid w:val="00712E74"/>
    <w:rsid w:val="00721A71"/>
    <w:rsid w:val="00737E9A"/>
    <w:rsid w:val="007404F4"/>
    <w:rsid w:val="007450B3"/>
    <w:rsid w:val="007456BE"/>
    <w:rsid w:val="007477BE"/>
    <w:rsid w:val="007501DD"/>
    <w:rsid w:val="00752E6E"/>
    <w:rsid w:val="00761B3E"/>
    <w:rsid w:val="007735E6"/>
    <w:rsid w:val="00787F6B"/>
    <w:rsid w:val="00790464"/>
    <w:rsid w:val="007A4D8B"/>
    <w:rsid w:val="007B5E2F"/>
    <w:rsid w:val="007C3188"/>
    <w:rsid w:val="007C5927"/>
    <w:rsid w:val="007D0414"/>
    <w:rsid w:val="007D7F74"/>
    <w:rsid w:val="007F3598"/>
    <w:rsid w:val="007F7E4A"/>
    <w:rsid w:val="008312C9"/>
    <w:rsid w:val="00833C83"/>
    <w:rsid w:val="00837107"/>
    <w:rsid w:val="00837986"/>
    <w:rsid w:val="00840C61"/>
    <w:rsid w:val="00844FE1"/>
    <w:rsid w:val="0085451D"/>
    <w:rsid w:val="00862219"/>
    <w:rsid w:val="00883BAC"/>
    <w:rsid w:val="00885582"/>
    <w:rsid w:val="008A0244"/>
    <w:rsid w:val="008A319D"/>
    <w:rsid w:val="008B119D"/>
    <w:rsid w:val="008B1D20"/>
    <w:rsid w:val="008B38F2"/>
    <w:rsid w:val="008C35B9"/>
    <w:rsid w:val="008D2CD6"/>
    <w:rsid w:val="008E0E36"/>
    <w:rsid w:val="008E5F3B"/>
    <w:rsid w:val="008F08F9"/>
    <w:rsid w:val="008F1363"/>
    <w:rsid w:val="008F3BE3"/>
    <w:rsid w:val="008F7E52"/>
    <w:rsid w:val="00911145"/>
    <w:rsid w:val="009159D6"/>
    <w:rsid w:val="0092003A"/>
    <w:rsid w:val="009374FE"/>
    <w:rsid w:val="0097111B"/>
    <w:rsid w:val="00976A3C"/>
    <w:rsid w:val="00997D48"/>
    <w:rsid w:val="009B2AFA"/>
    <w:rsid w:val="009D7165"/>
    <w:rsid w:val="009E3CDC"/>
    <w:rsid w:val="009E520D"/>
    <w:rsid w:val="00A02F8F"/>
    <w:rsid w:val="00A05B9F"/>
    <w:rsid w:val="00A1203D"/>
    <w:rsid w:val="00A12D30"/>
    <w:rsid w:val="00A3115C"/>
    <w:rsid w:val="00A31742"/>
    <w:rsid w:val="00A362D6"/>
    <w:rsid w:val="00A404F8"/>
    <w:rsid w:val="00A4154E"/>
    <w:rsid w:val="00A41705"/>
    <w:rsid w:val="00A578BA"/>
    <w:rsid w:val="00A61DAE"/>
    <w:rsid w:val="00A764E5"/>
    <w:rsid w:val="00A81200"/>
    <w:rsid w:val="00A95CD8"/>
    <w:rsid w:val="00AA1EBA"/>
    <w:rsid w:val="00AB3479"/>
    <w:rsid w:val="00AB7BF3"/>
    <w:rsid w:val="00AC7AEE"/>
    <w:rsid w:val="00AD34F0"/>
    <w:rsid w:val="00AE1CC3"/>
    <w:rsid w:val="00AE61A4"/>
    <w:rsid w:val="00AF1087"/>
    <w:rsid w:val="00AF3B02"/>
    <w:rsid w:val="00AF458D"/>
    <w:rsid w:val="00B14733"/>
    <w:rsid w:val="00B26117"/>
    <w:rsid w:val="00B33F39"/>
    <w:rsid w:val="00B366E8"/>
    <w:rsid w:val="00B44FCF"/>
    <w:rsid w:val="00B4757B"/>
    <w:rsid w:val="00B53844"/>
    <w:rsid w:val="00B759F8"/>
    <w:rsid w:val="00B77E9A"/>
    <w:rsid w:val="00B95201"/>
    <w:rsid w:val="00B97702"/>
    <w:rsid w:val="00BA0F43"/>
    <w:rsid w:val="00BA1DB0"/>
    <w:rsid w:val="00BA60F1"/>
    <w:rsid w:val="00BC5034"/>
    <w:rsid w:val="00BD38C1"/>
    <w:rsid w:val="00BE4893"/>
    <w:rsid w:val="00BE5EAD"/>
    <w:rsid w:val="00BE6EAA"/>
    <w:rsid w:val="00BF3A4F"/>
    <w:rsid w:val="00BF5D07"/>
    <w:rsid w:val="00C13A09"/>
    <w:rsid w:val="00C15089"/>
    <w:rsid w:val="00C20A99"/>
    <w:rsid w:val="00C20EAA"/>
    <w:rsid w:val="00C25580"/>
    <w:rsid w:val="00C36AD9"/>
    <w:rsid w:val="00C36AED"/>
    <w:rsid w:val="00C41BAA"/>
    <w:rsid w:val="00C441BE"/>
    <w:rsid w:val="00C45D64"/>
    <w:rsid w:val="00C51E9B"/>
    <w:rsid w:val="00C637FD"/>
    <w:rsid w:val="00C666EB"/>
    <w:rsid w:val="00C82B8C"/>
    <w:rsid w:val="00C82EFA"/>
    <w:rsid w:val="00C85AE1"/>
    <w:rsid w:val="00C85C4E"/>
    <w:rsid w:val="00CA60C6"/>
    <w:rsid w:val="00CB067B"/>
    <w:rsid w:val="00CD2EF6"/>
    <w:rsid w:val="00CD71E0"/>
    <w:rsid w:val="00CE1123"/>
    <w:rsid w:val="00CE303B"/>
    <w:rsid w:val="00D44C11"/>
    <w:rsid w:val="00D44D58"/>
    <w:rsid w:val="00D55CE7"/>
    <w:rsid w:val="00D6231A"/>
    <w:rsid w:val="00D6480D"/>
    <w:rsid w:val="00D87345"/>
    <w:rsid w:val="00DA78AC"/>
    <w:rsid w:val="00DB45CD"/>
    <w:rsid w:val="00DC29B9"/>
    <w:rsid w:val="00DD558C"/>
    <w:rsid w:val="00DE0D0F"/>
    <w:rsid w:val="00DF0C67"/>
    <w:rsid w:val="00DF789F"/>
    <w:rsid w:val="00E53D92"/>
    <w:rsid w:val="00E557F8"/>
    <w:rsid w:val="00E62E00"/>
    <w:rsid w:val="00E72035"/>
    <w:rsid w:val="00E7234E"/>
    <w:rsid w:val="00E746CB"/>
    <w:rsid w:val="00EA4081"/>
    <w:rsid w:val="00EB762F"/>
    <w:rsid w:val="00ED0FFE"/>
    <w:rsid w:val="00ED50B9"/>
    <w:rsid w:val="00F06C79"/>
    <w:rsid w:val="00F13892"/>
    <w:rsid w:val="00F14420"/>
    <w:rsid w:val="00F15DC7"/>
    <w:rsid w:val="00F35EEF"/>
    <w:rsid w:val="00F44FF6"/>
    <w:rsid w:val="00F73CDA"/>
    <w:rsid w:val="00F8358E"/>
    <w:rsid w:val="00F96740"/>
    <w:rsid w:val="00FA0735"/>
    <w:rsid w:val="00FA70C7"/>
    <w:rsid w:val="00FB22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B3B68"/>
  <w15:chartTrackingRefBased/>
  <w15:docId w15:val="{3A77F2DF-2CA6-D14A-8AEC-9B3199D1B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5B592A"/>
    <w:rPr>
      <w:sz w:val="16"/>
      <w:szCs w:val="16"/>
    </w:rPr>
  </w:style>
  <w:style w:type="paragraph" w:styleId="CommentText">
    <w:name w:val="annotation text"/>
    <w:basedOn w:val="Normal"/>
    <w:link w:val="CommentTextChar"/>
    <w:unhideWhenUsed/>
    <w:rsid w:val="005B592A"/>
    <w:rPr>
      <w:rFonts w:ascii="Arial" w:hAnsi="Arial" w:cs="Times New Roman (Body CS)"/>
      <w:sz w:val="20"/>
      <w:szCs w:val="20"/>
    </w:rPr>
  </w:style>
  <w:style w:type="character" w:customStyle="1" w:styleId="CommentTextChar">
    <w:name w:val="Comment Text Char"/>
    <w:basedOn w:val="DefaultParagraphFont"/>
    <w:link w:val="CommentText"/>
    <w:rsid w:val="005B592A"/>
    <w:rPr>
      <w:rFonts w:ascii="Arial" w:hAnsi="Arial" w:cs="Times New Roman (Body CS)"/>
      <w:sz w:val="20"/>
      <w:szCs w:val="20"/>
    </w:rPr>
  </w:style>
  <w:style w:type="table" w:styleId="TableGrid">
    <w:name w:val="Table Grid"/>
    <w:basedOn w:val="TableNormal"/>
    <w:uiPriority w:val="39"/>
    <w:rsid w:val="00D44D58"/>
    <w:rPr>
      <w:rFonts w:ascii="Helvetica" w:eastAsiaTheme="minorEastAsia" w:hAnsi="Helvetic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3892"/>
  </w:style>
  <w:style w:type="paragraph" w:styleId="BalloonText">
    <w:name w:val="Balloon Text"/>
    <w:basedOn w:val="Normal"/>
    <w:link w:val="BalloonTextChar"/>
    <w:uiPriority w:val="99"/>
    <w:semiHidden/>
    <w:unhideWhenUsed/>
    <w:rsid w:val="00C637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51ABB"/>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51ABB"/>
    <w:rPr>
      <w:rFonts w:ascii="Arial" w:hAnsi="Arial" w:cs="Times New Roman (Body CS)"/>
      <w:b/>
      <w:bCs/>
      <w:sz w:val="20"/>
      <w:szCs w:val="20"/>
    </w:rPr>
  </w:style>
  <w:style w:type="paragraph" w:styleId="NormalWeb">
    <w:name w:val="Normal (Web)"/>
    <w:basedOn w:val="Normal"/>
    <w:uiPriority w:val="99"/>
    <w:semiHidden/>
    <w:unhideWhenUsed/>
    <w:rsid w:val="00C15089"/>
    <w:pPr>
      <w:spacing w:before="100" w:beforeAutospacing="1" w:after="100" w:afterAutospacing="1"/>
    </w:pPr>
    <w:rPr>
      <w:rFonts w:ascii="Times New Roman" w:eastAsia="Times New Roman" w:hAnsi="Times New Roman" w:cs="Times New Roman"/>
      <w:lang w:eastAsia="zh-TW"/>
    </w:rPr>
  </w:style>
  <w:style w:type="character" w:styleId="Hyperlink">
    <w:name w:val="Hyperlink"/>
    <w:basedOn w:val="DefaultParagraphFont"/>
    <w:uiPriority w:val="99"/>
    <w:unhideWhenUsed/>
    <w:rsid w:val="007501DD"/>
    <w:rPr>
      <w:color w:val="0563C1" w:themeColor="hyperlink"/>
      <w:u w:val="single"/>
    </w:rPr>
  </w:style>
  <w:style w:type="paragraph" w:styleId="ListParagraph">
    <w:name w:val="List Paragraph"/>
    <w:basedOn w:val="Normal"/>
    <w:link w:val="ListParagraphChar"/>
    <w:uiPriority w:val="34"/>
    <w:qFormat/>
    <w:rsid w:val="007501DD"/>
    <w:pPr>
      <w:ind w:left="720"/>
      <w:contextualSpacing/>
    </w:pPr>
    <w:rPr>
      <w:rFonts w:ascii="Arial" w:hAnsi="Arial" w:cs="Arial"/>
      <w:sz w:val="22"/>
      <w:szCs w:val="22"/>
    </w:rPr>
  </w:style>
  <w:style w:type="character" w:customStyle="1" w:styleId="ListParagraphChar">
    <w:name w:val="List Paragraph Char"/>
    <w:basedOn w:val="DefaultParagraphFont"/>
    <w:link w:val="ListParagraph"/>
    <w:uiPriority w:val="34"/>
    <w:rsid w:val="007501DD"/>
    <w:rPr>
      <w:rFonts w:ascii="Arial" w:hAnsi="Arial" w:cs="Arial"/>
      <w:sz w:val="22"/>
      <w:szCs w:val="22"/>
    </w:rPr>
  </w:style>
  <w:style w:type="paragraph" w:customStyle="1" w:styleId="EndNoteBibliographyTitle">
    <w:name w:val="EndNote Bibliography Title"/>
    <w:basedOn w:val="Normal"/>
    <w:link w:val="EndNoteBibliographyTitleChar"/>
    <w:rsid w:val="007501DD"/>
    <w:pPr>
      <w:jc w:val="center"/>
    </w:pPr>
    <w:rPr>
      <w:rFonts w:ascii="Arial" w:hAnsi="Arial" w:cs="Arial"/>
      <w:sz w:val="22"/>
      <w:szCs w:val="22"/>
    </w:rPr>
  </w:style>
  <w:style w:type="character" w:customStyle="1" w:styleId="EndNoteBibliographyTitleChar">
    <w:name w:val="EndNote Bibliography Title Char"/>
    <w:basedOn w:val="ListParagraphChar"/>
    <w:link w:val="EndNoteBibliographyTitle"/>
    <w:rsid w:val="007501DD"/>
    <w:rPr>
      <w:rFonts w:ascii="Arial" w:hAnsi="Arial" w:cs="Arial"/>
      <w:sz w:val="22"/>
      <w:szCs w:val="22"/>
    </w:rPr>
  </w:style>
  <w:style w:type="paragraph" w:customStyle="1" w:styleId="EndNoteBibliography">
    <w:name w:val="EndNote Bibliography"/>
    <w:basedOn w:val="Normal"/>
    <w:link w:val="EndNoteBibliographyChar"/>
    <w:rsid w:val="007501DD"/>
    <w:pPr>
      <w:spacing w:line="480" w:lineRule="auto"/>
    </w:pPr>
    <w:rPr>
      <w:rFonts w:ascii="Arial" w:hAnsi="Arial" w:cs="Arial"/>
      <w:sz w:val="22"/>
      <w:szCs w:val="22"/>
    </w:rPr>
  </w:style>
  <w:style w:type="character" w:customStyle="1" w:styleId="EndNoteBibliographyChar">
    <w:name w:val="EndNote Bibliography Char"/>
    <w:basedOn w:val="ListParagraphChar"/>
    <w:link w:val="EndNoteBibliography"/>
    <w:rsid w:val="007501DD"/>
    <w:rPr>
      <w:rFonts w:ascii="Arial" w:hAnsi="Arial" w:cs="Arial"/>
      <w:sz w:val="22"/>
      <w:szCs w:val="22"/>
    </w:rPr>
  </w:style>
  <w:style w:type="paragraph" w:customStyle="1" w:styleId="desc">
    <w:name w:val="desc"/>
    <w:basedOn w:val="Normal"/>
    <w:rsid w:val="007501DD"/>
    <w:pPr>
      <w:spacing w:before="100" w:beforeAutospacing="1" w:after="100" w:afterAutospacing="1"/>
    </w:pPr>
    <w:rPr>
      <w:rFonts w:ascii="Times New Roman" w:hAnsi="Times New Roman" w:cs="Times New Roman"/>
    </w:rPr>
  </w:style>
  <w:style w:type="paragraph" w:customStyle="1" w:styleId="details">
    <w:name w:val="details"/>
    <w:basedOn w:val="Normal"/>
    <w:rsid w:val="007501DD"/>
    <w:pPr>
      <w:spacing w:before="100" w:beforeAutospacing="1" w:after="100" w:afterAutospacing="1"/>
    </w:pPr>
    <w:rPr>
      <w:rFonts w:ascii="Times New Roman" w:hAnsi="Times New Roman" w:cs="Times New Roman"/>
    </w:rPr>
  </w:style>
  <w:style w:type="character" w:customStyle="1" w:styleId="jrnl">
    <w:name w:val="jrnl"/>
    <w:basedOn w:val="DefaultParagraphFont"/>
    <w:rsid w:val="007501DD"/>
  </w:style>
  <w:style w:type="paragraph" w:styleId="Header">
    <w:name w:val="header"/>
    <w:basedOn w:val="Normal"/>
    <w:link w:val="HeaderChar"/>
    <w:uiPriority w:val="99"/>
    <w:unhideWhenUsed/>
    <w:rsid w:val="007501DD"/>
    <w:pPr>
      <w:tabs>
        <w:tab w:val="center" w:pos="4680"/>
        <w:tab w:val="right" w:pos="9360"/>
      </w:tabs>
    </w:pPr>
    <w:rPr>
      <w:rFonts w:ascii="Arial" w:hAnsi="Arial" w:cs="Arial"/>
      <w:sz w:val="22"/>
      <w:szCs w:val="22"/>
    </w:rPr>
  </w:style>
  <w:style w:type="character" w:customStyle="1" w:styleId="HeaderChar">
    <w:name w:val="Header Char"/>
    <w:basedOn w:val="DefaultParagraphFont"/>
    <w:link w:val="Header"/>
    <w:uiPriority w:val="99"/>
    <w:rsid w:val="007501DD"/>
    <w:rPr>
      <w:rFonts w:ascii="Arial" w:hAnsi="Arial" w:cs="Arial"/>
      <w:sz w:val="22"/>
      <w:szCs w:val="22"/>
    </w:rPr>
  </w:style>
  <w:style w:type="paragraph" w:styleId="Footer">
    <w:name w:val="footer"/>
    <w:basedOn w:val="Normal"/>
    <w:link w:val="FooterChar"/>
    <w:uiPriority w:val="99"/>
    <w:unhideWhenUsed/>
    <w:rsid w:val="007501DD"/>
    <w:pPr>
      <w:tabs>
        <w:tab w:val="center" w:pos="4680"/>
        <w:tab w:val="right" w:pos="9360"/>
      </w:tabs>
    </w:pPr>
    <w:rPr>
      <w:rFonts w:ascii="Arial" w:hAnsi="Arial" w:cs="Arial"/>
      <w:sz w:val="22"/>
      <w:szCs w:val="22"/>
    </w:rPr>
  </w:style>
  <w:style w:type="character" w:customStyle="1" w:styleId="FooterChar">
    <w:name w:val="Footer Char"/>
    <w:basedOn w:val="DefaultParagraphFont"/>
    <w:link w:val="Footer"/>
    <w:uiPriority w:val="99"/>
    <w:rsid w:val="007501DD"/>
    <w:rPr>
      <w:rFonts w:ascii="Arial" w:hAnsi="Arial" w:cs="Arial"/>
      <w:sz w:val="22"/>
      <w:szCs w:val="22"/>
    </w:rPr>
  </w:style>
  <w:style w:type="character" w:customStyle="1" w:styleId="id-label">
    <w:name w:val="id-label"/>
    <w:basedOn w:val="DefaultParagraphFont"/>
    <w:rsid w:val="007501DD"/>
  </w:style>
  <w:style w:type="character" w:styleId="Strong">
    <w:name w:val="Strong"/>
    <w:basedOn w:val="DefaultParagraphFont"/>
    <w:uiPriority w:val="22"/>
    <w:qFormat/>
    <w:rsid w:val="007501DD"/>
    <w:rPr>
      <w:b/>
      <w:bCs/>
    </w:rPr>
  </w:style>
  <w:style w:type="character" w:customStyle="1" w:styleId="docsum-pmid">
    <w:name w:val="docsum-pmid"/>
    <w:basedOn w:val="DefaultParagraphFont"/>
    <w:rsid w:val="007501DD"/>
  </w:style>
  <w:style w:type="paragraph" w:customStyle="1" w:styleId="TOCTitle">
    <w:name w:val="TOC Title"/>
    <w:basedOn w:val="Normal"/>
    <w:qFormat/>
    <w:rsid w:val="009D7165"/>
    <w:pPr>
      <w:spacing w:after="240"/>
      <w:jc w:val="center"/>
    </w:pPr>
    <w:rPr>
      <w:rFonts w:asciiTheme="majorHAnsi" w:eastAsia="Times New Roman" w:hAnsiTheme="majorHAnsi" w:cs="Times New Roman"/>
      <w:b/>
    </w:rPr>
  </w:style>
  <w:style w:type="paragraph" w:customStyle="1" w:styleId="Level1">
    <w:name w:val="Level 1"/>
    <w:basedOn w:val="TOC1"/>
    <w:link w:val="Level1Char"/>
    <w:qFormat/>
    <w:rsid w:val="009D7165"/>
    <w:pPr>
      <w:tabs>
        <w:tab w:val="right" w:leader="dot" w:pos="8630"/>
      </w:tabs>
      <w:spacing w:before="120" w:after="120"/>
    </w:pPr>
    <w:rPr>
      <w:rFonts w:asciiTheme="majorHAnsi" w:eastAsia="Times New Roman" w:hAnsiTheme="majorHAnsi" w:cs="Times New Roman"/>
      <w:b/>
      <w:bCs/>
      <w:caps/>
      <w:sz w:val="20"/>
      <w:szCs w:val="20"/>
    </w:rPr>
  </w:style>
  <w:style w:type="character" w:customStyle="1" w:styleId="Level1Char">
    <w:name w:val="Level 1 Char"/>
    <w:basedOn w:val="DefaultParagraphFont"/>
    <w:link w:val="Level1"/>
    <w:rsid w:val="009D7165"/>
    <w:rPr>
      <w:rFonts w:asciiTheme="majorHAnsi" w:eastAsia="Times New Roman" w:hAnsiTheme="majorHAnsi" w:cs="Times New Roman"/>
      <w:b/>
      <w:bCs/>
      <w:caps/>
      <w:sz w:val="20"/>
      <w:szCs w:val="20"/>
    </w:rPr>
  </w:style>
  <w:style w:type="paragraph" w:customStyle="1" w:styleId="Level2">
    <w:name w:val="Level 2"/>
    <w:basedOn w:val="TOC2"/>
    <w:link w:val="Level2Char"/>
    <w:qFormat/>
    <w:rsid w:val="009D7165"/>
    <w:pPr>
      <w:tabs>
        <w:tab w:val="right" w:leader="dot" w:pos="8630"/>
      </w:tabs>
      <w:spacing w:after="0"/>
      <w:ind w:left="200"/>
    </w:pPr>
    <w:rPr>
      <w:rFonts w:asciiTheme="majorHAnsi" w:eastAsia="Times New Roman" w:hAnsiTheme="majorHAnsi" w:cs="Times New Roman"/>
      <w:smallCaps/>
      <w:color w:val="000000"/>
      <w:sz w:val="20"/>
      <w:szCs w:val="20"/>
    </w:rPr>
  </w:style>
  <w:style w:type="character" w:customStyle="1" w:styleId="Level2Char">
    <w:name w:val="Level 2 Char"/>
    <w:basedOn w:val="DefaultParagraphFont"/>
    <w:link w:val="Level2"/>
    <w:rsid w:val="009D7165"/>
    <w:rPr>
      <w:rFonts w:asciiTheme="majorHAnsi" w:eastAsia="Times New Roman" w:hAnsiTheme="majorHAnsi" w:cs="Times New Roman"/>
      <w:smallCaps/>
      <w:color w:val="000000"/>
      <w:sz w:val="20"/>
      <w:szCs w:val="20"/>
    </w:rPr>
  </w:style>
  <w:style w:type="paragraph" w:styleId="TOC1">
    <w:name w:val="toc 1"/>
    <w:basedOn w:val="Normal"/>
    <w:next w:val="Normal"/>
    <w:autoRedefine/>
    <w:uiPriority w:val="39"/>
    <w:semiHidden/>
    <w:unhideWhenUsed/>
    <w:rsid w:val="009D7165"/>
    <w:pPr>
      <w:spacing w:after="100"/>
    </w:pPr>
  </w:style>
  <w:style w:type="paragraph" w:styleId="TOC2">
    <w:name w:val="toc 2"/>
    <w:basedOn w:val="Normal"/>
    <w:next w:val="Normal"/>
    <w:autoRedefine/>
    <w:uiPriority w:val="39"/>
    <w:semiHidden/>
    <w:unhideWhenUsed/>
    <w:rsid w:val="009D716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98357">
      <w:bodyDiv w:val="1"/>
      <w:marLeft w:val="0"/>
      <w:marRight w:val="0"/>
      <w:marTop w:val="0"/>
      <w:marBottom w:val="0"/>
      <w:divBdr>
        <w:top w:val="none" w:sz="0" w:space="0" w:color="auto"/>
        <w:left w:val="none" w:sz="0" w:space="0" w:color="auto"/>
        <w:bottom w:val="none" w:sz="0" w:space="0" w:color="auto"/>
        <w:right w:val="none" w:sz="0" w:space="0" w:color="auto"/>
      </w:divBdr>
    </w:div>
    <w:div w:id="449395369">
      <w:bodyDiv w:val="1"/>
      <w:marLeft w:val="0"/>
      <w:marRight w:val="0"/>
      <w:marTop w:val="0"/>
      <w:marBottom w:val="0"/>
      <w:divBdr>
        <w:top w:val="none" w:sz="0" w:space="0" w:color="auto"/>
        <w:left w:val="none" w:sz="0" w:space="0" w:color="auto"/>
        <w:bottom w:val="none" w:sz="0" w:space="0" w:color="auto"/>
        <w:right w:val="none" w:sz="0" w:space="0" w:color="auto"/>
      </w:divBdr>
    </w:div>
    <w:div w:id="1101223960">
      <w:bodyDiv w:val="1"/>
      <w:marLeft w:val="0"/>
      <w:marRight w:val="0"/>
      <w:marTop w:val="0"/>
      <w:marBottom w:val="0"/>
      <w:divBdr>
        <w:top w:val="none" w:sz="0" w:space="0" w:color="auto"/>
        <w:left w:val="none" w:sz="0" w:space="0" w:color="auto"/>
        <w:bottom w:val="none" w:sz="0" w:space="0" w:color="auto"/>
        <w:right w:val="none" w:sz="0" w:space="0" w:color="auto"/>
      </w:divBdr>
    </w:div>
    <w:div w:id="1426068953">
      <w:bodyDiv w:val="1"/>
      <w:marLeft w:val="120"/>
      <w:marRight w:val="120"/>
      <w:marTop w:val="0"/>
      <w:marBottom w:val="0"/>
      <w:divBdr>
        <w:top w:val="none" w:sz="0" w:space="0" w:color="auto"/>
        <w:left w:val="none" w:sz="0" w:space="0" w:color="auto"/>
        <w:bottom w:val="none" w:sz="0" w:space="0" w:color="auto"/>
        <w:right w:val="none" w:sz="0" w:space="0" w:color="auto"/>
      </w:divBdr>
      <w:divsChild>
        <w:div w:id="1460219079">
          <w:marLeft w:val="0"/>
          <w:marRight w:val="0"/>
          <w:marTop w:val="0"/>
          <w:marBottom w:val="0"/>
          <w:divBdr>
            <w:top w:val="none" w:sz="0" w:space="0" w:color="auto"/>
            <w:left w:val="none" w:sz="0" w:space="0" w:color="auto"/>
            <w:bottom w:val="none" w:sz="0" w:space="0" w:color="auto"/>
            <w:right w:val="none" w:sz="0" w:space="0" w:color="auto"/>
          </w:divBdr>
          <w:divsChild>
            <w:div w:id="47410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88980">
      <w:bodyDiv w:val="1"/>
      <w:marLeft w:val="120"/>
      <w:marRight w:val="120"/>
      <w:marTop w:val="0"/>
      <w:marBottom w:val="0"/>
      <w:divBdr>
        <w:top w:val="none" w:sz="0" w:space="0" w:color="auto"/>
        <w:left w:val="none" w:sz="0" w:space="0" w:color="auto"/>
        <w:bottom w:val="none" w:sz="0" w:space="0" w:color="auto"/>
        <w:right w:val="none" w:sz="0" w:space="0" w:color="auto"/>
      </w:divBdr>
      <w:divsChild>
        <w:div w:id="907770330">
          <w:marLeft w:val="0"/>
          <w:marRight w:val="0"/>
          <w:marTop w:val="0"/>
          <w:marBottom w:val="0"/>
          <w:divBdr>
            <w:top w:val="none" w:sz="0" w:space="0" w:color="auto"/>
            <w:left w:val="none" w:sz="0" w:space="0" w:color="auto"/>
            <w:bottom w:val="none" w:sz="0" w:space="0" w:color="auto"/>
            <w:right w:val="none" w:sz="0" w:space="0" w:color="auto"/>
          </w:divBdr>
          <w:divsChild>
            <w:div w:id="89747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11259">
      <w:bodyDiv w:val="1"/>
      <w:marLeft w:val="0"/>
      <w:marRight w:val="0"/>
      <w:marTop w:val="0"/>
      <w:marBottom w:val="0"/>
      <w:divBdr>
        <w:top w:val="none" w:sz="0" w:space="0" w:color="auto"/>
        <w:left w:val="none" w:sz="0" w:space="0" w:color="auto"/>
        <w:bottom w:val="none" w:sz="0" w:space="0" w:color="auto"/>
        <w:right w:val="none" w:sz="0" w:space="0" w:color="auto"/>
      </w:divBdr>
    </w:div>
    <w:div w:id="1710690806">
      <w:bodyDiv w:val="1"/>
      <w:marLeft w:val="0"/>
      <w:marRight w:val="0"/>
      <w:marTop w:val="0"/>
      <w:marBottom w:val="0"/>
      <w:divBdr>
        <w:top w:val="none" w:sz="0" w:space="0" w:color="auto"/>
        <w:left w:val="none" w:sz="0" w:space="0" w:color="auto"/>
        <w:bottom w:val="none" w:sz="0" w:space="0" w:color="auto"/>
        <w:right w:val="none" w:sz="0" w:space="0" w:color="auto"/>
      </w:divBdr>
    </w:div>
    <w:div w:id="1768110532">
      <w:bodyDiv w:val="1"/>
      <w:marLeft w:val="0"/>
      <w:marRight w:val="0"/>
      <w:marTop w:val="0"/>
      <w:marBottom w:val="0"/>
      <w:divBdr>
        <w:top w:val="none" w:sz="0" w:space="0" w:color="auto"/>
        <w:left w:val="none" w:sz="0" w:space="0" w:color="auto"/>
        <w:bottom w:val="none" w:sz="0" w:space="0" w:color="auto"/>
        <w:right w:val="none" w:sz="0" w:space="0" w:color="auto"/>
      </w:divBdr>
    </w:div>
    <w:div w:id="1856729052">
      <w:bodyDiv w:val="1"/>
      <w:marLeft w:val="0"/>
      <w:marRight w:val="0"/>
      <w:marTop w:val="0"/>
      <w:marBottom w:val="0"/>
      <w:divBdr>
        <w:top w:val="none" w:sz="0" w:space="0" w:color="auto"/>
        <w:left w:val="none" w:sz="0" w:space="0" w:color="auto"/>
        <w:bottom w:val="none" w:sz="0" w:space="0" w:color="auto"/>
        <w:right w:val="none" w:sz="0" w:space="0" w:color="auto"/>
      </w:divBdr>
    </w:div>
    <w:div w:id="1952856698">
      <w:bodyDiv w:val="1"/>
      <w:marLeft w:val="120"/>
      <w:marRight w:val="120"/>
      <w:marTop w:val="0"/>
      <w:marBottom w:val="0"/>
      <w:divBdr>
        <w:top w:val="none" w:sz="0" w:space="0" w:color="auto"/>
        <w:left w:val="none" w:sz="0" w:space="0" w:color="auto"/>
        <w:bottom w:val="none" w:sz="0" w:space="0" w:color="auto"/>
        <w:right w:val="none" w:sz="0" w:space="0" w:color="auto"/>
      </w:divBdr>
      <w:divsChild>
        <w:div w:id="1547640233">
          <w:marLeft w:val="0"/>
          <w:marRight w:val="0"/>
          <w:marTop w:val="0"/>
          <w:marBottom w:val="0"/>
          <w:divBdr>
            <w:top w:val="none" w:sz="0" w:space="0" w:color="auto"/>
            <w:left w:val="none" w:sz="0" w:space="0" w:color="auto"/>
            <w:bottom w:val="none" w:sz="0" w:space="0" w:color="auto"/>
            <w:right w:val="none" w:sz="0" w:space="0" w:color="auto"/>
          </w:divBdr>
          <w:divsChild>
            <w:div w:id="108202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Layout" Target="diagrams/layout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2D85ED-A656-450F-A390-C1E1A4D64022}" type="doc">
      <dgm:prSet loTypeId="urn:microsoft.com/office/officeart/2005/8/layout/orgChart1" loCatId="hierarchy" qsTypeId="urn:microsoft.com/office/officeart/2005/8/quickstyle/simple2" qsCatId="simple" csTypeId="urn:microsoft.com/office/officeart/2005/8/colors/accent0_1" csCatId="mainScheme" phldr="1"/>
      <dgm:spPr/>
      <dgm:t>
        <a:bodyPr/>
        <a:lstStyle/>
        <a:p>
          <a:endParaRPr lang="en-US"/>
        </a:p>
      </dgm:t>
    </dgm:pt>
    <dgm:pt modelId="{C3DA66BB-13B5-40B2-98A2-1EAC7AAA1A77}">
      <dgm:prSet phldrT="[Text]" custT="1"/>
      <dgm:spPr/>
      <dgm:t>
        <a:bodyPr/>
        <a:lstStyle/>
        <a:p>
          <a:r>
            <a:rPr lang="en-US" sz="1000" b="0" dirty="0">
              <a:solidFill>
                <a:schemeClr val="tx1"/>
              </a:solidFill>
              <a:latin typeface="Arial" panose="020B0604020202020204" pitchFamily="34" charset="0"/>
              <a:cs typeface="Arial" panose="020B0604020202020204" pitchFamily="34" charset="0"/>
            </a:rPr>
            <a:t>Met risk models' inclusion criteria</a:t>
          </a:r>
          <a:r>
            <a:rPr lang="en-US" sz="1000" b="0" baseline="30000" dirty="0">
              <a:solidFill>
                <a:schemeClr val="tx1"/>
              </a:solidFill>
              <a:latin typeface="Arial" panose="020B0604020202020204" pitchFamily="34" charset="0"/>
              <a:cs typeface="Arial" panose="020B0604020202020204" pitchFamily="34" charset="0"/>
            </a:rPr>
            <a:t>2</a:t>
          </a:r>
        </a:p>
        <a:p>
          <a:r>
            <a:rPr lang="en-US" sz="1000" dirty="0">
              <a:latin typeface="Arial" panose="020B0604020202020204" pitchFamily="34" charset="0"/>
              <a:cs typeface="Arial" panose="020B0604020202020204" pitchFamily="34" charset="0"/>
            </a:rPr>
            <a:t>Distinct patient N=36,438</a:t>
          </a:r>
        </a:p>
      </dgm:t>
    </dgm:pt>
    <dgm:pt modelId="{0A001434-9E53-4864-849C-86AF1D609DB3}" type="sibTrans" cxnId="{26799517-B271-4631-8772-1085E6E03DA9}">
      <dgm:prSet/>
      <dgm:spPr/>
      <dgm:t>
        <a:bodyPr/>
        <a:lstStyle/>
        <a:p>
          <a:endParaRPr lang="en-US" sz="1000">
            <a:latin typeface="Arial" panose="020B0604020202020204" pitchFamily="34" charset="0"/>
            <a:cs typeface="Arial" panose="020B0604020202020204" pitchFamily="34" charset="0"/>
          </a:endParaRPr>
        </a:p>
      </dgm:t>
    </dgm:pt>
    <dgm:pt modelId="{C1877473-2255-4B79-8744-932B0DE1C7FD}" type="parTrans" cxnId="{26799517-B271-4631-8772-1085E6E03DA9}">
      <dgm:prSet/>
      <dgm:spPr/>
      <dgm:t>
        <a:bodyPr/>
        <a:lstStyle/>
        <a:p>
          <a:endParaRPr lang="en-US" sz="1000">
            <a:latin typeface="Arial" panose="020B0604020202020204" pitchFamily="34" charset="0"/>
            <a:cs typeface="Arial" panose="020B0604020202020204" pitchFamily="34" charset="0"/>
          </a:endParaRPr>
        </a:p>
      </dgm:t>
    </dgm:pt>
    <dgm:pt modelId="{3FF0B6D8-4329-4311-A764-BD6BE9045961}" type="asst">
      <dgm:prSet custT="1"/>
      <dgm:spPr/>
      <dgm:t>
        <a:bodyPr lIns="91440"/>
        <a:lstStyle/>
        <a:p>
          <a:pPr algn="ctr"/>
          <a:r>
            <a:rPr lang="en-US" sz="1000" dirty="0">
              <a:latin typeface="Arial" panose="020B0604020202020204" pitchFamily="34" charset="0"/>
              <a:cs typeface="Arial" panose="020B0604020202020204" pitchFamily="34" charset="0"/>
            </a:rPr>
            <a:t>Exclude patient N=5,323</a:t>
          </a:r>
        </a:p>
        <a:p>
          <a:r>
            <a:rPr lang="en-US" sz="900" dirty="0">
              <a:latin typeface="Arial" panose="020B0604020202020204" pitchFamily="34" charset="0"/>
              <a:cs typeface="Arial" panose="020B0604020202020204" pitchFamily="34" charset="0"/>
            </a:rPr>
            <a:t>4319 (81.1%) without age at menarche</a:t>
          </a:r>
        </a:p>
        <a:p>
          <a:pPr algn="l"/>
          <a:r>
            <a:rPr lang="en-US" sz="900" dirty="0">
              <a:latin typeface="Arial" panose="020B0604020202020204" pitchFamily="34" charset="0"/>
              <a:cs typeface="Arial" panose="020B0604020202020204" pitchFamily="34" charset="0"/>
            </a:rPr>
            <a:t>1260 (23.7%) without breast density</a:t>
          </a:r>
        </a:p>
        <a:p>
          <a:pPr algn="l"/>
          <a:endParaRPr lang="en-US" sz="900" dirty="0">
            <a:latin typeface="Arial" panose="020B0604020202020204" pitchFamily="34" charset="0"/>
            <a:cs typeface="Arial" panose="020B0604020202020204" pitchFamily="34" charset="0"/>
          </a:endParaRPr>
        </a:p>
      </dgm:t>
    </dgm:pt>
    <dgm:pt modelId="{D4F35394-AFC6-4983-9D9D-CAC3AE06DE8E}" type="parTrans" cxnId="{E085E2D3-8C8B-4B43-AEE2-C2BFCF1E2046}">
      <dgm:prSet/>
      <dgm:spPr/>
      <dgm:t>
        <a:bodyPr/>
        <a:lstStyle/>
        <a:p>
          <a:endParaRPr lang="en-US">
            <a:latin typeface="Arial" panose="020B0604020202020204" pitchFamily="34" charset="0"/>
            <a:cs typeface="Arial" panose="020B0604020202020204" pitchFamily="34" charset="0"/>
          </a:endParaRPr>
        </a:p>
      </dgm:t>
    </dgm:pt>
    <dgm:pt modelId="{8DC9FF66-1A15-4726-9555-AB61921EEAE3}" type="sibTrans" cxnId="{E085E2D3-8C8B-4B43-AEE2-C2BFCF1E2046}">
      <dgm:prSet/>
      <dgm:spPr/>
      <dgm:t>
        <a:bodyPr/>
        <a:lstStyle/>
        <a:p>
          <a:endParaRPr lang="en-US"/>
        </a:p>
      </dgm:t>
    </dgm:pt>
    <dgm:pt modelId="{1FB15A45-53AD-4F9B-8D26-27E88FF55CE0}">
      <dgm:prSet custT="1"/>
      <dgm:spPr/>
      <dgm:t>
        <a:bodyPr/>
        <a:lstStyle/>
        <a:p>
          <a:r>
            <a:rPr lang="en-US" sz="1000" b="0" dirty="0">
              <a:solidFill>
                <a:schemeClr val="tx1"/>
              </a:solidFill>
              <a:latin typeface="Arial" panose="020B0604020202020204" pitchFamily="34" charset="0"/>
              <a:cs typeface="Arial" panose="020B0604020202020204" pitchFamily="34" charset="0"/>
            </a:rPr>
            <a:t>Patient visits from 2011-2013 for 5-yr Cancer outcome analysis </a:t>
          </a:r>
        </a:p>
        <a:p>
          <a:r>
            <a:rPr lang="en-US" sz="1000" dirty="0">
              <a:latin typeface="Arial" panose="020B0604020202020204" pitchFamily="34" charset="0"/>
              <a:cs typeface="Arial" panose="020B0604020202020204" pitchFamily="34" charset="0"/>
            </a:rPr>
            <a:t>Distinct patients </a:t>
          </a:r>
          <a:r>
            <a:rPr lang="en-US" sz="1000" b="0" dirty="0">
              <a:latin typeface="Arial" panose="020B0604020202020204" pitchFamily="34" charset="0"/>
              <a:cs typeface="Arial" panose="020B0604020202020204" pitchFamily="34" charset="0"/>
            </a:rPr>
            <a:t> N=11,589</a:t>
          </a:r>
          <a:r>
            <a:rPr lang="en-US" sz="1000">
              <a:latin typeface="Arial" panose="020B0604020202020204" pitchFamily="34" charset="0"/>
              <a:cs typeface="Arial" panose="020B0604020202020204" pitchFamily="34" charset="0"/>
            </a:rPr>
            <a:t> </a:t>
          </a:r>
        </a:p>
      </dgm:t>
    </dgm:pt>
    <dgm:pt modelId="{6A53B156-B773-4D99-8683-EDBDD02259C9}" type="parTrans" cxnId="{D87D3979-9CC4-4F90-907F-B4C597B653EF}">
      <dgm:prSet/>
      <dgm:spPr/>
      <dgm:t>
        <a:bodyPr/>
        <a:lstStyle/>
        <a:p>
          <a:endParaRPr lang="en-US"/>
        </a:p>
      </dgm:t>
    </dgm:pt>
    <dgm:pt modelId="{E02368B7-BDFB-4CF1-8A5D-44609FE6C102}" type="sibTrans" cxnId="{D87D3979-9CC4-4F90-907F-B4C597B653EF}">
      <dgm:prSet/>
      <dgm:spPr/>
      <dgm:t>
        <a:bodyPr/>
        <a:lstStyle/>
        <a:p>
          <a:endParaRPr lang="en-US"/>
        </a:p>
      </dgm:t>
    </dgm:pt>
    <dgm:pt modelId="{1B184982-88A8-4755-847F-36EC9E2B5CE4}" type="asst">
      <dgm:prSet phldrT="[Text]" custT="1"/>
      <dgm:spPr/>
      <dgm:t>
        <a:bodyPr lIns="91440"/>
        <a:lstStyle/>
        <a:p>
          <a:pPr algn="ctr"/>
          <a:r>
            <a:rPr lang="en-US" sz="1000">
              <a:latin typeface="Arial" panose="020B0604020202020204" pitchFamily="34" charset="0"/>
              <a:cs typeface="Arial" panose="020B0604020202020204" pitchFamily="34" charset="0"/>
            </a:rPr>
            <a:t>Exclude N=</a:t>
          </a:r>
          <a:r>
            <a:rPr lang="en-US" sz="1000" dirty="0">
              <a:latin typeface="Arial" panose="020B0604020202020204" pitchFamily="34" charset="0"/>
              <a:cs typeface="Arial" panose="020B0604020202020204" pitchFamily="34" charset="0"/>
            </a:rPr>
            <a:t>12,542</a:t>
          </a:r>
        </a:p>
        <a:p>
          <a:r>
            <a:rPr lang="en-US" sz="900" dirty="0">
              <a:latin typeface="Arial" panose="020B0604020202020204" pitchFamily="34" charset="0"/>
              <a:cs typeface="Arial" panose="020B0604020202020204" pitchFamily="34" charset="0"/>
            </a:rPr>
            <a:t>7,850 (62.6%) age not in 40-74</a:t>
          </a:r>
        </a:p>
        <a:p>
          <a:pPr algn="l"/>
          <a:r>
            <a:rPr lang="en-US" sz="900" dirty="0">
              <a:latin typeface="Arial" panose="020B0604020202020204" pitchFamily="34" charset="0"/>
              <a:cs typeface="Arial" panose="020B0604020202020204" pitchFamily="34" charset="0"/>
            </a:rPr>
            <a:t>3,520 (28.1%) had previous cancer diagnosis</a:t>
          </a:r>
        </a:p>
        <a:p>
          <a:pPr algn="l"/>
          <a:r>
            <a:rPr lang="en-US" sz="900" dirty="0">
              <a:latin typeface="Arial" panose="020B0604020202020204" pitchFamily="34" charset="0"/>
              <a:cs typeface="Arial" panose="020B0604020202020204" pitchFamily="34" charset="0"/>
            </a:rPr>
            <a:t>1,510 (12.0%) had LCIS or DCIS</a:t>
          </a:r>
        </a:p>
        <a:p>
          <a:pPr algn="l"/>
          <a:r>
            <a:rPr lang="en-US" sz="900" dirty="0">
              <a:latin typeface="Arial" panose="020B0604020202020204" pitchFamily="34" charset="0"/>
              <a:cs typeface="Arial" panose="020B0604020202020204" pitchFamily="34" charset="0"/>
            </a:rPr>
            <a:t>1,327 (10.6%) had mastectomy</a:t>
          </a:r>
        </a:p>
        <a:p>
          <a:pPr algn="l"/>
          <a:r>
            <a:rPr lang="en-US" sz="900" dirty="0">
              <a:latin typeface="Arial" panose="020B0604020202020204" pitchFamily="34" charset="0"/>
              <a:cs typeface="Arial" panose="020B0604020202020204" pitchFamily="34" charset="0"/>
            </a:rPr>
            <a:t>2,490 (19.9%) had breast implant</a:t>
          </a:r>
        </a:p>
        <a:p>
          <a:pPr algn="l"/>
          <a:endParaRPr lang="en-US" sz="800" strike="sngStrike" dirty="0">
            <a:latin typeface="Arial" panose="020B0604020202020204" pitchFamily="34" charset="0"/>
            <a:cs typeface="Arial" panose="020B0604020202020204" pitchFamily="34" charset="0"/>
          </a:endParaRPr>
        </a:p>
      </dgm:t>
    </dgm:pt>
    <dgm:pt modelId="{76B40142-4F45-4CB9-8F0C-D62C5998A3BB}" type="sibTrans" cxnId="{A5AE1FB8-4382-4B5F-AFF9-29135750E722}">
      <dgm:prSet/>
      <dgm:spPr/>
      <dgm:t>
        <a:bodyPr/>
        <a:lstStyle/>
        <a:p>
          <a:endParaRPr lang="en-US" sz="1000">
            <a:latin typeface="Arial" panose="020B0604020202020204" pitchFamily="34" charset="0"/>
            <a:cs typeface="Arial" panose="020B0604020202020204" pitchFamily="34" charset="0"/>
          </a:endParaRPr>
        </a:p>
      </dgm:t>
    </dgm:pt>
    <dgm:pt modelId="{9A706C4F-D839-47ED-AA2C-C4FA8A7DB62E}" type="parTrans" cxnId="{A5AE1FB8-4382-4B5F-AFF9-29135750E722}">
      <dgm:prSet/>
      <dgm:spPr/>
      <dgm:t>
        <a:bodyPr/>
        <a:lstStyle/>
        <a:p>
          <a:endParaRPr lang="en-US" sz="1000">
            <a:latin typeface="Arial" panose="020B0604020202020204" pitchFamily="34" charset="0"/>
            <a:cs typeface="Arial" panose="020B0604020202020204" pitchFamily="34" charset="0"/>
          </a:endParaRPr>
        </a:p>
      </dgm:t>
    </dgm:pt>
    <dgm:pt modelId="{36EC3852-6834-462E-AE1E-32E6274904BF}">
      <dgm:prSet phldrT="[Text]" custT="1"/>
      <dgm:spPr/>
      <dgm:t>
        <a:bodyPr/>
        <a:lstStyle/>
        <a:p>
          <a:r>
            <a:rPr lang="en-US" sz="1000" dirty="0">
              <a:latin typeface="Arial" panose="020B0604020202020204" pitchFamily="34" charset="0"/>
              <a:cs typeface="Arial" panose="020B0604020202020204" pitchFamily="34" charset="0"/>
            </a:rPr>
            <a:t>Distinct patient</a:t>
          </a:r>
          <a:r>
            <a:rPr lang="en-US" sz="1000" b="0" baseline="30000" dirty="0">
              <a:solidFill>
                <a:schemeClr val="tx1"/>
              </a:solidFill>
              <a:latin typeface="Arial" panose="020B0604020202020204" pitchFamily="34" charset="0"/>
              <a:cs typeface="Arial" panose="020B0604020202020204" pitchFamily="34" charset="0"/>
            </a:rPr>
            <a:t>1</a:t>
          </a:r>
          <a:r>
            <a:rPr lang="en-US" sz="1000" dirty="0">
              <a:latin typeface="Arial" panose="020B0604020202020204" pitchFamily="34" charset="0"/>
              <a:cs typeface="Arial" panose="020B0604020202020204" pitchFamily="34" charset="0"/>
            </a:rPr>
            <a:t> N=48,980</a:t>
          </a:r>
          <a:endParaRPr lang="en-US" sz="1000" strike="sngStrike" dirty="0">
            <a:latin typeface="Arial" panose="020B0604020202020204" pitchFamily="34" charset="0"/>
            <a:cs typeface="Arial" panose="020B0604020202020204" pitchFamily="34" charset="0"/>
          </a:endParaRPr>
        </a:p>
      </dgm:t>
    </dgm:pt>
    <dgm:pt modelId="{AB6590B8-5F68-4490-BC67-F77803B98417}" type="sibTrans" cxnId="{F095B7FA-F99F-4099-82A5-4C63098AA946}">
      <dgm:prSet/>
      <dgm:spPr/>
      <dgm:t>
        <a:bodyPr/>
        <a:lstStyle/>
        <a:p>
          <a:endParaRPr lang="en-US" sz="1000">
            <a:latin typeface="Arial" panose="020B0604020202020204" pitchFamily="34" charset="0"/>
            <a:cs typeface="Arial" panose="020B0604020202020204" pitchFamily="34" charset="0"/>
          </a:endParaRPr>
        </a:p>
      </dgm:t>
    </dgm:pt>
    <dgm:pt modelId="{86DB4F52-B855-4EB9-9B7D-265FA5BFAC17}" type="parTrans" cxnId="{F095B7FA-F99F-4099-82A5-4C63098AA946}">
      <dgm:prSet/>
      <dgm:spPr/>
      <dgm:t>
        <a:bodyPr/>
        <a:lstStyle/>
        <a:p>
          <a:endParaRPr lang="en-US" sz="1000">
            <a:latin typeface="Arial" panose="020B0604020202020204" pitchFamily="34" charset="0"/>
            <a:cs typeface="Arial" panose="020B0604020202020204" pitchFamily="34" charset="0"/>
          </a:endParaRPr>
        </a:p>
      </dgm:t>
    </dgm:pt>
    <dgm:pt modelId="{4AE18D59-C570-4136-AE0D-6EED9DA355CB}">
      <dgm:prSet custT="1"/>
      <dgm:spPr/>
      <dgm:t>
        <a:bodyPr/>
        <a:lstStyle/>
        <a:p>
          <a:r>
            <a:rPr lang="en-US" sz="1000" dirty="0">
              <a:latin typeface="Arial" panose="020B0604020202020204" pitchFamily="34" charset="0"/>
              <a:cs typeface="Arial" panose="020B0604020202020204" pitchFamily="34" charset="0"/>
            </a:rPr>
            <a:t>Met criteria for the minimum data required in risk models</a:t>
          </a:r>
          <a:r>
            <a:rPr lang="en-US" sz="1000" baseline="30000" dirty="0">
              <a:latin typeface="Arial" panose="020B0604020202020204" pitchFamily="34" charset="0"/>
              <a:cs typeface="Arial" panose="020B0604020202020204" pitchFamily="34" charset="0"/>
            </a:rPr>
            <a:t>3</a:t>
          </a:r>
          <a:r>
            <a:rPr lang="en-US" sz="1000" dirty="0">
              <a:latin typeface="Arial" panose="020B0604020202020204" pitchFamily="34" charset="0"/>
              <a:cs typeface="Arial" panose="020B0604020202020204" pitchFamily="34" charset="0"/>
            </a:rPr>
            <a:t> </a:t>
          </a:r>
        </a:p>
        <a:p>
          <a:r>
            <a:rPr lang="en-US" sz="1000" dirty="0">
              <a:latin typeface="Arial" panose="020B0604020202020204" pitchFamily="34" charset="0"/>
              <a:cs typeface="Arial" panose="020B0604020202020204" pitchFamily="34" charset="0"/>
            </a:rPr>
            <a:t>Distinct patients </a:t>
          </a:r>
          <a:r>
            <a:rPr lang="en-US" sz="1000" b="0" dirty="0">
              <a:latin typeface="Arial" panose="020B0604020202020204" pitchFamily="34" charset="0"/>
              <a:cs typeface="Arial" panose="020B0604020202020204" pitchFamily="34" charset="0"/>
            </a:rPr>
            <a:t>N=31,115</a:t>
          </a:r>
          <a:endParaRPr lang="en-US" sz="1000" b="0" dirty="0">
            <a:solidFill>
              <a:srgbClr val="FF0000"/>
            </a:solidFill>
            <a:latin typeface="Arial" panose="020B0604020202020204" pitchFamily="34" charset="0"/>
            <a:cs typeface="Arial" panose="020B0604020202020204" pitchFamily="34" charset="0"/>
          </a:endParaRPr>
        </a:p>
      </dgm:t>
    </dgm:pt>
    <dgm:pt modelId="{CFAA539B-786D-4081-A4D4-8A219A26EFE9}" type="sibTrans" cxnId="{A02A6898-9A84-4F4B-81CC-10350578BACB}">
      <dgm:prSet/>
      <dgm:spPr/>
      <dgm:t>
        <a:bodyPr/>
        <a:lstStyle/>
        <a:p>
          <a:endParaRPr lang="en-US" sz="1000">
            <a:latin typeface="Arial" panose="020B0604020202020204" pitchFamily="34" charset="0"/>
            <a:cs typeface="Arial" panose="020B0604020202020204" pitchFamily="34" charset="0"/>
          </a:endParaRPr>
        </a:p>
      </dgm:t>
    </dgm:pt>
    <dgm:pt modelId="{05EE6ECA-1684-496B-9EA5-F647636E0464}" type="parTrans" cxnId="{A02A6898-9A84-4F4B-81CC-10350578BACB}">
      <dgm:prSet/>
      <dgm:spPr/>
      <dgm:t>
        <a:bodyPr/>
        <a:lstStyle/>
        <a:p>
          <a:endParaRPr lang="en-US" sz="1000">
            <a:latin typeface="Arial" panose="020B0604020202020204" pitchFamily="34" charset="0"/>
            <a:cs typeface="Arial" panose="020B0604020202020204" pitchFamily="34" charset="0"/>
          </a:endParaRPr>
        </a:p>
      </dgm:t>
    </dgm:pt>
    <dgm:pt modelId="{FBAFB9E2-51F7-4427-A032-ED71CECA9AE3}" type="pres">
      <dgm:prSet presAssocID="{C72D85ED-A656-450F-A390-C1E1A4D64022}" presName="hierChild1" presStyleCnt="0">
        <dgm:presLayoutVars>
          <dgm:orgChart val="1"/>
          <dgm:chPref val="1"/>
          <dgm:dir/>
          <dgm:animOne val="branch"/>
          <dgm:animLvl val="lvl"/>
          <dgm:resizeHandles/>
        </dgm:presLayoutVars>
      </dgm:prSet>
      <dgm:spPr/>
      <dgm:t>
        <a:bodyPr/>
        <a:lstStyle/>
        <a:p>
          <a:endParaRPr lang="en-US"/>
        </a:p>
      </dgm:t>
    </dgm:pt>
    <dgm:pt modelId="{64DD6CA4-68E0-47D7-82BA-DCDD138D946C}" type="pres">
      <dgm:prSet presAssocID="{36EC3852-6834-462E-AE1E-32E6274904BF}" presName="hierRoot1" presStyleCnt="0">
        <dgm:presLayoutVars>
          <dgm:hierBranch val="init"/>
        </dgm:presLayoutVars>
      </dgm:prSet>
      <dgm:spPr/>
    </dgm:pt>
    <dgm:pt modelId="{04284C65-E2F1-4DB2-AFD6-D2FE353CBDDF}" type="pres">
      <dgm:prSet presAssocID="{36EC3852-6834-462E-AE1E-32E6274904BF}" presName="rootComposite1" presStyleCnt="0"/>
      <dgm:spPr/>
    </dgm:pt>
    <dgm:pt modelId="{F0D5A908-B208-4234-AE7A-193917F4A394}" type="pres">
      <dgm:prSet presAssocID="{36EC3852-6834-462E-AE1E-32E6274904BF}" presName="rootText1" presStyleLbl="node0" presStyleIdx="0" presStyleCnt="1" custScaleX="150466" custScaleY="96904" custLinFactNeighborX="-56487" custLinFactNeighborY="33060">
        <dgm:presLayoutVars>
          <dgm:chPref val="3"/>
        </dgm:presLayoutVars>
      </dgm:prSet>
      <dgm:spPr/>
      <dgm:t>
        <a:bodyPr/>
        <a:lstStyle/>
        <a:p>
          <a:endParaRPr lang="en-US"/>
        </a:p>
      </dgm:t>
    </dgm:pt>
    <dgm:pt modelId="{4837D893-5D02-4502-88DC-C4A1518362A8}" type="pres">
      <dgm:prSet presAssocID="{36EC3852-6834-462E-AE1E-32E6274904BF}" presName="rootConnector1" presStyleLbl="node1" presStyleIdx="0" presStyleCnt="0"/>
      <dgm:spPr/>
      <dgm:t>
        <a:bodyPr/>
        <a:lstStyle/>
        <a:p>
          <a:endParaRPr lang="en-US"/>
        </a:p>
      </dgm:t>
    </dgm:pt>
    <dgm:pt modelId="{DA1672D7-AB3A-4D46-9C53-EEA2452C508D}" type="pres">
      <dgm:prSet presAssocID="{36EC3852-6834-462E-AE1E-32E6274904BF}" presName="hierChild2" presStyleCnt="0"/>
      <dgm:spPr/>
    </dgm:pt>
    <dgm:pt modelId="{E4F77F0F-AE4B-41D9-BE2D-3C6A9F097B8F}" type="pres">
      <dgm:prSet presAssocID="{C1877473-2255-4B79-8744-932B0DE1C7FD}" presName="Name37" presStyleLbl="parChTrans1D2" presStyleIdx="0" presStyleCnt="3"/>
      <dgm:spPr/>
      <dgm:t>
        <a:bodyPr/>
        <a:lstStyle/>
        <a:p>
          <a:endParaRPr lang="en-US"/>
        </a:p>
      </dgm:t>
    </dgm:pt>
    <dgm:pt modelId="{6C1812DF-4820-4CDB-B1EF-F3FBA2F838B4}" type="pres">
      <dgm:prSet presAssocID="{C3DA66BB-13B5-40B2-98A2-1EAC7AAA1A77}" presName="hierRoot2" presStyleCnt="0">
        <dgm:presLayoutVars>
          <dgm:hierBranch val="init"/>
        </dgm:presLayoutVars>
      </dgm:prSet>
      <dgm:spPr/>
    </dgm:pt>
    <dgm:pt modelId="{B2C4D1E9-61E3-472E-9240-6A3C0CBE7599}" type="pres">
      <dgm:prSet presAssocID="{C3DA66BB-13B5-40B2-98A2-1EAC7AAA1A77}" presName="rootComposite" presStyleCnt="0"/>
      <dgm:spPr/>
    </dgm:pt>
    <dgm:pt modelId="{551AB358-3DCE-4ABA-8669-1539C8C72293}" type="pres">
      <dgm:prSet presAssocID="{C3DA66BB-13B5-40B2-98A2-1EAC7AAA1A77}" presName="rootText" presStyleLbl="node2" presStyleIdx="0" presStyleCnt="1" custScaleX="141019" custScaleY="166885" custLinFactY="-82971" custLinFactNeighborX="-56487" custLinFactNeighborY="-100000">
        <dgm:presLayoutVars>
          <dgm:chPref val="3"/>
        </dgm:presLayoutVars>
      </dgm:prSet>
      <dgm:spPr/>
      <dgm:t>
        <a:bodyPr/>
        <a:lstStyle/>
        <a:p>
          <a:endParaRPr lang="en-US"/>
        </a:p>
      </dgm:t>
    </dgm:pt>
    <dgm:pt modelId="{6B7CF485-AEA2-445D-917A-57BACA375916}" type="pres">
      <dgm:prSet presAssocID="{C3DA66BB-13B5-40B2-98A2-1EAC7AAA1A77}" presName="rootConnector" presStyleLbl="node2" presStyleIdx="0" presStyleCnt="1"/>
      <dgm:spPr/>
      <dgm:t>
        <a:bodyPr/>
        <a:lstStyle/>
        <a:p>
          <a:endParaRPr lang="en-US"/>
        </a:p>
      </dgm:t>
    </dgm:pt>
    <dgm:pt modelId="{E2E2816F-AD70-4A48-8DCA-57E39281B613}" type="pres">
      <dgm:prSet presAssocID="{C3DA66BB-13B5-40B2-98A2-1EAC7AAA1A77}" presName="hierChild4" presStyleCnt="0"/>
      <dgm:spPr/>
    </dgm:pt>
    <dgm:pt modelId="{7D30F974-21D1-4712-B600-17D7C9B4C510}" type="pres">
      <dgm:prSet presAssocID="{05EE6ECA-1684-496B-9EA5-F647636E0464}" presName="Name37" presStyleLbl="parChTrans1D3" presStyleIdx="0" presStyleCnt="1"/>
      <dgm:spPr/>
      <dgm:t>
        <a:bodyPr/>
        <a:lstStyle/>
        <a:p>
          <a:endParaRPr lang="en-US"/>
        </a:p>
      </dgm:t>
    </dgm:pt>
    <dgm:pt modelId="{2E27B2B5-2C40-4BD1-8022-3D556D96DEE2}" type="pres">
      <dgm:prSet presAssocID="{4AE18D59-C570-4136-AE0D-6EED9DA355CB}" presName="hierRoot2" presStyleCnt="0">
        <dgm:presLayoutVars>
          <dgm:hierBranch/>
        </dgm:presLayoutVars>
      </dgm:prSet>
      <dgm:spPr/>
    </dgm:pt>
    <dgm:pt modelId="{EF70B1EA-DFCD-40FE-AFD2-CFDB88C6207A}" type="pres">
      <dgm:prSet presAssocID="{4AE18D59-C570-4136-AE0D-6EED9DA355CB}" presName="rootComposite" presStyleCnt="0"/>
      <dgm:spPr/>
    </dgm:pt>
    <dgm:pt modelId="{448F0D9C-C063-4182-B8FF-775FDF3C61B3}" type="pres">
      <dgm:prSet presAssocID="{4AE18D59-C570-4136-AE0D-6EED9DA355CB}" presName="rootText" presStyleLbl="node3" presStyleIdx="0" presStyleCnt="1" custAng="0" custScaleX="145551" custScaleY="149462" custLinFactY="-28701" custLinFactNeighborX="-56204" custLinFactNeighborY="-100000">
        <dgm:presLayoutVars>
          <dgm:chPref val="3"/>
        </dgm:presLayoutVars>
      </dgm:prSet>
      <dgm:spPr/>
      <dgm:t>
        <a:bodyPr/>
        <a:lstStyle/>
        <a:p>
          <a:endParaRPr lang="en-US"/>
        </a:p>
      </dgm:t>
    </dgm:pt>
    <dgm:pt modelId="{455A7E05-6CE9-44BA-B8D8-CD2B731C5CEE}" type="pres">
      <dgm:prSet presAssocID="{4AE18D59-C570-4136-AE0D-6EED9DA355CB}" presName="rootConnector" presStyleLbl="node3" presStyleIdx="0" presStyleCnt="1"/>
      <dgm:spPr/>
      <dgm:t>
        <a:bodyPr/>
        <a:lstStyle/>
        <a:p>
          <a:endParaRPr lang="en-US"/>
        </a:p>
      </dgm:t>
    </dgm:pt>
    <dgm:pt modelId="{A73BFCA8-05A2-422E-8C5A-DA196352180E}" type="pres">
      <dgm:prSet presAssocID="{4AE18D59-C570-4136-AE0D-6EED9DA355CB}" presName="hierChild4" presStyleCnt="0"/>
      <dgm:spPr/>
    </dgm:pt>
    <dgm:pt modelId="{21D754BE-66AE-4900-B77D-3061941A2E3D}" type="pres">
      <dgm:prSet presAssocID="{6A53B156-B773-4D99-8683-EDBDD02259C9}" presName="Name35" presStyleLbl="parChTrans1D4" presStyleIdx="0" presStyleCnt="1"/>
      <dgm:spPr/>
      <dgm:t>
        <a:bodyPr/>
        <a:lstStyle/>
        <a:p>
          <a:endParaRPr lang="en-US"/>
        </a:p>
      </dgm:t>
    </dgm:pt>
    <dgm:pt modelId="{D89D7996-0F42-44F1-ABEF-1A7EF935FD43}" type="pres">
      <dgm:prSet presAssocID="{1FB15A45-53AD-4F9B-8D26-27E88FF55CE0}" presName="hierRoot2" presStyleCnt="0">
        <dgm:presLayoutVars>
          <dgm:hierBranch val="init"/>
        </dgm:presLayoutVars>
      </dgm:prSet>
      <dgm:spPr/>
    </dgm:pt>
    <dgm:pt modelId="{2E52BA92-8C30-45D1-9ABA-935640F9E7F0}" type="pres">
      <dgm:prSet presAssocID="{1FB15A45-53AD-4F9B-8D26-27E88FF55CE0}" presName="rootComposite" presStyleCnt="0"/>
      <dgm:spPr/>
    </dgm:pt>
    <dgm:pt modelId="{01284A0B-A6BD-4185-85E5-C8E9EA8AFC6E}" type="pres">
      <dgm:prSet presAssocID="{1FB15A45-53AD-4F9B-8D26-27E88FF55CE0}" presName="rootText" presStyleLbl="node4" presStyleIdx="0" presStyleCnt="1" custAng="0" custScaleX="146979" custScaleY="120616" custLinFactY="-18534" custLinFactNeighborX="-56487" custLinFactNeighborY="-100000">
        <dgm:presLayoutVars>
          <dgm:chPref val="3"/>
        </dgm:presLayoutVars>
      </dgm:prSet>
      <dgm:spPr/>
      <dgm:t>
        <a:bodyPr/>
        <a:lstStyle/>
        <a:p>
          <a:endParaRPr lang="en-US"/>
        </a:p>
      </dgm:t>
    </dgm:pt>
    <dgm:pt modelId="{8120DA63-AB27-40B5-9215-3EFABF48C231}" type="pres">
      <dgm:prSet presAssocID="{1FB15A45-53AD-4F9B-8D26-27E88FF55CE0}" presName="rootConnector" presStyleLbl="node4" presStyleIdx="0" presStyleCnt="1"/>
      <dgm:spPr/>
      <dgm:t>
        <a:bodyPr/>
        <a:lstStyle/>
        <a:p>
          <a:endParaRPr lang="en-US"/>
        </a:p>
      </dgm:t>
    </dgm:pt>
    <dgm:pt modelId="{2DC5F04D-4BB7-409C-BF1A-82900E125EE4}" type="pres">
      <dgm:prSet presAssocID="{1FB15A45-53AD-4F9B-8D26-27E88FF55CE0}" presName="hierChild4" presStyleCnt="0"/>
      <dgm:spPr/>
    </dgm:pt>
    <dgm:pt modelId="{CE552D82-4045-4C92-B41E-D17869250E95}" type="pres">
      <dgm:prSet presAssocID="{1FB15A45-53AD-4F9B-8D26-27E88FF55CE0}" presName="hierChild5" presStyleCnt="0"/>
      <dgm:spPr/>
    </dgm:pt>
    <dgm:pt modelId="{204626A0-0BC6-4614-B3B8-FB0BC4B0BAE9}" type="pres">
      <dgm:prSet presAssocID="{4AE18D59-C570-4136-AE0D-6EED9DA355CB}" presName="hierChild5" presStyleCnt="0"/>
      <dgm:spPr/>
    </dgm:pt>
    <dgm:pt modelId="{48C60998-6730-48FC-BF65-D3AE7C6235E1}" type="pres">
      <dgm:prSet presAssocID="{C3DA66BB-13B5-40B2-98A2-1EAC7AAA1A77}" presName="hierChild5" presStyleCnt="0"/>
      <dgm:spPr/>
    </dgm:pt>
    <dgm:pt modelId="{7FB709A5-282D-462A-A640-3228CC40396F}" type="pres">
      <dgm:prSet presAssocID="{36EC3852-6834-462E-AE1E-32E6274904BF}" presName="hierChild3" presStyleCnt="0"/>
      <dgm:spPr/>
    </dgm:pt>
    <dgm:pt modelId="{12785F2F-85C4-40FB-8303-165701295B7D}" type="pres">
      <dgm:prSet presAssocID="{9A706C4F-D839-47ED-AA2C-C4FA8A7DB62E}" presName="Name111" presStyleLbl="parChTrans1D2" presStyleIdx="1" presStyleCnt="3"/>
      <dgm:spPr/>
      <dgm:t>
        <a:bodyPr/>
        <a:lstStyle/>
        <a:p>
          <a:endParaRPr lang="en-US"/>
        </a:p>
      </dgm:t>
    </dgm:pt>
    <dgm:pt modelId="{75BEB43A-F108-4999-90C3-8D839493B5CB}" type="pres">
      <dgm:prSet presAssocID="{1B184982-88A8-4755-847F-36EC9E2B5CE4}" presName="hierRoot3" presStyleCnt="0">
        <dgm:presLayoutVars>
          <dgm:hierBranch val="init"/>
        </dgm:presLayoutVars>
      </dgm:prSet>
      <dgm:spPr/>
    </dgm:pt>
    <dgm:pt modelId="{9B99A619-C040-4F63-8BF4-58D7EC896F18}" type="pres">
      <dgm:prSet presAssocID="{1B184982-88A8-4755-847F-36EC9E2B5CE4}" presName="rootComposite3" presStyleCnt="0"/>
      <dgm:spPr/>
    </dgm:pt>
    <dgm:pt modelId="{523AFC7C-FECD-41C6-B8AC-D069665DB21F}" type="pres">
      <dgm:prSet presAssocID="{1B184982-88A8-4755-847F-36EC9E2B5CE4}" presName="rootText3" presStyleLbl="asst1" presStyleIdx="0" presStyleCnt="2" custScaleX="198150" custScaleY="234223" custLinFactX="106306" custLinFactNeighborX="200000" custLinFactNeighborY="-69076">
        <dgm:presLayoutVars>
          <dgm:chPref val="3"/>
        </dgm:presLayoutVars>
      </dgm:prSet>
      <dgm:spPr/>
      <dgm:t>
        <a:bodyPr/>
        <a:lstStyle/>
        <a:p>
          <a:endParaRPr lang="en-US"/>
        </a:p>
      </dgm:t>
    </dgm:pt>
    <dgm:pt modelId="{B0281801-90C0-431F-9B1C-856F9D3A09A9}" type="pres">
      <dgm:prSet presAssocID="{1B184982-88A8-4755-847F-36EC9E2B5CE4}" presName="rootConnector3" presStyleLbl="asst1" presStyleIdx="0" presStyleCnt="2"/>
      <dgm:spPr/>
      <dgm:t>
        <a:bodyPr/>
        <a:lstStyle/>
        <a:p>
          <a:endParaRPr lang="en-US"/>
        </a:p>
      </dgm:t>
    </dgm:pt>
    <dgm:pt modelId="{B602D9D6-49D9-443A-B4DC-1F3A5272D7B6}" type="pres">
      <dgm:prSet presAssocID="{1B184982-88A8-4755-847F-36EC9E2B5CE4}" presName="hierChild6" presStyleCnt="0"/>
      <dgm:spPr/>
    </dgm:pt>
    <dgm:pt modelId="{49EFF2AE-28AC-4AF7-9F18-21F46EFFBAAC}" type="pres">
      <dgm:prSet presAssocID="{1B184982-88A8-4755-847F-36EC9E2B5CE4}" presName="hierChild7" presStyleCnt="0"/>
      <dgm:spPr/>
    </dgm:pt>
    <dgm:pt modelId="{D6BE92EF-A61C-49FE-B75D-C9645D691B34}" type="pres">
      <dgm:prSet presAssocID="{D4F35394-AFC6-4983-9D9D-CAC3AE06DE8E}" presName="Name111" presStyleLbl="parChTrans1D2" presStyleIdx="2" presStyleCnt="3"/>
      <dgm:spPr/>
      <dgm:t>
        <a:bodyPr/>
        <a:lstStyle/>
        <a:p>
          <a:endParaRPr lang="en-US"/>
        </a:p>
      </dgm:t>
    </dgm:pt>
    <dgm:pt modelId="{AD1D0B9A-49CD-4A36-B275-8CD182810339}" type="pres">
      <dgm:prSet presAssocID="{3FF0B6D8-4329-4311-A764-BD6BE9045961}" presName="hierRoot3" presStyleCnt="0">
        <dgm:presLayoutVars>
          <dgm:hierBranch val="init"/>
        </dgm:presLayoutVars>
      </dgm:prSet>
      <dgm:spPr/>
    </dgm:pt>
    <dgm:pt modelId="{356FCD85-EAEE-49C2-A367-ABDD6841C081}" type="pres">
      <dgm:prSet presAssocID="{3FF0B6D8-4329-4311-A764-BD6BE9045961}" presName="rootComposite3" presStyleCnt="0"/>
      <dgm:spPr/>
    </dgm:pt>
    <dgm:pt modelId="{36DE7764-3C29-42A4-9D18-94D3B3F418B9}" type="pres">
      <dgm:prSet presAssocID="{3FF0B6D8-4329-4311-A764-BD6BE9045961}" presName="rootText3" presStyleLbl="asst1" presStyleIdx="1" presStyleCnt="2" custScaleX="196916" custScaleY="164592" custLinFactY="100000" custLinFactNeighborX="79654" custLinFactNeighborY="125844">
        <dgm:presLayoutVars>
          <dgm:chPref val="3"/>
        </dgm:presLayoutVars>
      </dgm:prSet>
      <dgm:spPr/>
      <dgm:t>
        <a:bodyPr/>
        <a:lstStyle/>
        <a:p>
          <a:endParaRPr lang="en-US"/>
        </a:p>
      </dgm:t>
    </dgm:pt>
    <dgm:pt modelId="{41BA3DDB-6CEB-4D74-BAD7-6812DE3A5713}" type="pres">
      <dgm:prSet presAssocID="{3FF0B6D8-4329-4311-A764-BD6BE9045961}" presName="rootConnector3" presStyleLbl="asst1" presStyleIdx="1" presStyleCnt="2"/>
      <dgm:spPr/>
      <dgm:t>
        <a:bodyPr/>
        <a:lstStyle/>
        <a:p>
          <a:endParaRPr lang="en-US"/>
        </a:p>
      </dgm:t>
    </dgm:pt>
    <dgm:pt modelId="{D1657450-0664-49A8-A884-4CE0F5159A37}" type="pres">
      <dgm:prSet presAssocID="{3FF0B6D8-4329-4311-A764-BD6BE9045961}" presName="hierChild6" presStyleCnt="0"/>
      <dgm:spPr/>
    </dgm:pt>
    <dgm:pt modelId="{4F6061D3-DDF1-4C0D-9E25-93EB9E65281A}" type="pres">
      <dgm:prSet presAssocID="{3FF0B6D8-4329-4311-A764-BD6BE9045961}" presName="hierChild7" presStyleCnt="0"/>
      <dgm:spPr/>
    </dgm:pt>
  </dgm:ptLst>
  <dgm:cxnLst>
    <dgm:cxn modelId="{0135F909-2A03-4095-83B4-1C834D0DC8E7}" type="presOf" srcId="{1FB15A45-53AD-4F9B-8D26-27E88FF55CE0}" destId="{8120DA63-AB27-40B5-9215-3EFABF48C231}" srcOrd="1" destOrd="0" presId="urn:microsoft.com/office/officeart/2005/8/layout/orgChart1"/>
    <dgm:cxn modelId="{4CA8E1D6-49AC-446B-9901-4C21F63027D3}" type="presOf" srcId="{C1877473-2255-4B79-8744-932B0DE1C7FD}" destId="{E4F77F0F-AE4B-41D9-BE2D-3C6A9F097B8F}" srcOrd="0" destOrd="0" presId="urn:microsoft.com/office/officeart/2005/8/layout/orgChart1"/>
    <dgm:cxn modelId="{E085E2D3-8C8B-4B43-AEE2-C2BFCF1E2046}" srcId="{36EC3852-6834-462E-AE1E-32E6274904BF}" destId="{3FF0B6D8-4329-4311-A764-BD6BE9045961}" srcOrd="1" destOrd="0" parTransId="{D4F35394-AFC6-4983-9D9D-CAC3AE06DE8E}" sibTransId="{8DC9FF66-1A15-4726-9555-AB61921EEAE3}"/>
    <dgm:cxn modelId="{2C6931B9-8FCA-4CC2-99E3-DDF2C2E2AB34}" type="presOf" srcId="{36EC3852-6834-462E-AE1E-32E6274904BF}" destId="{F0D5A908-B208-4234-AE7A-193917F4A394}" srcOrd="0" destOrd="0" presId="urn:microsoft.com/office/officeart/2005/8/layout/orgChart1"/>
    <dgm:cxn modelId="{D3FC0767-4803-44E9-B03F-F0CFFB810BE8}" type="presOf" srcId="{C3DA66BB-13B5-40B2-98A2-1EAC7AAA1A77}" destId="{6B7CF485-AEA2-445D-917A-57BACA375916}" srcOrd="1" destOrd="0" presId="urn:microsoft.com/office/officeart/2005/8/layout/orgChart1"/>
    <dgm:cxn modelId="{D87D3979-9CC4-4F90-907F-B4C597B653EF}" srcId="{4AE18D59-C570-4136-AE0D-6EED9DA355CB}" destId="{1FB15A45-53AD-4F9B-8D26-27E88FF55CE0}" srcOrd="0" destOrd="0" parTransId="{6A53B156-B773-4D99-8683-EDBDD02259C9}" sibTransId="{E02368B7-BDFB-4CF1-8A5D-44609FE6C102}"/>
    <dgm:cxn modelId="{1AE3CA96-4180-4BDD-A724-483F6A144ACD}" type="presOf" srcId="{9A706C4F-D839-47ED-AA2C-C4FA8A7DB62E}" destId="{12785F2F-85C4-40FB-8303-165701295B7D}" srcOrd="0" destOrd="0" presId="urn:microsoft.com/office/officeart/2005/8/layout/orgChart1"/>
    <dgm:cxn modelId="{4A94B087-D1D6-4CE1-901E-149527A7DA41}" type="presOf" srcId="{3FF0B6D8-4329-4311-A764-BD6BE9045961}" destId="{36DE7764-3C29-42A4-9D18-94D3B3F418B9}" srcOrd="0" destOrd="0" presId="urn:microsoft.com/office/officeart/2005/8/layout/orgChart1"/>
    <dgm:cxn modelId="{8803423F-0562-4989-86EB-B9804E58824E}" type="presOf" srcId="{05EE6ECA-1684-496B-9EA5-F647636E0464}" destId="{7D30F974-21D1-4712-B600-17D7C9B4C510}" srcOrd="0" destOrd="0" presId="urn:microsoft.com/office/officeart/2005/8/layout/orgChart1"/>
    <dgm:cxn modelId="{26799517-B271-4631-8772-1085E6E03DA9}" srcId="{36EC3852-6834-462E-AE1E-32E6274904BF}" destId="{C3DA66BB-13B5-40B2-98A2-1EAC7AAA1A77}" srcOrd="2" destOrd="0" parTransId="{C1877473-2255-4B79-8744-932B0DE1C7FD}" sibTransId="{0A001434-9E53-4864-849C-86AF1D609DB3}"/>
    <dgm:cxn modelId="{DE1B5F24-0BD8-4F56-BE79-0535E9B6ED00}" type="presOf" srcId="{1FB15A45-53AD-4F9B-8D26-27E88FF55CE0}" destId="{01284A0B-A6BD-4185-85E5-C8E9EA8AFC6E}" srcOrd="0" destOrd="0" presId="urn:microsoft.com/office/officeart/2005/8/layout/orgChart1"/>
    <dgm:cxn modelId="{23966A80-1DF0-437F-A3DF-CAC550312E3B}" type="presOf" srcId="{4AE18D59-C570-4136-AE0D-6EED9DA355CB}" destId="{455A7E05-6CE9-44BA-B8D8-CD2B731C5CEE}" srcOrd="1" destOrd="0" presId="urn:microsoft.com/office/officeart/2005/8/layout/orgChart1"/>
    <dgm:cxn modelId="{B1596628-F7E6-492D-80E3-9C9987550412}" type="presOf" srcId="{C3DA66BB-13B5-40B2-98A2-1EAC7AAA1A77}" destId="{551AB358-3DCE-4ABA-8669-1539C8C72293}" srcOrd="0" destOrd="0" presId="urn:microsoft.com/office/officeart/2005/8/layout/orgChart1"/>
    <dgm:cxn modelId="{44B87DCF-26C3-4914-B7C3-C4163CDB1CCB}" type="presOf" srcId="{D4F35394-AFC6-4983-9D9D-CAC3AE06DE8E}" destId="{D6BE92EF-A61C-49FE-B75D-C9645D691B34}" srcOrd="0" destOrd="0" presId="urn:microsoft.com/office/officeart/2005/8/layout/orgChart1"/>
    <dgm:cxn modelId="{A02A6898-9A84-4F4B-81CC-10350578BACB}" srcId="{C3DA66BB-13B5-40B2-98A2-1EAC7AAA1A77}" destId="{4AE18D59-C570-4136-AE0D-6EED9DA355CB}" srcOrd="0" destOrd="0" parTransId="{05EE6ECA-1684-496B-9EA5-F647636E0464}" sibTransId="{CFAA539B-786D-4081-A4D4-8A219A26EFE9}"/>
    <dgm:cxn modelId="{F095B7FA-F99F-4099-82A5-4C63098AA946}" srcId="{C72D85ED-A656-450F-A390-C1E1A4D64022}" destId="{36EC3852-6834-462E-AE1E-32E6274904BF}" srcOrd="0" destOrd="0" parTransId="{86DB4F52-B855-4EB9-9B7D-265FA5BFAC17}" sibTransId="{AB6590B8-5F68-4490-BC67-F77803B98417}"/>
    <dgm:cxn modelId="{3135D3B6-7A14-409F-A671-500C095329A9}" type="presOf" srcId="{36EC3852-6834-462E-AE1E-32E6274904BF}" destId="{4837D893-5D02-4502-88DC-C4A1518362A8}" srcOrd="1" destOrd="0" presId="urn:microsoft.com/office/officeart/2005/8/layout/orgChart1"/>
    <dgm:cxn modelId="{4AA4CA3A-EEE3-4F03-8336-54ED7349AE2E}" type="presOf" srcId="{1B184982-88A8-4755-847F-36EC9E2B5CE4}" destId="{523AFC7C-FECD-41C6-B8AC-D069665DB21F}" srcOrd="0" destOrd="0" presId="urn:microsoft.com/office/officeart/2005/8/layout/orgChart1"/>
    <dgm:cxn modelId="{A5AE1FB8-4382-4B5F-AFF9-29135750E722}" srcId="{36EC3852-6834-462E-AE1E-32E6274904BF}" destId="{1B184982-88A8-4755-847F-36EC9E2B5CE4}" srcOrd="0" destOrd="0" parTransId="{9A706C4F-D839-47ED-AA2C-C4FA8A7DB62E}" sibTransId="{76B40142-4F45-4CB9-8F0C-D62C5998A3BB}"/>
    <dgm:cxn modelId="{5ED1B67C-DC5F-4E55-9246-D388F0BCF868}" type="presOf" srcId="{1B184982-88A8-4755-847F-36EC9E2B5CE4}" destId="{B0281801-90C0-431F-9B1C-856F9D3A09A9}" srcOrd="1" destOrd="0" presId="urn:microsoft.com/office/officeart/2005/8/layout/orgChart1"/>
    <dgm:cxn modelId="{B9954EE5-77E0-4DA6-B616-3622E5ECD284}" type="presOf" srcId="{3FF0B6D8-4329-4311-A764-BD6BE9045961}" destId="{41BA3DDB-6CEB-4D74-BAD7-6812DE3A5713}" srcOrd="1" destOrd="0" presId="urn:microsoft.com/office/officeart/2005/8/layout/orgChart1"/>
    <dgm:cxn modelId="{3BCAE381-4F8A-4D67-9286-A4C07109C9AF}" type="presOf" srcId="{C72D85ED-A656-450F-A390-C1E1A4D64022}" destId="{FBAFB9E2-51F7-4427-A032-ED71CECA9AE3}" srcOrd="0" destOrd="0" presId="urn:microsoft.com/office/officeart/2005/8/layout/orgChart1"/>
    <dgm:cxn modelId="{6D949640-2C95-4167-8850-2665B6E09F37}" type="presOf" srcId="{4AE18D59-C570-4136-AE0D-6EED9DA355CB}" destId="{448F0D9C-C063-4182-B8FF-775FDF3C61B3}" srcOrd="0" destOrd="0" presId="urn:microsoft.com/office/officeart/2005/8/layout/orgChart1"/>
    <dgm:cxn modelId="{DED63A74-2176-4B04-B763-609E93D554A3}" type="presOf" srcId="{6A53B156-B773-4D99-8683-EDBDD02259C9}" destId="{21D754BE-66AE-4900-B77D-3061941A2E3D}" srcOrd="0" destOrd="0" presId="urn:microsoft.com/office/officeart/2005/8/layout/orgChart1"/>
    <dgm:cxn modelId="{3975533E-6C61-4C3F-9EAE-677167F37743}" type="presParOf" srcId="{FBAFB9E2-51F7-4427-A032-ED71CECA9AE3}" destId="{64DD6CA4-68E0-47D7-82BA-DCDD138D946C}" srcOrd="0" destOrd="0" presId="urn:microsoft.com/office/officeart/2005/8/layout/orgChart1"/>
    <dgm:cxn modelId="{0FE8F9D3-C026-4065-B7B2-D5BA97BB846A}" type="presParOf" srcId="{64DD6CA4-68E0-47D7-82BA-DCDD138D946C}" destId="{04284C65-E2F1-4DB2-AFD6-D2FE353CBDDF}" srcOrd="0" destOrd="0" presId="urn:microsoft.com/office/officeart/2005/8/layout/orgChart1"/>
    <dgm:cxn modelId="{6FF86555-1F18-4501-BCC4-4460AA967241}" type="presParOf" srcId="{04284C65-E2F1-4DB2-AFD6-D2FE353CBDDF}" destId="{F0D5A908-B208-4234-AE7A-193917F4A394}" srcOrd="0" destOrd="0" presId="urn:microsoft.com/office/officeart/2005/8/layout/orgChart1"/>
    <dgm:cxn modelId="{73B0AC8D-CFB5-418E-8E67-949E5F8C64C1}" type="presParOf" srcId="{04284C65-E2F1-4DB2-AFD6-D2FE353CBDDF}" destId="{4837D893-5D02-4502-88DC-C4A1518362A8}" srcOrd="1" destOrd="0" presId="urn:microsoft.com/office/officeart/2005/8/layout/orgChart1"/>
    <dgm:cxn modelId="{91D29B93-AA66-4A97-9B34-40571DC9497D}" type="presParOf" srcId="{64DD6CA4-68E0-47D7-82BA-DCDD138D946C}" destId="{DA1672D7-AB3A-4D46-9C53-EEA2452C508D}" srcOrd="1" destOrd="0" presId="urn:microsoft.com/office/officeart/2005/8/layout/orgChart1"/>
    <dgm:cxn modelId="{67F5A442-67D2-4A74-BFDE-DF2B2D12AEBD}" type="presParOf" srcId="{DA1672D7-AB3A-4D46-9C53-EEA2452C508D}" destId="{E4F77F0F-AE4B-41D9-BE2D-3C6A9F097B8F}" srcOrd="0" destOrd="0" presId="urn:microsoft.com/office/officeart/2005/8/layout/orgChart1"/>
    <dgm:cxn modelId="{A6A6A803-6455-469B-9B52-8513A3BA72E5}" type="presParOf" srcId="{DA1672D7-AB3A-4D46-9C53-EEA2452C508D}" destId="{6C1812DF-4820-4CDB-B1EF-F3FBA2F838B4}" srcOrd="1" destOrd="0" presId="urn:microsoft.com/office/officeart/2005/8/layout/orgChart1"/>
    <dgm:cxn modelId="{3D9DA7D5-CB9D-46DD-BF03-B7AFE964F355}" type="presParOf" srcId="{6C1812DF-4820-4CDB-B1EF-F3FBA2F838B4}" destId="{B2C4D1E9-61E3-472E-9240-6A3C0CBE7599}" srcOrd="0" destOrd="0" presId="urn:microsoft.com/office/officeart/2005/8/layout/orgChart1"/>
    <dgm:cxn modelId="{C036DF06-48B6-4F68-BCF1-4B7B0A61F9BD}" type="presParOf" srcId="{B2C4D1E9-61E3-472E-9240-6A3C0CBE7599}" destId="{551AB358-3DCE-4ABA-8669-1539C8C72293}" srcOrd="0" destOrd="0" presId="urn:microsoft.com/office/officeart/2005/8/layout/orgChart1"/>
    <dgm:cxn modelId="{651374C8-6FDE-40E4-AB0D-C817405FFA67}" type="presParOf" srcId="{B2C4D1E9-61E3-472E-9240-6A3C0CBE7599}" destId="{6B7CF485-AEA2-445D-917A-57BACA375916}" srcOrd="1" destOrd="0" presId="urn:microsoft.com/office/officeart/2005/8/layout/orgChart1"/>
    <dgm:cxn modelId="{7A342F28-C258-45E2-90EC-4C3EC64694C2}" type="presParOf" srcId="{6C1812DF-4820-4CDB-B1EF-F3FBA2F838B4}" destId="{E2E2816F-AD70-4A48-8DCA-57E39281B613}" srcOrd="1" destOrd="0" presId="urn:microsoft.com/office/officeart/2005/8/layout/orgChart1"/>
    <dgm:cxn modelId="{D5E7A2B8-B10C-4258-B97B-53B790C1445B}" type="presParOf" srcId="{E2E2816F-AD70-4A48-8DCA-57E39281B613}" destId="{7D30F974-21D1-4712-B600-17D7C9B4C510}" srcOrd="0" destOrd="0" presId="urn:microsoft.com/office/officeart/2005/8/layout/orgChart1"/>
    <dgm:cxn modelId="{948F4DCC-29E1-45D8-ADAA-8748A97F6AE3}" type="presParOf" srcId="{E2E2816F-AD70-4A48-8DCA-57E39281B613}" destId="{2E27B2B5-2C40-4BD1-8022-3D556D96DEE2}" srcOrd="1" destOrd="0" presId="urn:microsoft.com/office/officeart/2005/8/layout/orgChart1"/>
    <dgm:cxn modelId="{7A209E8C-0C33-4A77-93B2-AD0F66487B0C}" type="presParOf" srcId="{2E27B2B5-2C40-4BD1-8022-3D556D96DEE2}" destId="{EF70B1EA-DFCD-40FE-AFD2-CFDB88C6207A}" srcOrd="0" destOrd="0" presId="urn:microsoft.com/office/officeart/2005/8/layout/orgChart1"/>
    <dgm:cxn modelId="{6E45DC1D-A4E5-49D6-B887-CDC3D639D9C7}" type="presParOf" srcId="{EF70B1EA-DFCD-40FE-AFD2-CFDB88C6207A}" destId="{448F0D9C-C063-4182-B8FF-775FDF3C61B3}" srcOrd="0" destOrd="0" presId="urn:microsoft.com/office/officeart/2005/8/layout/orgChart1"/>
    <dgm:cxn modelId="{3EFF14E0-BD73-4EBC-A131-6A58C3725E7E}" type="presParOf" srcId="{EF70B1EA-DFCD-40FE-AFD2-CFDB88C6207A}" destId="{455A7E05-6CE9-44BA-B8D8-CD2B731C5CEE}" srcOrd="1" destOrd="0" presId="urn:microsoft.com/office/officeart/2005/8/layout/orgChart1"/>
    <dgm:cxn modelId="{320EE557-B105-4115-83D4-D4FD46FD5D49}" type="presParOf" srcId="{2E27B2B5-2C40-4BD1-8022-3D556D96DEE2}" destId="{A73BFCA8-05A2-422E-8C5A-DA196352180E}" srcOrd="1" destOrd="0" presId="urn:microsoft.com/office/officeart/2005/8/layout/orgChart1"/>
    <dgm:cxn modelId="{AC97D500-FFFB-4BED-A957-ADBA8124B534}" type="presParOf" srcId="{A73BFCA8-05A2-422E-8C5A-DA196352180E}" destId="{21D754BE-66AE-4900-B77D-3061941A2E3D}" srcOrd="0" destOrd="0" presId="urn:microsoft.com/office/officeart/2005/8/layout/orgChart1"/>
    <dgm:cxn modelId="{0DFC6FF8-693A-45E1-AB7A-89B542340682}" type="presParOf" srcId="{A73BFCA8-05A2-422E-8C5A-DA196352180E}" destId="{D89D7996-0F42-44F1-ABEF-1A7EF935FD43}" srcOrd="1" destOrd="0" presId="urn:microsoft.com/office/officeart/2005/8/layout/orgChart1"/>
    <dgm:cxn modelId="{0A84FC21-7167-4F9B-A652-CAE47C86FD95}" type="presParOf" srcId="{D89D7996-0F42-44F1-ABEF-1A7EF935FD43}" destId="{2E52BA92-8C30-45D1-9ABA-935640F9E7F0}" srcOrd="0" destOrd="0" presId="urn:microsoft.com/office/officeart/2005/8/layout/orgChart1"/>
    <dgm:cxn modelId="{A854F27B-A5FE-4165-91F7-4DD82AF7CC09}" type="presParOf" srcId="{2E52BA92-8C30-45D1-9ABA-935640F9E7F0}" destId="{01284A0B-A6BD-4185-85E5-C8E9EA8AFC6E}" srcOrd="0" destOrd="0" presId="urn:microsoft.com/office/officeart/2005/8/layout/orgChart1"/>
    <dgm:cxn modelId="{0BF845E9-D2E9-4E76-A231-93C416E04318}" type="presParOf" srcId="{2E52BA92-8C30-45D1-9ABA-935640F9E7F0}" destId="{8120DA63-AB27-40B5-9215-3EFABF48C231}" srcOrd="1" destOrd="0" presId="urn:microsoft.com/office/officeart/2005/8/layout/orgChart1"/>
    <dgm:cxn modelId="{20F7B0A7-586A-46EF-93E4-6FD20C37C1FB}" type="presParOf" srcId="{D89D7996-0F42-44F1-ABEF-1A7EF935FD43}" destId="{2DC5F04D-4BB7-409C-BF1A-82900E125EE4}" srcOrd="1" destOrd="0" presId="urn:microsoft.com/office/officeart/2005/8/layout/orgChart1"/>
    <dgm:cxn modelId="{D9372FD2-65D8-40A7-921E-313D210C1387}" type="presParOf" srcId="{D89D7996-0F42-44F1-ABEF-1A7EF935FD43}" destId="{CE552D82-4045-4C92-B41E-D17869250E95}" srcOrd="2" destOrd="0" presId="urn:microsoft.com/office/officeart/2005/8/layout/orgChart1"/>
    <dgm:cxn modelId="{246C0EF5-216C-4577-B550-F9B2166D6CEC}" type="presParOf" srcId="{2E27B2B5-2C40-4BD1-8022-3D556D96DEE2}" destId="{204626A0-0BC6-4614-B3B8-FB0BC4B0BAE9}" srcOrd="2" destOrd="0" presId="urn:microsoft.com/office/officeart/2005/8/layout/orgChart1"/>
    <dgm:cxn modelId="{0478DF36-2A6F-48E6-A650-855ED3E02EDA}" type="presParOf" srcId="{6C1812DF-4820-4CDB-B1EF-F3FBA2F838B4}" destId="{48C60998-6730-48FC-BF65-D3AE7C6235E1}" srcOrd="2" destOrd="0" presId="urn:microsoft.com/office/officeart/2005/8/layout/orgChart1"/>
    <dgm:cxn modelId="{75952EBB-E36E-4E7F-8363-5FB45ECE51FE}" type="presParOf" srcId="{64DD6CA4-68E0-47D7-82BA-DCDD138D946C}" destId="{7FB709A5-282D-462A-A640-3228CC40396F}" srcOrd="2" destOrd="0" presId="urn:microsoft.com/office/officeart/2005/8/layout/orgChart1"/>
    <dgm:cxn modelId="{1D419AC4-7B24-43DA-886C-C1FC962449F2}" type="presParOf" srcId="{7FB709A5-282D-462A-A640-3228CC40396F}" destId="{12785F2F-85C4-40FB-8303-165701295B7D}" srcOrd="0" destOrd="0" presId="urn:microsoft.com/office/officeart/2005/8/layout/orgChart1"/>
    <dgm:cxn modelId="{B23F7EFC-B717-4B20-9940-B711FD12088C}" type="presParOf" srcId="{7FB709A5-282D-462A-A640-3228CC40396F}" destId="{75BEB43A-F108-4999-90C3-8D839493B5CB}" srcOrd="1" destOrd="0" presId="urn:microsoft.com/office/officeart/2005/8/layout/orgChart1"/>
    <dgm:cxn modelId="{992668DA-0F72-4281-9CB0-AC63272FD2E6}" type="presParOf" srcId="{75BEB43A-F108-4999-90C3-8D839493B5CB}" destId="{9B99A619-C040-4F63-8BF4-58D7EC896F18}" srcOrd="0" destOrd="0" presId="urn:microsoft.com/office/officeart/2005/8/layout/orgChart1"/>
    <dgm:cxn modelId="{2AFA5F77-B7F8-47FE-B130-93FDE78E1D39}" type="presParOf" srcId="{9B99A619-C040-4F63-8BF4-58D7EC896F18}" destId="{523AFC7C-FECD-41C6-B8AC-D069665DB21F}" srcOrd="0" destOrd="0" presId="urn:microsoft.com/office/officeart/2005/8/layout/orgChart1"/>
    <dgm:cxn modelId="{F30D7DFF-AB95-41DC-9A70-D7FCD718CD47}" type="presParOf" srcId="{9B99A619-C040-4F63-8BF4-58D7EC896F18}" destId="{B0281801-90C0-431F-9B1C-856F9D3A09A9}" srcOrd="1" destOrd="0" presId="urn:microsoft.com/office/officeart/2005/8/layout/orgChart1"/>
    <dgm:cxn modelId="{A8A21652-069B-4360-B2BB-C0A1AA2B5744}" type="presParOf" srcId="{75BEB43A-F108-4999-90C3-8D839493B5CB}" destId="{B602D9D6-49D9-443A-B4DC-1F3A5272D7B6}" srcOrd="1" destOrd="0" presId="urn:microsoft.com/office/officeart/2005/8/layout/orgChart1"/>
    <dgm:cxn modelId="{ACDE9662-5378-4F74-A35F-E5DA20C1C712}" type="presParOf" srcId="{75BEB43A-F108-4999-90C3-8D839493B5CB}" destId="{49EFF2AE-28AC-4AF7-9F18-21F46EFFBAAC}" srcOrd="2" destOrd="0" presId="urn:microsoft.com/office/officeart/2005/8/layout/orgChart1"/>
    <dgm:cxn modelId="{E1EAB1CF-375D-4DFF-AFC6-DAFC959E334C}" type="presParOf" srcId="{7FB709A5-282D-462A-A640-3228CC40396F}" destId="{D6BE92EF-A61C-49FE-B75D-C9645D691B34}" srcOrd="2" destOrd="0" presId="urn:microsoft.com/office/officeart/2005/8/layout/orgChart1"/>
    <dgm:cxn modelId="{5780830A-30C9-40CC-9185-5D5B6F78AA98}" type="presParOf" srcId="{7FB709A5-282D-462A-A640-3228CC40396F}" destId="{AD1D0B9A-49CD-4A36-B275-8CD182810339}" srcOrd="3" destOrd="0" presId="urn:microsoft.com/office/officeart/2005/8/layout/orgChart1"/>
    <dgm:cxn modelId="{9711360B-86FB-41A7-9509-16FAD92ED05A}" type="presParOf" srcId="{AD1D0B9A-49CD-4A36-B275-8CD182810339}" destId="{356FCD85-EAEE-49C2-A367-ABDD6841C081}" srcOrd="0" destOrd="0" presId="urn:microsoft.com/office/officeart/2005/8/layout/orgChart1"/>
    <dgm:cxn modelId="{5C6212B0-6F64-4124-8EFA-02368414D6CD}" type="presParOf" srcId="{356FCD85-EAEE-49C2-A367-ABDD6841C081}" destId="{36DE7764-3C29-42A4-9D18-94D3B3F418B9}" srcOrd="0" destOrd="0" presId="urn:microsoft.com/office/officeart/2005/8/layout/orgChart1"/>
    <dgm:cxn modelId="{3DAEAAA4-198E-4D35-BFC3-CB63F0FDB533}" type="presParOf" srcId="{356FCD85-EAEE-49C2-A367-ABDD6841C081}" destId="{41BA3DDB-6CEB-4D74-BAD7-6812DE3A5713}" srcOrd="1" destOrd="0" presId="urn:microsoft.com/office/officeart/2005/8/layout/orgChart1"/>
    <dgm:cxn modelId="{2F7C1A2E-1C33-413E-B15C-4C772DFE79BC}" type="presParOf" srcId="{AD1D0B9A-49CD-4A36-B275-8CD182810339}" destId="{D1657450-0664-49A8-A884-4CE0F5159A37}" srcOrd="1" destOrd="0" presId="urn:microsoft.com/office/officeart/2005/8/layout/orgChart1"/>
    <dgm:cxn modelId="{49481A0D-287E-470B-BFA7-ED46E6B30B6A}" type="presParOf" srcId="{AD1D0B9A-49CD-4A36-B275-8CD182810339}" destId="{4F6061D3-DDF1-4C0D-9E25-93EB9E65281A}"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BE92EF-A61C-49FE-B75D-C9645D691B34}">
      <dsp:nvSpPr>
        <dsp:cNvPr id="0" name=""/>
        <dsp:cNvSpPr/>
      </dsp:nvSpPr>
      <dsp:spPr>
        <a:xfrm>
          <a:off x="2336401" y="739774"/>
          <a:ext cx="1367712" cy="1803042"/>
        </a:xfrm>
        <a:custGeom>
          <a:avLst/>
          <a:gdLst/>
          <a:ahLst/>
          <a:cxnLst/>
          <a:rect l="0" t="0" r="0" b="0"/>
          <a:pathLst>
            <a:path>
              <a:moveTo>
                <a:pt x="0" y="0"/>
              </a:moveTo>
              <a:lnTo>
                <a:pt x="0" y="1803042"/>
              </a:lnTo>
              <a:lnTo>
                <a:pt x="1367712" y="18030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785F2F-85C4-40FB-8303-165701295B7D}">
      <dsp:nvSpPr>
        <dsp:cNvPr id="0" name=""/>
        <dsp:cNvSpPr/>
      </dsp:nvSpPr>
      <dsp:spPr>
        <a:xfrm>
          <a:off x="2336401" y="739774"/>
          <a:ext cx="1353678" cy="323985"/>
        </a:xfrm>
        <a:custGeom>
          <a:avLst/>
          <a:gdLst/>
          <a:ahLst/>
          <a:cxnLst/>
          <a:rect l="0" t="0" r="0" b="0"/>
          <a:pathLst>
            <a:path>
              <a:moveTo>
                <a:pt x="0" y="0"/>
              </a:moveTo>
              <a:lnTo>
                <a:pt x="0" y="323985"/>
              </a:lnTo>
              <a:lnTo>
                <a:pt x="1353678" y="32398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D754BE-66AE-4900-B77D-3061941A2E3D}">
      <dsp:nvSpPr>
        <dsp:cNvPr id="0" name=""/>
        <dsp:cNvSpPr/>
      </dsp:nvSpPr>
      <dsp:spPr>
        <a:xfrm>
          <a:off x="2290681" y="3667183"/>
          <a:ext cx="91440" cy="296642"/>
        </a:xfrm>
        <a:custGeom>
          <a:avLst/>
          <a:gdLst/>
          <a:ahLst/>
          <a:cxnLst/>
          <a:rect l="0" t="0" r="0" b="0"/>
          <a:pathLst>
            <a:path>
              <a:moveTo>
                <a:pt x="48938" y="0"/>
              </a:moveTo>
              <a:lnTo>
                <a:pt x="48938" y="177227"/>
              </a:lnTo>
              <a:lnTo>
                <a:pt x="45720" y="177227"/>
              </a:lnTo>
              <a:lnTo>
                <a:pt x="45720" y="2966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30F974-21D1-4712-B600-17D7C9B4C510}">
      <dsp:nvSpPr>
        <dsp:cNvPr id="0" name=""/>
        <dsp:cNvSpPr/>
      </dsp:nvSpPr>
      <dsp:spPr>
        <a:xfrm>
          <a:off x="2290681" y="2269853"/>
          <a:ext cx="91440" cy="547429"/>
        </a:xfrm>
        <a:custGeom>
          <a:avLst/>
          <a:gdLst/>
          <a:ahLst/>
          <a:cxnLst/>
          <a:rect l="0" t="0" r="0" b="0"/>
          <a:pathLst>
            <a:path>
              <a:moveTo>
                <a:pt x="45720" y="0"/>
              </a:moveTo>
              <a:lnTo>
                <a:pt x="45720" y="428015"/>
              </a:lnTo>
              <a:lnTo>
                <a:pt x="48938" y="428015"/>
              </a:lnTo>
              <a:lnTo>
                <a:pt x="48938" y="54742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F77F0F-AE4B-41D9-BE2D-3C6A9F097B8F}">
      <dsp:nvSpPr>
        <dsp:cNvPr id="0" name=""/>
        <dsp:cNvSpPr/>
      </dsp:nvSpPr>
      <dsp:spPr>
        <a:xfrm>
          <a:off x="2290681" y="739774"/>
          <a:ext cx="91440" cy="581104"/>
        </a:xfrm>
        <a:custGeom>
          <a:avLst/>
          <a:gdLst/>
          <a:ahLst/>
          <a:cxnLst/>
          <a:rect l="0" t="0" r="0" b="0"/>
          <a:pathLst>
            <a:path>
              <a:moveTo>
                <a:pt x="45720" y="0"/>
              </a:moveTo>
              <a:lnTo>
                <a:pt x="45720" y="58110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D5A908-B208-4234-AE7A-193917F4A394}">
      <dsp:nvSpPr>
        <dsp:cNvPr id="0" name=""/>
        <dsp:cNvSpPr/>
      </dsp:nvSpPr>
      <dsp:spPr>
        <a:xfrm>
          <a:off x="1480792" y="188740"/>
          <a:ext cx="1711218" cy="55103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latin typeface="Arial" panose="020B0604020202020204" pitchFamily="34" charset="0"/>
              <a:cs typeface="Arial" panose="020B0604020202020204" pitchFamily="34" charset="0"/>
            </a:rPr>
            <a:t>Distinct patient</a:t>
          </a:r>
          <a:r>
            <a:rPr lang="en-US" sz="1000" b="0" kern="1200" baseline="30000" dirty="0">
              <a:solidFill>
                <a:schemeClr val="tx1"/>
              </a:solidFill>
              <a:latin typeface="Arial" panose="020B0604020202020204" pitchFamily="34" charset="0"/>
              <a:cs typeface="Arial" panose="020B0604020202020204" pitchFamily="34" charset="0"/>
            </a:rPr>
            <a:t>1</a:t>
          </a:r>
          <a:r>
            <a:rPr lang="en-US" sz="1000" kern="1200" dirty="0">
              <a:latin typeface="Arial" panose="020B0604020202020204" pitchFamily="34" charset="0"/>
              <a:cs typeface="Arial" panose="020B0604020202020204" pitchFamily="34" charset="0"/>
            </a:rPr>
            <a:t> N=48,980</a:t>
          </a:r>
          <a:endParaRPr lang="en-US" sz="1000" strike="sngStrike" kern="1200" dirty="0">
            <a:latin typeface="Arial" panose="020B0604020202020204" pitchFamily="34" charset="0"/>
            <a:cs typeface="Arial" panose="020B0604020202020204" pitchFamily="34" charset="0"/>
          </a:endParaRPr>
        </a:p>
      </dsp:txBody>
      <dsp:txXfrm>
        <a:off x="1480792" y="188740"/>
        <a:ext cx="1711218" cy="551034"/>
      </dsp:txXfrm>
    </dsp:sp>
    <dsp:sp modelId="{551AB358-3DCE-4ABA-8669-1539C8C72293}">
      <dsp:nvSpPr>
        <dsp:cNvPr id="0" name=""/>
        <dsp:cNvSpPr/>
      </dsp:nvSpPr>
      <dsp:spPr>
        <a:xfrm>
          <a:off x="1534511" y="1320878"/>
          <a:ext cx="1603780" cy="94897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0" kern="1200" dirty="0">
              <a:solidFill>
                <a:schemeClr val="tx1"/>
              </a:solidFill>
              <a:latin typeface="Arial" panose="020B0604020202020204" pitchFamily="34" charset="0"/>
              <a:cs typeface="Arial" panose="020B0604020202020204" pitchFamily="34" charset="0"/>
            </a:rPr>
            <a:t>Met risk models' inclusion criteria</a:t>
          </a:r>
          <a:r>
            <a:rPr lang="en-US" sz="1000" b="0" kern="1200" baseline="30000" dirty="0">
              <a:solidFill>
                <a:schemeClr val="tx1"/>
              </a:solidFill>
              <a:latin typeface="Arial" panose="020B0604020202020204" pitchFamily="34" charset="0"/>
              <a:cs typeface="Arial" panose="020B0604020202020204" pitchFamily="34" charset="0"/>
            </a:rPr>
            <a:t>2</a:t>
          </a:r>
        </a:p>
        <a:p>
          <a:pPr lvl="0" algn="ctr" defTabSz="444500">
            <a:lnSpc>
              <a:spcPct val="90000"/>
            </a:lnSpc>
            <a:spcBef>
              <a:spcPct val="0"/>
            </a:spcBef>
            <a:spcAft>
              <a:spcPct val="35000"/>
            </a:spcAft>
          </a:pPr>
          <a:r>
            <a:rPr lang="en-US" sz="1000" kern="1200" dirty="0">
              <a:latin typeface="Arial" panose="020B0604020202020204" pitchFamily="34" charset="0"/>
              <a:cs typeface="Arial" panose="020B0604020202020204" pitchFamily="34" charset="0"/>
            </a:rPr>
            <a:t>Distinct patient N=36,438</a:t>
          </a:r>
        </a:p>
      </dsp:txBody>
      <dsp:txXfrm>
        <a:off x="1534511" y="1320878"/>
        <a:ext cx="1603780" cy="948974"/>
      </dsp:txXfrm>
    </dsp:sp>
    <dsp:sp modelId="{448F0D9C-C063-4182-B8FF-775FDF3C61B3}">
      <dsp:nvSpPr>
        <dsp:cNvPr id="0" name=""/>
        <dsp:cNvSpPr/>
      </dsp:nvSpPr>
      <dsp:spPr>
        <a:xfrm>
          <a:off x="1511959" y="2817282"/>
          <a:ext cx="1655321" cy="849900"/>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latin typeface="Arial" panose="020B0604020202020204" pitchFamily="34" charset="0"/>
              <a:cs typeface="Arial" panose="020B0604020202020204" pitchFamily="34" charset="0"/>
            </a:rPr>
            <a:t>Met criteria for the minimum data required in risk models</a:t>
          </a:r>
          <a:r>
            <a:rPr lang="en-US" sz="1000" kern="1200" baseline="30000" dirty="0">
              <a:latin typeface="Arial" panose="020B0604020202020204" pitchFamily="34" charset="0"/>
              <a:cs typeface="Arial" panose="020B0604020202020204" pitchFamily="34" charset="0"/>
            </a:rPr>
            <a:t>3</a:t>
          </a:r>
          <a:r>
            <a:rPr lang="en-US" sz="1000" kern="1200" dirty="0">
              <a:latin typeface="Arial" panose="020B0604020202020204" pitchFamily="34" charset="0"/>
              <a:cs typeface="Arial" panose="020B0604020202020204" pitchFamily="34" charset="0"/>
            </a:rPr>
            <a:t> </a:t>
          </a:r>
        </a:p>
        <a:p>
          <a:pPr lvl="0" algn="ctr" defTabSz="444500">
            <a:lnSpc>
              <a:spcPct val="90000"/>
            </a:lnSpc>
            <a:spcBef>
              <a:spcPct val="0"/>
            </a:spcBef>
            <a:spcAft>
              <a:spcPct val="35000"/>
            </a:spcAft>
          </a:pPr>
          <a:r>
            <a:rPr lang="en-US" sz="1000" kern="1200" dirty="0">
              <a:latin typeface="Arial" panose="020B0604020202020204" pitchFamily="34" charset="0"/>
              <a:cs typeface="Arial" panose="020B0604020202020204" pitchFamily="34" charset="0"/>
            </a:rPr>
            <a:t>Distinct patients </a:t>
          </a:r>
          <a:r>
            <a:rPr lang="en-US" sz="1000" b="0" kern="1200" dirty="0">
              <a:latin typeface="Arial" panose="020B0604020202020204" pitchFamily="34" charset="0"/>
              <a:cs typeface="Arial" panose="020B0604020202020204" pitchFamily="34" charset="0"/>
            </a:rPr>
            <a:t>N=31,115</a:t>
          </a:r>
          <a:endParaRPr lang="en-US" sz="1000" b="0" kern="1200" dirty="0">
            <a:solidFill>
              <a:srgbClr val="FF0000"/>
            </a:solidFill>
            <a:latin typeface="Arial" panose="020B0604020202020204" pitchFamily="34" charset="0"/>
            <a:cs typeface="Arial" panose="020B0604020202020204" pitchFamily="34" charset="0"/>
          </a:endParaRPr>
        </a:p>
      </dsp:txBody>
      <dsp:txXfrm>
        <a:off x="1511959" y="2817282"/>
        <a:ext cx="1655321" cy="849900"/>
      </dsp:txXfrm>
    </dsp:sp>
    <dsp:sp modelId="{01284A0B-A6BD-4185-85E5-C8E9EA8AFC6E}">
      <dsp:nvSpPr>
        <dsp:cNvPr id="0" name=""/>
        <dsp:cNvSpPr/>
      </dsp:nvSpPr>
      <dsp:spPr>
        <a:xfrm>
          <a:off x="1500621" y="3963825"/>
          <a:ext cx="1671561" cy="685870"/>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0" kern="1200" dirty="0">
              <a:solidFill>
                <a:schemeClr val="tx1"/>
              </a:solidFill>
              <a:latin typeface="Arial" panose="020B0604020202020204" pitchFamily="34" charset="0"/>
              <a:cs typeface="Arial" panose="020B0604020202020204" pitchFamily="34" charset="0"/>
            </a:rPr>
            <a:t>Patient visits from 2011-2013 for 5-yr Cancer outcome analysis </a:t>
          </a:r>
        </a:p>
        <a:p>
          <a:pPr lvl="0" algn="ctr" defTabSz="444500">
            <a:lnSpc>
              <a:spcPct val="90000"/>
            </a:lnSpc>
            <a:spcBef>
              <a:spcPct val="0"/>
            </a:spcBef>
            <a:spcAft>
              <a:spcPct val="35000"/>
            </a:spcAft>
          </a:pPr>
          <a:r>
            <a:rPr lang="en-US" sz="1000" kern="1200" dirty="0">
              <a:latin typeface="Arial" panose="020B0604020202020204" pitchFamily="34" charset="0"/>
              <a:cs typeface="Arial" panose="020B0604020202020204" pitchFamily="34" charset="0"/>
            </a:rPr>
            <a:t>Distinct patients </a:t>
          </a:r>
          <a:r>
            <a:rPr lang="en-US" sz="1000" b="0" kern="1200" dirty="0">
              <a:latin typeface="Arial" panose="020B0604020202020204" pitchFamily="34" charset="0"/>
              <a:cs typeface="Arial" panose="020B0604020202020204" pitchFamily="34" charset="0"/>
            </a:rPr>
            <a:t> N=11,589</a:t>
          </a:r>
          <a:r>
            <a:rPr lang="en-US" sz="1000" kern="1200">
              <a:latin typeface="Arial" panose="020B0604020202020204" pitchFamily="34" charset="0"/>
              <a:cs typeface="Arial" panose="020B0604020202020204" pitchFamily="34" charset="0"/>
            </a:rPr>
            <a:t> </a:t>
          </a:r>
        </a:p>
      </dsp:txBody>
      <dsp:txXfrm>
        <a:off x="1500621" y="3963825"/>
        <a:ext cx="1671561" cy="685870"/>
      </dsp:txXfrm>
    </dsp:sp>
    <dsp:sp modelId="{523AFC7C-FECD-41C6-B8AC-D069665DB21F}">
      <dsp:nvSpPr>
        <dsp:cNvPr id="0" name=""/>
        <dsp:cNvSpPr/>
      </dsp:nvSpPr>
      <dsp:spPr>
        <a:xfrm>
          <a:off x="3690080" y="397817"/>
          <a:ext cx="2253519" cy="1331884"/>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144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Exclude N=</a:t>
          </a:r>
          <a:r>
            <a:rPr lang="en-US" sz="1000" kern="1200" dirty="0">
              <a:latin typeface="Arial" panose="020B0604020202020204" pitchFamily="34" charset="0"/>
              <a:cs typeface="Arial" panose="020B0604020202020204" pitchFamily="34" charset="0"/>
            </a:rPr>
            <a:t>12,542</a:t>
          </a:r>
        </a:p>
        <a:p>
          <a:pPr lvl="0" defTabSz="44450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7,850 (62.6%) age not in 40-74</a:t>
          </a:r>
        </a:p>
        <a:p>
          <a:pPr lvl="0" algn="l" defTabSz="44450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3,520 (28.1%) had previous cancer diagnosis</a:t>
          </a:r>
        </a:p>
        <a:p>
          <a:pPr lvl="0" algn="l" defTabSz="44450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1,510 (12.0%) had LCIS or DCIS</a:t>
          </a:r>
        </a:p>
        <a:p>
          <a:pPr lvl="0" algn="l" defTabSz="44450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1,327 (10.6%) had mastectomy</a:t>
          </a:r>
        </a:p>
        <a:p>
          <a:pPr lvl="0" algn="l" defTabSz="44450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2,490 (19.9%) had breast implant</a:t>
          </a:r>
        </a:p>
        <a:p>
          <a:pPr lvl="0" algn="l" defTabSz="444500">
            <a:lnSpc>
              <a:spcPct val="90000"/>
            </a:lnSpc>
            <a:spcBef>
              <a:spcPct val="0"/>
            </a:spcBef>
            <a:spcAft>
              <a:spcPct val="35000"/>
            </a:spcAft>
          </a:pPr>
          <a:endParaRPr lang="en-US" sz="800" strike="sngStrike" kern="1200" dirty="0">
            <a:latin typeface="Arial" panose="020B0604020202020204" pitchFamily="34" charset="0"/>
            <a:cs typeface="Arial" panose="020B0604020202020204" pitchFamily="34" charset="0"/>
          </a:endParaRPr>
        </a:p>
      </dsp:txBody>
      <dsp:txXfrm>
        <a:off x="3690080" y="397817"/>
        <a:ext cx="2253519" cy="1331884"/>
      </dsp:txXfrm>
    </dsp:sp>
    <dsp:sp modelId="{36DE7764-3C29-42A4-9D18-94D3B3F418B9}">
      <dsp:nvSpPr>
        <dsp:cNvPr id="0" name=""/>
        <dsp:cNvSpPr/>
      </dsp:nvSpPr>
      <dsp:spPr>
        <a:xfrm>
          <a:off x="3704114" y="2074849"/>
          <a:ext cx="2239485" cy="935935"/>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1440" tIns="6350" rIns="6350" bIns="6350" numCol="1" spcCol="1270" anchor="ctr" anchorCtr="0">
          <a:noAutofit/>
        </a:bodyPr>
        <a:lstStyle/>
        <a:p>
          <a:pPr lvl="0" algn="ctr" defTabSz="444500">
            <a:lnSpc>
              <a:spcPct val="90000"/>
            </a:lnSpc>
            <a:spcBef>
              <a:spcPct val="0"/>
            </a:spcBef>
            <a:spcAft>
              <a:spcPct val="35000"/>
            </a:spcAft>
          </a:pPr>
          <a:r>
            <a:rPr lang="en-US" sz="1000" kern="1200" dirty="0">
              <a:latin typeface="Arial" panose="020B0604020202020204" pitchFamily="34" charset="0"/>
              <a:cs typeface="Arial" panose="020B0604020202020204" pitchFamily="34" charset="0"/>
            </a:rPr>
            <a:t>Exclude patient N=5,323</a:t>
          </a:r>
        </a:p>
        <a:p>
          <a:pPr lvl="0" defTabSz="44450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4319 (81.1%) without age at menarche</a:t>
          </a:r>
        </a:p>
        <a:p>
          <a:pPr lvl="0" algn="l" defTabSz="44450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1260 (23.7%) without breast density</a:t>
          </a:r>
        </a:p>
        <a:p>
          <a:pPr lvl="0" algn="l" defTabSz="444500">
            <a:lnSpc>
              <a:spcPct val="90000"/>
            </a:lnSpc>
            <a:spcBef>
              <a:spcPct val="0"/>
            </a:spcBef>
            <a:spcAft>
              <a:spcPct val="35000"/>
            </a:spcAft>
          </a:pPr>
          <a:endParaRPr lang="en-US" sz="900" kern="1200" dirty="0">
            <a:latin typeface="Arial" panose="020B0604020202020204" pitchFamily="34" charset="0"/>
            <a:cs typeface="Arial" panose="020B0604020202020204" pitchFamily="34" charset="0"/>
          </a:endParaRPr>
        </a:p>
      </dsp:txBody>
      <dsp:txXfrm>
        <a:off x="3704114" y="2074849"/>
        <a:ext cx="2239485" cy="93593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30730-D9DD-45FD-9209-334132B5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Elmore, Joann G.</dc:creator>
  <cp:keywords/>
  <dc:description/>
  <cp:lastModifiedBy>Wang, Jason</cp:lastModifiedBy>
  <cp:revision>4</cp:revision>
  <cp:lastPrinted>2022-11-30T22:37:00Z</cp:lastPrinted>
  <dcterms:created xsi:type="dcterms:W3CDTF">2022-11-30T23:41:00Z</dcterms:created>
  <dcterms:modified xsi:type="dcterms:W3CDTF">2022-11-30T23:53:00Z</dcterms:modified>
</cp:coreProperties>
</file>