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E0FC3" w14:textId="77777777" w:rsidR="00C946AB" w:rsidRDefault="00C946AB" w:rsidP="00C946AB">
      <w:pPr>
        <w:pageBreakBefore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Supplemental Material</w:t>
      </w:r>
    </w:p>
    <w:p w14:paraId="768F7C62" w14:textId="77777777" w:rsidR="00C946AB" w:rsidRPr="008717A0" w:rsidRDefault="00C946AB" w:rsidP="00C946AB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Supplemental Table 1: </w:t>
      </w:r>
      <w:r w:rsidRPr="008717A0">
        <w:rPr>
          <w:rFonts w:ascii="Times New Roman" w:hAnsi="Times New Roman" w:cs="Times New Roman"/>
        </w:rPr>
        <w:t>ICD-10 codes for concomitant liver disease etiologies that were excluded.</w:t>
      </w:r>
    </w:p>
    <w:p w14:paraId="79A3C5EA" w14:textId="77777777" w:rsidR="00C946AB" w:rsidRDefault="00C946AB" w:rsidP="00C946AB">
      <w:pPr>
        <w:spacing w:line="480" w:lineRule="auto"/>
        <w:rPr>
          <w:rFonts w:ascii="Times New Roman" w:hAnsi="Times New Roman" w:cs="Times New Roman"/>
        </w:rPr>
      </w:pPr>
      <w:r w:rsidRPr="00DE4D0A">
        <w:rPr>
          <w:noProof/>
        </w:rPr>
        <w:drawing>
          <wp:inline distT="0" distB="0" distL="0" distR="0" wp14:anchorId="14271B24" wp14:editId="3B48F9B0">
            <wp:extent cx="4787900" cy="6267450"/>
            <wp:effectExtent l="0" t="0" r="0" b="0"/>
            <wp:docPr id="15253207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900" cy="626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CAE34" w14:textId="77777777" w:rsidR="00C946AB" w:rsidRDefault="00C946AB" w:rsidP="00C946AB">
      <w:pPr>
        <w:spacing w:line="480" w:lineRule="auto"/>
        <w:rPr>
          <w:rFonts w:ascii="Times New Roman" w:hAnsi="Times New Roman" w:cs="Times New Roman"/>
        </w:rPr>
      </w:pPr>
    </w:p>
    <w:p w14:paraId="04E3AEAD" w14:textId="77777777" w:rsidR="00C946AB" w:rsidRDefault="00C946AB" w:rsidP="00C946AB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Supplemental Table 2: Elastography orders stratified based on low and increased risk of advanced fibrosis based on FIB-4 score and based on comorbidities. Abbreviations: FIB-4 = fibrosis-4, NAFLD = nonalcoholic fatty liver disease, NASH = nonalcoholic steatohepatitis</w:t>
      </w:r>
    </w:p>
    <w:p w14:paraId="2DB0D5A7" w14:textId="77777777" w:rsidR="00C946AB" w:rsidRDefault="00C946AB" w:rsidP="00C946AB">
      <w:pPr>
        <w:spacing w:line="480" w:lineRule="auto"/>
        <w:rPr>
          <w:rFonts w:ascii="Times New Roman" w:hAnsi="Times New Roman" w:cs="Times New Roman"/>
        </w:rPr>
      </w:pPr>
      <w:r w:rsidRPr="00773257">
        <w:rPr>
          <w:noProof/>
        </w:rPr>
        <w:drawing>
          <wp:inline distT="0" distB="0" distL="0" distR="0" wp14:anchorId="799FA4F5" wp14:editId="7C884AE7">
            <wp:extent cx="5429250" cy="1651000"/>
            <wp:effectExtent l="0" t="0" r="0" b="6350"/>
            <wp:docPr id="59516351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165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0120FC" w14:textId="77777777" w:rsidR="00C946AB" w:rsidRDefault="00C946AB" w:rsidP="00C946AB">
      <w:pPr>
        <w:spacing w:line="480" w:lineRule="auto"/>
        <w:rPr>
          <w:rFonts w:ascii="Times New Roman" w:hAnsi="Times New Roman" w:cs="Times New Roman"/>
        </w:rPr>
      </w:pPr>
    </w:p>
    <w:p w14:paraId="6A5B6206" w14:textId="77777777" w:rsidR="00C946AB" w:rsidRDefault="00C946AB" w:rsidP="00C946AB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Supplemental Table 3: Subspecialty referral orders stratified based on low and increased risk of advanced fibrosis based on FIB-4 score and based on comorbidities. Abbreviations: FIB-4 = fibrosis-4, NAFLD = nonalcoholic fatty liver disease, NASH = nonalcoholic steatohepatitis</w:t>
      </w:r>
    </w:p>
    <w:p w14:paraId="776A482A" w14:textId="3A1E9D05" w:rsidR="00A71603" w:rsidRPr="00C946AB" w:rsidRDefault="00C946AB" w:rsidP="00C946AB">
      <w:pPr>
        <w:spacing w:line="480" w:lineRule="auto"/>
        <w:rPr>
          <w:rFonts w:ascii="Times New Roman" w:hAnsi="Times New Roman" w:cs="Times New Roman"/>
        </w:rPr>
      </w:pPr>
      <w:r w:rsidRPr="00404EED">
        <w:rPr>
          <w:noProof/>
        </w:rPr>
        <w:drawing>
          <wp:inline distT="0" distB="0" distL="0" distR="0" wp14:anchorId="13AE8285" wp14:editId="28D1F2DF">
            <wp:extent cx="5429250" cy="1657350"/>
            <wp:effectExtent l="0" t="0" r="0" b="0"/>
            <wp:docPr id="189466537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71603" w:rsidRPr="00C946AB" w:rsidSect="00CF58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6AB"/>
    <w:rsid w:val="00A71603"/>
    <w:rsid w:val="00C946AB"/>
    <w:rsid w:val="00CF5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C7B47"/>
  <w15:chartTrackingRefBased/>
  <w15:docId w15:val="{B186345B-9D03-48CD-B15B-8604E7759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46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100</Words>
  <Characters>571</Characters>
  <Application>Microsoft Office Word</Application>
  <DocSecurity>0</DocSecurity>
  <Lines>4</Lines>
  <Paragraphs>1</Paragraphs>
  <ScaleCrop>false</ScaleCrop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Ted Xiao</dc:creator>
  <cp:keywords/>
  <dc:description/>
  <cp:lastModifiedBy>Ted Xiao</cp:lastModifiedBy>
  <cp:revision>1</cp:revision>
  <dcterms:created xsi:type="dcterms:W3CDTF">2024-03-17T03:39:00Z</dcterms:created>
  <dcterms:modified xsi:type="dcterms:W3CDTF">2024-03-17T03:40:00Z</dcterms:modified>
</cp:coreProperties>
</file>