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E84" w:rsidRPr="00C86537" w:rsidRDefault="00740E84" w:rsidP="00740E84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C86537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Supplemental Appendix</w:t>
      </w:r>
      <w:r w:rsidRPr="00C8653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</w:p>
    <w:p w:rsidR="00740E84" w:rsidRPr="00C86537" w:rsidRDefault="00740E84" w:rsidP="00740E84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C8653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Table 1: Comorbidity Categories, Included Diagnoses and Corresponding ICD-10 Codes</w:t>
      </w:r>
    </w:p>
    <w:tbl>
      <w:tblPr>
        <w:tblStyle w:val="GridTableLight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5"/>
        <w:gridCol w:w="7020"/>
      </w:tblGrid>
      <w:tr w:rsidR="00740E84" w:rsidRPr="00C86537" w:rsidTr="00AC518A"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Category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adjustRightInd w:val="0"/>
              <w:spacing w:before="29" w:after="2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Included Diagnoses</w:t>
            </w:r>
          </w:p>
        </w:tc>
      </w:tr>
      <w:tr w:rsidR="00740E84" w:rsidRPr="00C86537" w:rsidTr="00AC518A">
        <w:trPr>
          <w:trHeight w:val="215"/>
        </w:trPr>
        <w:tc>
          <w:tcPr>
            <w:tcW w:w="2695" w:type="dxa"/>
            <w:shd w:val="clear" w:color="auto" w:fill="D9D9D9" w:themeFill="background1" w:themeFillShade="D9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20" w:type="dxa"/>
            <w:shd w:val="clear" w:color="auto" w:fill="D9D9D9" w:themeFill="background1" w:themeFillShade="D9"/>
          </w:tcPr>
          <w:p w:rsidR="00740E84" w:rsidRPr="00C86537" w:rsidRDefault="00740E84" w:rsidP="00AC518A">
            <w:pPr>
              <w:adjustRightInd w:val="0"/>
              <w:spacing w:before="29" w:after="2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Physical Health Comorbidities</w:t>
            </w:r>
          </w:p>
        </w:tc>
      </w:tr>
      <w:tr w:rsidR="00740E84" w:rsidRPr="00C86537" w:rsidTr="00AC518A">
        <w:trPr>
          <w:trHeight w:val="215"/>
        </w:trPr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Asthma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Asthma (J45.xxx),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Diseases of the respiratory system complicating pregnancy (O99.5-O99.519)</w:t>
            </w:r>
          </w:p>
        </w:tc>
      </w:tr>
      <w:tr w:rsidR="00740E84" w:rsidRPr="00C86537" w:rsidTr="00AC518A">
        <w:trPr>
          <w:trHeight w:val="215"/>
        </w:trPr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Type 1 Diabetes Mellitus (E10.xxxx),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Type 2 Diabetes Mellitus (E11.xxxx),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 in pregnancy, including gestational diabetes (O24.xxx)</w:t>
            </w:r>
          </w:p>
        </w:tc>
      </w:tr>
      <w:tr w:rsidR="00740E84" w:rsidRPr="00C86537" w:rsidTr="00AC518A">
        <w:trPr>
          <w:trHeight w:val="215"/>
        </w:trPr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Essential Hypertension (I10.xx),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Pre-existing hypertension complicating pregnancy, childbirth and the puerperium (O10.xxx),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Pre-existing hypertension with pre-eclampsia (O11.x)</w:t>
            </w: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Gestational [pregnancy-induced] hypertension without significant proteinuria (O13.xx),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Unspecified maternal hypertension (O16.x)</w:t>
            </w:r>
          </w:p>
        </w:tc>
      </w:tr>
      <w:tr w:rsidR="00740E84" w:rsidRPr="00C86537" w:rsidTr="00AC518A">
        <w:trPr>
          <w:trHeight w:val="215"/>
        </w:trPr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Obesity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Calculated from numerical value recorded for Pre-Gravid BMI in EMR’s pregnancy episode; patients categorized as having obesity if Pre-Gravid BMI ≥ 30. </w:t>
            </w:r>
          </w:p>
        </w:tc>
      </w:tr>
      <w:tr w:rsidR="00740E84" w:rsidRPr="00C86537" w:rsidTr="00AC518A">
        <w:trPr>
          <w:trHeight w:val="215"/>
        </w:trPr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Pre-Eclampsia or Eclampsia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keepNext/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Pre-existing hypertension with pre-eclampsia (O11.x)</w:t>
            </w: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740E84" w:rsidRPr="00C86537" w:rsidRDefault="00740E84" w:rsidP="00AC518A">
            <w:pPr>
              <w:keepNext/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Pre-eclampsia (O14.xx)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Eclampsia (O15.x)</w:t>
            </w:r>
          </w:p>
        </w:tc>
      </w:tr>
      <w:tr w:rsidR="00740E84" w:rsidRPr="00C86537" w:rsidTr="00AC518A">
        <w:trPr>
          <w:trHeight w:val="215"/>
        </w:trPr>
        <w:tc>
          <w:tcPr>
            <w:tcW w:w="2695" w:type="dxa"/>
            <w:shd w:val="clear" w:color="auto" w:fill="D9D9D9" w:themeFill="background1" w:themeFillShade="D9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20" w:type="dxa"/>
            <w:shd w:val="clear" w:color="auto" w:fill="D9D9D9" w:themeFill="background1" w:themeFillShade="D9"/>
          </w:tcPr>
          <w:p w:rsidR="00740E84" w:rsidRPr="00C86537" w:rsidRDefault="00740E84" w:rsidP="00AC518A">
            <w:pPr>
              <w:adjustRightInd w:val="0"/>
              <w:spacing w:before="29" w:after="2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Behavioral Health Comorbidities</w:t>
            </w:r>
          </w:p>
        </w:tc>
      </w:tr>
      <w:tr w:rsidR="00740E84" w:rsidRPr="00C86537" w:rsidTr="00AC518A">
        <w:trPr>
          <w:trHeight w:val="215"/>
        </w:trPr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 Disorders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Major Depressive Disorder (F33.xx),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Postpartum Depression (F53.0),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Depression, unspecified (F32.A)</w:t>
            </w:r>
          </w:p>
        </w:tc>
      </w:tr>
      <w:tr w:rsidR="00740E84" w:rsidRPr="00C86537" w:rsidTr="00AC518A"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Anxiety Disorders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Generalized Anxiety Disorder (F41.1),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Anxiety disorder, unspecified (F41.9),</w:t>
            </w:r>
          </w:p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Panic Disorder (F41.0)</w:t>
            </w:r>
          </w:p>
        </w:tc>
      </w:tr>
      <w:tr w:rsidR="00740E84" w:rsidRPr="00C86537" w:rsidTr="00AC518A">
        <w:tc>
          <w:tcPr>
            <w:tcW w:w="2695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Post-traumatic Stress Disorder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Post-traumatic stress disorder (F43.1)</w:t>
            </w:r>
          </w:p>
        </w:tc>
      </w:tr>
      <w:tr w:rsidR="00740E84" w:rsidRPr="00C86537" w:rsidTr="00AC518A">
        <w:tc>
          <w:tcPr>
            <w:tcW w:w="2695" w:type="dxa"/>
          </w:tcPr>
          <w:p w:rsidR="00740E84" w:rsidRPr="00C86537" w:rsidRDefault="00740E84" w:rsidP="00AC518A">
            <w:pPr>
              <w:keepNext/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Bipolar Disorders</w:t>
            </w:r>
          </w:p>
        </w:tc>
        <w:tc>
          <w:tcPr>
            <w:tcW w:w="7020" w:type="dxa"/>
          </w:tcPr>
          <w:p w:rsidR="00740E84" w:rsidRPr="00C86537" w:rsidRDefault="00740E84" w:rsidP="00AC518A">
            <w:pPr>
              <w:keepNext/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Bipolar I Disorder (F31.xx),</w:t>
            </w:r>
          </w:p>
          <w:p w:rsidR="00740E84" w:rsidRPr="00C86537" w:rsidRDefault="00740E84" w:rsidP="00AC518A">
            <w:pPr>
              <w:keepNext/>
              <w:adjustRightInd w:val="0"/>
              <w:spacing w:before="29" w:after="2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Bipolar II Disorder (F30.xx)</w:t>
            </w:r>
          </w:p>
        </w:tc>
      </w:tr>
    </w:tbl>
    <w:p w:rsidR="00740E84" w:rsidRPr="00C86537" w:rsidRDefault="00740E84" w:rsidP="00740E8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86537">
        <w:rPr>
          <w:rFonts w:ascii="Times New Roman" w:hAnsi="Times New Roman" w:cs="Times New Roman"/>
          <w:color w:val="000000" w:themeColor="text1"/>
          <w:sz w:val="20"/>
          <w:szCs w:val="20"/>
        </w:rPr>
        <w:t>Abbreviations: BMI, Body-Mass Index; EMR, Electronic Medical Record; ICD-10, the International Classification of Disease, 10th Revision.</w:t>
      </w:r>
    </w:p>
    <w:p w:rsidR="00740E84" w:rsidRDefault="00740E84" w:rsidP="00740E8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C8653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proofErr w:type="gramEnd"/>
      <w:r w:rsidRPr="00C8653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</w:t>
      </w:r>
      <w:r w:rsidRPr="00C86537">
        <w:rPr>
          <w:rFonts w:ascii="Times New Roman" w:hAnsi="Times New Roman" w:cs="Times New Roman"/>
          <w:color w:val="000000" w:themeColor="text1"/>
          <w:sz w:val="20"/>
          <w:szCs w:val="20"/>
        </w:rPr>
        <w:t>Pre-existing hypertension with pre-eclampsia (O11.x) is included in both the Hypertension and the Pre-eclampsia or Eclampsia diagnosis categories.</w:t>
      </w:r>
      <w:r w:rsidRPr="00C0402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740E84" w:rsidRPr="00C04029" w:rsidRDefault="00740E84" w:rsidP="00740E8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0402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B20010" w:rsidRDefault="00B20010">
      <w:bookmarkStart w:id="0" w:name="_GoBack"/>
      <w:bookmarkEnd w:id="0"/>
    </w:p>
    <w:sectPr w:rsidR="00B20010" w:rsidSect="00534BF0">
      <w:footerReference w:type="even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779367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97B0C" w:rsidRDefault="00740E84" w:rsidP="002505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97B0C" w:rsidRDefault="00740E84" w:rsidP="00A85F8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7272198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97B0C" w:rsidRDefault="00740E84" w:rsidP="002505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297B0C" w:rsidRDefault="00740E84" w:rsidP="00A85F88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84"/>
    <w:rsid w:val="00740E84"/>
    <w:rsid w:val="00B2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E8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740E8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740E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E84"/>
    <w:rPr>
      <w:kern w:val="2"/>
      <w:sz w:val="24"/>
      <w:szCs w:val="24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740E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E84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740E8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740E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E84"/>
    <w:rPr>
      <w:kern w:val="2"/>
      <w:sz w:val="24"/>
      <w:szCs w:val="24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740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E749544</dc:creator>
  <cp:lastModifiedBy>E749544</cp:lastModifiedBy>
  <cp:revision>1</cp:revision>
  <dcterms:created xsi:type="dcterms:W3CDTF">2024-10-22T02:50:00Z</dcterms:created>
  <dcterms:modified xsi:type="dcterms:W3CDTF">2024-10-22T02:50:00Z</dcterms:modified>
</cp:coreProperties>
</file>