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6E06" w14:textId="08389846" w:rsidR="00810594" w:rsidRDefault="00737267">
      <w:r>
        <w:t>APPENDIX FIGURES</w:t>
      </w:r>
    </w:p>
    <w:p w14:paraId="6B262523" w14:textId="77777777" w:rsidR="00737267" w:rsidRDefault="00737267"/>
    <w:p w14:paraId="4765AA29" w14:textId="7E324FA3" w:rsidR="00737267" w:rsidRDefault="00737267">
      <w:r>
        <w:t>Appendix Figure 2 – Weekly ACP visits in 2020, by type</w:t>
      </w:r>
    </w:p>
    <w:p w14:paraId="48F06132" w14:textId="77777777" w:rsidR="00737267" w:rsidRDefault="00737267"/>
    <w:p w14:paraId="11CE998E" w14:textId="37F3BADD" w:rsidR="00737267" w:rsidRDefault="00737267">
      <w:r w:rsidRPr="00737267">
        <w:drawing>
          <wp:inline distT="0" distB="0" distL="0" distR="0" wp14:anchorId="1C547C44" wp14:editId="7B2C1A39">
            <wp:extent cx="5232400" cy="3009900"/>
            <wp:effectExtent l="0" t="0" r="0" b="0"/>
            <wp:docPr id="720532468" name="Picture 1" descr="A graph of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532468" name="Picture 1" descr="A graph of a number of peopl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2BDE6" w14:textId="77777777" w:rsidR="00737267" w:rsidRDefault="00737267"/>
    <w:p w14:paraId="376425FE" w14:textId="77777777" w:rsidR="00737267" w:rsidRDefault="00737267">
      <w:r>
        <w:br w:type="page"/>
      </w:r>
    </w:p>
    <w:p w14:paraId="030ECD71" w14:textId="27B3CA49" w:rsidR="00737267" w:rsidRDefault="00737267">
      <w:r>
        <w:lastRenderedPageBreak/>
        <w:t>Appendix Figure 3a – Sensitivity analysis: Adding nursing facility ACP visits to anticipatory ACP visits</w:t>
      </w:r>
    </w:p>
    <w:p w14:paraId="4FEA490D" w14:textId="77777777" w:rsidR="00737267" w:rsidRDefault="00737267"/>
    <w:p w14:paraId="5199DC5A" w14:textId="413346F9" w:rsidR="00737267" w:rsidRDefault="00737267">
      <w:r w:rsidRPr="00737267">
        <w:drawing>
          <wp:inline distT="0" distB="0" distL="0" distR="0" wp14:anchorId="6736A3AF" wp14:editId="5FB3BF25">
            <wp:extent cx="5943600" cy="3580765"/>
            <wp:effectExtent l="0" t="0" r="0" b="635"/>
            <wp:docPr id="1226330516" name="Picture 1" descr="A group of graphs showing different types of disea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330516" name="Picture 1" descr="A group of graphs showing different types of diseas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479E7" w14:textId="79252B0F" w:rsidR="00737267" w:rsidRDefault="00737267" w:rsidP="00737267">
      <w:r>
        <w:t>Appendix Figure 3</w:t>
      </w:r>
      <w:r>
        <w:t>b</w:t>
      </w:r>
      <w:r>
        <w:t xml:space="preserve"> – Sensitivity analysis: Nursing home visits only</w:t>
      </w:r>
      <w:r>
        <w:t xml:space="preserve"> </w:t>
      </w:r>
    </w:p>
    <w:p w14:paraId="27CAF227" w14:textId="77777777" w:rsidR="00737267" w:rsidRDefault="00737267" w:rsidP="00737267"/>
    <w:p w14:paraId="583D2AC9" w14:textId="410DB293" w:rsidR="00737267" w:rsidRDefault="00737267" w:rsidP="00737267">
      <w:r w:rsidRPr="00737267">
        <w:drawing>
          <wp:inline distT="0" distB="0" distL="0" distR="0" wp14:anchorId="45888D44" wp14:editId="0FF7AF5D">
            <wp:extent cx="5943600" cy="3459480"/>
            <wp:effectExtent l="0" t="0" r="0" b="0"/>
            <wp:docPr id="526003617" name="Picture 1" descr="A group of graphs showing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003617" name="Picture 1" descr="A group of graphs showing different types of data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EA4E6" w14:textId="77777777" w:rsidR="00737267" w:rsidRDefault="00737267" w:rsidP="00737267"/>
    <w:p w14:paraId="48DE1198" w14:textId="77777777" w:rsidR="00737267" w:rsidRDefault="00737267" w:rsidP="00737267"/>
    <w:p w14:paraId="5E8E02A2" w14:textId="060380F6" w:rsidR="00737267" w:rsidRDefault="00737267" w:rsidP="00737267">
      <w:r>
        <w:t>Appendix Figure 3</w:t>
      </w:r>
      <w:r>
        <w:t>c</w:t>
      </w:r>
      <w:r>
        <w:t xml:space="preserve"> – Sensitivity analysis: Adding </w:t>
      </w:r>
      <w:r>
        <w:t>AWV</w:t>
      </w:r>
      <w:r>
        <w:t xml:space="preserve"> ACP visits to anticipatory ACP visits</w:t>
      </w:r>
    </w:p>
    <w:p w14:paraId="05751D7F" w14:textId="397A3EEE" w:rsidR="00737267" w:rsidRDefault="00737267">
      <w:r w:rsidRPr="00737267">
        <w:drawing>
          <wp:inline distT="0" distB="0" distL="0" distR="0" wp14:anchorId="7F8CC5EE" wp14:editId="667812B5">
            <wp:extent cx="5943600" cy="3531870"/>
            <wp:effectExtent l="0" t="0" r="0" b="0"/>
            <wp:docPr id="586802713" name="Picture 1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802713" name="Picture 1" descr="A graph of a number of patient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4EDB0" w14:textId="77777777" w:rsidR="00737267" w:rsidRDefault="00737267"/>
    <w:p w14:paraId="06DC0F13" w14:textId="77777777" w:rsidR="00737267" w:rsidRDefault="00737267"/>
    <w:p w14:paraId="1866E730" w14:textId="316B9266" w:rsidR="00737267" w:rsidRDefault="00737267">
      <w:r>
        <w:t>Appendix Figure 3d – Sensitivity analysis: ACP during AWV only</w:t>
      </w:r>
    </w:p>
    <w:p w14:paraId="6C01C2FA" w14:textId="5EBB1C44" w:rsidR="00737267" w:rsidRDefault="00737267">
      <w:r w:rsidRPr="00737267">
        <w:drawing>
          <wp:inline distT="0" distB="0" distL="0" distR="0" wp14:anchorId="4B384767" wp14:editId="78152E92">
            <wp:extent cx="5943600" cy="3496945"/>
            <wp:effectExtent l="0" t="0" r="0" b="0"/>
            <wp:docPr id="2038557785" name="Picture 1" descr="A graph of different types of canc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557785" name="Picture 1" descr="A graph of different types of canc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65369" w14:textId="77777777" w:rsidR="00737267" w:rsidRDefault="00737267"/>
    <w:sectPr w:rsidR="00737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67"/>
    <w:rsid w:val="000C6ED2"/>
    <w:rsid w:val="00295FC9"/>
    <w:rsid w:val="003F5442"/>
    <w:rsid w:val="00737267"/>
    <w:rsid w:val="0081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53CACA"/>
  <w15:chartTrackingRefBased/>
  <w15:docId w15:val="{80519FAE-4A04-1241-8148-530A8506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7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2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2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2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2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2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2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2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2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2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2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2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2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2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2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2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2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2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2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2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2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2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2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2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B0132398E967439DA3F59ED1475FFB" ma:contentTypeVersion="18" ma:contentTypeDescription="Create a new document." ma:contentTypeScope="" ma:versionID="93858e7b8f92affe26f9084845fa4d9d">
  <xsd:schema xmlns:xsd="http://www.w3.org/2001/XMLSchema" xmlns:xs="http://www.w3.org/2001/XMLSchema" xmlns:p="http://schemas.microsoft.com/office/2006/metadata/properties" xmlns:ns2="b7414142-ac5a-4f3a-ba13-5ff5c013e280" xmlns:ns3="ab5a3db0-d845-4b62-824b-1bd11754f96c" targetNamespace="http://schemas.microsoft.com/office/2006/metadata/properties" ma:root="true" ma:fieldsID="aec7fc4b37f873647607a79b2f21582f" ns2:_="" ns3:_="">
    <xsd:import namespace="b7414142-ac5a-4f3a-ba13-5ff5c013e280"/>
    <xsd:import namespace="ab5a3db0-d845-4b62-824b-1bd11754f9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14142-ac5a-4f3a-ba13-5ff5c013e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a3db0-d845-4b62-824b-1bd11754f9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961cf17-9661-4c44-a37f-cb4358ddb03d}" ma:internalName="TaxCatchAll" ma:showField="CatchAllData" ma:web="ab5a3db0-d845-4b62-824b-1bd11754f9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414142-ac5a-4f3a-ba13-5ff5c013e280">
      <Terms xmlns="http://schemas.microsoft.com/office/infopath/2007/PartnerControls"/>
    </lcf76f155ced4ddcb4097134ff3c332f>
    <TaxCatchAll xmlns="ab5a3db0-d845-4b62-824b-1bd11754f96c" xsi:nil="true"/>
  </documentManagement>
</p:properties>
</file>

<file path=customXml/itemProps1.xml><?xml version="1.0" encoding="utf-8"?>
<ds:datastoreItem xmlns:ds="http://schemas.openxmlformats.org/officeDocument/2006/customXml" ds:itemID="{DFEEEE58-0089-4268-800E-C27F5446B00A}"/>
</file>

<file path=customXml/itemProps2.xml><?xml version="1.0" encoding="utf-8"?>
<ds:datastoreItem xmlns:ds="http://schemas.openxmlformats.org/officeDocument/2006/customXml" ds:itemID="{DE5E11F0-1713-4DBF-8CE6-5FEB11E8E587}"/>
</file>

<file path=customXml/itemProps3.xml><?xml version="1.0" encoding="utf-8"?>
<ds:datastoreItem xmlns:ds="http://schemas.openxmlformats.org/officeDocument/2006/customXml" ds:itemID="{233F0557-D5ED-416E-8B22-3E8A9B678E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Barnato</dc:creator>
  <cp:keywords/>
  <dc:description/>
  <cp:lastModifiedBy>Amber Barnato</cp:lastModifiedBy>
  <cp:revision>1</cp:revision>
  <dcterms:created xsi:type="dcterms:W3CDTF">2025-02-08T20:37:00Z</dcterms:created>
  <dcterms:modified xsi:type="dcterms:W3CDTF">2025-02-08T20:46:00Z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0x01010093B0132398E967439DA3F59ED1475FFB</vt:lpwstr>
  </property>
</Properties>
</file>