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4AD0A" w14:textId="6DA8D0F7" w:rsidR="00A91054" w:rsidRDefault="00A91054" w:rsidP="0075701E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Supplementary Methods: Power Calculation </w:t>
      </w:r>
    </w:p>
    <w:p w14:paraId="52E93501" w14:textId="77777777" w:rsidR="00A91054" w:rsidRDefault="00A91054" w:rsidP="0075701E">
      <w:pPr>
        <w:rPr>
          <w:rFonts w:ascii="Arial" w:hAnsi="Arial" w:cs="Arial"/>
          <w:sz w:val="20"/>
          <w:szCs w:val="20"/>
        </w:rPr>
      </w:pPr>
    </w:p>
    <w:p w14:paraId="7B7F8A22" w14:textId="1972AA56" w:rsidR="00ED2552" w:rsidRDefault="00A91054" w:rsidP="00ED2552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originally</w:t>
      </w:r>
      <w:r w:rsidRPr="002400E5">
        <w:rPr>
          <w:rFonts w:ascii="Arial" w:hAnsi="Arial" w:cs="Arial"/>
          <w:sz w:val="20"/>
          <w:szCs w:val="20"/>
        </w:rPr>
        <w:t xml:space="preserve"> simplified the power analysis to a two-sample t-test comparing groups based on </w:t>
      </w:r>
      <w:r>
        <w:rPr>
          <w:rFonts w:ascii="Arial" w:hAnsi="Arial" w:cs="Arial"/>
          <w:sz w:val="20"/>
          <w:szCs w:val="20"/>
        </w:rPr>
        <w:t>a</w:t>
      </w:r>
      <w:r w:rsidRPr="002400E5">
        <w:rPr>
          <w:rFonts w:ascii="Arial" w:hAnsi="Arial" w:cs="Arial"/>
          <w:sz w:val="20"/>
          <w:szCs w:val="20"/>
        </w:rPr>
        <w:t xml:space="preserve"> continuous endpoint in prior literature</w:t>
      </w:r>
      <w:r>
        <w:rPr>
          <w:rFonts w:ascii="Arial" w:hAnsi="Arial" w:cs="Arial"/>
          <w:sz w:val="20"/>
          <w:szCs w:val="20"/>
        </w:rPr>
        <w:t xml:space="preserve"> </w:t>
      </w:r>
      <w:r w:rsidRPr="002400E5">
        <w:rPr>
          <w:rFonts w:ascii="Arial" w:hAnsi="Arial" w:cs="Arial"/>
          <w:sz w:val="20"/>
          <w:szCs w:val="20"/>
        </w:rPr>
        <w:t xml:space="preserve">demonstrating a </w:t>
      </w:r>
      <w:r>
        <w:rPr>
          <w:rFonts w:ascii="Arial" w:hAnsi="Arial" w:cs="Arial"/>
          <w:sz w:val="20"/>
          <w:szCs w:val="20"/>
        </w:rPr>
        <w:t xml:space="preserve">mean (SD) </w:t>
      </w:r>
      <w:r w:rsidRPr="002400E5">
        <w:rPr>
          <w:rFonts w:ascii="Arial" w:hAnsi="Arial" w:cs="Arial"/>
          <w:sz w:val="20"/>
          <w:szCs w:val="20"/>
        </w:rPr>
        <w:t xml:space="preserve">change in emotional exhaustion of -5.2 </w:t>
      </w:r>
      <w:r>
        <w:rPr>
          <w:rFonts w:ascii="Arial" w:hAnsi="Arial" w:cs="Arial"/>
          <w:sz w:val="20"/>
          <w:szCs w:val="20"/>
        </w:rPr>
        <w:t>(</w:t>
      </w:r>
      <w:r w:rsidRPr="002400E5">
        <w:rPr>
          <w:rFonts w:ascii="Arial" w:hAnsi="Arial" w:cs="Arial"/>
          <w:sz w:val="20"/>
          <w:szCs w:val="20"/>
        </w:rPr>
        <w:t>8.7)</w:t>
      </w:r>
      <w:r>
        <w:rPr>
          <w:rFonts w:ascii="Arial" w:hAnsi="Arial" w:cs="Arial"/>
          <w:sz w:val="20"/>
          <w:szCs w:val="20"/>
        </w:rPr>
        <w:t xml:space="preserve"> in the intervention group</w:t>
      </w:r>
      <w:r w:rsidRPr="002400E5">
        <w:rPr>
          <w:rFonts w:ascii="Arial" w:hAnsi="Arial" w:cs="Arial"/>
          <w:sz w:val="20"/>
          <w:szCs w:val="20"/>
        </w:rPr>
        <w:t xml:space="preserve"> compared to +1.5 (7.7) in the control</w:t>
      </w:r>
      <w:r>
        <w:rPr>
          <w:rFonts w:ascii="Arial" w:hAnsi="Arial" w:cs="Arial"/>
          <w:sz w:val="20"/>
          <w:szCs w:val="20"/>
        </w:rPr>
        <w:t xml:space="preserve"> group</w:t>
      </w:r>
      <w:r w:rsidRPr="002400E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yielding a sample size of</w:t>
      </w:r>
      <w:r w:rsidRPr="002400E5">
        <w:rPr>
          <w:rFonts w:ascii="Arial" w:hAnsi="Arial" w:cs="Arial"/>
          <w:sz w:val="20"/>
          <w:szCs w:val="20"/>
        </w:rPr>
        <w:t xml:space="preserve"> 25</w:t>
      </w:r>
      <w:r>
        <w:rPr>
          <w:rFonts w:ascii="Arial" w:hAnsi="Arial" w:cs="Arial"/>
          <w:sz w:val="20"/>
          <w:szCs w:val="20"/>
        </w:rPr>
        <w:t xml:space="preserve"> participants</w:t>
      </w:r>
      <w:r w:rsidRPr="002400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per</w:t>
      </w:r>
      <w:r w:rsidRPr="002400E5">
        <w:rPr>
          <w:rFonts w:ascii="Arial" w:hAnsi="Arial" w:cs="Arial"/>
          <w:sz w:val="20"/>
          <w:szCs w:val="20"/>
        </w:rPr>
        <w:t xml:space="preserve"> group </w:t>
      </w:r>
      <w:r>
        <w:rPr>
          <w:rFonts w:ascii="Arial" w:hAnsi="Arial" w:cs="Arial"/>
          <w:sz w:val="20"/>
          <w:szCs w:val="20"/>
        </w:rPr>
        <w:t>for</w:t>
      </w:r>
      <w:r w:rsidRPr="002400E5">
        <w:rPr>
          <w:rFonts w:ascii="Arial" w:hAnsi="Arial" w:cs="Arial"/>
          <w:sz w:val="20"/>
          <w:szCs w:val="20"/>
        </w:rPr>
        <w:t xml:space="preserve"> 80% power assuming a 0.05 </w:t>
      </w:r>
      <w:r>
        <w:rPr>
          <w:rFonts w:ascii="Arial" w:hAnsi="Arial" w:cs="Arial"/>
          <w:sz w:val="20"/>
          <w:szCs w:val="20"/>
        </w:rPr>
        <w:t>significance level</w:t>
      </w:r>
      <w:r w:rsidRPr="002400E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 w:rsidRPr="002400E5">
        <w:rPr>
          <w:rFonts w:ascii="Arial" w:hAnsi="Arial" w:cs="Arial"/>
          <w:sz w:val="20"/>
          <w:szCs w:val="20"/>
        </w:rPr>
        <w:t xml:space="preserve"> However, prior to outcome ascertainment we transitioned to evaluating the primary outcome</w:t>
      </w:r>
      <w:r w:rsidR="001441D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overall </w:t>
      </w:r>
      <w:r w:rsidRPr="002400E5">
        <w:rPr>
          <w:rFonts w:ascii="Arial" w:hAnsi="Arial" w:cs="Arial"/>
          <w:sz w:val="20"/>
          <w:szCs w:val="20"/>
        </w:rPr>
        <w:t>burnout</w:t>
      </w:r>
      <w:r w:rsidR="001441D5">
        <w:rPr>
          <w:rFonts w:ascii="Arial" w:hAnsi="Arial" w:cs="Arial"/>
          <w:sz w:val="20"/>
          <w:szCs w:val="20"/>
        </w:rPr>
        <w:t>,</w:t>
      </w:r>
      <w:r w:rsidRPr="002400E5">
        <w:rPr>
          <w:rFonts w:ascii="Arial" w:hAnsi="Arial" w:cs="Arial"/>
          <w:sz w:val="20"/>
          <w:szCs w:val="20"/>
        </w:rPr>
        <w:t xml:space="preserve"> as a dichotomized variable, </w:t>
      </w:r>
      <w:r w:rsidR="00A207BD">
        <w:rPr>
          <w:rFonts w:ascii="Arial" w:hAnsi="Arial" w:cs="Arial"/>
          <w:sz w:val="20"/>
          <w:szCs w:val="20"/>
        </w:rPr>
        <w:t>aligning with prior</w:t>
      </w:r>
      <w:r w:rsidR="000E3114">
        <w:rPr>
          <w:rFonts w:ascii="Arial" w:hAnsi="Arial" w:cs="Arial"/>
          <w:sz w:val="20"/>
          <w:szCs w:val="20"/>
        </w:rPr>
        <w:t xml:space="preserve"> randomized controlled</w:t>
      </w:r>
      <w:r w:rsidR="00A207BD">
        <w:rPr>
          <w:rFonts w:ascii="Arial" w:hAnsi="Arial" w:cs="Arial"/>
          <w:sz w:val="20"/>
          <w:szCs w:val="20"/>
        </w:rPr>
        <w:t xml:space="preserve"> trials evaluating professional coaching for physicians,</w:t>
      </w:r>
      <w:r w:rsidR="000E3114">
        <w:rPr>
          <w:rFonts w:ascii="Arial" w:hAnsi="Arial" w:cs="Arial"/>
          <w:sz w:val="20"/>
          <w:szCs w:val="20"/>
          <w:vertAlign w:val="superscript"/>
        </w:rPr>
        <w:t>1-4</w:t>
      </w:r>
      <w:r w:rsidR="00A207BD">
        <w:rPr>
          <w:rFonts w:ascii="Arial" w:hAnsi="Arial" w:cs="Arial"/>
          <w:sz w:val="20"/>
          <w:szCs w:val="20"/>
        </w:rPr>
        <w:t xml:space="preserve"> and </w:t>
      </w:r>
      <w:r w:rsidR="001441D5">
        <w:rPr>
          <w:rFonts w:ascii="Arial" w:hAnsi="Arial" w:cs="Arial"/>
          <w:sz w:val="20"/>
          <w:szCs w:val="20"/>
        </w:rPr>
        <w:t>consistent with</w:t>
      </w:r>
      <w:r w:rsidRPr="002400E5">
        <w:rPr>
          <w:rFonts w:ascii="Arial" w:hAnsi="Arial" w:cs="Arial"/>
          <w:sz w:val="20"/>
          <w:szCs w:val="20"/>
        </w:rPr>
        <w:t xml:space="preserve"> the prespecified </w:t>
      </w:r>
      <w:r w:rsidR="000E3114">
        <w:rPr>
          <w:rFonts w:ascii="Arial" w:hAnsi="Arial" w:cs="Arial"/>
          <w:sz w:val="20"/>
          <w:szCs w:val="20"/>
        </w:rPr>
        <w:t xml:space="preserve">primary </w:t>
      </w:r>
      <w:r w:rsidRPr="002400E5">
        <w:rPr>
          <w:rFonts w:ascii="Arial" w:hAnsi="Arial" w:cs="Arial"/>
          <w:sz w:val="20"/>
          <w:szCs w:val="20"/>
        </w:rPr>
        <w:t xml:space="preserve">endpoint in </w:t>
      </w:r>
      <w:r w:rsidR="000E3114">
        <w:rPr>
          <w:rFonts w:ascii="Arial" w:hAnsi="Arial" w:cs="Arial"/>
          <w:sz w:val="20"/>
          <w:szCs w:val="20"/>
        </w:rPr>
        <w:t xml:space="preserve">our </w:t>
      </w:r>
      <w:r w:rsidRPr="002400E5">
        <w:rPr>
          <w:rFonts w:ascii="Arial" w:hAnsi="Arial" w:cs="Arial"/>
          <w:sz w:val="20"/>
          <w:szCs w:val="20"/>
        </w:rPr>
        <w:t>trial registration</w:t>
      </w:r>
      <w:r w:rsidR="00A207BD">
        <w:rPr>
          <w:rFonts w:ascii="Arial" w:hAnsi="Arial" w:cs="Arial"/>
          <w:sz w:val="20"/>
          <w:szCs w:val="20"/>
        </w:rPr>
        <w:t xml:space="preserve">. </w:t>
      </w:r>
    </w:p>
    <w:p w14:paraId="5EFD6AED" w14:textId="77777777" w:rsidR="00ED2552" w:rsidRDefault="00ED255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3C42FAD" w14:textId="71067AB7" w:rsidR="0075701E" w:rsidRPr="00F6534C" w:rsidRDefault="0075701E" w:rsidP="0075701E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Supplemental Table 1. </w:t>
      </w:r>
      <w:r w:rsidRPr="00E509CA">
        <w:rPr>
          <w:rFonts w:ascii="Arial" w:hAnsi="Arial" w:cs="Arial"/>
          <w:color w:val="000000" w:themeColor="text1"/>
          <w:sz w:val="20"/>
          <w:szCs w:val="20"/>
        </w:rPr>
        <w:t>Glossary of Terms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1865C336" w14:textId="77777777" w:rsidR="0075701E" w:rsidRPr="00F6534C" w:rsidRDefault="0075701E" w:rsidP="0075701E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8820" w:type="dxa"/>
        <w:tblLook w:val="04A0" w:firstRow="1" w:lastRow="0" w:firstColumn="1" w:lastColumn="0" w:noHBand="0" w:noVBand="1"/>
      </w:tblPr>
      <w:tblGrid>
        <w:gridCol w:w="4620"/>
        <w:gridCol w:w="4200"/>
      </w:tblGrid>
      <w:tr w:rsidR="0075701E" w:rsidRPr="00F6534C" w14:paraId="30DDFF35" w14:textId="77777777" w:rsidTr="004914D6">
        <w:trPr>
          <w:trHeight w:val="260"/>
        </w:trPr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EAD69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F50DD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75701E" w:rsidRPr="00F6534C" w14:paraId="0D4D5503" w14:textId="77777777" w:rsidTr="004914D6">
        <w:trPr>
          <w:trHeight w:val="260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74B0" w14:textId="2FACEA8E" w:rsidR="0075701E" w:rsidRPr="00F6534C" w:rsidRDefault="0075701E" w:rsidP="004914D6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Areas of Worklife Survey (AWS)</w:t>
            </w:r>
            <w:r w:rsidR="00ED2552" w:rsidRP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  <w:r w:rsidRPr="00A91054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,</w:t>
            </w:r>
            <w:r w:rsid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6</w:t>
            </w:r>
          </w:p>
        </w:tc>
      </w:tr>
      <w:tr w:rsidR="0075701E" w:rsidRPr="00F6534C" w14:paraId="2717E0C4" w14:textId="77777777" w:rsidTr="004914D6">
        <w:trPr>
          <w:trHeight w:val="5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AC31C18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Workload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9B3E9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Work demands in relation to an individual's limits and expectations</w:t>
            </w:r>
          </w:p>
        </w:tc>
      </w:tr>
      <w:tr w:rsidR="0075701E" w:rsidRPr="00F6534C" w14:paraId="607A0E9B" w14:textId="77777777" w:rsidTr="004914D6">
        <w:trPr>
          <w:trHeight w:val="112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A1680FD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562F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The perceived capacity to influence</w:t>
            </w: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  <w:t>decisions relating to work, to exercise personal autonomy, and to gain access to resources in order to complete their work</w:t>
            </w:r>
          </w:p>
        </w:tc>
      </w:tr>
      <w:tr w:rsidR="0075701E" w:rsidRPr="00F6534C" w14:paraId="64EBD338" w14:textId="77777777" w:rsidTr="004914D6">
        <w:trPr>
          <w:trHeight w:val="140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8F3FBA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Reward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CA03C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The power of reinforcement to shape behavior and the extent to which rewards (monetary, social and intrinsic) are consistent with an individual’s</w:t>
            </w: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  <w:t>expectations.</w:t>
            </w:r>
          </w:p>
        </w:tc>
      </w:tr>
      <w:tr w:rsidR="0075701E" w:rsidRPr="00F6534C" w14:paraId="24B9273E" w14:textId="77777777" w:rsidTr="004914D6">
        <w:trPr>
          <w:trHeight w:val="2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12F8BD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Community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4BFE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Overall quality of social interaction at work. </w:t>
            </w:r>
          </w:p>
        </w:tc>
      </w:tr>
      <w:tr w:rsidR="0075701E" w:rsidRPr="00F6534C" w14:paraId="225CDC19" w14:textId="77777777" w:rsidTr="004914D6">
        <w:trPr>
          <w:trHeight w:val="84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E233270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Fairness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2E660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The extent to which decisions and resource allocation at work are perceived as fair and equitable</w:t>
            </w:r>
          </w:p>
        </w:tc>
      </w:tr>
      <w:tr w:rsidR="0075701E" w:rsidRPr="00F6534C" w14:paraId="2659D838" w14:textId="77777777" w:rsidTr="004914D6">
        <w:trPr>
          <w:trHeight w:val="5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748226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Values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1C832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The ideals and motivation that attract people to their jobs </w:t>
            </w:r>
          </w:p>
        </w:tc>
      </w:tr>
      <w:tr w:rsidR="0075701E" w:rsidRPr="00F6534C" w14:paraId="2E30A6B8" w14:textId="77777777" w:rsidTr="004914D6">
        <w:trPr>
          <w:trHeight w:val="260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9CB5" w14:textId="322E9DF5" w:rsidR="0075701E" w:rsidRPr="00F6534C" w:rsidRDefault="0075701E" w:rsidP="004914D6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Utrecht Work Engagement Survey (UWES)</w:t>
            </w:r>
            <w:r w:rsidR="00ED2552" w:rsidRP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7</w:t>
            </w:r>
          </w:p>
        </w:tc>
      </w:tr>
      <w:tr w:rsidR="0075701E" w:rsidRPr="00F6534C" w14:paraId="0C3FEA9D" w14:textId="77777777" w:rsidTr="004914D6">
        <w:trPr>
          <w:trHeight w:val="5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78A7F4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Vigor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FD93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High levels of energy and</w:t>
            </w: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  <w:t xml:space="preserve">mental resilience while working </w:t>
            </w:r>
          </w:p>
        </w:tc>
      </w:tr>
      <w:tr w:rsidR="0075701E" w:rsidRPr="00F6534C" w14:paraId="0194604D" w14:textId="77777777" w:rsidTr="004914D6">
        <w:trPr>
          <w:trHeight w:val="112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B184668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Dedication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1AE31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Being strongly involved in one's work and experiencing a sense of significance, enthusiasm, inspiration, pride, and challenge</w:t>
            </w:r>
          </w:p>
        </w:tc>
      </w:tr>
      <w:tr w:rsidR="0075701E" w:rsidRPr="00F6534C" w14:paraId="2800B96F" w14:textId="77777777" w:rsidTr="004914D6">
        <w:trPr>
          <w:trHeight w:val="112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43F1CED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Absorption 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5775A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Being fully concentrated and happily engrossed in one’s work, whereby</w:t>
            </w: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br/>
              <w:t xml:space="preserve">time passes </w:t>
            </w:r>
            <w:proofErr w:type="gramStart"/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quickly</w:t>
            </w:r>
            <w:proofErr w:type="gramEnd"/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and one has difficulties with detaching oneself from work</w:t>
            </w:r>
          </w:p>
        </w:tc>
      </w:tr>
      <w:tr w:rsidR="0075701E" w:rsidRPr="00F6534C" w14:paraId="4D68A927" w14:textId="77777777" w:rsidTr="004914D6">
        <w:trPr>
          <w:trHeight w:val="260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B19D" w14:textId="5FBBC4D6" w:rsidR="0075701E" w:rsidRPr="00F6534C" w:rsidRDefault="0075701E" w:rsidP="004914D6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Social Provisions Scale (SPS)</w:t>
            </w:r>
            <w:r w:rsidR="00ED2552" w:rsidRP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  <w:r w:rsidRP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,</w:t>
            </w:r>
            <w:r w:rsidR="00ED2552" w:rsidRPr="00ED2552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75701E" w:rsidRPr="00F6534C" w14:paraId="20E7E434" w14:textId="77777777" w:rsidTr="004914D6">
        <w:trPr>
          <w:trHeight w:val="5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2E2432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Guidance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F62A3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Having others available whom can provide suggestions, solutions and advice </w:t>
            </w:r>
          </w:p>
        </w:tc>
      </w:tr>
      <w:tr w:rsidR="0075701E" w:rsidRPr="00F6534C" w14:paraId="5396B977" w14:textId="77777777" w:rsidTr="004914D6">
        <w:trPr>
          <w:trHeight w:val="28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2A6253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Reassurance of Worth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F647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Validation of one's value </w:t>
            </w:r>
          </w:p>
        </w:tc>
      </w:tr>
      <w:tr w:rsidR="0075701E" w:rsidRPr="00F6534C" w14:paraId="124D394E" w14:textId="77777777" w:rsidTr="004914D6">
        <w:trPr>
          <w:trHeight w:val="84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55E27F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Social Integration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EFAED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Sense of belonging to a group of others that share </w:t>
            </w:r>
            <w:proofErr w:type="gramStart"/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similar  interests</w:t>
            </w:r>
            <w:proofErr w:type="gramEnd"/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, concerns and social activities</w:t>
            </w:r>
          </w:p>
        </w:tc>
      </w:tr>
      <w:tr w:rsidR="0075701E" w:rsidRPr="00F6534C" w14:paraId="5E35D4A2" w14:textId="77777777" w:rsidTr="004914D6">
        <w:trPr>
          <w:trHeight w:val="28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9C2BB2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Attachment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14A4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Feelings of intimacy, peace and security </w:t>
            </w:r>
          </w:p>
        </w:tc>
      </w:tr>
      <w:tr w:rsidR="0075701E" w:rsidRPr="00F6534C" w14:paraId="5B67F3E1" w14:textId="77777777" w:rsidTr="004914D6">
        <w:trPr>
          <w:trHeight w:val="28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2B2AD5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Nurturance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7215E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Feeling responsible in caring for others </w:t>
            </w:r>
          </w:p>
        </w:tc>
      </w:tr>
      <w:tr w:rsidR="0075701E" w:rsidRPr="00F6534C" w14:paraId="304E5733" w14:textId="77777777" w:rsidTr="004914D6">
        <w:trPr>
          <w:trHeight w:val="560"/>
        </w:trPr>
        <w:tc>
          <w:tcPr>
            <w:tcW w:w="4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03EBAF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Reliable Alliance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57676" w14:textId="77777777" w:rsidR="0075701E" w:rsidRPr="00F6534C" w:rsidRDefault="0075701E" w:rsidP="004914D6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6534C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Perceived access to assistance in times of need</w:t>
            </w:r>
          </w:p>
        </w:tc>
      </w:tr>
    </w:tbl>
    <w:p w14:paraId="4873FA32" w14:textId="77777777" w:rsidR="0075701E" w:rsidRDefault="0075701E" w:rsidP="0075701E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br w:type="textWrapping" w:clear="all"/>
      </w:r>
    </w:p>
    <w:p w14:paraId="70303091" w14:textId="77777777" w:rsidR="0075701E" w:rsidRDefault="0075701E" w:rsidP="00E8656F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B3C56C6" w14:textId="1B644177" w:rsidR="00E8656F" w:rsidRDefault="00E8656F" w:rsidP="00E8656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 xml:space="preserve">Supplemental Table </w:t>
      </w:r>
      <w:r w:rsidR="0075701E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2</w:t>
      </w:r>
      <w:r w:rsidRPr="008D30CA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. </w:t>
      </w:r>
      <w:r w:rsidRPr="156C7599">
        <w:rPr>
          <w:rFonts w:ascii="Arial" w:eastAsia="Arial" w:hAnsi="Arial" w:cs="Arial"/>
          <w:sz w:val="20"/>
          <w:szCs w:val="20"/>
        </w:rPr>
        <w:t xml:space="preserve">Baseline and </w:t>
      </w:r>
      <w:r>
        <w:rPr>
          <w:rFonts w:ascii="Arial" w:eastAsia="Arial" w:hAnsi="Arial" w:cs="Arial"/>
          <w:sz w:val="20"/>
          <w:szCs w:val="20"/>
        </w:rPr>
        <w:t>Difference-in-Differences in</w:t>
      </w:r>
      <w:r w:rsidRPr="156C759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Secondary Outcomes</w:t>
      </w:r>
      <w:r w:rsidRPr="156C7599">
        <w:rPr>
          <w:rFonts w:ascii="Arial" w:eastAsia="Arial" w:hAnsi="Arial" w:cs="Arial"/>
          <w:sz w:val="20"/>
          <w:szCs w:val="20"/>
        </w:rPr>
        <w:t xml:space="preserve"> After Intervention and</w:t>
      </w:r>
      <w:r>
        <w:rPr>
          <w:rFonts w:ascii="Arial" w:eastAsia="Arial" w:hAnsi="Arial" w:cs="Arial"/>
          <w:sz w:val="20"/>
          <w:szCs w:val="20"/>
        </w:rPr>
        <w:t xml:space="preserve"> 6-month F</w:t>
      </w:r>
      <w:r w:rsidRPr="156C7599">
        <w:rPr>
          <w:rFonts w:ascii="Arial" w:eastAsia="Arial" w:hAnsi="Arial" w:cs="Arial"/>
          <w:sz w:val="20"/>
          <w:szCs w:val="20"/>
        </w:rPr>
        <w:t>ollow</w:t>
      </w:r>
      <w:r>
        <w:rPr>
          <w:rFonts w:ascii="Arial" w:eastAsia="Arial" w:hAnsi="Arial" w:cs="Arial"/>
          <w:sz w:val="20"/>
          <w:szCs w:val="20"/>
        </w:rPr>
        <w:t>-</w:t>
      </w:r>
      <w:r w:rsidRPr="156C7599">
        <w:rPr>
          <w:rFonts w:ascii="Arial" w:eastAsia="Arial" w:hAnsi="Arial" w:cs="Arial"/>
          <w:sz w:val="20"/>
          <w:szCs w:val="20"/>
        </w:rPr>
        <w:t xml:space="preserve">Up </w:t>
      </w:r>
    </w:p>
    <w:p w14:paraId="44D9C02C" w14:textId="77777777" w:rsidR="00E8656F" w:rsidRPr="008D30CA" w:rsidRDefault="00E8656F" w:rsidP="00E8656F">
      <w:pPr>
        <w:shd w:val="clear" w:color="auto" w:fill="FFFFFF" w:themeFill="background1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0AE3471" w14:textId="77777777" w:rsidR="00E8656F" w:rsidRPr="008D30CA" w:rsidRDefault="00E8656F" w:rsidP="00E8656F">
      <w:pPr>
        <w:shd w:val="clear" w:color="auto" w:fill="FFFFFF" w:themeFill="background1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10530" w:type="dxa"/>
        <w:tblInd w:w="-365" w:type="dxa"/>
        <w:tblLayout w:type="fixed"/>
        <w:tblLook w:val="06A0" w:firstRow="1" w:lastRow="0" w:firstColumn="1" w:lastColumn="0" w:noHBand="1" w:noVBand="1"/>
      </w:tblPr>
      <w:tblGrid>
        <w:gridCol w:w="1790"/>
        <w:gridCol w:w="853"/>
        <w:gridCol w:w="1227"/>
        <w:gridCol w:w="1375"/>
        <w:gridCol w:w="1775"/>
        <w:gridCol w:w="1440"/>
        <w:gridCol w:w="2070"/>
      </w:tblGrid>
      <w:tr w:rsidR="00E8656F" w:rsidRPr="008D30CA" w14:paraId="74C82D12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ED8CC" w14:textId="77777777" w:rsidR="00E8656F" w:rsidRPr="008D30CA" w:rsidRDefault="00E8656F" w:rsidP="0081035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FECC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Group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DBE3B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Baseline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mean (SD)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ABCC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Baseline to Post-Intervention* (95% CI), </w:t>
            </w:r>
            <w:r w:rsidRPr="008D30C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E87F45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Intervention vs. Control (95% CI), </w:t>
            </w:r>
            <w:r w:rsidRPr="008D30C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772A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One-on-one vs. Small Group (95% CI), </w:t>
            </w:r>
            <w:r w:rsidRPr="008D30C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5480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6-months </w:t>
            </w:r>
            <w:proofErr w:type="gramStart"/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Post-Intervention</w:t>
            </w:r>
            <w:proofErr w:type="gramEnd"/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** (95% CI), </w:t>
            </w:r>
            <w:r w:rsidRPr="008D30C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E8656F" w:rsidRPr="008D30CA" w14:paraId="3297062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75FC2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Areas of Worklife Scores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764A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BDE1A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726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AAA4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F2D6B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4B09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8656F" w:rsidRPr="008D30CA" w14:paraId="29868080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36DF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Workload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2E833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 (N=25)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D5AD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2.10 (0.75)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3570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0.26 (0.00, 0.52),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E8EB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0.32 (-0.02, 0.67),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66075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33FD3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(-0.12, 0.41),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0.28</w:t>
            </w:r>
          </w:p>
        </w:tc>
      </w:tr>
      <w:tr w:rsidR="00E8656F" w:rsidRPr="008D30CA" w14:paraId="7D5E1B7E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FC6D9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5117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 (N=27)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B293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1.94 (0.64)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904E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0.34 (0.15, 0.53),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93316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E47F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0.40 (0.13, 0.67), P = 0.01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CCC3F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0.07 (-0.25, 0.40),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86119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-0.10 (-0.30, 0.09),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0.30</w:t>
            </w:r>
          </w:p>
        </w:tc>
      </w:tr>
      <w:tr w:rsidR="00E8656F" w:rsidRPr="008D30CA" w14:paraId="20B17240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1B18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135796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(N=27)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3F86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2.12 (0.71)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D31E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-0.06 (-0.28,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0446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C38C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BB1D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0.34 (0.09, 0.58),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</w:tr>
      <w:tr w:rsidR="00E8656F" w:rsidRPr="008D30CA" w14:paraId="32BFD6A6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78B42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Control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31646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9A75C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3.12 (0.78)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A591A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0.26 (-0.07, 0.59),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0.13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D2D57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0.20 (-0.23, 0.64),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542FD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BC1D6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-0.01 (-0.35, 0.32),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0.94</w:t>
            </w:r>
          </w:p>
        </w:tc>
      </w:tr>
      <w:tr w:rsidR="00E8656F" w:rsidRPr="008D30CA" w14:paraId="0F1D42B3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9A71E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115FD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96DE0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3.16 (0.87)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CF7B7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0.00 (-0.28, 0.29),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1744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-0.07 (-0.48,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96AA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-0.26 (-0.70, 0.18),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05871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0.18 (-0.12, 0.47),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0.24</w:t>
            </w:r>
          </w:p>
        </w:tc>
      </w:tr>
      <w:tr w:rsidR="00E8656F" w:rsidRPr="008D30CA" w14:paraId="41A191B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94745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40FB7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FCACD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3.28 (0.67)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0C54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0.08 (-0.21, 0.36),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CD53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D51A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2ABB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0.32 (0.01, 0.64),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0.05</w:t>
            </w:r>
          </w:p>
        </w:tc>
      </w:tr>
      <w:tr w:rsidR="00E8656F" w:rsidRPr="008D30CA" w14:paraId="73181C2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039C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Reward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468E4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88F37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3.14 (0.79)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18AE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0.36 (0.03, 0.69),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69A15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0.23 (-0.24, 0.69),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6085D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FC4CB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(-0.31, 0.36),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0.88</w:t>
            </w:r>
          </w:p>
        </w:tc>
      </w:tr>
      <w:tr w:rsidR="00E8656F" w:rsidRPr="008D30CA" w14:paraId="541288E6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FD519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11CD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C93D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3.53 (0.80)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F6A6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(-0.23, 0.36),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 =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0.68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10E09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-0.04 (-0.45, 0.37),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489B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-0.30 (-0.75, 0.15),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35C2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-0.16 (-0.46, 0.15),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0.31</w:t>
            </w:r>
          </w:p>
        </w:tc>
      </w:tr>
      <w:tr w:rsidR="00E8656F" w:rsidRPr="008D30CA" w14:paraId="39F20201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AC5C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21740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CEE2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3.38 (0.75)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874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0.14 (-0.11, 0.39),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881D0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CEE31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A0C9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0.23 (-0.05, 0.50),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0.11</w:t>
            </w:r>
          </w:p>
        </w:tc>
      </w:tr>
      <w:tr w:rsidR="00E8656F" w:rsidRPr="008D30CA" w14:paraId="6AF97E6F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43B1A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Community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37D4F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EAFC2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3.66 (0.41)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8C78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0.29 (0.14, 0.45),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6A571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0.14 (-0.13, 0.41),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BBBC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0E5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-0.07 (-0.22, 0.09),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0.40</w:t>
            </w:r>
          </w:p>
        </w:tc>
      </w:tr>
      <w:tr w:rsidR="00E8656F" w:rsidRPr="008D30CA" w14:paraId="5BC3512F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746A2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A11F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F435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3.67 (0.75)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37181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0.02 (-0.22,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0.89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4046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-0.17 (-0.49,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A637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-0.28 (-0.57, 0.02),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D5FFC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-0.04 (-0.28,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0.75</w:t>
            </w:r>
          </w:p>
        </w:tc>
      </w:tr>
      <w:tr w:rsidR="00E8656F" w:rsidRPr="008D30CA" w14:paraId="43A8657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0E5FB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7A37E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BEBB7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3.62 (0.71)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2B4A7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(-0.11, 0.42),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0.27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520A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1B96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43448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0.27 (-0.03, 0.56),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0.08</w:t>
            </w:r>
          </w:p>
        </w:tc>
      </w:tr>
      <w:tr w:rsidR="00E8656F" w:rsidRPr="008D30CA" w14:paraId="4FB69CD6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48E364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Fairness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83B6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BFAF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2.84 (0.56)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6DA8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0.16 (-0.02,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B156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0.17 (-0.04, 0.39),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0395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508F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0.09 (-0.09,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0.34</w:t>
            </w:r>
          </w:p>
        </w:tc>
      </w:tr>
      <w:tr w:rsidR="00E8656F" w:rsidRPr="008D30CA" w14:paraId="3D00FDC7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BB02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91D66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A3E0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2.78 (0.58)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895C1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(-0.13,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0.54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9ED33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(-0.22,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AD92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-0.09 (-0.36,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968A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0.19 (-0.01, 0.39),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0.06</w:t>
            </w:r>
          </w:p>
        </w:tc>
      </w:tr>
      <w:tr w:rsidR="00E8656F" w:rsidRPr="008D30CA" w14:paraId="79C9F41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1481B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C18C85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89CE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3.04 (0.47)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E790C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-0.01 (-0.19,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0.89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A8D8E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54CB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CD09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0.11 (-0.08, 0.30),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0.27</w:t>
            </w:r>
          </w:p>
        </w:tc>
      </w:tr>
      <w:tr w:rsidR="00E8656F" w:rsidRPr="008D30CA" w14:paraId="48733A0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6C12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Values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D7725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E0AF3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3.47 (0.56)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ADC21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(-0.13, 0.25),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0.52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BDDA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(-0.19, 0.25),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72F55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B8BE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0.09 (-0.10, 0.28),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0.35</w:t>
            </w:r>
          </w:p>
        </w:tc>
      </w:tr>
      <w:tr w:rsidR="00E8656F" w:rsidRPr="008D30CA" w14:paraId="3BDBBAE2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68E04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02F70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CAF37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3.32 (0.83)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EB4A7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0.10 (-0.13, 0.32),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3909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(-0.21,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ECBE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(-0.27,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0.83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0DE4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(-0.18, 0.28),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0.67</w:t>
            </w:r>
          </w:p>
        </w:tc>
      </w:tr>
      <w:tr w:rsidR="00E8656F" w:rsidRPr="008D30CA" w14:paraId="0FF736D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D445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2DDEC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18825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3.39 (0.65)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4E55F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(-0.14, 0.20),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0.72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44F4A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B1B5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49C9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0.21 (0.02, 0.40),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0.03</w:t>
            </w:r>
          </w:p>
        </w:tc>
      </w:tr>
      <w:tr w:rsidR="00E8656F" w:rsidRPr="008D30CA" w14:paraId="2854556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00A5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Overall </w:t>
            </w:r>
            <w:proofErr w:type="spellStart"/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Score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984C9F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C034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3.05 (0.40)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88FD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0.23 (0.08, 0.38),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3E84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0.18 (-0.01, 0.38),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2C14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DF1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0.04 (-0.11, 0.20),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0.57</w:t>
            </w:r>
          </w:p>
        </w:tc>
      </w:tr>
      <w:tr w:rsidR="00E8656F" w:rsidRPr="008D30CA" w14:paraId="766CF5E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5D7C0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B0A8F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0BB6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3.07 (0.49)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A26C1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0.10 (-0.03, 0.23),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1A342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(-0.14,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4FAF0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-0.14 (-0.34, 0.06),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0.17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FAB13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0.02 (-0.11,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0.75</w:t>
            </w:r>
          </w:p>
        </w:tc>
      </w:tr>
      <w:tr w:rsidR="00E8656F" w:rsidRPr="008D30CA" w14:paraId="5B2627E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35D5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C1919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A979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3.14 (0.37)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97020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(-0.07, 0.18),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5B5F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927C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ACF45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0.24 (0.10, 0.38),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0.001</w:t>
            </w:r>
          </w:p>
        </w:tc>
      </w:tr>
      <w:tr w:rsidR="00E8656F" w:rsidRPr="008D30CA" w14:paraId="5183A2E3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5F6F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UWES </w:t>
            </w:r>
            <w:proofErr w:type="spellStart"/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score</w:t>
            </w: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0ACC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17E4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71D4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ABD7D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3DD7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D33AC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56F" w:rsidRPr="008D30CA" w14:paraId="4C0463F3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0CC53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Vigor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F5C3C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63FD5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3.61 (1.03)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F9A81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0.49 (0.17, 0.82),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B1BB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0.43 (0.02, 0.84),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7B3B0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3D2A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-0.09 (-0.41,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0.61</w:t>
            </w:r>
          </w:p>
        </w:tc>
      </w:tr>
      <w:tr w:rsidR="00E8656F" w:rsidRPr="008D30CA" w14:paraId="6F744BE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B311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800E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654F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3.58 (1.02)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6351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-0.05 (-0.30, 0.19),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3E7C9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-0.08 (-0.44, 0.28),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3F1F5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-0.55 (-0.96, -0.13),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184E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-0.01 (-0.27, 0.25),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0.93</w:t>
            </w:r>
          </w:p>
        </w:tc>
      </w:tr>
      <w:tr w:rsidR="00E8656F" w:rsidRPr="008D30CA" w14:paraId="3E7B7983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911A1C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396BC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AA01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3.67 (0.85)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C342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(-0.19, 0.29),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A96C9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703E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E10E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0.48 (0.20, 0.76),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>= 0.001</w:t>
            </w:r>
          </w:p>
        </w:tc>
      </w:tr>
      <w:tr w:rsidR="00E8656F" w:rsidRPr="008D30CA" w14:paraId="5F849F30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1594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Dedication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AC59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7B39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4.23 (0.87)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78F1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0.41 (0.11, 0.72),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0.01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9657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0.33 (-0.06, 0.72),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C710C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A734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-0.07 (-0.38,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0.66</w:t>
            </w:r>
          </w:p>
        </w:tc>
      </w:tr>
      <w:tr w:rsidR="00E8656F" w:rsidRPr="008D30CA" w14:paraId="1AE196D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BEA1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FBB7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B8632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4.22 (0.99)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BFD62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-0.06 (-0.31, 0.19),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87AF5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-0.12 (-0.47,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DC11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-0.48 (-0.88, -0.08),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67E2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-0.07 (-0.33, 0.19),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0.59</w:t>
            </w:r>
          </w:p>
        </w:tc>
      </w:tr>
      <w:tr w:rsidR="00E8656F" w:rsidRPr="008D30CA" w14:paraId="67F67F48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4DB05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33470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7B25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4.35 (0.87)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C1068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0.09 (-0.19, 0.37),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3290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E8D04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BD1A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0.39 (0.07, 0.71),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0.02</w:t>
            </w:r>
          </w:p>
        </w:tc>
      </w:tr>
      <w:tr w:rsidR="00E8656F" w:rsidRPr="008D30CA" w14:paraId="2B66D128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DCCE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Absorption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B0C1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BBB8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3.90 (0.74)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5F67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0.33 (0.03, 0.63),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5D3DE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0.28 (-0.13, 0.70),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D68E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DCAB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-0.21 (-0.51, 0.10),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0.18</w:t>
            </w:r>
          </w:p>
        </w:tc>
      </w:tr>
      <w:tr w:rsidR="00E8656F" w:rsidRPr="008D30CA" w14:paraId="27E707D0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72BCF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C8ADA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BB53B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3.91 (0.82)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737B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-0.26 (-0.52, 0.00),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7270E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-0.30 (-0.66, 0.05),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32C6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-0.59 (-1.00, -0.19),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93316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C6D3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0.07 (-0.20,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0.62</w:t>
            </w:r>
          </w:p>
        </w:tc>
      </w:tr>
      <w:tr w:rsidR="00E8656F" w:rsidRPr="008D30CA" w14:paraId="0FA153C7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383D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4A6D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07B1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4.03 (0.98)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FE38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(-0.24,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0.73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494DC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3A601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4B85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0.17 (-0.16, 0.49),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0.32</w:t>
            </w:r>
          </w:p>
        </w:tc>
      </w:tr>
      <w:tr w:rsidR="00E8656F" w:rsidRPr="008D30CA" w14:paraId="52A7C22E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7AF2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NGSE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7CF1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0E10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689F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68A5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D5F06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3FC6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56F" w:rsidRPr="008D30CA" w14:paraId="3A46EFA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D13DB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Total </w:t>
            </w:r>
            <w:proofErr w:type="spellStart"/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score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9A1F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07970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3.85 (0.54)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3A1C5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0.22 (0.02, 0.43),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E414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0.07 (-0.20,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FAE41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CE8A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0.00 (-0.21,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0.99</w:t>
            </w:r>
          </w:p>
        </w:tc>
      </w:tr>
      <w:tr w:rsidR="00E8656F" w:rsidRPr="008D30CA" w14:paraId="59238DB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53D3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AA63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6BAF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3.77 (0.63)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021D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0.14 (-0.06,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CE720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-0.03 (-0.28, 0.23),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F9FA6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-0.08 (-0.37,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0.57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7CBD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-0.03 (-0.23, 0.18),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0.80</w:t>
            </w:r>
          </w:p>
        </w:tc>
      </w:tr>
      <w:tr w:rsidR="00E8656F" w:rsidRPr="008D30CA" w14:paraId="5121E335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01399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0B3CF4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E5A7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3.58 (0.44)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0A05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(0.00, 0.30),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48DD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22F3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BA678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0.29 (0.11, 0.46),</w:t>
            </w:r>
            <w:r w:rsidRPr="003464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8656F" w:rsidRPr="008D30CA" w14:paraId="656CE64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16413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PROMIS Social Isolation Subscale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CFE5F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533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383A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DD3D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05A25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31FAB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56F" w:rsidRPr="008D30CA" w14:paraId="59E62BF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BCFF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Standardized mean (SD)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544B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59029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50.83 (7.61)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C5D90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-2.48 (-5.10, 0.14),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0.07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326B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-1.40 (-5.50, 2.80),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9170E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63FB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(-0.07,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0.39</w:t>
            </w:r>
          </w:p>
        </w:tc>
      </w:tr>
      <w:tr w:rsidR="00E8656F" w:rsidRPr="008D30CA" w14:paraId="0D9D3AB0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255B6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0F07E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FDCA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51.67 (5.89)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B0A61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-2.49 (-4.90, -0.07),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FCB3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-1.00 (-4.90, 2.80),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4E70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(-3.59, 3.66),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0.98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A01DA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1.11 (-1.41, 3.63),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0.39</w:t>
            </w:r>
          </w:p>
        </w:tc>
      </w:tr>
      <w:tr w:rsidR="00E8656F" w:rsidRPr="008D30CA" w14:paraId="07C6829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12C9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7A8D4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94AFB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53.20 (7.0)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521F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-1.33 (-3.74, 1.09),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950CE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D8DE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8C9E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-3.63 (-6.44, -0.83),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</w:tr>
      <w:tr w:rsidR="00E8656F" w:rsidRPr="008D30CA" w14:paraId="182F3EDE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8D260F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SPS, mean score (SD) 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9FEA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BAB3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3D5D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04F6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2431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5613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8656F" w:rsidRPr="008D30CA" w14:paraId="22B0211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8B93D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Guidance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B3FDC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C284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3.44 (0.57)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28D1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(-0.15, 0.23),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BFFB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-0.05 (-0.30,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FD6D6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A565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0.07 (-0.13,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0.49</w:t>
            </w:r>
          </w:p>
        </w:tc>
      </w:tr>
      <w:tr w:rsidR="00E8656F" w:rsidRPr="008D30CA" w14:paraId="272FC351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F2AAD3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04C53" w14:textId="77777777" w:rsidR="00E8656F" w:rsidRPr="008D30CA" w:rsidRDefault="00E8656F" w:rsidP="0081035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CE6A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3.50 (0.39)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B9F1C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(-0.12,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0.57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D605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-0.02 (-0.24,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E4FB6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0.01 (-0.25, 0.27),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CD76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-0.10 (-0.27, 0.08),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0.29</w:t>
            </w:r>
          </w:p>
        </w:tc>
      </w:tr>
      <w:tr w:rsidR="00E8656F" w:rsidRPr="008D30CA" w14:paraId="5957BB96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4B67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7F9D9" w14:textId="77777777" w:rsidR="00E8656F" w:rsidRPr="008D30CA" w:rsidRDefault="00E8656F" w:rsidP="0081035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8C9C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3.18 (0.71)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1D03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0.08 (-0.10,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0.37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E215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D2633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4456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0.19 (-0.02, 0.40),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0.07</w:t>
            </w:r>
          </w:p>
        </w:tc>
      </w:tr>
      <w:tr w:rsidR="00E8656F" w:rsidRPr="008D30CA" w14:paraId="3EBCAD3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45FA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Reassurance of Worth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674AB" w14:textId="77777777" w:rsidR="00E8656F" w:rsidRPr="008D30CA" w:rsidRDefault="00E8656F" w:rsidP="00810354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6864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3.20 (0.40)</w:t>
            </w:r>
            <w:r w:rsidRPr="008D30C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5A60E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0.20 (0.07,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447B9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45816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245C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-0.02 (-0.16, 0.12),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0.81</w:t>
            </w:r>
          </w:p>
        </w:tc>
      </w:tr>
      <w:tr w:rsidR="00E8656F" w:rsidRPr="008D30CA" w14:paraId="167BC741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4D74A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81704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C46E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3.28 (0.42)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9DF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(-0.13,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865C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(-0.22, 0.29),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5EF5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-0.16 (-0.38, 0.07),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AD6B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-0.03 (-0.21, 0.15),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0.72</w:t>
            </w:r>
          </w:p>
        </w:tc>
      </w:tr>
      <w:tr w:rsidR="00E8656F" w:rsidRPr="008D30CA" w14:paraId="147116C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97D8D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75E5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C0BF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3.21 (0.56)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32DE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0.01 (-0.14,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= 0.90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52C2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FC565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A51C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0.23 (0.06, 0.40),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</w:tr>
      <w:tr w:rsidR="00E8656F" w:rsidRPr="008D30CA" w14:paraId="4B32365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3294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Social Integration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28A7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6C7A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3.28 (0.41)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F5418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(-0.02, 0.25),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EDFC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(-0.15, 0.27),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3BE77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C1BC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(-0.09, 0.18),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0.51</w:t>
            </w:r>
          </w:p>
        </w:tc>
      </w:tr>
      <w:tr w:rsidR="00E8656F" w:rsidRPr="008D30CA" w14:paraId="63AD2A9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5BCFB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D9CF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BA991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3.33 (0.37)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9136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0.08 (-0.05,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CFF7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(-0.17,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080A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-0.03 (-0.22,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417A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-0.13 (-0.26, 0.01),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0.06</w:t>
            </w:r>
          </w:p>
        </w:tc>
      </w:tr>
      <w:tr w:rsidR="00E8656F" w:rsidRPr="008D30CA" w14:paraId="0BB8460F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483F3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E290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9AC2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3.11 (0.46)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FEBC4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(-0.12,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8A7ED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2FA4D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2A2B1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0.27 (0.08, 0.46),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</w:tr>
      <w:tr w:rsidR="00E8656F" w:rsidRPr="008D30CA" w14:paraId="722C6EE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64543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Attachment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FE8BC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44E8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3.27 (0.52)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8605C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0.10 (-0.07, 0.27),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7C67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(-0.14, 0.24),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54E5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A752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(-0.11, 0.23),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0.50</w:t>
            </w:r>
          </w:p>
        </w:tc>
      </w:tr>
      <w:tr w:rsidR="00E8656F" w:rsidRPr="008D30CA" w14:paraId="469F23E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A817D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A797A8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1C7D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3.32 (0.47)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0D868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0.21 (0.04, 0.38),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FFFE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0.17 (-0.07, 0.41),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39269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0.11 (-0.13, 0.36),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A81B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-0.11 (-0.29, 0.07),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0.22</w:t>
            </w:r>
          </w:p>
        </w:tc>
      </w:tr>
      <w:tr w:rsidR="00E8656F" w:rsidRPr="008D30CA" w14:paraId="6166064C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31D180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3F014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1FE7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3.16 (0.80)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92DC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(-0.15,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2ECE8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B65F6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688A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0.31 (0.08, 0.54),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0.01</w:t>
            </w:r>
          </w:p>
        </w:tc>
      </w:tr>
      <w:tr w:rsidR="00E8656F" w:rsidRPr="008D30CA" w14:paraId="149135FA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C8D51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Nurturance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631F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8C7BF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3.17 (0.51)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E3C87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(-0.04, 0.34),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8F8F6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0.11 (-0.17, 0.39),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C044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C1C2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0.14 (-0.06,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0.16</w:t>
            </w:r>
          </w:p>
        </w:tc>
      </w:tr>
      <w:tr w:rsidR="00E8656F" w:rsidRPr="008D30CA" w14:paraId="3F2FEA55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06C9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E1F215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10EFB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3.33 (0.47)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C8078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(-0.03, 0.33),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D5C90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(-0.14, 0.39),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D8BC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0.00 (-0.26, 0.27),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8054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-0.04 (-0.23, 0.15),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0.67</w:t>
            </w:r>
          </w:p>
        </w:tc>
      </w:tr>
      <w:tr w:rsidR="00E8656F" w:rsidRPr="008D30CA" w14:paraId="4B873832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3DA1C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746CDE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15A1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3.39 (0.45)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ADFB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(-0.12,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0.57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5D09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EF170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344E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0.16 (-0.04, 0.36),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0.11</w:t>
            </w:r>
          </w:p>
        </w:tc>
      </w:tr>
      <w:tr w:rsidR="00E8656F" w:rsidRPr="008D30CA" w14:paraId="7F1A742B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3ADAF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Reliable Alliance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ACC0B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2A80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3.35 (0.51)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5BD5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(-0.02, 0.26),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CD521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(-0.17,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287D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1DA8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0.03 (-0.12,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0.73</w:t>
            </w:r>
          </w:p>
        </w:tc>
      </w:tr>
      <w:tr w:rsidR="00E8656F" w:rsidRPr="008D30CA" w14:paraId="6242D90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E78CC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0FC0F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AE9C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3.40 (0.40)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7183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0.15 (0.01, 0.30),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87B950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0.08 (-0.14, 0.29),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CFDAB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0.04 (-0.17,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0.73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C472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-0.03 (-0.19, 0.12),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0.66</w:t>
            </w:r>
          </w:p>
        </w:tc>
      </w:tr>
      <w:tr w:rsidR="00E8656F" w:rsidRPr="008D30CA" w14:paraId="64A84249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8C6896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951F2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D9F5A3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3.29 (0.55)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14475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0.08 (-0.05, 0.22),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9C18F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69B1D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98A37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(-0.04, 0.27),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0.14</w:t>
            </w:r>
          </w:p>
        </w:tc>
      </w:tr>
      <w:tr w:rsidR="00E8656F" w:rsidRPr="008D30CA" w14:paraId="7C449804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03D059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Overall </w:t>
            </w:r>
            <w:proofErr w:type="spellStart"/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score</w:t>
            </w: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5CBA66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One-on-one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7D39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3.29 (0.38)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E11EA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(0.00,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21CB8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0.06 (-0.08, 0.21),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C4891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C5E2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(-0.07,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0.39</w:t>
            </w:r>
          </w:p>
        </w:tc>
      </w:tr>
      <w:tr w:rsidR="00E8656F" w:rsidRPr="008D30CA" w14:paraId="04C9F952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88C4D7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F461D2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Group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59768E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3.36 (0.31)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5E11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0.12 (-0.01, 0.24),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389EA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0.07 (-0.11, 0.25),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2B0CB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-0.01 (-0.18, 0.17),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0.96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47E9C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-0.08 (-0.20, 0.05),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0.25</w:t>
            </w:r>
          </w:p>
        </w:tc>
      </w:tr>
      <w:tr w:rsidR="00E8656F" w:rsidRPr="008D30CA" w14:paraId="49387238" w14:textId="77777777" w:rsidTr="00810354">
        <w:trPr>
          <w:trHeight w:val="3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E7FAD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4F53A" w14:textId="77777777" w:rsidR="00E8656F" w:rsidRPr="008D30CA" w:rsidRDefault="00E8656F" w:rsidP="0081035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Control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E082B2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3.22 (0.47)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2AB3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0.05 (-0.05, 0.16), </w:t>
            </w:r>
            <w:r w:rsidRPr="0093316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0.33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F8B44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3E7636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9CC89" w14:textId="77777777" w:rsidR="00E8656F" w:rsidRPr="008D30CA" w:rsidRDefault="00E8656F" w:rsidP="00810354">
            <w:pPr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0.21 (0.09, 0.34), </w:t>
            </w:r>
            <w:r w:rsidRPr="003464D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8D30CA">
              <w:rPr>
                <w:rFonts w:ascii="Arial" w:hAnsi="Arial" w:cs="Arial"/>
                <w:color w:val="000000"/>
                <w:sz w:val="20"/>
                <w:szCs w:val="20"/>
              </w:rPr>
              <w:t xml:space="preserve"> = 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1582AF01" w14:textId="77777777" w:rsidR="00E8656F" w:rsidRPr="008D30CA" w:rsidRDefault="00E8656F" w:rsidP="00E8656F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18078FA" w14:textId="77777777" w:rsidR="00E8656F" w:rsidRPr="008D30CA" w:rsidRDefault="00E8656F" w:rsidP="00E8656F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 xml:space="preserve">Abbreviations: UWES, Utrecht Work Engagement Scale; NGSE, New General Self Efficacy Scale; PROMIS, Patient-Reported Outcomes Measurement Information System; SPS, Social Provisions Scale </w:t>
      </w:r>
    </w:p>
    <w:p w14:paraId="48ADF0D4" w14:textId="77777777" w:rsidR="00E8656F" w:rsidRPr="008D30CA" w:rsidRDefault="00E8656F" w:rsidP="00E8656F">
      <w:pPr>
        <w:pStyle w:val="ListParagrap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3FCBEF8" w14:textId="77777777" w:rsidR="00E8656F" w:rsidRPr="008D30CA" w:rsidRDefault="00E8656F" w:rsidP="00E8656F">
      <w:pPr>
        <w:pStyle w:val="ListParagraph"/>
        <w:numPr>
          <w:ilvl w:val="0"/>
          <w:numId w:val="1"/>
        </w:numPr>
        <w:spacing w:after="160" w:line="259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>The workload average is the mean of the adjusted scores for the Areas of Worklife Survey; higher scores are indicative of a higher degree of congruence between the workplace and participant preferences.</w:t>
      </w:r>
    </w:p>
    <w:p w14:paraId="223714A6" w14:textId="77777777" w:rsidR="00E8656F" w:rsidRPr="008D30CA" w:rsidRDefault="00E8656F" w:rsidP="00E8656F">
      <w:pPr>
        <w:pStyle w:val="ListParagraph"/>
        <w:numPr>
          <w:ilvl w:val="0"/>
          <w:numId w:val="1"/>
        </w:numPr>
        <w:spacing w:after="160" w:line="259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 xml:space="preserve">Scale range is 0 to 6 for vigor, 0 to 5 for dedication, and 0 to 6 for absorption with higher scores signifying higher levels of engagement. </w:t>
      </w:r>
    </w:p>
    <w:p w14:paraId="361FF501" w14:textId="77777777" w:rsidR="00E8656F" w:rsidRPr="008D30CA" w:rsidRDefault="00E8656F" w:rsidP="00E8656F">
      <w:pPr>
        <w:pStyle w:val="ListParagraph"/>
        <w:numPr>
          <w:ilvl w:val="0"/>
          <w:numId w:val="1"/>
        </w:numPr>
        <w:spacing w:after="160" w:line="259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 xml:space="preserve">Scale range is 0 to 5, with higher scores being more favorable for improved self-efficacy. </w:t>
      </w:r>
    </w:p>
    <w:p w14:paraId="0306F2E5" w14:textId="77777777" w:rsidR="00E8656F" w:rsidRPr="008D30CA" w:rsidRDefault="00E8656F" w:rsidP="00E8656F">
      <w:pPr>
        <w:pStyle w:val="ListParagraph"/>
        <w:numPr>
          <w:ilvl w:val="0"/>
          <w:numId w:val="1"/>
        </w:numPr>
        <w:spacing w:after="160" w:line="259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 xml:space="preserve">Raw score scale range is 4 to 20 and converted to scaled T-score (34.8 to 74.2) with lower scaled score being more favorable. </w:t>
      </w:r>
    </w:p>
    <w:p w14:paraId="3CA0F244" w14:textId="77777777" w:rsidR="00E8656F" w:rsidRPr="008D30CA" w:rsidRDefault="00E8656F" w:rsidP="00E8656F">
      <w:pPr>
        <w:pStyle w:val="ListParagraph"/>
        <w:numPr>
          <w:ilvl w:val="0"/>
          <w:numId w:val="1"/>
        </w:numPr>
        <w:spacing w:after="160" w:line="259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8D30CA">
        <w:rPr>
          <w:rFonts w:ascii="Arial" w:eastAsia="Arial" w:hAnsi="Arial" w:cs="Arial"/>
          <w:color w:val="000000" w:themeColor="text1"/>
          <w:sz w:val="20"/>
          <w:szCs w:val="20"/>
        </w:rPr>
        <w:t xml:space="preserve">Overall score is the mean of the adjusted scale scores (reassurance of worth, social integration, attachment, nurturance and reliable alliance) with range of 1 to 4; higher scores are more favorable for receiving social provisions. </w:t>
      </w:r>
    </w:p>
    <w:p w14:paraId="057AE197" w14:textId="77777777" w:rsidR="00E8656F" w:rsidRPr="00F6534C" w:rsidRDefault="00E8656F" w:rsidP="00E8656F">
      <w:pPr>
        <w:shd w:val="clear" w:color="auto" w:fill="FFFFFF" w:themeFill="background1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62D21E4" w14:textId="77777777" w:rsidR="00E8656F" w:rsidRDefault="00E8656F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C79FEF9" w14:textId="77777777" w:rsidR="00E8656F" w:rsidRDefault="00E8656F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B59706E" w14:textId="77777777" w:rsidR="00E8656F" w:rsidRDefault="00E8656F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020DDBA" w14:textId="77777777" w:rsidR="00E8656F" w:rsidRDefault="00E8656F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B5D90C5" w14:textId="77777777" w:rsidR="00ED2552" w:rsidRDefault="00ED2552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CD70CE5" w14:textId="3AFBDD17" w:rsidR="00E8656F" w:rsidRPr="00F6534C" w:rsidRDefault="00E8656F" w:rsidP="00E865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534C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Supplement References </w:t>
      </w:r>
    </w:p>
    <w:p w14:paraId="6116987D" w14:textId="77777777" w:rsidR="00E8656F" w:rsidRPr="00F6534C" w:rsidRDefault="00E8656F" w:rsidP="00A91054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77796F49" w14:textId="77777777" w:rsidR="00A207BD" w:rsidRDefault="00A91054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="160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proofErr w:type="spellStart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>Dyrbye</w:t>
      </w:r>
      <w:proofErr w:type="spellEnd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 xml:space="preserve"> LN, </w:t>
      </w:r>
      <w:proofErr w:type="spellStart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>Shanafelt</w:t>
      </w:r>
      <w:proofErr w:type="spellEnd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 xml:space="preserve"> TD, Gill PR, </w:t>
      </w:r>
      <w:proofErr w:type="spellStart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>Satele</w:t>
      </w:r>
      <w:proofErr w:type="spellEnd"/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 xml:space="preserve"> DV, West CP. Effect of a Professional Coaching Intervention on the Well-being and Distress of Physicians: A Pilot Randomized Clinical Trial. </w:t>
      </w:r>
      <w:r w:rsidRPr="004B3C26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JAMA Intern Med</w:t>
      </w:r>
      <w:r w:rsidRPr="004B3C26">
        <w:rPr>
          <w:rFonts w:ascii="Arial" w:eastAsia="Arial" w:hAnsi="Arial" w:cs="Arial"/>
          <w:color w:val="000000" w:themeColor="text1"/>
          <w:sz w:val="20"/>
          <w:szCs w:val="20"/>
        </w:rPr>
        <w:t>. 2019;179(10):1406–1414. doi:10.1001/jamainternmed.2019.2425</w:t>
      </w:r>
    </w:p>
    <w:p w14:paraId="7EB15ABE" w14:textId="745EE4B8" w:rsidR="001441D5" w:rsidRPr="00A207BD" w:rsidRDefault="001441D5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="160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proofErr w:type="spellStart"/>
      <w:r w:rsidRPr="00A207BD">
        <w:rPr>
          <w:rFonts w:ascii="Arial" w:eastAsia="Arial" w:hAnsi="Arial" w:cs="Arial"/>
          <w:color w:val="000000" w:themeColor="text1"/>
          <w:sz w:val="20"/>
          <w:szCs w:val="20"/>
          <w14:ligatures w14:val="none"/>
        </w:rPr>
        <w:t>Dyrbye</w:t>
      </w:r>
      <w:proofErr w:type="spellEnd"/>
      <w:r w:rsidRPr="00A207BD">
        <w:rPr>
          <w:rFonts w:ascii="Arial" w:eastAsia="Arial" w:hAnsi="Arial" w:cs="Arial"/>
          <w:color w:val="000000" w:themeColor="text1"/>
          <w:sz w:val="20"/>
          <w:szCs w:val="20"/>
          <w14:ligatures w14:val="none"/>
        </w:rPr>
        <w:t xml:space="preserve"> LN, Gill PR, </w:t>
      </w:r>
      <w:proofErr w:type="spellStart"/>
      <w:r w:rsidRPr="00A207BD">
        <w:rPr>
          <w:rFonts w:ascii="Arial" w:eastAsia="Arial" w:hAnsi="Arial" w:cs="Arial"/>
          <w:color w:val="000000" w:themeColor="text1"/>
          <w:sz w:val="20"/>
          <w:szCs w:val="20"/>
          <w14:ligatures w14:val="none"/>
        </w:rPr>
        <w:t>Satele</w:t>
      </w:r>
      <w:proofErr w:type="spellEnd"/>
      <w:r w:rsidRPr="00A207BD">
        <w:rPr>
          <w:rFonts w:ascii="Arial" w:eastAsia="Arial" w:hAnsi="Arial" w:cs="Arial"/>
          <w:color w:val="000000" w:themeColor="text1"/>
          <w:sz w:val="20"/>
          <w:szCs w:val="20"/>
          <w14:ligatures w14:val="none"/>
        </w:rPr>
        <w:t xml:space="preserve"> DV, West CP. Professional Coaching and Surgeon Well-being: A Randomized Controlled Trial. </w:t>
      </w:r>
      <w:r w:rsidRPr="00A207BD">
        <w:rPr>
          <w:rFonts w:ascii="Arial" w:eastAsia="Arial" w:hAnsi="Arial" w:cs="Arial"/>
          <w:i/>
          <w:iCs/>
          <w:color w:val="000000" w:themeColor="text1"/>
          <w:sz w:val="20"/>
          <w:szCs w:val="20"/>
          <w14:ligatures w14:val="none"/>
        </w:rPr>
        <w:t>Ann Surg</w:t>
      </w:r>
      <w:r w:rsidRPr="00A207BD">
        <w:rPr>
          <w:rFonts w:ascii="Arial" w:eastAsia="Arial" w:hAnsi="Arial" w:cs="Arial"/>
          <w:color w:val="000000" w:themeColor="text1"/>
          <w:sz w:val="20"/>
          <w:szCs w:val="20"/>
          <w14:ligatures w14:val="none"/>
        </w:rPr>
        <w:t>. 2023;277(4):565-571. doi:10.1097/SLA.0000000000005678</w:t>
      </w:r>
    </w:p>
    <w:p w14:paraId="3529215D" w14:textId="77777777" w:rsidR="001441D5" w:rsidRPr="004B4D2F" w:rsidRDefault="001441D5" w:rsidP="001441D5">
      <w:pPr>
        <w:pStyle w:val="ListParagraph"/>
        <w:numPr>
          <w:ilvl w:val="0"/>
          <w:numId w:val="2"/>
        </w:numPr>
        <w:shd w:val="clear" w:color="auto" w:fill="FFFFFF" w:themeFill="background1"/>
        <w:spacing w:after="160"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B3C26">
        <w:rPr>
          <w:rFonts w:ascii="Arial" w:hAnsi="Arial" w:cs="Arial"/>
          <w:color w:val="000000" w:themeColor="text1"/>
          <w:sz w:val="20"/>
          <w:szCs w:val="20"/>
        </w:rPr>
        <w:t xml:space="preserve">Kiser SB, Sterns JD, Lai PY, </w:t>
      </w:r>
      <w:proofErr w:type="spellStart"/>
      <w:r w:rsidRPr="004B3C26">
        <w:rPr>
          <w:rFonts w:ascii="Arial" w:hAnsi="Arial" w:cs="Arial"/>
          <w:color w:val="000000" w:themeColor="text1"/>
          <w:sz w:val="20"/>
          <w:szCs w:val="20"/>
        </w:rPr>
        <w:t>Horick</w:t>
      </w:r>
      <w:proofErr w:type="spellEnd"/>
      <w:r w:rsidRPr="004B3C26">
        <w:rPr>
          <w:rFonts w:ascii="Arial" w:hAnsi="Arial" w:cs="Arial"/>
          <w:color w:val="000000" w:themeColor="text1"/>
          <w:sz w:val="20"/>
          <w:szCs w:val="20"/>
        </w:rPr>
        <w:t xml:space="preserve"> NK, </w:t>
      </w:r>
      <w:proofErr w:type="spellStart"/>
      <w:r w:rsidRPr="004B3C26">
        <w:rPr>
          <w:rFonts w:ascii="Arial" w:hAnsi="Arial" w:cs="Arial"/>
          <w:color w:val="000000" w:themeColor="text1"/>
          <w:sz w:val="20"/>
          <w:szCs w:val="20"/>
        </w:rPr>
        <w:t>Palamara</w:t>
      </w:r>
      <w:proofErr w:type="spellEnd"/>
      <w:r w:rsidRPr="004B3C26">
        <w:rPr>
          <w:rFonts w:ascii="Arial" w:hAnsi="Arial" w:cs="Arial"/>
          <w:color w:val="000000" w:themeColor="text1"/>
          <w:sz w:val="20"/>
          <w:szCs w:val="20"/>
        </w:rPr>
        <w:t xml:space="preserve"> K. Physician Coaching by Professionally Trained Peers for Burnout and Well-Being: A Randomized Clinical Trial. </w:t>
      </w:r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JAMA </w:t>
      </w:r>
      <w:proofErr w:type="spellStart"/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>Netw</w:t>
      </w:r>
      <w:proofErr w:type="spellEnd"/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Open</w:t>
      </w:r>
      <w:r w:rsidRPr="004B3C26">
        <w:rPr>
          <w:rFonts w:ascii="Arial" w:hAnsi="Arial" w:cs="Arial"/>
          <w:color w:val="000000" w:themeColor="text1"/>
          <w:sz w:val="20"/>
          <w:szCs w:val="20"/>
        </w:rPr>
        <w:t>. 2024;7(4</w:t>
      </w:r>
      <w:proofErr w:type="gramStart"/>
      <w:r w:rsidRPr="004B3C26">
        <w:rPr>
          <w:rFonts w:ascii="Arial" w:hAnsi="Arial" w:cs="Arial"/>
          <w:color w:val="000000" w:themeColor="text1"/>
          <w:sz w:val="20"/>
          <w:szCs w:val="20"/>
        </w:rPr>
        <w:t>):e</w:t>
      </w:r>
      <w:proofErr w:type="gramEnd"/>
      <w:r w:rsidRPr="004B3C26">
        <w:rPr>
          <w:rFonts w:ascii="Arial" w:hAnsi="Arial" w:cs="Arial"/>
          <w:color w:val="000000" w:themeColor="text1"/>
          <w:sz w:val="20"/>
          <w:szCs w:val="20"/>
        </w:rPr>
        <w:t>245645. Published 2024 Apr 1. doi:10.1001/jamanetworkopen.2024.564</w:t>
      </w:r>
    </w:p>
    <w:p w14:paraId="544538EC" w14:textId="77777777" w:rsidR="00A207BD" w:rsidRDefault="001441D5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="160"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B3C26">
        <w:rPr>
          <w:rFonts w:ascii="Arial" w:hAnsi="Arial" w:cs="Arial"/>
          <w:color w:val="000000" w:themeColor="text1"/>
          <w:sz w:val="20"/>
          <w:szCs w:val="20"/>
        </w:rPr>
        <w:t>Mann A, Shah AN, Thibodeau PS, et al. Online Well-Being Group Coaching Program for Women Physician Trainees: A Randomized Clinical Trial. </w:t>
      </w:r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JAMA </w:t>
      </w:r>
      <w:proofErr w:type="spellStart"/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>Netw</w:t>
      </w:r>
      <w:proofErr w:type="spellEnd"/>
      <w:r w:rsidRPr="004B3C2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Open</w:t>
      </w:r>
      <w:r w:rsidRPr="004B3C26">
        <w:rPr>
          <w:rFonts w:ascii="Arial" w:hAnsi="Arial" w:cs="Arial"/>
          <w:color w:val="000000" w:themeColor="text1"/>
          <w:sz w:val="20"/>
          <w:szCs w:val="20"/>
        </w:rPr>
        <w:t>. 2023;6(10</w:t>
      </w:r>
      <w:proofErr w:type="gramStart"/>
      <w:r w:rsidRPr="004B3C26">
        <w:rPr>
          <w:rFonts w:ascii="Arial" w:hAnsi="Arial" w:cs="Arial"/>
          <w:color w:val="000000" w:themeColor="text1"/>
          <w:sz w:val="20"/>
          <w:szCs w:val="20"/>
        </w:rPr>
        <w:t>):e</w:t>
      </w:r>
      <w:proofErr w:type="gramEnd"/>
      <w:r w:rsidRPr="004B3C26">
        <w:rPr>
          <w:rFonts w:ascii="Arial" w:hAnsi="Arial" w:cs="Arial"/>
          <w:color w:val="000000" w:themeColor="text1"/>
          <w:sz w:val="20"/>
          <w:szCs w:val="20"/>
        </w:rPr>
        <w:t>2335541. Published 2023 Oct 2. doi:10.1001/jamanetworkopen.2023.35541</w:t>
      </w:r>
    </w:p>
    <w:p w14:paraId="7743DAAD" w14:textId="232EC4EB" w:rsidR="00E8656F" w:rsidRPr="00A207BD" w:rsidRDefault="00E8656F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="160"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207BD">
        <w:rPr>
          <w:rFonts w:ascii="Arial" w:eastAsia="Arial" w:hAnsi="Arial" w:cs="Arial"/>
          <w:color w:val="000000" w:themeColor="text1"/>
          <w:sz w:val="20"/>
          <w:szCs w:val="20"/>
        </w:rPr>
        <w:t xml:space="preserve">Leiter MP, Maslach C. Six areas of </w:t>
      </w:r>
      <w:proofErr w:type="spellStart"/>
      <w:r w:rsidRPr="00A207BD">
        <w:rPr>
          <w:rFonts w:ascii="Arial" w:eastAsia="Arial" w:hAnsi="Arial" w:cs="Arial"/>
          <w:color w:val="000000" w:themeColor="text1"/>
          <w:sz w:val="20"/>
          <w:szCs w:val="20"/>
        </w:rPr>
        <w:t>worklife</w:t>
      </w:r>
      <w:proofErr w:type="spellEnd"/>
      <w:r w:rsidRPr="00A207BD">
        <w:rPr>
          <w:rFonts w:ascii="Arial" w:eastAsia="Arial" w:hAnsi="Arial" w:cs="Arial"/>
          <w:color w:val="000000" w:themeColor="text1"/>
          <w:sz w:val="20"/>
          <w:szCs w:val="20"/>
        </w:rPr>
        <w:t>: a model of the organizational context of burnout. </w:t>
      </w:r>
      <w:r w:rsidRPr="00A207BD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J Health Hum Serv Adm</w:t>
      </w:r>
      <w:r w:rsidRPr="00A207BD">
        <w:rPr>
          <w:rFonts w:ascii="Arial" w:eastAsia="Arial" w:hAnsi="Arial" w:cs="Arial"/>
          <w:color w:val="000000" w:themeColor="text1"/>
          <w:sz w:val="20"/>
          <w:szCs w:val="20"/>
        </w:rPr>
        <w:t xml:space="preserve">. 1999;21(4):472-489. </w:t>
      </w:r>
    </w:p>
    <w:p w14:paraId="2170C948" w14:textId="5D2FF2F3" w:rsidR="00E8656F" w:rsidRPr="00A207BD" w:rsidRDefault="00E8656F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Lines="160" w:after="384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Brom SS, </w:t>
      </w:r>
      <w:proofErr w:type="spell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Buruck</w:t>
      </w:r>
      <w:proofErr w:type="spell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 G, </w:t>
      </w:r>
      <w:proofErr w:type="spell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Horváth</w:t>
      </w:r>
      <w:proofErr w:type="spell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 I, Richter P, Leiter MP. Areas of </w:t>
      </w:r>
      <w:proofErr w:type="spell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worklife</w:t>
      </w:r>
      <w:proofErr w:type="spell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 as predictors of occupational health – A validation study in two German samples. </w:t>
      </w:r>
      <w:r w:rsidRPr="00F6534C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Burnout Research</w:t>
      </w:r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. 2015;2(2-3):60-70. </w:t>
      </w:r>
      <w:proofErr w:type="spellStart"/>
      <w:proofErr w:type="gram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doi:https</w:t>
      </w:r>
      <w:proofErr w:type="spell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://doi.org/10.1016/j.burn.2015.05.001</w:t>
      </w:r>
      <w:proofErr w:type="gramEnd"/>
    </w:p>
    <w:p w14:paraId="700E1168" w14:textId="2317F8F3" w:rsidR="00E8656F" w:rsidRPr="00A207BD" w:rsidRDefault="00E8656F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Lines="160" w:after="384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Utrecht Work Engagement Scale: Schaufeli W, Bakker A. UWES: Utrecht Work Engagement Scale: preliminary manual [version 1.1, December 2004].</w:t>
      </w:r>
    </w:p>
    <w:p w14:paraId="3B517D13" w14:textId="7D584EDC" w:rsidR="00E8656F" w:rsidRPr="00A207BD" w:rsidRDefault="00E8656F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Lines="160" w:after="384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Social Provisions Scale: </w:t>
      </w:r>
      <w:proofErr w:type="spell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Cutrona</w:t>
      </w:r>
      <w:proofErr w:type="spell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 xml:space="preserve"> CE, Russell DW. The provisions of social relationships and adaptation to stress. Advances in Personal Relationships. </w:t>
      </w:r>
      <w:proofErr w:type="gramStart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1987;1:37</w:t>
      </w:r>
      <w:proofErr w:type="gramEnd"/>
      <w:r w:rsidRPr="00F6534C">
        <w:rPr>
          <w:rFonts w:ascii="Arial" w:eastAsia="Arial" w:hAnsi="Arial" w:cs="Arial"/>
          <w:color w:val="000000" w:themeColor="text1"/>
          <w:sz w:val="20"/>
          <w:szCs w:val="20"/>
        </w:rPr>
        <w:t>–67.</w:t>
      </w:r>
    </w:p>
    <w:p w14:paraId="4038234F" w14:textId="77777777" w:rsidR="00E8656F" w:rsidRPr="00F6534C" w:rsidRDefault="00E8656F" w:rsidP="00A207BD">
      <w:pPr>
        <w:pStyle w:val="ListParagraph"/>
        <w:numPr>
          <w:ilvl w:val="0"/>
          <w:numId w:val="2"/>
        </w:numPr>
        <w:shd w:val="clear" w:color="auto" w:fill="FFFFFF" w:themeFill="background1"/>
        <w:spacing w:afterLines="160" w:after="384" w:line="48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Chiu CY, </w:t>
      </w:r>
      <w:proofErr w:type="spellStart"/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Motl</w:t>
      </w:r>
      <w:proofErr w:type="spellEnd"/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RW, </w:t>
      </w:r>
      <w:proofErr w:type="spellStart"/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Ditchman</w:t>
      </w:r>
      <w:proofErr w:type="spellEnd"/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N. Validation of the Social Provisions Scale in people with multiple sclerosis. </w:t>
      </w:r>
      <w:proofErr w:type="spellStart"/>
      <w:r w:rsidRPr="00F6534C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Rehabil</w:t>
      </w:r>
      <w:proofErr w:type="spellEnd"/>
      <w:r w:rsidRPr="00F6534C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 xml:space="preserve"> Psychol</w:t>
      </w:r>
      <w:r w:rsidRPr="00F6534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2016;61(3):297-307. doi:10.1037/rep0000089</w:t>
      </w:r>
    </w:p>
    <w:p w14:paraId="44AF6CA2" w14:textId="77777777" w:rsidR="00E8656F" w:rsidRPr="00F6534C" w:rsidRDefault="00E8656F" w:rsidP="00A207BD">
      <w:pPr>
        <w:spacing w:afterLines="160" w:after="384" w:line="48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DAA8228" w14:textId="77777777" w:rsidR="00D95F40" w:rsidRDefault="00D95F40" w:rsidP="00A207BD">
      <w:pPr>
        <w:spacing w:afterLines="160" w:after="384" w:line="480" w:lineRule="auto"/>
      </w:pPr>
    </w:p>
    <w:sectPr w:rsidR="00D95F40" w:rsidSect="00487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7732C"/>
    <w:multiLevelType w:val="hybridMultilevel"/>
    <w:tmpl w:val="6012EC7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91458"/>
    <w:multiLevelType w:val="hybridMultilevel"/>
    <w:tmpl w:val="0E9AA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73240"/>
    <w:multiLevelType w:val="hybridMultilevel"/>
    <w:tmpl w:val="24C27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833967">
    <w:abstractNumId w:val="0"/>
  </w:num>
  <w:num w:numId="2" w16cid:durableId="765538075">
    <w:abstractNumId w:val="1"/>
  </w:num>
  <w:num w:numId="3" w16cid:durableId="1797018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6F"/>
    <w:rsid w:val="00043F79"/>
    <w:rsid w:val="000E3114"/>
    <w:rsid w:val="001441D5"/>
    <w:rsid w:val="002835DC"/>
    <w:rsid w:val="003E43EB"/>
    <w:rsid w:val="0048742C"/>
    <w:rsid w:val="004A557E"/>
    <w:rsid w:val="007318B9"/>
    <w:rsid w:val="0075701E"/>
    <w:rsid w:val="009111ED"/>
    <w:rsid w:val="00927E13"/>
    <w:rsid w:val="00A207BD"/>
    <w:rsid w:val="00A91054"/>
    <w:rsid w:val="00B40C37"/>
    <w:rsid w:val="00D95F40"/>
    <w:rsid w:val="00E509CA"/>
    <w:rsid w:val="00E8656F"/>
    <w:rsid w:val="00ED2552"/>
    <w:rsid w:val="00FA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6BEA"/>
  <w15:chartTrackingRefBased/>
  <w15:docId w15:val="{4BE6ED7A-863E-514A-85F7-5B683B5B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56F"/>
  </w:style>
  <w:style w:type="paragraph" w:styleId="Heading1">
    <w:name w:val="heading 1"/>
    <w:basedOn w:val="Normal"/>
    <w:next w:val="Normal"/>
    <w:link w:val="Heading1Char"/>
    <w:uiPriority w:val="9"/>
    <w:qFormat/>
    <w:rsid w:val="00E86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5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5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5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5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5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5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56F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7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1812</Words>
  <Characters>10660</Characters>
  <Application>Microsoft Office Word</Application>
  <DocSecurity>0</DocSecurity>
  <Lines>209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Khalili, Joshua N.</dc:creator>
  <cp:keywords/>
  <dc:description/>
  <cp:lastModifiedBy>Khalili, Joshua N.</cp:lastModifiedBy>
  <cp:revision>7</cp:revision>
  <dcterms:created xsi:type="dcterms:W3CDTF">2025-05-03T16:45:00Z</dcterms:created>
  <dcterms:modified xsi:type="dcterms:W3CDTF">2025-05-13T04:45:00Z</dcterms:modified>
</cp:coreProperties>
</file>