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7C28" w:rsidRDefault="00C77C28" w:rsidP="00C77C28">
      <w:pPr>
        <w:pStyle w:val="Heading2"/>
        <w:spacing w:line="278" w:lineRule="auto"/>
      </w:pPr>
      <w:r w:rsidRPr="7B3C96F7">
        <w:rPr>
          <w:rFonts w:ascii="Aptos Display" w:eastAsia="Aptos Display" w:hAnsi="Aptos Display" w:cs="Aptos Display"/>
        </w:rPr>
        <w:t>Supplementary Appendix</w:t>
      </w:r>
    </w:p>
    <w:p w:rsidR="00C77C28" w:rsidRDefault="00C77C28" w:rsidP="00C77C28">
      <w:pPr>
        <w:pStyle w:val="ListParagraph"/>
        <w:numPr>
          <w:ilvl w:val="0"/>
          <w:numId w:val="1"/>
        </w:numPr>
        <w:spacing w:after="0" w:line="278" w:lineRule="auto"/>
        <w:ind w:left="360"/>
        <w:rPr>
          <w:rFonts w:ascii="Aptos" w:eastAsia="Aptos" w:hAnsi="Aptos" w:cs="Aptos"/>
        </w:rPr>
      </w:pPr>
      <w:r w:rsidRPr="7B3C96F7">
        <w:rPr>
          <w:rFonts w:ascii="Aptos" w:eastAsia="Aptos" w:hAnsi="Aptos" w:cs="Aptos"/>
        </w:rPr>
        <w:t xml:space="preserve"> </w:t>
      </w:r>
      <w:r>
        <w:rPr>
          <w:rFonts w:ascii="Aptos" w:eastAsia="Aptos" w:hAnsi="Aptos" w:cs="Aptos"/>
        </w:rPr>
        <w:t>Search used</w:t>
      </w:r>
      <w:r>
        <w:rPr>
          <w:rFonts w:ascii="Aptos" w:eastAsia="Aptos" w:hAnsi="Aptos" w:cs="Aptos"/>
        </w:rPr>
        <w:br/>
      </w:r>
    </w:p>
    <w:tbl>
      <w:tblPr>
        <w:tblStyle w:val="TableGrid"/>
        <w:tblW w:w="0" w:type="auto"/>
        <w:tblInd w:w="720" w:type="dxa"/>
        <w:tblLayout w:type="fixed"/>
        <w:tblLook w:val="06A0" w:firstRow="1" w:lastRow="0" w:firstColumn="1" w:lastColumn="0" w:noHBand="1" w:noVBand="1"/>
      </w:tblPr>
      <w:tblGrid>
        <w:gridCol w:w="1470"/>
        <w:gridCol w:w="7770"/>
      </w:tblGrid>
      <w:tr w:rsidR="00C77C28" w:rsidTr="00EB0833">
        <w:trPr>
          <w:trHeight w:val="300"/>
        </w:trPr>
        <w:tc>
          <w:tcPr>
            <w:tcW w:w="147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:rsidR="00C77C28" w:rsidRDefault="00C77C28" w:rsidP="00EB0833">
            <w:r w:rsidRPr="7B3C96F7">
              <w:rPr>
                <w:rFonts w:eastAsia="Aptos"/>
              </w:rPr>
              <w:t>PubMed</w:t>
            </w:r>
          </w:p>
        </w:tc>
        <w:tc>
          <w:tcPr>
            <w:tcW w:w="777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:rsidR="00C77C28" w:rsidRDefault="00C77C28" w:rsidP="00EB0833">
            <w:r w:rsidRPr="7B3C96F7">
              <w:rPr>
                <w:rFonts w:eastAsia="Aptos"/>
                <w:color w:val="000000" w:themeColor="text1"/>
                <w:sz w:val="16"/>
                <w:szCs w:val="16"/>
              </w:rPr>
              <w:t>(((((((((EPIC[tw]) OR (EPIC EHR[tw])) OR (EPIC EMR[tw])) OR (EPIC electronic health record*[tw])) OR (EPIC electronic medical record*[tw])) OR (proprietary EPIC[tw])) OR (EPIC System*[tw])) OR (EPIC Systems Corp*[tw])) AND ((((((((((((Decision Support Systems, Clinical[mesh]) OR (Clinical Decision Support System*[tw])) OR (clinical decision support[tw])) OR (clinical decision tool*[tw)) OR (predict*[tw])) OR (model*[tw])) OR (algorithm*[tw])) OR (valid*[tw])) OR (predic*[tw] AND Model*[tw])) OR (EPIC Model*[tw])) OR ((compu*[tw] AND model*[tw]))) OR (machine learning[tw] AND Model*[tw]))) AND (((((((deterio*[tw]) OR (sepsis[tw])) OR (mortal*[tw])) OR (readmission*[tw)) OR (risk*[tw])) OR (admission*[tw])) OR (hospital*[tw])) Filters: from 2018/1/1 - 3000/12/12</w:t>
            </w:r>
          </w:p>
        </w:tc>
      </w:tr>
      <w:tr w:rsidR="00C77C28" w:rsidTr="00EB0833">
        <w:trPr>
          <w:trHeight w:val="300"/>
        </w:trPr>
        <w:tc>
          <w:tcPr>
            <w:tcW w:w="147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:rsidR="00C77C28" w:rsidRDefault="00C77C28" w:rsidP="00EB0833">
            <w:r w:rsidRPr="7B3C96F7">
              <w:rPr>
                <w:rFonts w:eastAsia="Aptos"/>
              </w:rPr>
              <w:t>Scopus</w:t>
            </w:r>
          </w:p>
        </w:tc>
        <w:tc>
          <w:tcPr>
            <w:tcW w:w="777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:rsidR="00C77C28" w:rsidRDefault="00C77C28" w:rsidP="00EB0833">
            <w:r w:rsidRPr="7B3C96F7">
              <w:rPr>
                <w:rFonts w:eastAsia="Aptos"/>
                <w:color w:val="000000" w:themeColor="text1"/>
                <w:sz w:val="16"/>
                <w:szCs w:val="16"/>
              </w:rPr>
              <w:t>(epic NEAR/3 ehr OR epic NEAR/3 emr OR epic NEAR/3 'electronic medical record' OR epic NEAR/3 'electronic health record' OR proprietary NEAR/3 epic OR epic NEAR/3 system* OR 'epic systems' NEAR/3 corp* OR 'epic') AND (('clinical decision support system'/exp OR 'clinical decision support system') OR 'clinical decision' NEAR/3 (system* OR tool*) OR predict* OR ('algorithm'/exp OR 'algorithm') OR ('model'/exp OR 'model') OR ('predictive model'/exp OR 'predictive model') OR valid* OR epic NEAR/3 model OR ('computer model'/exp OR 'computer model') OR ('machine learning'/exp OR 'machine learning') OR ('machine learning software'/exp OR 'machine learning software')) AND (('deterioration'/exp OR 'deterioration') OR ('sepsis'/exp OR 'sepsis') OR ('mortality'/exp OR 'mortality') OR ('hospital readmission'/exp OR 'hospital readmission') OR ('risk'/exp OR 'risk') OR ('hospital admission'/exp OR 'hospital admission') OR ('hospitalization'/exp OR 'hospitalization')) AND [2018-202</w:t>
            </w:r>
            <w:r>
              <w:rPr>
                <w:rFonts w:eastAsia="Aptos"/>
                <w:color w:val="000000" w:themeColor="text1"/>
                <w:sz w:val="16"/>
                <w:szCs w:val="16"/>
              </w:rPr>
              <w:t>5</w:t>
            </w:r>
            <w:r w:rsidRPr="7B3C96F7">
              <w:rPr>
                <w:rFonts w:eastAsia="Aptos"/>
                <w:color w:val="000000" w:themeColor="text1"/>
                <w:sz w:val="16"/>
                <w:szCs w:val="16"/>
              </w:rPr>
              <w:t>]/py</w:t>
            </w:r>
          </w:p>
        </w:tc>
      </w:tr>
      <w:tr w:rsidR="00C77C28" w:rsidTr="00EB0833">
        <w:trPr>
          <w:trHeight w:val="300"/>
        </w:trPr>
        <w:tc>
          <w:tcPr>
            <w:tcW w:w="147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:rsidR="00C77C28" w:rsidRDefault="00C77C28" w:rsidP="00EB0833">
            <w:r w:rsidRPr="7B3C96F7">
              <w:rPr>
                <w:rFonts w:eastAsia="Aptos"/>
              </w:rPr>
              <w:t>Embase</w:t>
            </w:r>
          </w:p>
        </w:tc>
        <w:tc>
          <w:tcPr>
            <w:tcW w:w="777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:rsidR="00C77C28" w:rsidRDefault="00C77C28" w:rsidP="00EB0833">
            <w:r w:rsidRPr="7B3C96F7">
              <w:rPr>
                <w:rFonts w:eastAsia="Aptos"/>
                <w:color w:val="000000" w:themeColor="text1"/>
                <w:sz w:val="16"/>
                <w:szCs w:val="16"/>
              </w:rPr>
              <w:t>( ( TITLE-ABS-KEY ( ( epic W/3 "electronic health record" ) OR ( proprietary W/3 epic ) OR ( epic W/3 system* ) OR ( "epic" ) OR ( "epic systems" W/3 corp* ) ) ) OR ( TITLE-ABS-KEY ( epic W/3 ehr ) OR ( epic W/3 emr ) OR ( epic W/3 "electronic medical record" ) ) ) AND ( TITLE-ABS-KEY ( "clinical decision support system" ) OR TITLE-ABS-KEY ( "clinical decision" W/3 ( system* OR tool* ) ) OR TITLE-ABS-KEY ( predict* ) OR TITLE-ABS-KEY ( algorithm* ) OR TITLE-ABS-KEY ( model* ) OR TITLE-ABS-KEY ( predict* W/3 model* ) OR TITLE-ABS-KEY ( valid* ) OR TITLE-ABS-KEY ( epic W/3 model ) OR TITLE-ABS-KEY ( compu* W/3 model* ) OR TITLE-ABS-KEY ( machine W/3 learning ) ) AND ( TITLE-ABS-KEY ( deterio* ) OR TITLE-ABS-KEY ( sepsis ) OR TITLE-ABS-KEY ( mortal* ) OR TITLE-ABS-KEY ( readmission* ) OR TITLE-ABS-KEY ( risk* ) OR TITLE-ABS-KEY ( hospital* ) ) AND PUBYEAR &gt; 2018 AND PUBYEAR &lt; 202</w:t>
            </w:r>
            <w:r>
              <w:rPr>
                <w:rFonts w:eastAsia="Aptos"/>
                <w:color w:val="000000" w:themeColor="text1"/>
                <w:sz w:val="16"/>
                <w:szCs w:val="16"/>
              </w:rPr>
              <w:t>6</w:t>
            </w:r>
          </w:p>
        </w:tc>
      </w:tr>
    </w:tbl>
    <w:p w:rsidR="00C77C28" w:rsidRDefault="00C77C28" w:rsidP="00C77C28">
      <w:pPr>
        <w:pStyle w:val="ListParagraph"/>
        <w:spacing w:after="0" w:line="278" w:lineRule="auto"/>
        <w:rPr>
          <w:rFonts w:ascii="Aptos" w:eastAsia="Aptos" w:hAnsi="Aptos" w:cs="Aptos"/>
        </w:rPr>
      </w:pPr>
    </w:p>
    <w:p w:rsidR="00C77C28" w:rsidRDefault="00C77C28" w:rsidP="00C77C28">
      <w:pPr>
        <w:pStyle w:val="ListParagraph"/>
        <w:numPr>
          <w:ilvl w:val="0"/>
          <w:numId w:val="1"/>
        </w:numPr>
        <w:ind w:left="360"/>
      </w:pPr>
      <w:r>
        <w:t>Data Extraction Table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55"/>
        <w:gridCol w:w="1980"/>
        <w:gridCol w:w="1977"/>
        <w:gridCol w:w="2338"/>
      </w:tblGrid>
      <w:tr w:rsidR="00C77C28" w:rsidTr="00EB0833">
        <w:tc>
          <w:tcPr>
            <w:tcW w:w="3055" w:type="dxa"/>
          </w:tcPr>
          <w:p w:rsidR="00C77C28" w:rsidRDefault="00C77C28" w:rsidP="00EB0833"/>
        </w:tc>
        <w:tc>
          <w:tcPr>
            <w:tcW w:w="1980" w:type="dxa"/>
          </w:tcPr>
          <w:p w:rsidR="00C77C28" w:rsidRDefault="00C77C28" w:rsidP="00EB0833">
            <w:r>
              <w:t>Reviewer 1</w:t>
            </w:r>
          </w:p>
        </w:tc>
        <w:tc>
          <w:tcPr>
            <w:tcW w:w="1977" w:type="dxa"/>
          </w:tcPr>
          <w:p w:rsidR="00C77C28" w:rsidRDefault="00C77C28" w:rsidP="00EB0833">
            <w:r>
              <w:t>Reviewer 2</w:t>
            </w:r>
          </w:p>
        </w:tc>
        <w:tc>
          <w:tcPr>
            <w:tcW w:w="2338" w:type="dxa"/>
          </w:tcPr>
          <w:p w:rsidR="00C77C28" w:rsidRDefault="00C77C28" w:rsidP="00EB0833">
            <w:r>
              <w:t>Final Decision</w:t>
            </w:r>
          </w:p>
        </w:tc>
      </w:tr>
      <w:tr w:rsidR="00C77C28" w:rsidTr="00EB0833">
        <w:tc>
          <w:tcPr>
            <w:tcW w:w="3055" w:type="dxa"/>
          </w:tcPr>
          <w:p w:rsidR="00C77C28" w:rsidRDefault="00C77C28" w:rsidP="00EB0833">
            <w:r>
              <w:t>Title</w:t>
            </w:r>
          </w:p>
        </w:tc>
        <w:tc>
          <w:tcPr>
            <w:tcW w:w="1980" w:type="dxa"/>
          </w:tcPr>
          <w:p w:rsidR="00C77C28" w:rsidRDefault="00C77C28" w:rsidP="00EB0833"/>
        </w:tc>
        <w:tc>
          <w:tcPr>
            <w:tcW w:w="1977" w:type="dxa"/>
          </w:tcPr>
          <w:p w:rsidR="00C77C28" w:rsidRDefault="00C77C28" w:rsidP="00EB0833"/>
        </w:tc>
        <w:tc>
          <w:tcPr>
            <w:tcW w:w="2338" w:type="dxa"/>
          </w:tcPr>
          <w:p w:rsidR="00C77C28" w:rsidRDefault="00C77C28" w:rsidP="00EB0833"/>
        </w:tc>
      </w:tr>
      <w:tr w:rsidR="00C77C28" w:rsidTr="00EB0833">
        <w:tc>
          <w:tcPr>
            <w:tcW w:w="3055" w:type="dxa"/>
          </w:tcPr>
          <w:p w:rsidR="00C77C28" w:rsidRDefault="00C77C28" w:rsidP="00EB0833">
            <w:r>
              <w:t>Lead author contact</w:t>
            </w:r>
          </w:p>
        </w:tc>
        <w:tc>
          <w:tcPr>
            <w:tcW w:w="1980" w:type="dxa"/>
          </w:tcPr>
          <w:p w:rsidR="00C77C28" w:rsidRDefault="00C77C28" w:rsidP="00EB0833"/>
        </w:tc>
        <w:tc>
          <w:tcPr>
            <w:tcW w:w="1977" w:type="dxa"/>
          </w:tcPr>
          <w:p w:rsidR="00C77C28" w:rsidRDefault="00C77C28" w:rsidP="00EB0833"/>
        </w:tc>
        <w:tc>
          <w:tcPr>
            <w:tcW w:w="2338" w:type="dxa"/>
          </w:tcPr>
          <w:p w:rsidR="00C77C28" w:rsidRDefault="00C77C28" w:rsidP="00EB0833"/>
        </w:tc>
      </w:tr>
      <w:tr w:rsidR="00C77C28" w:rsidTr="00EB0833">
        <w:tc>
          <w:tcPr>
            <w:tcW w:w="3055" w:type="dxa"/>
          </w:tcPr>
          <w:p w:rsidR="00C77C28" w:rsidRDefault="00C77C28" w:rsidP="00EB0833">
            <w:r>
              <w:t>Year of publication</w:t>
            </w:r>
          </w:p>
        </w:tc>
        <w:tc>
          <w:tcPr>
            <w:tcW w:w="1980" w:type="dxa"/>
          </w:tcPr>
          <w:p w:rsidR="00C77C28" w:rsidRDefault="00C77C28" w:rsidP="00EB0833"/>
        </w:tc>
        <w:tc>
          <w:tcPr>
            <w:tcW w:w="1977" w:type="dxa"/>
          </w:tcPr>
          <w:p w:rsidR="00C77C28" w:rsidRDefault="00C77C28" w:rsidP="00EB0833"/>
        </w:tc>
        <w:tc>
          <w:tcPr>
            <w:tcW w:w="2338" w:type="dxa"/>
          </w:tcPr>
          <w:p w:rsidR="00C77C28" w:rsidRDefault="00C77C28" w:rsidP="00EB0833"/>
        </w:tc>
      </w:tr>
      <w:tr w:rsidR="00C77C28" w:rsidTr="00EB0833">
        <w:tc>
          <w:tcPr>
            <w:tcW w:w="3055" w:type="dxa"/>
          </w:tcPr>
          <w:p w:rsidR="00C77C28" w:rsidRDefault="00C77C28" w:rsidP="00EB0833">
            <w:r>
              <w:t>Institution</w:t>
            </w:r>
          </w:p>
        </w:tc>
        <w:tc>
          <w:tcPr>
            <w:tcW w:w="1980" w:type="dxa"/>
          </w:tcPr>
          <w:p w:rsidR="00C77C28" w:rsidRDefault="00C77C28" w:rsidP="00EB0833"/>
        </w:tc>
        <w:tc>
          <w:tcPr>
            <w:tcW w:w="1977" w:type="dxa"/>
          </w:tcPr>
          <w:p w:rsidR="00C77C28" w:rsidRDefault="00C77C28" w:rsidP="00EB0833"/>
        </w:tc>
        <w:tc>
          <w:tcPr>
            <w:tcW w:w="2338" w:type="dxa"/>
          </w:tcPr>
          <w:p w:rsidR="00C77C28" w:rsidRDefault="00C77C28" w:rsidP="00EB0833"/>
        </w:tc>
      </w:tr>
      <w:tr w:rsidR="00C77C28" w:rsidTr="00EB0833">
        <w:tc>
          <w:tcPr>
            <w:tcW w:w="3055" w:type="dxa"/>
          </w:tcPr>
          <w:p w:rsidR="00C77C28" w:rsidRDefault="00C77C28" w:rsidP="00EB0833">
            <w:r>
              <w:t>Country where study occurred</w:t>
            </w:r>
          </w:p>
        </w:tc>
        <w:tc>
          <w:tcPr>
            <w:tcW w:w="1980" w:type="dxa"/>
          </w:tcPr>
          <w:p w:rsidR="00C77C28" w:rsidRDefault="00C77C28" w:rsidP="00EB0833"/>
        </w:tc>
        <w:tc>
          <w:tcPr>
            <w:tcW w:w="1977" w:type="dxa"/>
          </w:tcPr>
          <w:p w:rsidR="00C77C28" w:rsidRDefault="00C77C28" w:rsidP="00EB0833"/>
        </w:tc>
        <w:tc>
          <w:tcPr>
            <w:tcW w:w="2338" w:type="dxa"/>
          </w:tcPr>
          <w:p w:rsidR="00C77C28" w:rsidRDefault="00C77C28" w:rsidP="00EB0833"/>
        </w:tc>
      </w:tr>
      <w:tr w:rsidR="00C77C28" w:rsidTr="00EB0833">
        <w:tc>
          <w:tcPr>
            <w:tcW w:w="3055" w:type="dxa"/>
          </w:tcPr>
          <w:p w:rsidR="00C77C28" w:rsidRDefault="00C77C28" w:rsidP="00EB0833">
            <w:r>
              <w:t>Model</w:t>
            </w:r>
          </w:p>
        </w:tc>
        <w:tc>
          <w:tcPr>
            <w:tcW w:w="1980" w:type="dxa"/>
          </w:tcPr>
          <w:p w:rsidR="00C77C28" w:rsidRDefault="00C77C28" w:rsidP="00EB0833"/>
        </w:tc>
        <w:tc>
          <w:tcPr>
            <w:tcW w:w="1977" w:type="dxa"/>
          </w:tcPr>
          <w:p w:rsidR="00C77C28" w:rsidRDefault="00C77C28" w:rsidP="00EB0833"/>
        </w:tc>
        <w:tc>
          <w:tcPr>
            <w:tcW w:w="2338" w:type="dxa"/>
          </w:tcPr>
          <w:p w:rsidR="00C77C28" w:rsidRDefault="00C77C28" w:rsidP="00EB0833"/>
        </w:tc>
      </w:tr>
      <w:tr w:rsidR="00C77C28" w:rsidTr="00EB0833">
        <w:tc>
          <w:tcPr>
            <w:tcW w:w="3055" w:type="dxa"/>
          </w:tcPr>
          <w:p w:rsidR="00C77C28" w:rsidRDefault="00C77C28" w:rsidP="00EB0833">
            <w:r>
              <w:t>Study Type</w:t>
            </w:r>
          </w:p>
        </w:tc>
        <w:tc>
          <w:tcPr>
            <w:tcW w:w="1980" w:type="dxa"/>
          </w:tcPr>
          <w:p w:rsidR="00C77C28" w:rsidRDefault="00C77C28" w:rsidP="00EB0833"/>
        </w:tc>
        <w:tc>
          <w:tcPr>
            <w:tcW w:w="1977" w:type="dxa"/>
          </w:tcPr>
          <w:p w:rsidR="00C77C28" w:rsidRDefault="00C77C28" w:rsidP="00EB0833"/>
        </w:tc>
        <w:tc>
          <w:tcPr>
            <w:tcW w:w="2338" w:type="dxa"/>
          </w:tcPr>
          <w:p w:rsidR="00C77C28" w:rsidRDefault="00C77C28" w:rsidP="00EB0833"/>
        </w:tc>
      </w:tr>
      <w:tr w:rsidR="00C77C28" w:rsidTr="00EB0833">
        <w:tc>
          <w:tcPr>
            <w:tcW w:w="3055" w:type="dxa"/>
          </w:tcPr>
          <w:p w:rsidR="00C77C28" w:rsidRDefault="00C77C28" w:rsidP="00EB0833">
            <w:r>
              <w:lastRenderedPageBreak/>
              <w:t>Data Collection start date</w:t>
            </w:r>
          </w:p>
        </w:tc>
        <w:tc>
          <w:tcPr>
            <w:tcW w:w="1980" w:type="dxa"/>
          </w:tcPr>
          <w:p w:rsidR="00C77C28" w:rsidRDefault="00C77C28" w:rsidP="00EB0833"/>
        </w:tc>
        <w:tc>
          <w:tcPr>
            <w:tcW w:w="1977" w:type="dxa"/>
          </w:tcPr>
          <w:p w:rsidR="00C77C28" w:rsidRDefault="00C77C28" w:rsidP="00EB0833"/>
        </w:tc>
        <w:tc>
          <w:tcPr>
            <w:tcW w:w="2338" w:type="dxa"/>
          </w:tcPr>
          <w:p w:rsidR="00C77C28" w:rsidRDefault="00C77C28" w:rsidP="00EB0833"/>
        </w:tc>
      </w:tr>
      <w:tr w:rsidR="00C77C28" w:rsidTr="00EB0833">
        <w:tc>
          <w:tcPr>
            <w:tcW w:w="3055" w:type="dxa"/>
          </w:tcPr>
          <w:p w:rsidR="00C77C28" w:rsidRDefault="00C77C28" w:rsidP="00EB0833">
            <w:r>
              <w:t>Date Collection end date</w:t>
            </w:r>
          </w:p>
        </w:tc>
        <w:tc>
          <w:tcPr>
            <w:tcW w:w="1980" w:type="dxa"/>
          </w:tcPr>
          <w:p w:rsidR="00C77C28" w:rsidRDefault="00C77C28" w:rsidP="00EB0833"/>
        </w:tc>
        <w:tc>
          <w:tcPr>
            <w:tcW w:w="1977" w:type="dxa"/>
          </w:tcPr>
          <w:p w:rsidR="00C77C28" w:rsidRDefault="00C77C28" w:rsidP="00EB0833"/>
        </w:tc>
        <w:tc>
          <w:tcPr>
            <w:tcW w:w="2338" w:type="dxa"/>
          </w:tcPr>
          <w:p w:rsidR="00C77C28" w:rsidRDefault="00C77C28" w:rsidP="00EB0833"/>
        </w:tc>
      </w:tr>
      <w:tr w:rsidR="00C77C28" w:rsidTr="00EB0833">
        <w:tc>
          <w:tcPr>
            <w:tcW w:w="3055" w:type="dxa"/>
          </w:tcPr>
          <w:p w:rsidR="00C77C28" w:rsidRDefault="00C77C28" w:rsidP="00EB0833">
            <w:r>
              <w:t>Patient population</w:t>
            </w:r>
          </w:p>
        </w:tc>
        <w:tc>
          <w:tcPr>
            <w:tcW w:w="1980" w:type="dxa"/>
          </w:tcPr>
          <w:p w:rsidR="00C77C28" w:rsidRDefault="00C77C28" w:rsidP="00EB0833"/>
        </w:tc>
        <w:tc>
          <w:tcPr>
            <w:tcW w:w="1977" w:type="dxa"/>
          </w:tcPr>
          <w:p w:rsidR="00C77C28" w:rsidRDefault="00C77C28" w:rsidP="00EB0833"/>
        </w:tc>
        <w:tc>
          <w:tcPr>
            <w:tcW w:w="2338" w:type="dxa"/>
          </w:tcPr>
          <w:p w:rsidR="00C77C28" w:rsidRDefault="00C77C28" w:rsidP="00EB0833"/>
        </w:tc>
      </w:tr>
      <w:tr w:rsidR="00C77C28" w:rsidTr="00EB0833">
        <w:tc>
          <w:tcPr>
            <w:tcW w:w="3055" w:type="dxa"/>
          </w:tcPr>
          <w:p w:rsidR="00C77C28" w:rsidRDefault="00C77C28" w:rsidP="00EB0833">
            <w:r>
              <w:t>Total number of participants</w:t>
            </w:r>
          </w:p>
        </w:tc>
        <w:tc>
          <w:tcPr>
            <w:tcW w:w="1980" w:type="dxa"/>
          </w:tcPr>
          <w:p w:rsidR="00C77C28" w:rsidRDefault="00C77C28" w:rsidP="00EB0833"/>
        </w:tc>
        <w:tc>
          <w:tcPr>
            <w:tcW w:w="1977" w:type="dxa"/>
          </w:tcPr>
          <w:p w:rsidR="00C77C28" w:rsidRDefault="00C77C28" w:rsidP="00EB0833"/>
        </w:tc>
        <w:tc>
          <w:tcPr>
            <w:tcW w:w="2338" w:type="dxa"/>
          </w:tcPr>
          <w:p w:rsidR="00C77C28" w:rsidRDefault="00C77C28" w:rsidP="00EB0833"/>
        </w:tc>
      </w:tr>
      <w:tr w:rsidR="00C77C28" w:rsidTr="00EB0833">
        <w:tc>
          <w:tcPr>
            <w:tcW w:w="3055" w:type="dxa"/>
          </w:tcPr>
          <w:p w:rsidR="00C77C28" w:rsidRDefault="00C77C28" w:rsidP="00EB0833">
            <w:r>
              <w:t>Sensitivity</w:t>
            </w:r>
          </w:p>
        </w:tc>
        <w:tc>
          <w:tcPr>
            <w:tcW w:w="1980" w:type="dxa"/>
          </w:tcPr>
          <w:p w:rsidR="00C77C28" w:rsidRDefault="00C77C28" w:rsidP="00EB0833"/>
        </w:tc>
        <w:tc>
          <w:tcPr>
            <w:tcW w:w="1977" w:type="dxa"/>
          </w:tcPr>
          <w:p w:rsidR="00C77C28" w:rsidRDefault="00C77C28" w:rsidP="00EB0833"/>
        </w:tc>
        <w:tc>
          <w:tcPr>
            <w:tcW w:w="2338" w:type="dxa"/>
          </w:tcPr>
          <w:p w:rsidR="00C77C28" w:rsidRDefault="00C77C28" w:rsidP="00EB0833"/>
        </w:tc>
      </w:tr>
      <w:tr w:rsidR="00C77C28" w:rsidTr="00EB0833">
        <w:tc>
          <w:tcPr>
            <w:tcW w:w="3055" w:type="dxa"/>
          </w:tcPr>
          <w:p w:rsidR="00C77C28" w:rsidRDefault="00C77C28" w:rsidP="00EB0833">
            <w:r>
              <w:t>Specificity</w:t>
            </w:r>
          </w:p>
        </w:tc>
        <w:tc>
          <w:tcPr>
            <w:tcW w:w="1980" w:type="dxa"/>
          </w:tcPr>
          <w:p w:rsidR="00C77C28" w:rsidRDefault="00C77C28" w:rsidP="00EB0833"/>
        </w:tc>
        <w:tc>
          <w:tcPr>
            <w:tcW w:w="1977" w:type="dxa"/>
          </w:tcPr>
          <w:p w:rsidR="00C77C28" w:rsidRDefault="00C77C28" w:rsidP="00EB0833"/>
        </w:tc>
        <w:tc>
          <w:tcPr>
            <w:tcW w:w="2338" w:type="dxa"/>
          </w:tcPr>
          <w:p w:rsidR="00C77C28" w:rsidRDefault="00C77C28" w:rsidP="00EB0833"/>
        </w:tc>
      </w:tr>
      <w:tr w:rsidR="00C77C28" w:rsidTr="00EB0833">
        <w:tc>
          <w:tcPr>
            <w:tcW w:w="3055" w:type="dxa"/>
          </w:tcPr>
          <w:p w:rsidR="00C77C28" w:rsidRDefault="00C77C28" w:rsidP="00EB0833">
            <w:r>
              <w:t>C-Stat</w:t>
            </w:r>
          </w:p>
        </w:tc>
        <w:tc>
          <w:tcPr>
            <w:tcW w:w="1980" w:type="dxa"/>
          </w:tcPr>
          <w:p w:rsidR="00C77C28" w:rsidRDefault="00C77C28" w:rsidP="00EB0833"/>
        </w:tc>
        <w:tc>
          <w:tcPr>
            <w:tcW w:w="1977" w:type="dxa"/>
          </w:tcPr>
          <w:p w:rsidR="00C77C28" w:rsidRDefault="00C77C28" w:rsidP="00EB0833"/>
        </w:tc>
        <w:tc>
          <w:tcPr>
            <w:tcW w:w="2338" w:type="dxa"/>
          </w:tcPr>
          <w:p w:rsidR="00C77C28" w:rsidRDefault="00C77C28" w:rsidP="00EB0833"/>
        </w:tc>
      </w:tr>
      <w:tr w:rsidR="00C77C28" w:rsidTr="00EB0833">
        <w:tc>
          <w:tcPr>
            <w:tcW w:w="3055" w:type="dxa"/>
          </w:tcPr>
          <w:p w:rsidR="00C77C28" w:rsidRDefault="00C77C28" w:rsidP="00EB0833">
            <w:r>
              <w:t>AUROC</w:t>
            </w:r>
          </w:p>
        </w:tc>
        <w:tc>
          <w:tcPr>
            <w:tcW w:w="1980" w:type="dxa"/>
          </w:tcPr>
          <w:p w:rsidR="00C77C28" w:rsidRDefault="00C77C28" w:rsidP="00EB0833"/>
        </w:tc>
        <w:tc>
          <w:tcPr>
            <w:tcW w:w="1977" w:type="dxa"/>
          </w:tcPr>
          <w:p w:rsidR="00C77C28" w:rsidRDefault="00C77C28" w:rsidP="00EB0833"/>
        </w:tc>
        <w:tc>
          <w:tcPr>
            <w:tcW w:w="2338" w:type="dxa"/>
          </w:tcPr>
          <w:p w:rsidR="00C77C28" w:rsidRDefault="00C77C28" w:rsidP="00EB0833"/>
        </w:tc>
      </w:tr>
      <w:tr w:rsidR="00C77C28" w:rsidTr="00EB0833">
        <w:tc>
          <w:tcPr>
            <w:tcW w:w="3055" w:type="dxa"/>
          </w:tcPr>
          <w:p w:rsidR="00C77C28" w:rsidRDefault="00C77C28" w:rsidP="00EB0833">
            <w:r>
              <w:t>AURPC</w:t>
            </w:r>
          </w:p>
        </w:tc>
        <w:tc>
          <w:tcPr>
            <w:tcW w:w="1980" w:type="dxa"/>
          </w:tcPr>
          <w:p w:rsidR="00C77C28" w:rsidRDefault="00C77C28" w:rsidP="00EB0833"/>
        </w:tc>
        <w:tc>
          <w:tcPr>
            <w:tcW w:w="1977" w:type="dxa"/>
          </w:tcPr>
          <w:p w:rsidR="00C77C28" w:rsidRDefault="00C77C28" w:rsidP="00EB0833"/>
        </w:tc>
        <w:tc>
          <w:tcPr>
            <w:tcW w:w="2338" w:type="dxa"/>
          </w:tcPr>
          <w:p w:rsidR="00C77C28" w:rsidRDefault="00C77C28" w:rsidP="00EB0833"/>
        </w:tc>
      </w:tr>
      <w:tr w:rsidR="00C77C28" w:rsidTr="00EB0833">
        <w:tc>
          <w:tcPr>
            <w:tcW w:w="3055" w:type="dxa"/>
          </w:tcPr>
          <w:p w:rsidR="00C77C28" w:rsidRDefault="00C77C28" w:rsidP="00EB0833">
            <w:r>
              <w:t>APS</w:t>
            </w:r>
          </w:p>
        </w:tc>
        <w:tc>
          <w:tcPr>
            <w:tcW w:w="1980" w:type="dxa"/>
          </w:tcPr>
          <w:p w:rsidR="00C77C28" w:rsidRDefault="00C77C28" w:rsidP="00EB0833"/>
        </w:tc>
        <w:tc>
          <w:tcPr>
            <w:tcW w:w="1977" w:type="dxa"/>
          </w:tcPr>
          <w:p w:rsidR="00C77C28" w:rsidRDefault="00C77C28" w:rsidP="00EB0833"/>
        </w:tc>
        <w:tc>
          <w:tcPr>
            <w:tcW w:w="2338" w:type="dxa"/>
          </w:tcPr>
          <w:p w:rsidR="00C77C28" w:rsidRDefault="00C77C28" w:rsidP="00EB0833"/>
        </w:tc>
      </w:tr>
      <w:tr w:rsidR="00C77C28" w:rsidTr="00EB0833">
        <w:tc>
          <w:tcPr>
            <w:tcW w:w="3055" w:type="dxa"/>
          </w:tcPr>
          <w:p w:rsidR="00C77C28" w:rsidRDefault="00C77C28" w:rsidP="00EB0833">
            <w:r>
              <w:t>Accuracy</w:t>
            </w:r>
          </w:p>
        </w:tc>
        <w:tc>
          <w:tcPr>
            <w:tcW w:w="1980" w:type="dxa"/>
          </w:tcPr>
          <w:p w:rsidR="00C77C28" w:rsidRDefault="00C77C28" w:rsidP="00EB0833"/>
        </w:tc>
        <w:tc>
          <w:tcPr>
            <w:tcW w:w="1977" w:type="dxa"/>
          </w:tcPr>
          <w:p w:rsidR="00C77C28" w:rsidRDefault="00C77C28" w:rsidP="00EB0833"/>
        </w:tc>
        <w:tc>
          <w:tcPr>
            <w:tcW w:w="2338" w:type="dxa"/>
          </w:tcPr>
          <w:p w:rsidR="00C77C28" w:rsidRDefault="00C77C28" w:rsidP="00EB0833"/>
        </w:tc>
      </w:tr>
      <w:tr w:rsidR="00C77C28" w:rsidTr="00EB0833">
        <w:tc>
          <w:tcPr>
            <w:tcW w:w="3055" w:type="dxa"/>
          </w:tcPr>
          <w:p w:rsidR="00C77C28" w:rsidRDefault="00C77C28" w:rsidP="00EB0833">
            <w:r>
              <w:t>PPV</w:t>
            </w:r>
          </w:p>
        </w:tc>
        <w:tc>
          <w:tcPr>
            <w:tcW w:w="1980" w:type="dxa"/>
          </w:tcPr>
          <w:p w:rsidR="00C77C28" w:rsidRDefault="00C77C28" w:rsidP="00EB0833"/>
        </w:tc>
        <w:tc>
          <w:tcPr>
            <w:tcW w:w="1977" w:type="dxa"/>
          </w:tcPr>
          <w:p w:rsidR="00C77C28" w:rsidRDefault="00C77C28" w:rsidP="00EB0833"/>
        </w:tc>
        <w:tc>
          <w:tcPr>
            <w:tcW w:w="2338" w:type="dxa"/>
          </w:tcPr>
          <w:p w:rsidR="00C77C28" w:rsidRDefault="00C77C28" w:rsidP="00EB0833"/>
        </w:tc>
      </w:tr>
      <w:tr w:rsidR="00C77C28" w:rsidTr="00EB0833">
        <w:tc>
          <w:tcPr>
            <w:tcW w:w="3055" w:type="dxa"/>
          </w:tcPr>
          <w:p w:rsidR="00C77C28" w:rsidRDefault="00C77C28" w:rsidP="00EB0833">
            <w:r>
              <w:t>NPV</w:t>
            </w:r>
          </w:p>
        </w:tc>
        <w:tc>
          <w:tcPr>
            <w:tcW w:w="1980" w:type="dxa"/>
          </w:tcPr>
          <w:p w:rsidR="00C77C28" w:rsidRDefault="00C77C28" w:rsidP="00EB0833"/>
        </w:tc>
        <w:tc>
          <w:tcPr>
            <w:tcW w:w="1977" w:type="dxa"/>
          </w:tcPr>
          <w:p w:rsidR="00C77C28" w:rsidRDefault="00C77C28" w:rsidP="00EB0833"/>
        </w:tc>
        <w:tc>
          <w:tcPr>
            <w:tcW w:w="2338" w:type="dxa"/>
          </w:tcPr>
          <w:p w:rsidR="00C77C28" w:rsidRDefault="00C77C28" w:rsidP="00EB0833"/>
        </w:tc>
      </w:tr>
      <w:tr w:rsidR="00C77C28" w:rsidTr="00EB0833">
        <w:tc>
          <w:tcPr>
            <w:tcW w:w="3055" w:type="dxa"/>
          </w:tcPr>
          <w:p w:rsidR="00C77C28" w:rsidRDefault="00C77C28" w:rsidP="00EB0833">
            <w:r>
              <w:t>Notes</w:t>
            </w:r>
          </w:p>
        </w:tc>
        <w:tc>
          <w:tcPr>
            <w:tcW w:w="1980" w:type="dxa"/>
          </w:tcPr>
          <w:p w:rsidR="00C77C28" w:rsidRDefault="00C77C28" w:rsidP="00EB0833"/>
        </w:tc>
        <w:tc>
          <w:tcPr>
            <w:tcW w:w="1977" w:type="dxa"/>
          </w:tcPr>
          <w:p w:rsidR="00C77C28" w:rsidRDefault="00C77C28" w:rsidP="00EB0833"/>
        </w:tc>
        <w:tc>
          <w:tcPr>
            <w:tcW w:w="2338" w:type="dxa"/>
          </w:tcPr>
          <w:p w:rsidR="00C77C28" w:rsidRDefault="00C77C28" w:rsidP="00EB0833"/>
        </w:tc>
      </w:tr>
    </w:tbl>
    <w:p w:rsidR="00C77C28" w:rsidRDefault="00C77C28" w:rsidP="00C77C28">
      <w:pPr>
        <w:pStyle w:val="ListParagraph"/>
        <w:rPr>
          <w:rFonts w:eastAsia="Aptos"/>
        </w:rPr>
      </w:pPr>
    </w:p>
    <w:p w:rsidR="00C77C28" w:rsidRPr="00964E14" w:rsidRDefault="00C77C28" w:rsidP="00C77C28">
      <w:pPr>
        <w:pStyle w:val="ListParagraph"/>
        <w:numPr>
          <w:ilvl w:val="0"/>
          <w:numId w:val="1"/>
        </w:numPr>
        <w:tabs>
          <w:tab w:val="left" w:pos="360"/>
        </w:tabs>
        <w:ind w:left="360"/>
        <w:rPr>
          <w:rFonts w:eastAsia="Aptos"/>
        </w:rPr>
      </w:pPr>
      <w:r w:rsidRPr="00964E14">
        <w:rPr>
          <w:rFonts w:eastAsia="Aptos"/>
        </w:rPr>
        <w:t xml:space="preserve">Equations for estimating standard error </w:t>
      </w:r>
    </w:p>
    <w:p w:rsidR="00C77C28" w:rsidRDefault="00C77C28" w:rsidP="00C77C28">
      <w:pPr>
        <w:rPr>
          <w:rFonts w:eastAsia="Aptos"/>
        </w:rPr>
      </w:pPr>
      <w:r w:rsidRPr="7B3C96F7">
        <w:rPr>
          <w:rFonts w:eastAsia="Aptos"/>
        </w:rPr>
        <w:t>In the case of missing standard error reporting</w:t>
      </w:r>
      <w:r>
        <w:rPr>
          <w:rFonts w:eastAsia="Aptos"/>
        </w:rPr>
        <w:t>, we use the following approximation</w:t>
      </w:r>
      <w:r w:rsidRPr="7B3C96F7">
        <w:rPr>
          <w:rFonts w:eastAsia="Aptos"/>
        </w:rPr>
        <w:t>:</w:t>
      </w:r>
    </w:p>
    <w:p w:rsidR="00C77C28" w:rsidRDefault="00C77C28" w:rsidP="00C77C28">
      <w:pPr>
        <w:rPr>
          <w:rFonts w:eastAsia="Aptos"/>
        </w:rPr>
      </w:pPr>
      <m:oMathPara>
        <m:oMath>
          <m:r>
            <w:rPr>
              <w:rFonts w:ascii="Cambria Math" w:eastAsia="Aptos" w:hAnsi="Cambria Math"/>
            </w:rPr>
            <m:t>SE=</m:t>
          </m:r>
          <m:rad>
            <m:radPr>
              <m:degHide m:val="1"/>
              <m:ctrlPr>
                <w:rPr>
                  <w:rFonts w:ascii="Cambria Math" w:eastAsia="Aptos" w:hAnsi="Cambria Math"/>
                  <w:i/>
                </w:rPr>
              </m:ctrlPr>
            </m:radPr>
            <m:deg/>
            <m:e>
              <m:f>
                <m:fPr>
                  <m:ctrlPr>
                    <w:rPr>
                      <w:rFonts w:ascii="Cambria Math" w:eastAsia="Aptos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="Aptos" w:hAnsi="Cambria Math"/>
                    </w:rPr>
                    <m:t>AUC</m:t>
                  </m:r>
                  <m:d>
                    <m:dPr>
                      <m:ctrlPr>
                        <w:rPr>
                          <w:rFonts w:ascii="Cambria Math" w:eastAsia="Aptos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eastAsia="Aptos" w:hAnsi="Cambria Math"/>
                        </w:rPr>
                        <m:t>1-AUC</m:t>
                      </m:r>
                    </m:e>
                  </m:d>
                  <m:r>
                    <w:rPr>
                      <w:rFonts w:ascii="Cambria Math" w:eastAsia="Aptos" w:hAnsi="Cambria Math"/>
                    </w:rPr>
                    <m:t>+</m:t>
                  </m:r>
                  <m:d>
                    <m:dPr>
                      <m:ctrlPr>
                        <w:rPr>
                          <w:rFonts w:ascii="Cambria Math" w:eastAsia="Aptos" w:hAnsi="Cambria Math"/>
                          <w:i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eastAsia="Aptos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Aptos" w:hAnsi="Cambria Math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eastAsia="Aptos" w:hAnsi="Cambria Math"/>
                            </w:rPr>
                            <m:t>1</m:t>
                          </m:r>
                        </m:sub>
                      </m:sSub>
                      <m:r>
                        <w:rPr>
                          <w:rFonts w:ascii="Cambria Math" w:eastAsia="Aptos" w:hAnsi="Cambria Math"/>
                        </w:rPr>
                        <m:t>-1</m:t>
                      </m:r>
                    </m:e>
                  </m:d>
                  <m:d>
                    <m:dPr>
                      <m:ctrlPr>
                        <w:rPr>
                          <w:rFonts w:ascii="Cambria Math" w:eastAsia="Aptos" w:hAnsi="Cambria Math"/>
                          <w:i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eastAsia="Aptos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Aptos" w:hAnsi="Cambria Math"/>
                            </w:rPr>
                            <m:t>Q</m:t>
                          </m:r>
                        </m:e>
                        <m:sub>
                          <m:r>
                            <w:rPr>
                              <w:rFonts w:ascii="Cambria Math" w:eastAsia="Aptos" w:hAnsi="Cambria Math"/>
                            </w:rPr>
                            <m:t>1</m:t>
                          </m:r>
                        </m:sub>
                      </m:sSub>
                      <m:r>
                        <w:rPr>
                          <w:rFonts w:ascii="Cambria Math" w:eastAsia="Aptos" w:hAnsi="Cambria Math"/>
                        </w:rPr>
                        <m:t>-AU</m:t>
                      </m:r>
                      <m:sSup>
                        <m:sSupPr>
                          <m:ctrlPr>
                            <w:rPr>
                              <w:rFonts w:ascii="Cambria Math" w:eastAsia="Aptos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Aptos" w:hAnsi="Cambria Math"/>
                            </w:rPr>
                            <m:t>C</m:t>
                          </m:r>
                        </m:e>
                        <m:sup>
                          <m:r>
                            <w:rPr>
                              <w:rFonts w:ascii="Cambria Math" w:eastAsia="Aptos" w:hAnsi="Cambria Math"/>
                            </w:rPr>
                            <m:t>2</m:t>
                          </m:r>
                        </m:sup>
                      </m:sSup>
                    </m:e>
                  </m:d>
                  <m:r>
                    <w:rPr>
                      <w:rFonts w:ascii="Cambria Math" w:eastAsia="Aptos" w:hAnsi="Cambria Math"/>
                    </w:rPr>
                    <m:t>+(</m:t>
                  </m:r>
                  <m:sSub>
                    <m:sSubPr>
                      <m:ctrlPr>
                        <w:rPr>
                          <w:rFonts w:ascii="Cambria Math" w:eastAsia="Aptos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="Aptos" w:hAnsi="Cambria Math"/>
                        </w:rPr>
                        <m:t>n</m:t>
                      </m:r>
                    </m:e>
                    <m:sub>
                      <m:r>
                        <w:rPr>
                          <w:rFonts w:ascii="Cambria Math" w:eastAsia="Aptos" w:hAnsi="Cambria Math"/>
                        </w:rPr>
                        <m:t>2</m:t>
                      </m:r>
                    </m:sub>
                  </m:sSub>
                  <m:r>
                    <w:rPr>
                      <w:rFonts w:ascii="Cambria Math" w:eastAsia="Aptos" w:hAnsi="Cambria Math"/>
                    </w:rPr>
                    <m:t>-1)(</m:t>
                  </m:r>
                  <m:sSub>
                    <m:sSubPr>
                      <m:ctrlPr>
                        <w:rPr>
                          <w:rFonts w:ascii="Cambria Math" w:eastAsia="Aptos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="Aptos" w:hAnsi="Cambria Math"/>
                        </w:rPr>
                        <m:t>Q</m:t>
                      </m:r>
                    </m:e>
                    <m:sub>
                      <m:r>
                        <w:rPr>
                          <w:rFonts w:ascii="Cambria Math" w:eastAsia="Aptos" w:hAnsi="Cambria Math"/>
                        </w:rPr>
                        <m:t>2</m:t>
                      </m:r>
                    </m:sub>
                  </m:sSub>
                  <m:r>
                    <w:rPr>
                      <w:rFonts w:ascii="Cambria Math" w:eastAsia="Aptos" w:hAnsi="Cambria Math"/>
                    </w:rPr>
                    <m:t>-AU</m:t>
                  </m:r>
                  <m:sSup>
                    <m:sSupPr>
                      <m:ctrlPr>
                        <w:rPr>
                          <w:rFonts w:ascii="Cambria Math" w:eastAsia="Aptos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="Aptos" w:hAnsi="Cambria Math"/>
                        </w:rPr>
                        <m:t>C</m:t>
                      </m:r>
                    </m:e>
                    <m:sup>
                      <m:r>
                        <w:rPr>
                          <w:rFonts w:ascii="Cambria Math" w:eastAsia="Aptos" w:hAns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 w:eastAsia="Aptos" w:hAnsi="Cambria Math"/>
                    </w:rPr>
                    <m:t>)</m:t>
                  </m:r>
                </m:num>
                <m:den>
                  <m:sSub>
                    <m:sSubPr>
                      <m:ctrlPr>
                        <w:rPr>
                          <w:rFonts w:ascii="Cambria Math" w:eastAsia="Aptos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="Aptos" w:hAnsi="Cambria Math"/>
                        </w:rPr>
                        <m:t>n</m:t>
                      </m:r>
                    </m:e>
                    <m:sub>
                      <m:r>
                        <w:rPr>
                          <w:rFonts w:ascii="Cambria Math" w:eastAsia="Aptos" w:hAnsi="Cambria Math"/>
                        </w:rPr>
                        <m:t>1</m:t>
                      </m:r>
                    </m:sub>
                  </m:sSub>
                  <m:sSub>
                    <m:sSubPr>
                      <m:ctrlPr>
                        <w:rPr>
                          <w:rFonts w:ascii="Cambria Math" w:eastAsia="Aptos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="Aptos" w:hAnsi="Cambria Math"/>
                        </w:rPr>
                        <m:t>n</m:t>
                      </m:r>
                    </m:e>
                    <m:sub>
                      <m:r>
                        <w:rPr>
                          <w:rFonts w:ascii="Cambria Math" w:eastAsia="Aptos" w:hAnsi="Cambria Math"/>
                        </w:rPr>
                        <m:t>2</m:t>
                      </m:r>
                    </m:sub>
                  </m:sSub>
                </m:den>
              </m:f>
            </m:e>
          </m:rad>
        </m:oMath>
      </m:oMathPara>
    </w:p>
    <w:p w:rsidR="00C77C28" w:rsidRDefault="00C77C28" w:rsidP="00C77C28">
      <w:pPr>
        <w:rPr>
          <w:rFonts w:eastAsia="Aptos"/>
        </w:rPr>
      </w:pPr>
      <w:r>
        <w:rPr>
          <w:rFonts w:eastAsia="Aptos"/>
        </w:rPr>
        <w:t xml:space="preserve">where </w:t>
      </w:r>
      <m:oMath>
        <m:sSub>
          <m:sSubPr>
            <m:ctrlPr>
              <w:rPr>
                <w:rFonts w:ascii="Cambria Math" w:eastAsia="Aptos" w:hAnsi="Cambria Math"/>
                <w:i/>
              </w:rPr>
            </m:ctrlPr>
          </m:sSubPr>
          <m:e>
            <m:r>
              <w:rPr>
                <w:rFonts w:ascii="Cambria Math" w:eastAsia="Aptos" w:hAnsi="Cambria Math"/>
              </w:rPr>
              <m:t>n</m:t>
            </m:r>
          </m:e>
          <m:sub>
            <m:r>
              <w:rPr>
                <w:rFonts w:ascii="Cambria Math" w:eastAsia="Aptos" w:hAnsi="Cambria Math"/>
              </w:rPr>
              <m:t>1</m:t>
            </m:r>
          </m:sub>
        </m:sSub>
      </m:oMath>
      <w:r>
        <w:rPr>
          <w:rFonts w:eastAsia="Aptos"/>
        </w:rPr>
        <w:t xml:space="preserve"> is the number of positive cases, </w:t>
      </w:r>
      <m:oMath>
        <m:sSub>
          <m:sSubPr>
            <m:ctrlPr>
              <w:rPr>
                <w:rFonts w:ascii="Cambria Math" w:eastAsia="Aptos" w:hAnsi="Cambria Math"/>
                <w:i/>
              </w:rPr>
            </m:ctrlPr>
          </m:sSubPr>
          <m:e>
            <m:r>
              <w:rPr>
                <w:rFonts w:ascii="Cambria Math" w:eastAsia="Aptos" w:hAnsi="Cambria Math"/>
              </w:rPr>
              <m:t>n</m:t>
            </m:r>
          </m:e>
          <m:sub>
            <m:r>
              <w:rPr>
                <w:rFonts w:ascii="Cambria Math" w:eastAsia="Aptos" w:hAnsi="Cambria Math"/>
              </w:rPr>
              <m:t>2</m:t>
            </m:r>
          </m:sub>
        </m:sSub>
      </m:oMath>
      <w:r>
        <w:rPr>
          <w:rFonts w:eastAsia="Aptos"/>
        </w:rPr>
        <w:t xml:space="preserve"> is the number of negative cases, and</w:t>
      </w:r>
    </w:p>
    <w:p w:rsidR="00C77C28" w:rsidRPr="00271364" w:rsidRDefault="00C77C28" w:rsidP="00C77C28">
      <w:pPr>
        <w:rPr>
          <w:rFonts w:eastAsia="Aptos"/>
        </w:rPr>
      </w:pPr>
      <m:oMathPara>
        <m:oMath>
          <m:sSub>
            <m:sSubPr>
              <m:ctrlPr>
                <w:rPr>
                  <w:rFonts w:ascii="Cambria Math" w:eastAsia="Aptos" w:hAnsi="Cambria Math"/>
                  <w:i/>
                </w:rPr>
              </m:ctrlPr>
            </m:sSubPr>
            <m:e>
              <m:r>
                <w:rPr>
                  <w:rFonts w:ascii="Cambria Math" w:eastAsia="Aptos" w:hAnsi="Cambria Math"/>
                </w:rPr>
                <m:t>Q</m:t>
              </m:r>
            </m:e>
            <m:sub>
              <m:r>
                <w:rPr>
                  <w:rFonts w:ascii="Cambria Math" w:eastAsia="Aptos" w:hAnsi="Cambria Math"/>
                </w:rPr>
                <m:t>1</m:t>
              </m:r>
            </m:sub>
          </m:sSub>
          <m:r>
            <w:rPr>
              <w:rFonts w:ascii="Cambria Math" w:eastAsia="Aptos" w:hAnsi="Cambria Math"/>
            </w:rPr>
            <m:t>=</m:t>
          </m:r>
          <m:f>
            <m:fPr>
              <m:ctrlPr>
                <w:rPr>
                  <w:rFonts w:ascii="Cambria Math" w:eastAsia="Aptos" w:hAnsi="Cambria Math"/>
                  <w:i/>
                </w:rPr>
              </m:ctrlPr>
            </m:fPr>
            <m:num>
              <m:r>
                <w:rPr>
                  <w:rFonts w:ascii="Cambria Math" w:eastAsia="Aptos" w:hAnsi="Cambria Math"/>
                </w:rPr>
                <m:t>AUC</m:t>
              </m:r>
            </m:num>
            <m:den>
              <m:r>
                <w:rPr>
                  <w:rFonts w:ascii="Cambria Math" w:eastAsia="Aptos" w:hAnsi="Cambria Math"/>
                </w:rPr>
                <m:t>2-AUC</m:t>
              </m:r>
            </m:den>
          </m:f>
        </m:oMath>
      </m:oMathPara>
    </w:p>
    <w:p w:rsidR="00C77C28" w:rsidRPr="00A43150" w:rsidRDefault="00C77C28" w:rsidP="00C77C28">
      <w:pPr>
        <w:rPr>
          <w:rFonts w:eastAsia="Aptos"/>
        </w:rPr>
      </w:pPr>
      <m:oMathPara>
        <m:oMath>
          <m:sSub>
            <m:sSubPr>
              <m:ctrlPr>
                <w:rPr>
                  <w:rFonts w:ascii="Cambria Math" w:eastAsia="Aptos" w:hAnsi="Cambria Math"/>
                  <w:i/>
                </w:rPr>
              </m:ctrlPr>
            </m:sSubPr>
            <m:e>
              <m:r>
                <w:rPr>
                  <w:rFonts w:ascii="Cambria Math" w:eastAsia="Aptos" w:hAnsi="Cambria Math"/>
                </w:rPr>
                <m:t>Q</m:t>
              </m:r>
            </m:e>
            <m:sub>
              <m:r>
                <w:rPr>
                  <w:rFonts w:ascii="Cambria Math" w:eastAsia="Aptos" w:hAnsi="Cambria Math"/>
                </w:rPr>
                <m:t>2</m:t>
              </m:r>
            </m:sub>
          </m:sSub>
          <m:r>
            <w:rPr>
              <w:rFonts w:ascii="Cambria Math" w:eastAsia="Aptos" w:hAnsi="Cambria Math"/>
            </w:rPr>
            <m:t>=</m:t>
          </m:r>
          <m:f>
            <m:fPr>
              <m:ctrlPr>
                <w:rPr>
                  <w:rFonts w:ascii="Cambria Math" w:eastAsia="Aptos" w:hAnsi="Cambria Math"/>
                  <w:i/>
                </w:rPr>
              </m:ctrlPr>
            </m:fPr>
            <m:num>
              <m:r>
                <w:rPr>
                  <w:rFonts w:ascii="Cambria Math" w:eastAsia="Aptos" w:hAnsi="Cambria Math"/>
                </w:rPr>
                <m:t>2AU</m:t>
              </m:r>
              <m:sSup>
                <m:sSupPr>
                  <m:ctrlPr>
                    <w:rPr>
                      <w:rFonts w:ascii="Cambria Math" w:eastAsia="Aptos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="Aptos" w:hAnsi="Cambria Math"/>
                    </w:rPr>
                    <m:t>C</m:t>
                  </m:r>
                </m:e>
                <m:sup>
                  <m:r>
                    <w:rPr>
                      <w:rFonts w:ascii="Cambria Math" w:eastAsia="Aptos" w:hAnsi="Cambria Math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="Aptos" w:hAnsi="Cambria Math"/>
                </w:rPr>
                <m:t>1+AUC</m:t>
              </m:r>
            </m:den>
          </m:f>
          <m:r>
            <m:rPr>
              <m:sty m:val="p"/>
            </m:rPr>
            <w:rPr>
              <w:rFonts w:ascii="Cambria Math" w:eastAsia="Aptos" w:hAnsi="Cambria Math"/>
            </w:rPr>
            <w:br/>
          </m:r>
        </m:oMath>
        <m:oMath>
          <m:r>
            <m:rPr>
              <m:sty m:val="p"/>
            </m:rPr>
            <w:rPr>
              <w:rFonts w:ascii="Cambria Math" w:eastAsia="Aptos" w:hAnsi="Cambria Math"/>
            </w:rPr>
            <w:br/>
          </m:r>
        </m:oMath>
        <m:oMath>
          <m:r>
            <m:rPr>
              <m:sty m:val="p"/>
            </m:rPr>
            <w:rPr>
              <w:rFonts w:eastAsia="Aptos"/>
            </w:rPr>
            <w:br/>
          </m:r>
        </m:oMath>
        <m:oMath>
          <m:r>
            <m:rPr>
              <m:sty m:val="p"/>
            </m:rPr>
            <w:rPr>
              <w:rFonts w:eastAsia="Aptos"/>
            </w:rPr>
            <w:br/>
          </m:r>
        </m:oMath>
        <m:oMath>
          <m:r>
            <m:rPr>
              <m:sty m:val="p"/>
            </m:rPr>
            <w:rPr>
              <w:rFonts w:eastAsia="Aptos"/>
            </w:rPr>
            <w:br/>
          </m:r>
        </m:oMath>
      </m:oMathPara>
    </w:p>
    <w:p w:rsidR="00C77C28" w:rsidRPr="00A43150" w:rsidRDefault="00C77C28" w:rsidP="00C77C28">
      <w:pPr>
        <w:pStyle w:val="ListParagraph"/>
        <w:numPr>
          <w:ilvl w:val="0"/>
          <w:numId w:val="1"/>
        </w:numPr>
        <w:ind w:left="360"/>
        <w:rPr>
          <w:rFonts w:eastAsia="Aptos"/>
        </w:rPr>
      </w:pPr>
      <w:r>
        <w:rPr>
          <w:rFonts w:eastAsia="Aptos"/>
        </w:rPr>
        <w:t>PROBAST Risk of Bias Assessment</w:t>
      </w:r>
    </w:p>
    <w:p w:rsidR="00C77C28" w:rsidRDefault="00C77C28" w:rsidP="00C77C28">
      <w:r>
        <w:rPr>
          <w:noProof/>
          <w:lang w:eastAsia="en-US"/>
          <w14:ligatures w14:val="standardContextual"/>
        </w:rPr>
        <w:drawing>
          <wp:inline distT="0" distB="0" distL="0" distR="0" wp14:anchorId="621C7B29" wp14:editId="79ADBD51">
            <wp:extent cx="3686861" cy="4753040"/>
            <wp:effectExtent l="0" t="0" r="8890" b="9525"/>
            <wp:docPr id="1571992999" name="Picture 1" descr="A table with numbers and a list of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1992999" name="Picture 1" descr="A table with numbers and a list of text&#10;&#10;AI-generated content may be incor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694899" cy="4763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  <w:t xml:space="preserve">+: Low risk/low concern </w:t>
      </w:r>
      <w:r>
        <w:br/>
        <w:t>-: High risk/high concern</w:t>
      </w:r>
    </w:p>
    <w:p w:rsidR="00C77C28" w:rsidRDefault="00C77C28" w:rsidP="00C77C28">
      <w:r>
        <w:t>Rationale:</w:t>
      </w:r>
    </w:p>
    <w:p w:rsidR="00C77C28" w:rsidRDefault="00C77C28" w:rsidP="00C77C28">
      <w:pPr>
        <w:pStyle w:val="ListParagraph"/>
        <w:numPr>
          <w:ilvl w:val="0"/>
          <w:numId w:val="2"/>
        </w:numPr>
      </w:pPr>
      <w:r>
        <w:t>Cummings 2021: COVID patients only</w:t>
      </w:r>
    </w:p>
    <w:p w:rsidR="00C77C28" w:rsidRDefault="00C77C28" w:rsidP="00C77C28">
      <w:pPr>
        <w:pStyle w:val="ListParagraph"/>
        <w:numPr>
          <w:ilvl w:val="0"/>
          <w:numId w:val="2"/>
        </w:numPr>
      </w:pPr>
      <w:r>
        <w:t>Drew 2023: Patients receiving antibiotics</w:t>
      </w:r>
    </w:p>
    <w:p w:rsidR="00C77C28" w:rsidRDefault="00C77C28" w:rsidP="00C77C28">
      <w:pPr>
        <w:pStyle w:val="ListParagraph"/>
        <w:numPr>
          <w:ilvl w:val="0"/>
          <w:numId w:val="2"/>
        </w:numPr>
      </w:pPr>
      <w:r>
        <w:t>Edelson 2024: Surgical patients</w:t>
      </w:r>
    </w:p>
    <w:p w:rsidR="00C77C28" w:rsidRDefault="00C77C28" w:rsidP="00C77C28">
      <w:pPr>
        <w:pStyle w:val="ListParagraph"/>
        <w:numPr>
          <w:ilvl w:val="0"/>
          <w:numId w:val="2"/>
        </w:numPr>
      </w:pPr>
      <w:r>
        <w:t>Gensheimer 2025: Metastatic cancer</w:t>
      </w:r>
    </w:p>
    <w:p w:rsidR="00C77C28" w:rsidRDefault="00C77C28" w:rsidP="00C77C28">
      <w:pPr>
        <w:pStyle w:val="ListParagraph"/>
        <w:numPr>
          <w:ilvl w:val="0"/>
          <w:numId w:val="2"/>
        </w:numPr>
      </w:pPr>
      <w:r>
        <w:t>Hwang 2021: Swiss patients</w:t>
      </w:r>
    </w:p>
    <w:p w:rsidR="00C77C28" w:rsidRDefault="00C77C28" w:rsidP="00C77C28">
      <w:pPr>
        <w:pStyle w:val="ListParagraph"/>
        <w:numPr>
          <w:ilvl w:val="0"/>
          <w:numId w:val="2"/>
        </w:numPr>
      </w:pPr>
      <w:r>
        <w:t>Hwang 2023: Oncology patients</w:t>
      </w:r>
    </w:p>
    <w:p w:rsidR="00C77C28" w:rsidRDefault="00C77C28" w:rsidP="00C77C28">
      <w:pPr>
        <w:pStyle w:val="ListParagraph"/>
        <w:numPr>
          <w:ilvl w:val="0"/>
          <w:numId w:val="2"/>
        </w:numPr>
      </w:pPr>
      <w:r>
        <w:t>Kulkarni 2025: Oncology patients</w:t>
      </w:r>
    </w:p>
    <w:p w:rsidR="00C77C28" w:rsidRDefault="00C77C28" w:rsidP="00C77C28">
      <w:pPr>
        <w:pStyle w:val="ListParagraph"/>
        <w:numPr>
          <w:ilvl w:val="0"/>
          <w:numId w:val="2"/>
        </w:numPr>
      </w:pPr>
      <w:r>
        <w:t>Mason 2023: HIV patients</w:t>
      </w:r>
    </w:p>
    <w:p w:rsidR="00C77C28" w:rsidRDefault="00C77C28" w:rsidP="00C77C28">
      <w:pPr>
        <w:pStyle w:val="ListParagraph"/>
        <w:numPr>
          <w:ilvl w:val="0"/>
          <w:numId w:val="2"/>
        </w:numPr>
      </w:pPr>
      <w:r>
        <w:t>Mu 2022: COVID patients</w:t>
      </w:r>
    </w:p>
    <w:p w:rsidR="00C77C28" w:rsidRDefault="00C77C28" w:rsidP="00C77C28">
      <w:pPr>
        <w:pStyle w:val="ListParagraph"/>
        <w:numPr>
          <w:ilvl w:val="0"/>
          <w:numId w:val="2"/>
        </w:numPr>
      </w:pPr>
      <w:r>
        <w:lastRenderedPageBreak/>
        <w:t>Singh 2021: COVID patients</w:t>
      </w:r>
    </w:p>
    <w:p w:rsidR="00C77C28" w:rsidRDefault="00C77C28" w:rsidP="00C77C28">
      <w:pPr>
        <w:pStyle w:val="ListParagraph"/>
      </w:pPr>
    </w:p>
    <w:p w:rsidR="00C77C28" w:rsidRDefault="00C77C28" w:rsidP="00C77C28">
      <w:pPr>
        <w:pStyle w:val="ListParagraph"/>
        <w:numPr>
          <w:ilvl w:val="0"/>
          <w:numId w:val="1"/>
        </w:numPr>
        <w:ind w:left="360"/>
      </w:pPr>
      <w:r>
        <w:t xml:space="preserve">Inter-rater agreement for Title/Abstract screening </w:t>
      </w:r>
    </w:p>
    <w:tbl>
      <w:tblPr>
        <w:tblStyle w:val="TableGrid"/>
        <w:tblW w:w="8910" w:type="dxa"/>
        <w:tblLayout w:type="fixed"/>
        <w:tblLook w:val="04A0" w:firstRow="1" w:lastRow="0" w:firstColumn="1" w:lastColumn="0" w:noHBand="0" w:noVBand="1"/>
      </w:tblPr>
      <w:tblGrid>
        <w:gridCol w:w="1127"/>
        <w:gridCol w:w="1128"/>
        <w:gridCol w:w="895"/>
        <w:gridCol w:w="900"/>
        <w:gridCol w:w="900"/>
        <w:gridCol w:w="900"/>
        <w:gridCol w:w="1530"/>
        <w:gridCol w:w="1530"/>
      </w:tblGrid>
      <w:tr w:rsidR="00C77C28" w:rsidRPr="007F5EBD" w:rsidTr="00EB0833">
        <w:trPr>
          <w:trHeight w:val="492"/>
        </w:trPr>
        <w:tc>
          <w:tcPr>
            <w:tcW w:w="1127" w:type="dxa"/>
            <w:noWrap/>
            <w:hideMark/>
          </w:tcPr>
          <w:p w:rsidR="00C77C28" w:rsidRPr="00F139C6" w:rsidRDefault="00C77C28" w:rsidP="00EB0833">
            <w:pPr>
              <w:rPr>
                <w:rFonts w:ascii="Segoe UI" w:eastAsia="Times New Roman" w:hAnsi="Segoe UI" w:cs="Segoe UI"/>
                <w:color w:val="000000"/>
                <w:sz w:val="20"/>
                <w:szCs w:val="20"/>
                <w:u w:val="single"/>
                <w:lang w:eastAsia="en-US"/>
              </w:rPr>
            </w:pPr>
            <w:r w:rsidRPr="00F139C6">
              <w:rPr>
                <w:rFonts w:ascii="Segoe UI" w:eastAsia="Times New Roman" w:hAnsi="Segoe UI" w:cs="Segoe UI"/>
                <w:color w:val="000000"/>
                <w:sz w:val="20"/>
                <w:szCs w:val="20"/>
                <w:u w:val="single"/>
                <w:lang w:eastAsia="en-US"/>
              </w:rPr>
              <w:t>Reviewer A</w:t>
            </w:r>
          </w:p>
        </w:tc>
        <w:tc>
          <w:tcPr>
            <w:tcW w:w="1128" w:type="dxa"/>
            <w:noWrap/>
            <w:hideMark/>
          </w:tcPr>
          <w:p w:rsidR="00C77C28" w:rsidRPr="00F139C6" w:rsidRDefault="00C77C28" w:rsidP="00EB0833">
            <w:pPr>
              <w:rPr>
                <w:rFonts w:ascii="Segoe UI" w:eastAsia="Times New Roman" w:hAnsi="Segoe UI" w:cs="Segoe UI"/>
                <w:color w:val="000000"/>
                <w:sz w:val="20"/>
                <w:szCs w:val="20"/>
                <w:u w:val="single"/>
                <w:lang w:eastAsia="en-US"/>
              </w:rPr>
            </w:pPr>
            <w:r w:rsidRPr="00F139C6">
              <w:rPr>
                <w:rFonts w:ascii="Segoe UI" w:eastAsia="Times New Roman" w:hAnsi="Segoe UI" w:cs="Segoe UI"/>
                <w:color w:val="000000"/>
                <w:sz w:val="20"/>
                <w:szCs w:val="20"/>
                <w:u w:val="single"/>
                <w:lang w:eastAsia="en-US"/>
              </w:rPr>
              <w:t>Reviewer B</w:t>
            </w:r>
          </w:p>
        </w:tc>
        <w:tc>
          <w:tcPr>
            <w:tcW w:w="895" w:type="dxa"/>
            <w:noWrap/>
            <w:hideMark/>
          </w:tcPr>
          <w:p w:rsidR="00C77C28" w:rsidRPr="00F139C6" w:rsidRDefault="00C77C28" w:rsidP="00EB0833">
            <w:pPr>
              <w:rPr>
                <w:rFonts w:ascii="Segoe UI" w:eastAsia="Times New Roman" w:hAnsi="Segoe UI" w:cs="Segoe UI"/>
                <w:color w:val="000000"/>
                <w:sz w:val="20"/>
                <w:szCs w:val="20"/>
                <w:u w:val="single"/>
                <w:lang w:eastAsia="en-US"/>
              </w:rPr>
            </w:pPr>
            <w:r w:rsidRPr="00F139C6">
              <w:rPr>
                <w:rFonts w:ascii="Segoe UI" w:eastAsia="Times New Roman" w:hAnsi="Segoe UI" w:cs="Segoe UI"/>
                <w:color w:val="000000"/>
                <w:sz w:val="20"/>
                <w:szCs w:val="20"/>
                <w:u w:val="single"/>
                <w:lang w:eastAsia="en-US"/>
              </w:rPr>
              <w:t xml:space="preserve">A Yes, </w:t>
            </w:r>
            <w:r w:rsidRPr="00524169">
              <w:rPr>
                <w:rFonts w:ascii="Segoe UI" w:eastAsia="Times New Roman" w:hAnsi="Segoe UI" w:cs="Segoe UI"/>
                <w:color w:val="000000"/>
                <w:sz w:val="20"/>
                <w:szCs w:val="20"/>
                <w:u w:val="single"/>
                <w:lang w:eastAsia="en-US"/>
              </w:rPr>
              <w:br/>
            </w:r>
            <w:r w:rsidRPr="00F139C6">
              <w:rPr>
                <w:rFonts w:ascii="Segoe UI" w:eastAsia="Times New Roman" w:hAnsi="Segoe UI" w:cs="Segoe UI"/>
                <w:color w:val="000000"/>
                <w:sz w:val="20"/>
                <w:szCs w:val="20"/>
                <w:u w:val="single"/>
                <w:lang w:eastAsia="en-US"/>
              </w:rPr>
              <w:t>B Yes</w:t>
            </w:r>
          </w:p>
        </w:tc>
        <w:tc>
          <w:tcPr>
            <w:tcW w:w="900" w:type="dxa"/>
            <w:noWrap/>
            <w:hideMark/>
          </w:tcPr>
          <w:p w:rsidR="00C77C28" w:rsidRPr="00F139C6" w:rsidRDefault="00C77C28" w:rsidP="00EB0833">
            <w:pPr>
              <w:rPr>
                <w:rFonts w:ascii="Segoe UI" w:eastAsia="Times New Roman" w:hAnsi="Segoe UI" w:cs="Segoe UI"/>
                <w:color w:val="000000"/>
                <w:sz w:val="20"/>
                <w:szCs w:val="20"/>
                <w:u w:val="single"/>
                <w:lang w:eastAsia="en-US"/>
              </w:rPr>
            </w:pPr>
            <w:r w:rsidRPr="00F139C6">
              <w:rPr>
                <w:rFonts w:ascii="Segoe UI" w:eastAsia="Times New Roman" w:hAnsi="Segoe UI" w:cs="Segoe UI"/>
                <w:color w:val="000000"/>
                <w:sz w:val="20"/>
                <w:szCs w:val="20"/>
                <w:u w:val="single"/>
                <w:lang w:eastAsia="en-US"/>
              </w:rPr>
              <w:t xml:space="preserve">A Yes, </w:t>
            </w:r>
            <w:r w:rsidRPr="00524169">
              <w:rPr>
                <w:rFonts w:ascii="Segoe UI" w:eastAsia="Times New Roman" w:hAnsi="Segoe UI" w:cs="Segoe UI"/>
                <w:color w:val="000000"/>
                <w:sz w:val="20"/>
                <w:szCs w:val="20"/>
                <w:u w:val="single"/>
                <w:lang w:eastAsia="en-US"/>
              </w:rPr>
              <w:br/>
            </w:r>
            <w:r w:rsidRPr="00F139C6">
              <w:rPr>
                <w:rFonts w:ascii="Segoe UI" w:eastAsia="Times New Roman" w:hAnsi="Segoe UI" w:cs="Segoe UI"/>
                <w:color w:val="000000"/>
                <w:sz w:val="20"/>
                <w:szCs w:val="20"/>
                <w:u w:val="single"/>
                <w:lang w:eastAsia="en-US"/>
              </w:rPr>
              <w:t>B No</w:t>
            </w:r>
          </w:p>
        </w:tc>
        <w:tc>
          <w:tcPr>
            <w:tcW w:w="900" w:type="dxa"/>
            <w:noWrap/>
            <w:hideMark/>
          </w:tcPr>
          <w:p w:rsidR="00C77C28" w:rsidRPr="00F139C6" w:rsidRDefault="00C77C28" w:rsidP="00EB0833">
            <w:pPr>
              <w:rPr>
                <w:rFonts w:ascii="Segoe UI" w:eastAsia="Times New Roman" w:hAnsi="Segoe UI" w:cs="Segoe UI"/>
                <w:color w:val="000000"/>
                <w:sz w:val="20"/>
                <w:szCs w:val="20"/>
                <w:u w:val="single"/>
                <w:lang w:eastAsia="en-US"/>
              </w:rPr>
            </w:pPr>
            <w:r w:rsidRPr="00F139C6">
              <w:rPr>
                <w:rFonts w:ascii="Segoe UI" w:eastAsia="Times New Roman" w:hAnsi="Segoe UI" w:cs="Segoe UI"/>
                <w:color w:val="000000"/>
                <w:sz w:val="20"/>
                <w:szCs w:val="20"/>
                <w:u w:val="single"/>
                <w:lang w:eastAsia="en-US"/>
              </w:rPr>
              <w:t>A No,</w:t>
            </w:r>
            <w:r w:rsidRPr="00524169">
              <w:rPr>
                <w:rFonts w:ascii="Segoe UI" w:eastAsia="Times New Roman" w:hAnsi="Segoe UI" w:cs="Segoe UI"/>
                <w:color w:val="000000"/>
                <w:sz w:val="20"/>
                <w:szCs w:val="20"/>
                <w:u w:val="single"/>
                <w:lang w:eastAsia="en-US"/>
              </w:rPr>
              <w:br/>
            </w:r>
            <w:r w:rsidRPr="00F139C6">
              <w:rPr>
                <w:rFonts w:ascii="Segoe UI" w:eastAsia="Times New Roman" w:hAnsi="Segoe UI" w:cs="Segoe UI"/>
                <w:color w:val="000000"/>
                <w:sz w:val="20"/>
                <w:szCs w:val="20"/>
                <w:u w:val="single"/>
                <w:lang w:eastAsia="en-US"/>
              </w:rPr>
              <w:t>B Yes</w:t>
            </w:r>
          </w:p>
        </w:tc>
        <w:tc>
          <w:tcPr>
            <w:tcW w:w="900" w:type="dxa"/>
            <w:noWrap/>
            <w:hideMark/>
          </w:tcPr>
          <w:p w:rsidR="00C77C28" w:rsidRPr="00F139C6" w:rsidRDefault="00C77C28" w:rsidP="00EB0833">
            <w:pPr>
              <w:rPr>
                <w:rFonts w:ascii="Segoe UI" w:eastAsia="Times New Roman" w:hAnsi="Segoe UI" w:cs="Segoe UI"/>
                <w:color w:val="000000"/>
                <w:sz w:val="20"/>
                <w:szCs w:val="20"/>
                <w:u w:val="single"/>
                <w:lang w:eastAsia="en-US"/>
              </w:rPr>
            </w:pPr>
            <w:r w:rsidRPr="00F139C6">
              <w:rPr>
                <w:rFonts w:ascii="Segoe UI" w:eastAsia="Times New Roman" w:hAnsi="Segoe UI" w:cs="Segoe UI"/>
                <w:color w:val="000000"/>
                <w:sz w:val="20"/>
                <w:szCs w:val="20"/>
                <w:u w:val="single"/>
                <w:lang w:eastAsia="en-US"/>
              </w:rPr>
              <w:t xml:space="preserve">A No, </w:t>
            </w:r>
            <w:r w:rsidRPr="00524169">
              <w:rPr>
                <w:rFonts w:ascii="Segoe UI" w:eastAsia="Times New Roman" w:hAnsi="Segoe UI" w:cs="Segoe UI"/>
                <w:color w:val="000000"/>
                <w:sz w:val="20"/>
                <w:szCs w:val="20"/>
                <w:u w:val="single"/>
                <w:lang w:eastAsia="en-US"/>
              </w:rPr>
              <w:br/>
            </w:r>
            <w:r w:rsidRPr="00F139C6">
              <w:rPr>
                <w:rFonts w:ascii="Segoe UI" w:eastAsia="Times New Roman" w:hAnsi="Segoe UI" w:cs="Segoe UI"/>
                <w:color w:val="000000"/>
                <w:sz w:val="20"/>
                <w:szCs w:val="20"/>
                <w:u w:val="single"/>
                <w:lang w:eastAsia="en-US"/>
              </w:rPr>
              <w:t>B No</w:t>
            </w:r>
          </w:p>
        </w:tc>
        <w:tc>
          <w:tcPr>
            <w:tcW w:w="1530" w:type="dxa"/>
            <w:noWrap/>
            <w:hideMark/>
          </w:tcPr>
          <w:p w:rsidR="00C77C28" w:rsidRPr="00F139C6" w:rsidRDefault="00C77C28" w:rsidP="00EB0833">
            <w:pPr>
              <w:rPr>
                <w:rFonts w:ascii="Segoe UI" w:eastAsia="Times New Roman" w:hAnsi="Segoe UI" w:cs="Segoe UI"/>
                <w:color w:val="000000"/>
                <w:sz w:val="20"/>
                <w:szCs w:val="20"/>
                <w:u w:val="single"/>
                <w:lang w:eastAsia="en-US"/>
              </w:rPr>
            </w:pPr>
            <w:r w:rsidRPr="00F139C6">
              <w:rPr>
                <w:rFonts w:ascii="Segoe UI" w:eastAsia="Times New Roman" w:hAnsi="Segoe UI" w:cs="Segoe UI"/>
                <w:color w:val="000000"/>
                <w:sz w:val="20"/>
                <w:szCs w:val="20"/>
                <w:u w:val="single"/>
                <w:lang w:eastAsia="en-US"/>
              </w:rPr>
              <w:t>Proportionate Agreement</w:t>
            </w:r>
          </w:p>
        </w:tc>
        <w:tc>
          <w:tcPr>
            <w:tcW w:w="1530" w:type="dxa"/>
            <w:noWrap/>
            <w:hideMark/>
          </w:tcPr>
          <w:p w:rsidR="00C77C28" w:rsidRPr="00F139C6" w:rsidRDefault="00C77C28" w:rsidP="00EB0833">
            <w:pPr>
              <w:rPr>
                <w:rFonts w:ascii="Segoe UI" w:eastAsia="Times New Roman" w:hAnsi="Segoe UI" w:cs="Segoe UI"/>
                <w:color w:val="000000"/>
                <w:sz w:val="20"/>
                <w:szCs w:val="20"/>
                <w:u w:val="single"/>
                <w:lang w:eastAsia="en-US"/>
              </w:rPr>
            </w:pPr>
            <w:r w:rsidRPr="00F139C6">
              <w:rPr>
                <w:rFonts w:ascii="Segoe UI" w:eastAsia="Times New Roman" w:hAnsi="Segoe UI" w:cs="Segoe UI"/>
                <w:color w:val="000000"/>
                <w:sz w:val="20"/>
                <w:szCs w:val="20"/>
                <w:u w:val="single"/>
                <w:lang w:eastAsia="en-US"/>
              </w:rPr>
              <w:t>Cohen's Kappa</w:t>
            </w:r>
          </w:p>
        </w:tc>
      </w:tr>
      <w:tr w:rsidR="00C77C28" w:rsidRPr="00D602E9" w:rsidTr="00EB0833">
        <w:trPr>
          <w:trHeight w:val="492"/>
        </w:trPr>
        <w:tc>
          <w:tcPr>
            <w:tcW w:w="1127" w:type="dxa"/>
            <w:noWrap/>
            <w:hideMark/>
          </w:tcPr>
          <w:p w:rsidR="00C77C28" w:rsidRPr="00F139C6" w:rsidRDefault="00C77C28" w:rsidP="00EB0833">
            <w:pPr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US"/>
              </w:rPr>
            </w:pPr>
            <w:r w:rsidRPr="00F139C6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US"/>
              </w:rPr>
              <w:t>HP</w:t>
            </w:r>
          </w:p>
        </w:tc>
        <w:tc>
          <w:tcPr>
            <w:tcW w:w="1128" w:type="dxa"/>
            <w:noWrap/>
            <w:hideMark/>
          </w:tcPr>
          <w:p w:rsidR="00C77C28" w:rsidRPr="00F139C6" w:rsidRDefault="00C77C28" w:rsidP="00EB0833">
            <w:pPr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US"/>
              </w:rPr>
            </w:pPr>
            <w:r w:rsidRPr="00F139C6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US"/>
              </w:rPr>
              <w:t>SC</w:t>
            </w:r>
          </w:p>
        </w:tc>
        <w:tc>
          <w:tcPr>
            <w:tcW w:w="895" w:type="dxa"/>
            <w:noWrap/>
            <w:hideMark/>
          </w:tcPr>
          <w:p w:rsidR="00C77C28" w:rsidRPr="00F139C6" w:rsidRDefault="00C77C28" w:rsidP="00EB0833">
            <w:pPr>
              <w:jc w:val="right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US"/>
              </w:rPr>
            </w:pPr>
            <w:r w:rsidRPr="00F139C6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US"/>
              </w:rPr>
              <w:t>41</w:t>
            </w:r>
          </w:p>
        </w:tc>
        <w:tc>
          <w:tcPr>
            <w:tcW w:w="900" w:type="dxa"/>
            <w:noWrap/>
            <w:hideMark/>
          </w:tcPr>
          <w:p w:rsidR="00C77C28" w:rsidRPr="00F139C6" w:rsidRDefault="00C77C28" w:rsidP="00EB0833">
            <w:pPr>
              <w:jc w:val="right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US"/>
              </w:rPr>
            </w:pPr>
            <w:r w:rsidRPr="00F139C6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00" w:type="dxa"/>
            <w:noWrap/>
            <w:hideMark/>
          </w:tcPr>
          <w:p w:rsidR="00C77C28" w:rsidRPr="00F139C6" w:rsidRDefault="00C77C28" w:rsidP="00EB0833">
            <w:pPr>
              <w:jc w:val="right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US"/>
              </w:rPr>
            </w:pPr>
            <w:r w:rsidRPr="00F139C6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900" w:type="dxa"/>
            <w:noWrap/>
            <w:hideMark/>
          </w:tcPr>
          <w:p w:rsidR="00C77C28" w:rsidRPr="00F139C6" w:rsidRDefault="00C77C28" w:rsidP="00EB0833">
            <w:pPr>
              <w:jc w:val="right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US"/>
              </w:rPr>
            </w:pPr>
            <w:r w:rsidRPr="00F139C6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US"/>
              </w:rPr>
              <w:t>1536</w:t>
            </w:r>
          </w:p>
        </w:tc>
        <w:tc>
          <w:tcPr>
            <w:tcW w:w="1530" w:type="dxa"/>
            <w:noWrap/>
            <w:hideMark/>
          </w:tcPr>
          <w:p w:rsidR="00C77C28" w:rsidRPr="00F139C6" w:rsidRDefault="00C77C28" w:rsidP="00EB0833">
            <w:pPr>
              <w:jc w:val="right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US"/>
              </w:rPr>
            </w:pPr>
            <w:r w:rsidRPr="00F139C6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US"/>
              </w:rPr>
              <w:t>0.98501</w:t>
            </w:r>
          </w:p>
        </w:tc>
        <w:tc>
          <w:tcPr>
            <w:tcW w:w="1530" w:type="dxa"/>
            <w:noWrap/>
            <w:hideMark/>
          </w:tcPr>
          <w:p w:rsidR="00C77C28" w:rsidRPr="00F139C6" w:rsidRDefault="00C77C28" w:rsidP="00EB0833">
            <w:pPr>
              <w:jc w:val="right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US"/>
              </w:rPr>
            </w:pPr>
            <w:r w:rsidRPr="00F139C6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US"/>
              </w:rPr>
              <w:t>0.76584</w:t>
            </w:r>
          </w:p>
        </w:tc>
      </w:tr>
      <w:tr w:rsidR="00C77C28" w:rsidRPr="00D602E9" w:rsidTr="00EB0833">
        <w:trPr>
          <w:trHeight w:val="492"/>
        </w:trPr>
        <w:tc>
          <w:tcPr>
            <w:tcW w:w="1127" w:type="dxa"/>
            <w:noWrap/>
            <w:hideMark/>
          </w:tcPr>
          <w:p w:rsidR="00C77C28" w:rsidRPr="00F139C6" w:rsidRDefault="00C77C28" w:rsidP="00EB0833">
            <w:pPr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US"/>
              </w:rPr>
            </w:pPr>
            <w:r w:rsidRPr="00F139C6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US"/>
              </w:rPr>
              <w:t>JM</w:t>
            </w:r>
          </w:p>
        </w:tc>
        <w:tc>
          <w:tcPr>
            <w:tcW w:w="1128" w:type="dxa"/>
            <w:noWrap/>
            <w:hideMark/>
          </w:tcPr>
          <w:p w:rsidR="00C77C28" w:rsidRPr="00F139C6" w:rsidRDefault="00C77C28" w:rsidP="00EB0833">
            <w:pPr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US"/>
              </w:rPr>
            </w:pPr>
            <w:r w:rsidRPr="00F139C6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US"/>
              </w:rPr>
              <w:t>SC</w:t>
            </w:r>
          </w:p>
        </w:tc>
        <w:tc>
          <w:tcPr>
            <w:tcW w:w="895" w:type="dxa"/>
            <w:noWrap/>
            <w:hideMark/>
          </w:tcPr>
          <w:p w:rsidR="00C77C28" w:rsidRPr="00F139C6" w:rsidRDefault="00C77C28" w:rsidP="00EB0833">
            <w:pPr>
              <w:jc w:val="right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US"/>
              </w:rPr>
            </w:pPr>
            <w:r w:rsidRPr="00F139C6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00" w:type="dxa"/>
            <w:noWrap/>
            <w:hideMark/>
          </w:tcPr>
          <w:p w:rsidR="00C77C28" w:rsidRPr="00F139C6" w:rsidRDefault="00C77C28" w:rsidP="00EB0833">
            <w:pPr>
              <w:jc w:val="right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US"/>
              </w:rPr>
            </w:pPr>
            <w:r w:rsidRPr="00F139C6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900" w:type="dxa"/>
            <w:noWrap/>
            <w:hideMark/>
          </w:tcPr>
          <w:p w:rsidR="00C77C28" w:rsidRPr="00F139C6" w:rsidRDefault="00C77C28" w:rsidP="00EB0833">
            <w:pPr>
              <w:jc w:val="right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US"/>
              </w:rPr>
            </w:pPr>
            <w:r w:rsidRPr="00F139C6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00" w:type="dxa"/>
            <w:noWrap/>
            <w:hideMark/>
          </w:tcPr>
          <w:p w:rsidR="00C77C28" w:rsidRPr="00F139C6" w:rsidRDefault="00C77C28" w:rsidP="00EB0833">
            <w:pPr>
              <w:jc w:val="right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US"/>
              </w:rPr>
            </w:pPr>
            <w:r w:rsidRPr="00F139C6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US"/>
              </w:rPr>
              <w:t>298</w:t>
            </w:r>
          </w:p>
        </w:tc>
        <w:tc>
          <w:tcPr>
            <w:tcW w:w="1530" w:type="dxa"/>
            <w:noWrap/>
            <w:hideMark/>
          </w:tcPr>
          <w:p w:rsidR="00C77C28" w:rsidRPr="00F139C6" w:rsidRDefault="00C77C28" w:rsidP="00EB0833">
            <w:pPr>
              <w:jc w:val="right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US"/>
              </w:rPr>
            </w:pPr>
            <w:r w:rsidRPr="00F139C6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US"/>
              </w:rPr>
              <w:t>0.96486</w:t>
            </w:r>
          </w:p>
        </w:tc>
        <w:tc>
          <w:tcPr>
            <w:tcW w:w="1530" w:type="dxa"/>
            <w:noWrap/>
            <w:hideMark/>
          </w:tcPr>
          <w:p w:rsidR="00C77C28" w:rsidRPr="00F139C6" w:rsidRDefault="00C77C28" w:rsidP="00EB0833">
            <w:pPr>
              <w:jc w:val="right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US"/>
              </w:rPr>
            </w:pPr>
            <w:r w:rsidRPr="00F139C6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US"/>
              </w:rPr>
              <w:t>0.40913</w:t>
            </w:r>
          </w:p>
        </w:tc>
      </w:tr>
      <w:tr w:rsidR="00C77C28" w:rsidRPr="00D602E9" w:rsidTr="00EB0833">
        <w:trPr>
          <w:trHeight w:val="492"/>
        </w:trPr>
        <w:tc>
          <w:tcPr>
            <w:tcW w:w="1127" w:type="dxa"/>
            <w:noWrap/>
            <w:hideMark/>
          </w:tcPr>
          <w:p w:rsidR="00C77C28" w:rsidRPr="00F139C6" w:rsidRDefault="00C77C28" w:rsidP="00EB0833">
            <w:pPr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US"/>
              </w:rPr>
            </w:pPr>
            <w:r w:rsidRPr="00F139C6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US"/>
              </w:rPr>
              <w:t>HP</w:t>
            </w:r>
          </w:p>
        </w:tc>
        <w:tc>
          <w:tcPr>
            <w:tcW w:w="1128" w:type="dxa"/>
            <w:noWrap/>
            <w:hideMark/>
          </w:tcPr>
          <w:p w:rsidR="00C77C28" w:rsidRPr="00F139C6" w:rsidRDefault="00C77C28" w:rsidP="00EB0833">
            <w:pPr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US"/>
              </w:rPr>
            </w:pPr>
            <w:r w:rsidRPr="00F139C6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US"/>
              </w:rPr>
              <w:t>JM</w:t>
            </w:r>
          </w:p>
        </w:tc>
        <w:tc>
          <w:tcPr>
            <w:tcW w:w="895" w:type="dxa"/>
            <w:noWrap/>
            <w:hideMark/>
          </w:tcPr>
          <w:p w:rsidR="00C77C28" w:rsidRPr="00F139C6" w:rsidRDefault="00C77C28" w:rsidP="00EB0833">
            <w:pPr>
              <w:jc w:val="right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US"/>
              </w:rPr>
            </w:pPr>
            <w:r w:rsidRPr="00F139C6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00" w:type="dxa"/>
            <w:noWrap/>
            <w:hideMark/>
          </w:tcPr>
          <w:p w:rsidR="00C77C28" w:rsidRPr="00F139C6" w:rsidRDefault="00C77C28" w:rsidP="00EB0833">
            <w:pPr>
              <w:jc w:val="right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US"/>
              </w:rPr>
            </w:pPr>
            <w:r w:rsidRPr="00F139C6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00" w:type="dxa"/>
            <w:noWrap/>
            <w:hideMark/>
          </w:tcPr>
          <w:p w:rsidR="00C77C28" w:rsidRPr="00F139C6" w:rsidRDefault="00C77C28" w:rsidP="00EB0833">
            <w:pPr>
              <w:jc w:val="right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US"/>
              </w:rPr>
            </w:pPr>
            <w:r w:rsidRPr="00F139C6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900" w:type="dxa"/>
            <w:noWrap/>
            <w:hideMark/>
          </w:tcPr>
          <w:p w:rsidR="00C77C28" w:rsidRPr="00F139C6" w:rsidRDefault="00C77C28" w:rsidP="00EB0833">
            <w:pPr>
              <w:jc w:val="right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US"/>
              </w:rPr>
            </w:pPr>
            <w:r w:rsidRPr="00F139C6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US"/>
              </w:rPr>
              <w:t>414</w:t>
            </w:r>
          </w:p>
        </w:tc>
        <w:tc>
          <w:tcPr>
            <w:tcW w:w="1530" w:type="dxa"/>
            <w:noWrap/>
            <w:hideMark/>
          </w:tcPr>
          <w:p w:rsidR="00C77C28" w:rsidRPr="00F139C6" w:rsidRDefault="00C77C28" w:rsidP="00EB0833">
            <w:pPr>
              <w:jc w:val="right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US"/>
              </w:rPr>
            </w:pPr>
            <w:r w:rsidRPr="00F139C6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US"/>
              </w:rPr>
              <w:t>0.96752</w:t>
            </w:r>
          </w:p>
        </w:tc>
        <w:tc>
          <w:tcPr>
            <w:tcW w:w="1530" w:type="dxa"/>
            <w:noWrap/>
            <w:hideMark/>
          </w:tcPr>
          <w:p w:rsidR="00C77C28" w:rsidRPr="00F139C6" w:rsidRDefault="00C77C28" w:rsidP="00EB0833">
            <w:pPr>
              <w:jc w:val="right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US"/>
              </w:rPr>
            </w:pPr>
            <w:r w:rsidRPr="00F139C6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US"/>
              </w:rPr>
              <w:t>0.29162</w:t>
            </w:r>
          </w:p>
        </w:tc>
      </w:tr>
    </w:tbl>
    <w:p w:rsidR="00C77C28" w:rsidRDefault="00C77C28" w:rsidP="00C77C28"/>
    <w:p w:rsidR="00C77C28" w:rsidRDefault="00C77C28" w:rsidP="00C77C28">
      <w:pPr>
        <w:pStyle w:val="ListParagraph"/>
        <w:numPr>
          <w:ilvl w:val="0"/>
          <w:numId w:val="1"/>
        </w:numPr>
        <w:ind w:left="360"/>
      </w:pPr>
      <w:r>
        <w:t>Inter-rater agreement for Full-Text review</w:t>
      </w:r>
    </w:p>
    <w:tbl>
      <w:tblPr>
        <w:tblStyle w:val="TableGrid"/>
        <w:tblW w:w="9270" w:type="dxa"/>
        <w:tblLayout w:type="fixed"/>
        <w:tblLook w:val="04A0" w:firstRow="1" w:lastRow="0" w:firstColumn="1" w:lastColumn="0" w:noHBand="0" w:noVBand="1"/>
      </w:tblPr>
      <w:tblGrid>
        <w:gridCol w:w="1080"/>
        <w:gridCol w:w="1080"/>
        <w:gridCol w:w="1170"/>
        <w:gridCol w:w="1170"/>
        <w:gridCol w:w="1170"/>
        <w:gridCol w:w="1170"/>
        <w:gridCol w:w="1440"/>
        <w:gridCol w:w="990"/>
      </w:tblGrid>
      <w:tr w:rsidR="00C77C28" w:rsidRPr="007F5EBD" w:rsidTr="00EB0833">
        <w:trPr>
          <w:trHeight w:val="436"/>
        </w:trPr>
        <w:tc>
          <w:tcPr>
            <w:tcW w:w="1080" w:type="dxa"/>
            <w:noWrap/>
            <w:hideMark/>
          </w:tcPr>
          <w:p w:rsidR="00C77C28" w:rsidRPr="00F139C6" w:rsidRDefault="00C77C28" w:rsidP="00EB0833">
            <w:pPr>
              <w:rPr>
                <w:rFonts w:ascii="Segoe UI" w:eastAsia="Times New Roman" w:hAnsi="Segoe UI" w:cs="Segoe UI"/>
                <w:color w:val="000000"/>
                <w:sz w:val="20"/>
                <w:szCs w:val="20"/>
                <w:u w:val="single"/>
                <w:lang w:eastAsia="en-US"/>
              </w:rPr>
            </w:pPr>
            <w:r w:rsidRPr="00F139C6">
              <w:rPr>
                <w:rFonts w:ascii="Segoe UI" w:eastAsia="Times New Roman" w:hAnsi="Segoe UI" w:cs="Segoe UI"/>
                <w:color w:val="000000"/>
                <w:sz w:val="20"/>
                <w:szCs w:val="20"/>
                <w:u w:val="single"/>
                <w:lang w:eastAsia="en-US"/>
              </w:rPr>
              <w:t>Reviewer A</w:t>
            </w:r>
          </w:p>
        </w:tc>
        <w:tc>
          <w:tcPr>
            <w:tcW w:w="1080" w:type="dxa"/>
            <w:noWrap/>
            <w:hideMark/>
          </w:tcPr>
          <w:p w:rsidR="00C77C28" w:rsidRPr="00F139C6" w:rsidRDefault="00C77C28" w:rsidP="00EB0833">
            <w:pPr>
              <w:rPr>
                <w:rFonts w:ascii="Segoe UI" w:eastAsia="Times New Roman" w:hAnsi="Segoe UI" w:cs="Segoe UI"/>
                <w:color w:val="000000"/>
                <w:sz w:val="20"/>
                <w:szCs w:val="20"/>
                <w:u w:val="single"/>
                <w:lang w:eastAsia="en-US"/>
              </w:rPr>
            </w:pPr>
            <w:r w:rsidRPr="00F139C6">
              <w:rPr>
                <w:rFonts w:ascii="Segoe UI" w:eastAsia="Times New Roman" w:hAnsi="Segoe UI" w:cs="Segoe UI"/>
                <w:color w:val="000000"/>
                <w:sz w:val="20"/>
                <w:szCs w:val="20"/>
                <w:u w:val="single"/>
                <w:lang w:eastAsia="en-US"/>
              </w:rPr>
              <w:t>Reviewer B</w:t>
            </w:r>
          </w:p>
        </w:tc>
        <w:tc>
          <w:tcPr>
            <w:tcW w:w="1170" w:type="dxa"/>
            <w:noWrap/>
            <w:hideMark/>
          </w:tcPr>
          <w:p w:rsidR="00C77C28" w:rsidRPr="00F139C6" w:rsidRDefault="00C77C28" w:rsidP="00EB0833">
            <w:pPr>
              <w:rPr>
                <w:rFonts w:ascii="Segoe UI" w:eastAsia="Times New Roman" w:hAnsi="Segoe UI" w:cs="Segoe UI"/>
                <w:color w:val="000000"/>
                <w:sz w:val="20"/>
                <w:szCs w:val="20"/>
                <w:u w:val="single"/>
                <w:lang w:eastAsia="en-US"/>
              </w:rPr>
            </w:pPr>
            <w:r w:rsidRPr="00F139C6">
              <w:rPr>
                <w:rFonts w:ascii="Segoe UI" w:eastAsia="Times New Roman" w:hAnsi="Segoe UI" w:cs="Segoe UI"/>
                <w:color w:val="000000"/>
                <w:sz w:val="20"/>
                <w:szCs w:val="20"/>
                <w:u w:val="single"/>
                <w:lang w:eastAsia="en-US"/>
              </w:rPr>
              <w:t>A Include,</w:t>
            </w:r>
            <w:r w:rsidRPr="00524169">
              <w:rPr>
                <w:rFonts w:ascii="Segoe UI" w:eastAsia="Times New Roman" w:hAnsi="Segoe UI" w:cs="Segoe UI"/>
                <w:color w:val="000000"/>
                <w:sz w:val="20"/>
                <w:szCs w:val="20"/>
                <w:u w:val="single"/>
                <w:lang w:eastAsia="en-US"/>
              </w:rPr>
              <w:br/>
            </w:r>
            <w:r w:rsidRPr="00F139C6">
              <w:rPr>
                <w:rFonts w:ascii="Segoe UI" w:eastAsia="Times New Roman" w:hAnsi="Segoe UI" w:cs="Segoe UI"/>
                <w:color w:val="000000"/>
                <w:sz w:val="20"/>
                <w:szCs w:val="20"/>
                <w:u w:val="single"/>
                <w:lang w:eastAsia="en-US"/>
              </w:rPr>
              <w:t>B Include</w:t>
            </w:r>
          </w:p>
        </w:tc>
        <w:tc>
          <w:tcPr>
            <w:tcW w:w="1170" w:type="dxa"/>
            <w:noWrap/>
            <w:hideMark/>
          </w:tcPr>
          <w:p w:rsidR="00C77C28" w:rsidRPr="00F139C6" w:rsidRDefault="00C77C28" w:rsidP="00EB0833">
            <w:pPr>
              <w:rPr>
                <w:rFonts w:ascii="Segoe UI" w:eastAsia="Times New Roman" w:hAnsi="Segoe UI" w:cs="Segoe UI"/>
                <w:color w:val="000000"/>
                <w:sz w:val="20"/>
                <w:szCs w:val="20"/>
                <w:u w:val="single"/>
                <w:lang w:eastAsia="en-US"/>
              </w:rPr>
            </w:pPr>
            <w:r w:rsidRPr="00F139C6">
              <w:rPr>
                <w:rFonts w:ascii="Segoe UI" w:eastAsia="Times New Roman" w:hAnsi="Segoe UI" w:cs="Segoe UI"/>
                <w:color w:val="000000"/>
                <w:sz w:val="20"/>
                <w:szCs w:val="20"/>
                <w:u w:val="single"/>
                <w:lang w:eastAsia="en-US"/>
              </w:rPr>
              <w:t xml:space="preserve">A Include, </w:t>
            </w:r>
            <w:r w:rsidRPr="00524169">
              <w:rPr>
                <w:rFonts w:ascii="Segoe UI" w:eastAsia="Times New Roman" w:hAnsi="Segoe UI" w:cs="Segoe UI"/>
                <w:color w:val="000000"/>
                <w:sz w:val="20"/>
                <w:szCs w:val="20"/>
                <w:u w:val="single"/>
                <w:lang w:eastAsia="en-US"/>
              </w:rPr>
              <w:br/>
            </w:r>
            <w:r w:rsidRPr="00F139C6">
              <w:rPr>
                <w:rFonts w:ascii="Segoe UI" w:eastAsia="Times New Roman" w:hAnsi="Segoe UI" w:cs="Segoe UI"/>
                <w:color w:val="000000"/>
                <w:sz w:val="20"/>
                <w:szCs w:val="20"/>
                <w:u w:val="single"/>
                <w:lang w:eastAsia="en-US"/>
              </w:rPr>
              <w:t>B Exclude</w:t>
            </w:r>
          </w:p>
        </w:tc>
        <w:tc>
          <w:tcPr>
            <w:tcW w:w="1170" w:type="dxa"/>
            <w:noWrap/>
            <w:hideMark/>
          </w:tcPr>
          <w:p w:rsidR="00C77C28" w:rsidRPr="00F139C6" w:rsidRDefault="00C77C28" w:rsidP="00EB0833">
            <w:pPr>
              <w:rPr>
                <w:rFonts w:ascii="Segoe UI" w:eastAsia="Times New Roman" w:hAnsi="Segoe UI" w:cs="Segoe UI"/>
                <w:color w:val="000000"/>
                <w:sz w:val="20"/>
                <w:szCs w:val="20"/>
                <w:u w:val="single"/>
                <w:lang w:eastAsia="en-US"/>
              </w:rPr>
            </w:pPr>
            <w:r w:rsidRPr="00F139C6">
              <w:rPr>
                <w:rFonts w:ascii="Segoe UI" w:eastAsia="Times New Roman" w:hAnsi="Segoe UI" w:cs="Segoe UI"/>
                <w:color w:val="000000"/>
                <w:sz w:val="20"/>
                <w:szCs w:val="20"/>
                <w:u w:val="single"/>
                <w:lang w:eastAsia="en-US"/>
              </w:rPr>
              <w:t xml:space="preserve">A Exclude, </w:t>
            </w:r>
            <w:r w:rsidRPr="00524169">
              <w:rPr>
                <w:rFonts w:ascii="Segoe UI" w:eastAsia="Times New Roman" w:hAnsi="Segoe UI" w:cs="Segoe UI"/>
                <w:color w:val="000000"/>
                <w:sz w:val="20"/>
                <w:szCs w:val="20"/>
                <w:u w:val="single"/>
                <w:lang w:eastAsia="en-US"/>
              </w:rPr>
              <w:br/>
            </w:r>
            <w:r w:rsidRPr="00F139C6">
              <w:rPr>
                <w:rFonts w:ascii="Segoe UI" w:eastAsia="Times New Roman" w:hAnsi="Segoe UI" w:cs="Segoe UI"/>
                <w:color w:val="000000"/>
                <w:sz w:val="20"/>
                <w:szCs w:val="20"/>
                <w:u w:val="single"/>
                <w:lang w:eastAsia="en-US"/>
              </w:rPr>
              <w:t>B Include</w:t>
            </w:r>
          </w:p>
        </w:tc>
        <w:tc>
          <w:tcPr>
            <w:tcW w:w="1170" w:type="dxa"/>
            <w:noWrap/>
            <w:hideMark/>
          </w:tcPr>
          <w:p w:rsidR="00C77C28" w:rsidRPr="00F139C6" w:rsidRDefault="00C77C28" w:rsidP="00EB0833">
            <w:pPr>
              <w:rPr>
                <w:rFonts w:ascii="Segoe UI" w:eastAsia="Times New Roman" w:hAnsi="Segoe UI" w:cs="Segoe UI"/>
                <w:color w:val="000000"/>
                <w:sz w:val="20"/>
                <w:szCs w:val="20"/>
                <w:u w:val="single"/>
                <w:lang w:eastAsia="en-US"/>
              </w:rPr>
            </w:pPr>
            <w:r w:rsidRPr="00F139C6">
              <w:rPr>
                <w:rFonts w:ascii="Segoe UI" w:eastAsia="Times New Roman" w:hAnsi="Segoe UI" w:cs="Segoe UI"/>
                <w:color w:val="000000"/>
                <w:sz w:val="20"/>
                <w:szCs w:val="20"/>
                <w:u w:val="single"/>
                <w:lang w:eastAsia="en-US"/>
              </w:rPr>
              <w:t>A Exclude,</w:t>
            </w:r>
            <w:r w:rsidRPr="00524169">
              <w:rPr>
                <w:rFonts w:ascii="Segoe UI" w:eastAsia="Times New Roman" w:hAnsi="Segoe UI" w:cs="Segoe UI"/>
                <w:color w:val="000000"/>
                <w:sz w:val="20"/>
                <w:szCs w:val="20"/>
                <w:u w:val="single"/>
                <w:lang w:eastAsia="en-US"/>
              </w:rPr>
              <w:br/>
            </w:r>
            <w:r w:rsidRPr="00F139C6">
              <w:rPr>
                <w:rFonts w:ascii="Segoe UI" w:eastAsia="Times New Roman" w:hAnsi="Segoe UI" w:cs="Segoe UI"/>
                <w:color w:val="000000"/>
                <w:sz w:val="20"/>
                <w:szCs w:val="20"/>
                <w:u w:val="single"/>
                <w:lang w:eastAsia="en-US"/>
              </w:rPr>
              <w:t>B Exclude</w:t>
            </w:r>
          </w:p>
        </w:tc>
        <w:tc>
          <w:tcPr>
            <w:tcW w:w="1440" w:type="dxa"/>
            <w:noWrap/>
            <w:hideMark/>
          </w:tcPr>
          <w:p w:rsidR="00C77C28" w:rsidRPr="00F139C6" w:rsidRDefault="00C77C28" w:rsidP="00EB0833">
            <w:pPr>
              <w:rPr>
                <w:rFonts w:ascii="Segoe UI" w:eastAsia="Times New Roman" w:hAnsi="Segoe UI" w:cs="Segoe UI"/>
                <w:color w:val="000000"/>
                <w:sz w:val="20"/>
                <w:szCs w:val="20"/>
                <w:u w:val="single"/>
                <w:lang w:eastAsia="en-US"/>
              </w:rPr>
            </w:pPr>
            <w:r w:rsidRPr="00F139C6">
              <w:rPr>
                <w:rFonts w:ascii="Segoe UI" w:eastAsia="Times New Roman" w:hAnsi="Segoe UI" w:cs="Segoe UI"/>
                <w:color w:val="000000"/>
                <w:sz w:val="20"/>
                <w:szCs w:val="20"/>
                <w:u w:val="single"/>
                <w:lang w:eastAsia="en-US"/>
              </w:rPr>
              <w:t>Proportionate Agreement</w:t>
            </w:r>
          </w:p>
        </w:tc>
        <w:tc>
          <w:tcPr>
            <w:tcW w:w="990" w:type="dxa"/>
            <w:noWrap/>
            <w:hideMark/>
          </w:tcPr>
          <w:p w:rsidR="00C77C28" w:rsidRPr="00F139C6" w:rsidRDefault="00C77C28" w:rsidP="00EB0833">
            <w:pPr>
              <w:rPr>
                <w:rFonts w:ascii="Segoe UI" w:eastAsia="Times New Roman" w:hAnsi="Segoe UI" w:cs="Segoe UI"/>
                <w:color w:val="000000"/>
                <w:sz w:val="20"/>
                <w:szCs w:val="20"/>
                <w:u w:val="single"/>
                <w:lang w:eastAsia="en-US"/>
              </w:rPr>
            </w:pPr>
            <w:r w:rsidRPr="00F139C6">
              <w:rPr>
                <w:rFonts w:ascii="Segoe UI" w:eastAsia="Times New Roman" w:hAnsi="Segoe UI" w:cs="Segoe UI"/>
                <w:color w:val="000000"/>
                <w:sz w:val="20"/>
                <w:szCs w:val="20"/>
                <w:u w:val="single"/>
                <w:lang w:eastAsia="en-US"/>
              </w:rPr>
              <w:t>Cohen's Kappa</w:t>
            </w:r>
          </w:p>
        </w:tc>
      </w:tr>
      <w:tr w:rsidR="00C77C28" w:rsidRPr="00933AC1" w:rsidTr="00EB0833">
        <w:trPr>
          <w:trHeight w:val="436"/>
        </w:trPr>
        <w:tc>
          <w:tcPr>
            <w:tcW w:w="1080" w:type="dxa"/>
            <w:noWrap/>
            <w:hideMark/>
          </w:tcPr>
          <w:p w:rsidR="00C77C28" w:rsidRPr="00F139C6" w:rsidRDefault="00C77C28" w:rsidP="00EB0833">
            <w:pPr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US"/>
              </w:rPr>
            </w:pPr>
            <w:r w:rsidRPr="00F139C6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US"/>
              </w:rPr>
              <w:t>HP</w:t>
            </w:r>
          </w:p>
        </w:tc>
        <w:tc>
          <w:tcPr>
            <w:tcW w:w="1080" w:type="dxa"/>
            <w:noWrap/>
            <w:hideMark/>
          </w:tcPr>
          <w:p w:rsidR="00C77C28" w:rsidRPr="00F139C6" w:rsidRDefault="00C77C28" w:rsidP="00EB0833">
            <w:pPr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US"/>
              </w:rPr>
            </w:pPr>
            <w:r w:rsidRPr="00F139C6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US"/>
              </w:rPr>
              <w:t>SC</w:t>
            </w:r>
          </w:p>
        </w:tc>
        <w:tc>
          <w:tcPr>
            <w:tcW w:w="1170" w:type="dxa"/>
            <w:noWrap/>
            <w:hideMark/>
          </w:tcPr>
          <w:p w:rsidR="00C77C28" w:rsidRPr="00F139C6" w:rsidRDefault="00C77C28" w:rsidP="00EB0833">
            <w:pPr>
              <w:jc w:val="right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US"/>
              </w:rPr>
            </w:pPr>
            <w:r w:rsidRPr="00F139C6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1170" w:type="dxa"/>
            <w:noWrap/>
            <w:hideMark/>
          </w:tcPr>
          <w:p w:rsidR="00C77C28" w:rsidRPr="00F139C6" w:rsidRDefault="00C77C28" w:rsidP="00EB0833">
            <w:pPr>
              <w:jc w:val="right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US"/>
              </w:rPr>
            </w:pPr>
            <w:r w:rsidRPr="00F139C6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170" w:type="dxa"/>
            <w:noWrap/>
            <w:hideMark/>
          </w:tcPr>
          <w:p w:rsidR="00C77C28" w:rsidRPr="00F139C6" w:rsidRDefault="00C77C28" w:rsidP="00EB0833">
            <w:pPr>
              <w:jc w:val="right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US"/>
              </w:rPr>
            </w:pPr>
            <w:r w:rsidRPr="00F139C6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170" w:type="dxa"/>
            <w:noWrap/>
            <w:hideMark/>
          </w:tcPr>
          <w:p w:rsidR="00C77C28" w:rsidRPr="00F139C6" w:rsidRDefault="00C77C28" w:rsidP="00EB0833">
            <w:pPr>
              <w:jc w:val="right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US"/>
              </w:rPr>
            </w:pPr>
            <w:r w:rsidRPr="00F139C6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US"/>
              </w:rPr>
              <w:t>21</w:t>
            </w:r>
          </w:p>
        </w:tc>
        <w:tc>
          <w:tcPr>
            <w:tcW w:w="1440" w:type="dxa"/>
            <w:noWrap/>
            <w:hideMark/>
          </w:tcPr>
          <w:p w:rsidR="00C77C28" w:rsidRPr="00F139C6" w:rsidRDefault="00C77C28" w:rsidP="00EB0833">
            <w:pPr>
              <w:jc w:val="right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US"/>
              </w:rPr>
            </w:pPr>
            <w:r w:rsidRPr="00F139C6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US"/>
              </w:rPr>
              <w:t>0.90909</w:t>
            </w:r>
          </w:p>
        </w:tc>
        <w:tc>
          <w:tcPr>
            <w:tcW w:w="990" w:type="dxa"/>
            <w:noWrap/>
            <w:hideMark/>
          </w:tcPr>
          <w:p w:rsidR="00C77C28" w:rsidRPr="00F139C6" w:rsidRDefault="00C77C28" w:rsidP="00EB0833">
            <w:pPr>
              <w:jc w:val="right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US"/>
              </w:rPr>
            </w:pPr>
            <w:r w:rsidRPr="00F139C6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US"/>
              </w:rPr>
              <w:t>0.81818</w:t>
            </w:r>
          </w:p>
        </w:tc>
      </w:tr>
      <w:tr w:rsidR="00C77C28" w:rsidRPr="00933AC1" w:rsidTr="00EB0833">
        <w:trPr>
          <w:trHeight w:val="436"/>
        </w:trPr>
        <w:tc>
          <w:tcPr>
            <w:tcW w:w="1080" w:type="dxa"/>
            <w:noWrap/>
            <w:hideMark/>
          </w:tcPr>
          <w:p w:rsidR="00C77C28" w:rsidRPr="00F139C6" w:rsidRDefault="00C77C28" w:rsidP="00EB0833">
            <w:pPr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US"/>
              </w:rPr>
            </w:pPr>
            <w:r w:rsidRPr="00F139C6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US"/>
              </w:rPr>
              <w:t>DH</w:t>
            </w:r>
          </w:p>
        </w:tc>
        <w:tc>
          <w:tcPr>
            <w:tcW w:w="1080" w:type="dxa"/>
            <w:noWrap/>
            <w:hideMark/>
          </w:tcPr>
          <w:p w:rsidR="00C77C28" w:rsidRPr="00F139C6" w:rsidRDefault="00C77C28" w:rsidP="00EB0833">
            <w:pPr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US"/>
              </w:rPr>
            </w:pPr>
            <w:r w:rsidRPr="00F139C6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US"/>
              </w:rPr>
              <w:t>SC</w:t>
            </w:r>
          </w:p>
        </w:tc>
        <w:tc>
          <w:tcPr>
            <w:tcW w:w="1170" w:type="dxa"/>
            <w:noWrap/>
            <w:hideMark/>
          </w:tcPr>
          <w:p w:rsidR="00C77C28" w:rsidRPr="00F139C6" w:rsidRDefault="00C77C28" w:rsidP="00EB0833">
            <w:pPr>
              <w:jc w:val="right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US"/>
              </w:rPr>
            </w:pPr>
            <w:r w:rsidRPr="00F139C6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170" w:type="dxa"/>
            <w:noWrap/>
            <w:hideMark/>
          </w:tcPr>
          <w:p w:rsidR="00C77C28" w:rsidRPr="00F139C6" w:rsidRDefault="00C77C28" w:rsidP="00EB0833">
            <w:pPr>
              <w:jc w:val="right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US"/>
              </w:rPr>
            </w:pPr>
            <w:r w:rsidRPr="00F139C6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70" w:type="dxa"/>
            <w:noWrap/>
            <w:hideMark/>
          </w:tcPr>
          <w:p w:rsidR="00C77C28" w:rsidRPr="00F139C6" w:rsidRDefault="00C77C28" w:rsidP="00EB0833">
            <w:pPr>
              <w:jc w:val="right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US"/>
              </w:rPr>
            </w:pPr>
            <w:r w:rsidRPr="00F139C6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70" w:type="dxa"/>
            <w:noWrap/>
            <w:hideMark/>
          </w:tcPr>
          <w:p w:rsidR="00C77C28" w:rsidRPr="00F139C6" w:rsidRDefault="00C77C28" w:rsidP="00EB0833">
            <w:pPr>
              <w:jc w:val="right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US"/>
              </w:rPr>
            </w:pPr>
            <w:r w:rsidRPr="00F139C6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440" w:type="dxa"/>
            <w:noWrap/>
            <w:hideMark/>
          </w:tcPr>
          <w:p w:rsidR="00C77C28" w:rsidRPr="00F139C6" w:rsidRDefault="00C77C28" w:rsidP="00EB0833">
            <w:pPr>
              <w:jc w:val="right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US"/>
              </w:rPr>
            </w:pPr>
            <w:r w:rsidRPr="00F139C6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90" w:type="dxa"/>
            <w:noWrap/>
            <w:hideMark/>
          </w:tcPr>
          <w:p w:rsidR="00C77C28" w:rsidRPr="00F139C6" w:rsidRDefault="00C77C28" w:rsidP="00EB0833">
            <w:pPr>
              <w:jc w:val="right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US"/>
              </w:rPr>
            </w:pPr>
            <w:r w:rsidRPr="00F139C6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US"/>
              </w:rPr>
              <w:t>1</w:t>
            </w:r>
          </w:p>
        </w:tc>
      </w:tr>
      <w:tr w:rsidR="00C77C28" w:rsidRPr="00933AC1" w:rsidTr="00EB0833">
        <w:trPr>
          <w:trHeight w:val="436"/>
        </w:trPr>
        <w:tc>
          <w:tcPr>
            <w:tcW w:w="1080" w:type="dxa"/>
            <w:noWrap/>
            <w:hideMark/>
          </w:tcPr>
          <w:p w:rsidR="00C77C28" w:rsidRPr="00F139C6" w:rsidRDefault="00C77C28" w:rsidP="00EB0833">
            <w:pPr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US"/>
              </w:rPr>
            </w:pPr>
            <w:r w:rsidRPr="00F139C6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US"/>
              </w:rPr>
              <w:t>JM</w:t>
            </w:r>
          </w:p>
        </w:tc>
        <w:tc>
          <w:tcPr>
            <w:tcW w:w="1080" w:type="dxa"/>
            <w:noWrap/>
            <w:hideMark/>
          </w:tcPr>
          <w:p w:rsidR="00C77C28" w:rsidRPr="00F139C6" w:rsidRDefault="00C77C28" w:rsidP="00EB0833">
            <w:pPr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US"/>
              </w:rPr>
            </w:pPr>
            <w:r w:rsidRPr="00F139C6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US"/>
              </w:rPr>
              <w:t>SC</w:t>
            </w:r>
          </w:p>
        </w:tc>
        <w:tc>
          <w:tcPr>
            <w:tcW w:w="1170" w:type="dxa"/>
            <w:noWrap/>
            <w:hideMark/>
          </w:tcPr>
          <w:p w:rsidR="00C77C28" w:rsidRPr="00F139C6" w:rsidRDefault="00C77C28" w:rsidP="00EB0833">
            <w:pPr>
              <w:jc w:val="right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US"/>
              </w:rPr>
            </w:pPr>
            <w:r w:rsidRPr="00F139C6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170" w:type="dxa"/>
            <w:noWrap/>
            <w:hideMark/>
          </w:tcPr>
          <w:p w:rsidR="00C77C28" w:rsidRPr="00F139C6" w:rsidRDefault="00C77C28" w:rsidP="00EB0833">
            <w:pPr>
              <w:jc w:val="right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US"/>
              </w:rPr>
            </w:pPr>
            <w:r w:rsidRPr="00F139C6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70" w:type="dxa"/>
            <w:noWrap/>
            <w:hideMark/>
          </w:tcPr>
          <w:p w:rsidR="00C77C28" w:rsidRPr="00F139C6" w:rsidRDefault="00C77C28" w:rsidP="00EB0833">
            <w:pPr>
              <w:jc w:val="right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US"/>
              </w:rPr>
            </w:pPr>
            <w:r w:rsidRPr="00F139C6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70" w:type="dxa"/>
            <w:noWrap/>
            <w:hideMark/>
          </w:tcPr>
          <w:p w:rsidR="00C77C28" w:rsidRPr="00F139C6" w:rsidRDefault="00C77C28" w:rsidP="00EB0833">
            <w:pPr>
              <w:jc w:val="right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US"/>
              </w:rPr>
            </w:pPr>
            <w:r w:rsidRPr="00F139C6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40" w:type="dxa"/>
            <w:noWrap/>
            <w:hideMark/>
          </w:tcPr>
          <w:p w:rsidR="00C77C28" w:rsidRPr="00F139C6" w:rsidRDefault="00C77C28" w:rsidP="00EB0833">
            <w:pPr>
              <w:jc w:val="right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US"/>
              </w:rPr>
            </w:pPr>
            <w:r w:rsidRPr="00F139C6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90" w:type="dxa"/>
            <w:noWrap/>
            <w:hideMark/>
          </w:tcPr>
          <w:p w:rsidR="00C77C28" w:rsidRPr="00F139C6" w:rsidRDefault="00C77C28" w:rsidP="00EB0833">
            <w:pPr>
              <w:jc w:val="right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US"/>
              </w:rPr>
            </w:pPr>
            <w:r w:rsidRPr="00F139C6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US"/>
              </w:rPr>
              <w:t>NaN</w:t>
            </w:r>
          </w:p>
        </w:tc>
      </w:tr>
    </w:tbl>
    <w:p w:rsidR="00C77C28" w:rsidRDefault="00C77C28" w:rsidP="00C77C28"/>
    <w:p w:rsidR="00C77C28" w:rsidRDefault="00C77C28" w:rsidP="00C77C28">
      <w:pPr>
        <w:pStyle w:val="ListParagraph"/>
        <w:numPr>
          <w:ilvl w:val="0"/>
          <w:numId w:val="1"/>
        </w:numPr>
        <w:tabs>
          <w:tab w:val="left" w:pos="360"/>
        </w:tabs>
        <w:ind w:left="360"/>
      </w:pPr>
      <w:r>
        <w:t>Inter-rater agreement for PROBAST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</w:tblGrid>
      <w:tr w:rsidR="00C77C28" w:rsidTr="00EB0833">
        <w:tc>
          <w:tcPr>
            <w:tcW w:w="1870" w:type="dxa"/>
          </w:tcPr>
          <w:p w:rsidR="00C77C28" w:rsidRDefault="00C77C28" w:rsidP="00EB0833"/>
        </w:tc>
        <w:tc>
          <w:tcPr>
            <w:tcW w:w="1870" w:type="dxa"/>
          </w:tcPr>
          <w:p w:rsidR="00C77C28" w:rsidRDefault="00C77C28" w:rsidP="00EB0833"/>
        </w:tc>
        <w:tc>
          <w:tcPr>
            <w:tcW w:w="3740" w:type="dxa"/>
            <w:gridSpan w:val="2"/>
          </w:tcPr>
          <w:p w:rsidR="00C77C28" w:rsidRPr="00F139C6" w:rsidRDefault="00C77C28" w:rsidP="00EB0833">
            <w:pPr>
              <w:jc w:val="center"/>
              <w:rPr>
                <w:u w:val="single"/>
              </w:rPr>
            </w:pPr>
            <w:r w:rsidRPr="00F139C6">
              <w:rPr>
                <w:u w:val="single"/>
              </w:rPr>
              <w:t>Reviewer A</w:t>
            </w:r>
          </w:p>
        </w:tc>
      </w:tr>
      <w:tr w:rsidR="00C77C28" w:rsidTr="00EB0833">
        <w:tc>
          <w:tcPr>
            <w:tcW w:w="1870" w:type="dxa"/>
          </w:tcPr>
          <w:p w:rsidR="00C77C28" w:rsidRDefault="00C77C28" w:rsidP="00EB0833"/>
        </w:tc>
        <w:tc>
          <w:tcPr>
            <w:tcW w:w="1870" w:type="dxa"/>
          </w:tcPr>
          <w:p w:rsidR="00C77C28" w:rsidRDefault="00C77C28" w:rsidP="00EB0833"/>
        </w:tc>
        <w:tc>
          <w:tcPr>
            <w:tcW w:w="1870" w:type="dxa"/>
          </w:tcPr>
          <w:p w:rsidR="00C77C28" w:rsidRDefault="00C77C28" w:rsidP="00EB0833">
            <w:r>
              <w:t>High Risk</w:t>
            </w:r>
          </w:p>
        </w:tc>
        <w:tc>
          <w:tcPr>
            <w:tcW w:w="1870" w:type="dxa"/>
          </w:tcPr>
          <w:p w:rsidR="00C77C28" w:rsidRDefault="00C77C28" w:rsidP="00EB0833">
            <w:r>
              <w:t>Low Risk</w:t>
            </w:r>
          </w:p>
        </w:tc>
      </w:tr>
      <w:tr w:rsidR="00C77C28" w:rsidTr="00EB0833">
        <w:tc>
          <w:tcPr>
            <w:tcW w:w="1870" w:type="dxa"/>
            <w:vMerge w:val="restart"/>
            <w:vAlign w:val="center"/>
          </w:tcPr>
          <w:p w:rsidR="00C77C28" w:rsidRPr="00F139C6" w:rsidRDefault="00C77C28" w:rsidP="00EB0833">
            <w:pPr>
              <w:jc w:val="center"/>
              <w:rPr>
                <w:u w:val="single"/>
              </w:rPr>
            </w:pPr>
            <w:r w:rsidRPr="00F139C6">
              <w:rPr>
                <w:u w:val="single"/>
              </w:rPr>
              <w:t>Reviewer B</w:t>
            </w:r>
          </w:p>
        </w:tc>
        <w:tc>
          <w:tcPr>
            <w:tcW w:w="1870" w:type="dxa"/>
          </w:tcPr>
          <w:p w:rsidR="00C77C28" w:rsidRDefault="00C77C28" w:rsidP="00EB0833">
            <w:r>
              <w:t>High Risk</w:t>
            </w:r>
          </w:p>
        </w:tc>
        <w:tc>
          <w:tcPr>
            <w:tcW w:w="1870" w:type="dxa"/>
          </w:tcPr>
          <w:p w:rsidR="00C77C28" w:rsidRDefault="00C77C28" w:rsidP="00EB0833">
            <w:r>
              <w:t>8</w:t>
            </w:r>
          </w:p>
        </w:tc>
        <w:tc>
          <w:tcPr>
            <w:tcW w:w="1870" w:type="dxa"/>
          </w:tcPr>
          <w:p w:rsidR="00C77C28" w:rsidRDefault="00C77C28" w:rsidP="00EB0833">
            <w:r>
              <w:t>1</w:t>
            </w:r>
          </w:p>
        </w:tc>
      </w:tr>
      <w:tr w:rsidR="00C77C28" w:rsidTr="00EB0833">
        <w:tc>
          <w:tcPr>
            <w:tcW w:w="1870" w:type="dxa"/>
            <w:vMerge/>
          </w:tcPr>
          <w:p w:rsidR="00C77C28" w:rsidRDefault="00C77C28" w:rsidP="00EB0833"/>
        </w:tc>
        <w:tc>
          <w:tcPr>
            <w:tcW w:w="1870" w:type="dxa"/>
          </w:tcPr>
          <w:p w:rsidR="00C77C28" w:rsidRDefault="00C77C28" w:rsidP="00EB0833">
            <w:r>
              <w:t>Low Risk</w:t>
            </w:r>
          </w:p>
        </w:tc>
        <w:tc>
          <w:tcPr>
            <w:tcW w:w="1870" w:type="dxa"/>
          </w:tcPr>
          <w:p w:rsidR="00C77C28" w:rsidRDefault="00C77C28" w:rsidP="00EB0833">
            <w:r>
              <w:t>1</w:t>
            </w:r>
          </w:p>
        </w:tc>
        <w:tc>
          <w:tcPr>
            <w:tcW w:w="1870" w:type="dxa"/>
          </w:tcPr>
          <w:p w:rsidR="00C77C28" w:rsidRDefault="00C77C28" w:rsidP="00EB0833">
            <w:r>
              <w:t>12</w:t>
            </w:r>
          </w:p>
        </w:tc>
      </w:tr>
    </w:tbl>
    <w:p w:rsidR="00C77C28" w:rsidRDefault="00C77C28" w:rsidP="00C77C28">
      <w:r>
        <w:t>Proportionate Agreement = 0.909</w:t>
      </w:r>
      <w:r>
        <w:br/>
        <w:t>Cohen’s Kappa = 0.812</w:t>
      </w:r>
    </w:p>
    <w:p w:rsidR="00C77C28" w:rsidRPr="00286A3A" w:rsidRDefault="00C77C28" w:rsidP="00C77C28"/>
    <w:p w:rsidR="006F777C" w:rsidRDefault="006F777C">
      <w:bookmarkStart w:id="0" w:name="_GoBack"/>
      <w:bookmarkEnd w:id="0"/>
    </w:p>
    <w:sectPr w:rsidR="006F777C" w:rsidSect="00CB1606">
      <w:headerReference w:type="default" r:id="rId7"/>
      <w:footerReference w:type="default" r:id="rId8"/>
      <w:pgSz w:w="12240" w:h="15840" w:code="1"/>
      <w:pgMar w:top="1440" w:right="1440" w:bottom="1440" w:left="1440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3248681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D69C6" w:rsidRDefault="00C77C2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D69C6" w:rsidRDefault="00C77C28">
    <w:pPr>
      <w:pStyle w:val="Foo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6A3A" w:rsidRPr="00930A31" w:rsidRDefault="00C77C28" w:rsidP="00AC07CD">
    <w:pPr>
      <w:pStyle w:val="CM2"/>
      <w:jc w:val="both"/>
      <w:rPr>
        <w:rFonts w:ascii="Lucida Sans" w:hAnsi="Lucida Sans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222C98"/>
    <w:multiLevelType w:val="hybridMultilevel"/>
    <w:tmpl w:val="BD141EF6"/>
    <w:lvl w:ilvl="0" w:tplc="3A10FBF0">
      <w:start w:val="1"/>
      <w:numFmt w:val="upperLetter"/>
      <w:lvlText w:val="%1."/>
      <w:lvlJc w:val="left"/>
      <w:pPr>
        <w:ind w:left="720" w:hanging="360"/>
      </w:pPr>
    </w:lvl>
    <w:lvl w:ilvl="1" w:tplc="B16AC056">
      <w:start w:val="1"/>
      <w:numFmt w:val="lowerLetter"/>
      <w:lvlText w:val="%2."/>
      <w:lvlJc w:val="left"/>
      <w:pPr>
        <w:ind w:left="1440" w:hanging="360"/>
      </w:pPr>
    </w:lvl>
    <w:lvl w:ilvl="2" w:tplc="13085642">
      <w:start w:val="1"/>
      <w:numFmt w:val="lowerRoman"/>
      <w:lvlText w:val="%3."/>
      <w:lvlJc w:val="right"/>
      <w:pPr>
        <w:ind w:left="2160" w:hanging="180"/>
      </w:pPr>
    </w:lvl>
    <w:lvl w:ilvl="3" w:tplc="AC4A3616">
      <w:start w:val="1"/>
      <w:numFmt w:val="decimal"/>
      <w:lvlText w:val="%4."/>
      <w:lvlJc w:val="left"/>
      <w:pPr>
        <w:ind w:left="2880" w:hanging="360"/>
      </w:pPr>
    </w:lvl>
    <w:lvl w:ilvl="4" w:tplc="5BEE3BAE">
      <w:start w:val="1"/>
      <w:numFmt w:val="lowerLetter"/>
      <w:lvlText w:val="%5."/>
      <w:lvlJc w:val="left"/>
      <w:pPr>
        <w:ind w:left="3600" w:hanging="360"/>
      </w:pPr>
    </w:lvl>
    <w:lvl w:ilvl="5" w:tplc="D542F4FE">
      <w:start w:val="1"/>
      <w:numFmt w:val="lowerRoman"/>
      <w:lvlText w:val="%6."/>
      <w:lvlJc w:val="right"/>
      <w:pPr>
        <w:ind w:left="4320" w:hanging="180"/>
      </w:pPr>
    </w:lvl>
    <w:lvl w:ilvl="6" w:tplc="6B74DB22">
      <w:start w:val="1"/>
      <w:numFmt w:val="decimal"/>
      <w:lvlText w:val="%7."/>
      <w:lvlJc w:val="left"/>
      <w:pPr>
        <w:ind w:left="5040" w:hanging="360"/>
      </w:pPr>
    </w:lvl>
    <w:lvl w:ilvl="7" w:tplc="6B122F48">
      <w:start w:val="1"/>
      <w:numFmt w:val="lowerLetter"/>
      <w:lvlText w:val="%8."/>
      <w:lvlJc w:val="left"/>
      <w:pPr>
        <w:ind w:left="5760" w:hanging="360"/>
      </w:pPr>
    </w:lvl>
    <w:lvl w:ilvl="8" w:tplc="297494FE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AD2AE3"/>
    <w:multiLevelType w:val="hybridMultilevel"/>
    <w:tmpl w:val="86EA44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7C28"/>
    <w:rsid w:val="00006E4F"/>
    <w:rsid w:val="0003207A"/>
    <w:rsid w:val="000447B4"/>
    <w:rsid w:val="00052FA5"/>
    <w:rsid w:val="00065679"/>
    <w:rsid w:val="00097CC4"/>
    <w:rsid w:val="000E53F3"/>
    <w:rsid w:val="000F2BE9"/>
    <w:rsid w:val="000F4F9F"/>
    <w:rsid w:val="00113DA2"/>
    <w:rsid w:val="00130521"/>
    <w:rsid w:val="00135167"/>
    <w:rsid w:val="0014105C"/>
    <w:rsid w:val="00147FDB"/>
    <w:rsid w:val="0015493A"/>
    <w:rsid w:val="0015638D"/>
    <w:rsid w:val="00184027"/>
    <w:rsid w:val="001A58B1"/>
    <w:rsid w:val="001B0EC2"/>
    <w:rsid w:val="001B5826"/>
    <w:rsid w:val="001F1D4C"/>
    <w:rsid w:val="0021073A"/>
    <w:rsid w:val="0022509E"/>
    <w:rsid w:val="002373D4"/>
    <w:rsid w:val="002501F9"/>
    <w:rsid w:val="00251950"/>
    <w:rsid w:val="00265633"/>
    <w:rsid w:val="00280B49"/>
    <w:rsid w:val="002A0BAC"/>
    <w:rsid w:val="002A390A"/>
    <w:rsid w:val="002D7DFF"/>
    <w:rsid w:val="002F1E75"/>
    <w:rsid w:val="003101BC"/>
    <w:rsid w:val="00310494"/>
    <w:rsid w:val="0033510A"/>
    <w:rsid w:val="003627A7"/>
    <w:rsid w:val="00374931"/>
    <w:rsid w:val="003814AD"/>
    <w:rsid w:val="00386EBE"/>
    <w:rsid w:val="00390853"/>
    <w:rsid w:val="00394B47"/>
    <w:rsid w:val="00397AED"/>
    <w:rsid w:val="003A59A7"/>
    <w:rsid w:val="003B30D6"/>
    <w:rsid w:val="003B39F5"/>
    <w:rsid w:val="003E4A7C"/>
    <w:rsid w:val="003E761C"/>
    <w:rsid w:val="003F2C0B"/>
    <w:rsid w:val="00414ABD"/>
    <w:rsid w:val="004162CE"/>
    <w:rsid w:val="004176A4"/>
    <w:rsid w:val="00417DB8"/>
    <w:rsid w:val="004535AE"/>
    <w:rsid w:val="00470888"/>
    <w:rsid w:val="00491212"/>
    <w:rsid w:val="00491616"/>
    <w:rsid w:val="004A65D3"/>
    <w:rsid w:val="004B791B"/>
    <w:rsid w:val="004C3181"/>
    <w:rsid w:val="004D25A7"/>
    <w:rsid w:val="004D6762"/>
    <w:rsid w:val="004E557B"/>
    <w:rsid w:val="004E6B8F"/>
    <w:rsid w:val="004F0D16"/>
    <w:rsid w:val="005024C9"/>
    <w:rsid w:val="005643A9"/>
    <w:rsid w:val="00573CE9"/>
    <w:rsid w:val="00576A69"/>
    <w:rsid w:val="0058362D"/>
    <w:rsid w:val="0059534C"/>
    <w:rsid w:val="005A16CA"/>
    <w:rsid w:val="005B1D9D"/>
    <w:rsid w:val="005C446B"/>
    <w:rsid w:val="00600FEB"/>
    <w:rsid w:val="00613557"/>
    <w:rsid w:val="00661625"/>
    <w:rsid w:val="00665BCB"/>
    <w:rsid w:val="006723F3"/>
    <w:rsid w:val="00687B49"/>
    <w:rsid w:val="006A49F0"/>
    <w:rsid w:val="006C70A9"/>
    <w:rsid w:val="006D15F9"/>
    <w:rsid w:val="006E60E5"/>
    <w:rsid w:val="006F777C"/>
    <w:rsid w:val="00700B9E"/>
    <w:rsid w:val="007027C2"/>
    <w:rsid w:val="007042E6"/>
    <w:rsid w:val="0072466F"/>
    <w:rsid w:val="00734AC7"/>
    <w:rsid w:val="007460B9"/>
    <w:rsid w:val="00765B45"/>
    <w:rsid w:val="00770227"/>
    <w:rsid w:val="007B1AFD"/>
    <w:rsid w:val="007C42FA"/>
    <w:rsid w:val="007E635D"/>
    <w:rsid w:val="007F39AE"/>
    <w:rsid w:val="008116F9"/>
    <w:rsid w:val="00814747"/>
    <w:rsid w:val="00831777"/>
    <w:rsid w:val="008461AD"/>
    <w:rsid w:val="0085181D"/>
    <w:rsid w:val="00857C0C"/>
    <w:rsid w:val="00865B9B"/>
    <w:rsid w:val="008E4037"/>
    <w:rsid w:val="008F1428"/>
    <w:rsid w:val="00902B87"/>
    <w:rsid w:val="00940A89"/>
    <w:rsid w:val="00963D95"/>
    <w:rsid w:val="00973717"/>
    <w:rsid w:val="009A0235"/>
    <w:rsid w:val="009E5882"/>
    <w:rsid w:val="009F458B"/>
    <w:rsid w:val="00A02BD6"/>
    <w:rsid w:val="00A31AE4"/>
    <w:rsid w:val="00A3744E"/>
    <w:rsid w:val="00A46E2C"/>
    <w:rsid w:val="00A96C99"/>
    <w:rsid w:val="00AA5557"/>
    <w:rsid w:val="00AB6A56"/>
    <w:rsid w:val="00AD1DF0"/>
    <w:rsid w:val="00AD541C"/>
    <w:rsid w:val="00B074A6"/>
    <w:rsid w:val="00B20149"/>
    <w:rsid w:val="00B20CD6"/>
    <w:rsid w:val="00B41939"/>
    <w:rsid w:val="00B432E7"/>
    <w:rsid w:val="00B6763C"/>
    <w:rsid w:val="00BC0FE7"/>
    <w:rsid w:val="00BE1605"/>
    <w:rsid w:val="00BE7E0F"/>
    <w:rsid w:val="00BF4C48"/>
    <w:rsid w:val="00BF799B"/>
    <w:rsid w:val="00C00727"/>
    <w:rsid w:val="00C17C0B"/>
    <w:rsid w:val="00C20333"/>
    <w:rsid w:val="00C55C91"/>
    <w:rsid w:val="00C64DD5"/>
    <w:rsid w:val="00C71374"/>
    <w:rsid w:val="00C77C28"/>
    <w:rsid w:val="00C84484"/>
    <w:rsid w:val="00CB5EAA"/>
    <w:rsid w:val="00CD3B1F"/>
    <w:rsid w:val="00CE29BC"/>
    <w:rsid w:val="00D0037B"/>
    <w:rsid w:val="00D15E68"/>
    <w:rsid w:val="00D565E1"/>
    <w:rsid w:val="00D66FE3"/>
    <w:rsid w:val="00D7319C"/>
    <w:rsid w:val="00D75E5C"/>
    <w:rsid w:val="00D760CD"/>
    <w:rsid w:val="00D849EE"/>
    <w:rsid w:val="00D93F0F"/>
    <w:rsid w:val="00D94F06"/>
    <w:rsid w:val="00DC0C19"/>
    <w:rsid w:val="00DD3D78"/>
    <w:rsid w:val="00DF75EE"/>
    <w:rsid w:val="00E10FE1"/>
    <w:rsid w:val="00E114F7"/>
    <w:rsid w:val="00E414FC"/>
    <w:rsid w:val="00E41B22"/>
    <w:rsid w:val="00E52857"/>
    <w:rsid w:val="00E864C9"/>
    <w:rsid w:val="00E91CAF"/>
    <w:rsid w:val="00EC7AF4"/>
    <w:rsid w:val="00ED4BE6"/>
    <w:rsid w:val="00EF3732"/>
    <w:rsid w:val="00F147FD"/>
    <w:rsid w:val="00F207FD"/>
    <w:rsid w:val="00F2528E"/>
    <w:rsid w:val="00F45188"/>
    <w:rsid w:val="00F9430E"/>
    <w:rsid w:val="00FB46BE"/>
    <w:rsid w:val="00FB7FF9"/>
    <w:rsid w:val="00FC7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7C28"/>
    <w:pPr>
      <w:spacing w:after="160" w:line="279" w:lineRule="auto"/>
    </w:pPr>
    <w:rPr>
      <w:rFonts w:eastAsiaTheme="minorEastAsia"/>
      <w:sz w:val="24"/>
      <w:szCs w:val="24"/>
      <w:lang w:eastAsia="ja-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77C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77C28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ja-JP"/>
    </w:rPr>
  </w:style>
  <w:style w:type="paragraph" w:styleId="ListParagraph">
    <w:name w:val="List Paragraph"/>
    <w:basedOn w:val="Normal"/>
    <w:uiPriority w:val="34"/>
    <w:qFormat/>
    <w:rsid w:val="00C77C28"/>
    <w:pPr>
      <w:ind w:left="720"/>
      <w:contextualSpacing/>
    </w:pPr>
  </w:style>
  <w:style w:type="table" w:styleId="TableGrid">
    <w:name w:val="Table Grid"/>
    <w:basedOn w:val="TableNormal"/>
    <w:uiPriority w:val="59"/>
    <w:rsid w:val="00C77C28"/>
    <w:pPr>
      <w:spacing w:after="0" w:line="240" w:lineRule="auto"/>
    </w:pPr>
    <w:rPr>
      <w:rFonts w:eastAsiaTheme="minorEastAsia"/>
      <w:sz w:val="24"/>
      <w:szCs w:val="24"/>
      <w:lang w:eastAsia="ja-JP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M2">
    <w:name w:val="CM2"/>
    <w:basedOn w:val="Normal"/>
    <w:next w:val="Normal"/>
    <w:rsid w:val="00C77C28"/>
    <w:pPr>
      <w:widowControl w:val="0"/>
      <w:autoSpaceDE w:val="0"/>
      <w:autoSpaceDN w:val="0"/>
      <w:adjustRightInd w:val="0"/>
      <w:spacing w:after="373" w:line="240" w:lineRule="auto"/>
    </w:pPr>
    <w:rPr>
      <w:rFonts w:ascii="Calibri" w:eastAsia="Times New Roman" w:hAnsi="Calibri" w:cs="Times New Roman"/>
      <w:lang w:val="en-CA" w:eastAsia="en-CA"/>
    </w:rPr>
  </w:style>
  <w:style w:type="paragraph" w:styleId="Footer">
    <w:name w:val="footer"/>
    <w:basedOn w:val="Normal"/>
    <w:link w:val="FooterChar"/>
    <w:uiPriority w:val="99"/>
    <w:unhideWhenUsed/>
    <w:rsid w:val="00C77C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7C28"/>
    <w:rPr>
      <w:rFonts w:eastAsiaTheme="minorEastAsia"/>
      <w:sz w:val="24"/>
      <w:szCs w:val="24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77C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7C28"/>
    <w:rPr>
      <w:rFonts w:ascii="Tahoma" w:eastAsiaTheme="minorEastAsia" w:hAnsi="Tahoma" w:cs="Tahoma"/>
      <w:sz w:val="16"/>
      <w:szCs w:val="16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7C28"/>
    <w:pPr>
      <w:spacing w:after="160" w:line="279" w:lineRule="auto"/>
    </w:pPr>
    <w:rPr>
      <w:rFonts w:eastAsiaTheme="minorEastAsia"/>
      <w:sz w:val="24"/>
      <w:szCs w:val="24"/>
      <w:lang w:eastAsia="ja-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77C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77C28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ja-JP"/>
    </w:rPr>
  </w:style>
  <w:style w:type="paragraph" w:styleId="ListParagraph">
    <w:name w:val="List Paragraph"/>
    <w:basedOn w:val="Normal"/>
    <w:uiPriority w:val="34"/>
    <w:qFormat/>
    <w:rsid w:val="00C77C28"/>
    <w:pPr>
      <w:ind w:left="720"/>
      <w:contextualSpacing/>
    </w:pPr>
  </w:style>
  <w:style w:type="table" w:styleId="TableGrid">
    <w:name w:val="Table Grid"/>
    <w:basedOn w:val="TableNormal"/>
    <w:uiPriority w:val="59"/>
    <w:rsid w:val="00C77C28"/>
    <w:pPr>
      <w:spacing w:after="0" w:line="240" w:lineRule="auto"/>
    </w:pPr>
    <w:rPr>
      <w:rFonts w:eastAsiaTheme="minorEastAsia"/>
      <w:sz w:val="24"/>
      <w:szCs w:val="24"/>
      <w:lang w:eastAsia="ja-JP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M2">
    <w:name w:val="CM2"/>
    <w:basedOn w:val="Normal"/>
    <w:next w:val="Normal"/>
    <w:rsid w:val="00C77C28"/>
    <w:pPr>
      <w:widowControl w:val="0"/>
      <w:autoSpaceDE w:val="0"/>
      <w:autoSpaceDN w:val="0"/>
      <w:adjustRightInd w:val="0"/>
      <w:spacing w:after="373" w:line="240" w:lineRule="auto"/>
    </w:pPr>
    <w:rPr>
      <w:rFonts w:ascii="Calibri" w:eastAsia="Times New Roman" w:hAnsi="Calibri" w:cs="Times New Roman"/>
      <w:lang w:val="en-CA" w:eastAsia="en-CA"/>
    </w:rPr>
  </w:style>
  <w:style w:type="paragraph" w:styleId="Footer">
    <w:name w:val="footer"/>
    <w:basedOn w:val="Normal"/>
    <w:link w:val="FooterChar"/>
    <w:uiPriority w:val="99"/>
    <w:unhideWhenUsed/>
    <w:rsid w:val="00C77C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7C28"/>
    <w:rPr>
      <w:rFonts w:eastAsiaTheme="minorEastAsia"/>
      <w:sz w:val="24"/>
      <w:szCs w:val="24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77C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7C28"/>
    <w:rPr>
      <w:rFonts w:ascii="Tahoma" w:eastAsiaTheme="minorEastAsia" w:hAnsi="Tahoma" w:cs="Tahoma"/>
      <w:sz w:val="16"/>
      <w:szCs w:val="16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688</Words>
  <Characters>3927</Characters>
  <Application>Microsoft Office Word</Application>
  <DocSecurity>0</DocSecurity>
  <Lines>32</Lines>
  <Paragraphs>9</Paragraphs>
  <ScaleCrop>false</ScaleCrop>
  <Company/>
  <LinksUpToDate>false</LinksUpToDate>
  <CharactersWithSpaces>4606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Jacqueline . Sarita</dc:creator>
  <cp:lastModifiedBy>Jacqueline . Sarita</cp:lastModifiedBy>
  <cp:revision>1</cp:revision>
  <dcterms:created xsi:type="dcterms:W3CDTF">2026-03-24T04:32:00Z</dcterms:created>
  <dcterms:modified xsi:type="dcterms:W3CDTF">2026-03-24T04:33:00Z</dcterms:modified>
</cp:coreProperties>
</file>