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74" w:rsidRPr="00E73EDF" w:rsidRDefault="00936C74" w:rsidP="00936C74">
      <w:pPr>
        <w:spacing w:after="0" w:line="36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val="en-US" w:eastAsia="nl-NL"/>
        </w:rPr>
      </w:pPr>
      <w:proofErr w:type="gramStart"/>
      <w:r w:rsidRPr="00E73EDF">
        <w:rPr>
          <w:rFonts w:ascii="Palatino Linotype" w:eastAsia="Times New Roman" w:hAnsi="Palatino Linotype" w:cs="Times New Roman"/>
          <w:b/>
          <w:bCs/>
          <w:sz w:val="20"/>
          <w:szCs w:val="20"/>
          <w:lang w:val="en-US" w:eastAsia="nl-NL"/>
        </w:rPr>
        <w:t>Appendix 1.</w:t>
      </w:r>
      <w:proofErr w:type="gramEnd"/>
      <w:r w:rsidRPr="00E73EDF">
        <w:rPr>
          <w:rFonts w:ascii="Palatino Linotype" w:eastAsia="Times New Roman" w:hAnsi="Palatino Linotype" w:cs="Times New Roman"/>
          <w:b/>
          <w:bCs/>
          <w:sz w:val="20"/>
          <w:szCs w:val="20"/>
          <w:lang w:val="en-US" w:eastAsia="nl-NL"/>
        </w:rPr>
        <w:t xml:space="preserve"> </w:t>
      </w:r>
      <w:proofErr w:type="gramStart"/>
      <w:r w:rsidRPr="00E73EDF">
        <w:rPr>
          <w:rFonts w:ascii="Palatino Linotype" w:eastAsia="Times New Roman" w:hAnsi="Palatino Linotype" w:cs="Times New Roman"/>
          <w:b/>
          <w:bCs/>
          <w:sz w:val="20"/>
          <w:szCs w:val="20"/>
          <w:lang w:val="en-US" w:eastAsia="nl-NL"/>
        </w:rPr>
        <w:t>Model characteristics.</w:t>
      </w:r>
      <w:proofErr w:type="gramEnd"/>
      <w:r w:rsidRPr="00E73EDF">
        <w:rPr>
          <w:rFonts w:ascii="Palatino Linotype" w:eastAsia="Times New Roman" w:hAnsi="Palatino Linotype" w:cs="Times New Roman"/>
          <w:b/>
          <w:bCs/>
          <w:sz w:val="20"/>
          <w:szCs w:val="20"/>
          <w:lang w:val="en-US" w:eastAsia="nl-NL"/>
        </w:rPr>
        <w:br/>
      </w:r>
    </w:p>
    <w:tbl>
      <w:tblPr>
        <w:tblStyle w:val="TableGrid"/>
        <w:tblW w:w="968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3"/>
      </w:tblGrid>
      <w:tr w:rsidR="00936C74" w:rsidRPr="00E73EDF" w:rsidTr="00F864D8">
        <w:trPr>
          <w:trHeight w:val="452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Department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Time span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Model parameters</w:t>
            </w:r>
          </w:p>
        </w:tc>
        <w:tc>
          <w:tcPr>
            <w:tcW w:w="2423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AIC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Cardiology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Pre: jan 2016 - dec 2018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Post: jan 2019 - dec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SARIMA(0,0,2)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-75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Gastro-</w:t>
            </w:r>
            <w:proofErr w:type="spellStart"/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enterology</w:t>
            </w:r>
            <w:proofErr w:type="spellEnd"/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Pre: jan 2016 - dec 2018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Post: jan 2019 - dec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SARIMA(2,0,0) x (1,0,0)[12]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-305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Gynecology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Pre: jan 2016 - dec 2018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Post: jan 2019 - dec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SARIMA(1,0,0)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-51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Internal Medicine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Pre: jan 2015 - dec 2016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Post: jan 2017 - dec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SARIMA(2,0,0)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-206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Neurology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Pre: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jan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2016 -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mrt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2019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Post: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apr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2019 -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dec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SARIMA(2,0,0)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30</w:t>
            </w:r>
          </w:p>
        </w:tc>
      </w:tr>
      <w:tr w:rsidR="00936C74" w:rsidRPr="00E73EDF" w:rsidTr="00F864D8">
        <w:trPr>
          <w:trHeight w:val="191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Orthopedics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Pre: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jan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2016 -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aug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2020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Post: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sep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2020 -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dec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SARIMA(1,0,0)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130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Pediatrics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Pre: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jan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2016 -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feb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2019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Post: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mrt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2019 -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dec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SARIMA(2,0,0) x (1,0,0)[12]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-258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Pulmonology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Pre: jan 2016 - dec 2018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Post: jan 2019 - dec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SARIMA(2,0,0)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-290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Rheumatology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Pre: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jan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2016 -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aug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2019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Post: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sep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2019 -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dec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SARIMA(0,0,3) x (0,0,0)[12]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-424</w:t>
            </w:r>
          </w:p>
        </w:tc>
      </w:tr>
      <w:tr w:rsidR="00936C74" w:rsidRPr="00E73EDF" w:rsidTr="00F864D8">
        <w:trPr>
          <w:trHeight w:val="191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Surgery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Pre: jan 2016 - mei 2019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Post: jun 2019 - dec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SARIMA(2,0,0)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2</w:t>
            </w:r>
          </w:p>
        </w:tc>
      </w:tr>
      <w:tr w:rsidR="00936C74" w:rsidRPr="00E73EDF" w:rsidTr="00F864D8">
        <w:trPr>
          <w:trHeight w:val="185"/>
        </w:trPr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Urology</w:t>
            </w:r>
          </w:p>
        </w:tc>
        <w:tc>
          <w:tcPr>
            <w:tcW w:w="2422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Pre: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jan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2016 -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aug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2020 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 w:cs="Calibri"/>
                <w:color w:val="000000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Post: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sep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2020 - </w:t>
            </w:r>
            <w:proofErr w:type="spellStart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>dec</w:t>
            </w:r>
            <w:proofErr w:type="spellEnd"/>
            <w:r w:rsidRPr="00E73EDF">
              <w:rPr>
                <w:rFonts w:ascii="Palatino Linotype" w:hAnsi="Palatino Linotype" w:cs="Calibri"/>
                <w:color w:val="000000"/>
                <w:szCs w:val="20"/>
                <w:lang w:val="en-US"/>
              </w:rPr>
              <w:t xml:space="preserve"> 2023</w:t>
            </w:r>
          </w:p>
        </w:tc>
        <w:tc>
          <w:tcPr>
            <w:tcW w:w="2422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SARIMA(1,0,0) x (2,0,0)[12]</w:t>
            </w:r>
          </w:p>
        </w:tc>
        <w:tc>
          <w:tcPr>
            <w:tcW w:w="2423" w:type="dxa"/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-163</w:t>
            </w:r>
          </w:p>
        </w:tc>
      </w:tr>
    </w:tbl>
    <w:p w:rsidR="00936C74" w:rsidRPr="00E73EDF" w:rsidRDefault="00936C74" w:rsidP="00936C74">
      <w:pPr>
        <w:spacing w:after="0" w:line="360" w:lineRule="auto"/>
        <w:rPr>
          <w:rFonts w:ascii="Palatino Linotype" w:eastAsia="Times New Roman" w:hAnsi="Palatino Linotype" w:cs="Times New Roman"/>
          <w:sz w:val="20"/>
          <w:szCs w:val="20"/>
          <w:lang w:val="en-US" w:eastAsia="nl-NL"/>
        </w:rPr>
      </w:pPr>
      <w:r w:rsidRPr="00E73EDF">
        <w:rPr>
          <w:rFonts w:ascii="Palatino Linotype" w:eastAsia="Times New Roman" w:hAnsi="Palatino Linotype" w:cs="Times New Roman"/>
          <w:sz w:val="20"/>
          <w:szCs w:val="20"/>
          <w:lang w:val="en-US" w:eastAsia="nl-NL"/>
        </w:rPr>
        <w:lastRenderedPageBreak/>
        <w:t xml:space="preserve">AIC: </w:t>
      </w:r>
      <w:proofErr w:type="spellStart"/>
      <w:r w:rsidRPr="00E73EDF">
        <w:rPr>
          <w:rFonts w:ascii="Palatino Linotype" w:eastAsia="Times New Roman" w:hAnsi="Palatino Linotype" w:cs="Times New Roman"/>
          <w:sz w:val="20"/>
          <w:szCs w:val="20"/>
          <w:lang w:val="en-US" w:eastAsia="nl-NL"/>
        </w:rPr>
        <w:t>Akaike</w:t>
      </w:r>
      <w:proofErr w:type="spellEnd"/>
      <w:r w:rsidRPr="00E73EDF">
        <w:rPr>
          <w:rFonts w:ascii="Palatino Linotype" w:eastAsia="Times New Roman" w:hAnsi="Palatino Linotype" w:cs="Times New Roman"/>
          <w:sz w:val="20"/>
          <w:szCs w:val="20"/>
          <w:lang w:val="en-US" w:eastAsia="nl-NL"/>
        </w:rPr>
        <w:t xml:space="preserve"> Information Criteria. </w:t>
      </w:r>
      <w:proofErr w:type="gramStart"/>
      <w:r w:rsidRPr="00E73EDF">
        <w:rPr>
          <w:rFonts w:ascii="Palatino Linotype" w:eastAsia="Times New Roman" w:hAnsi="Palatino Linotype" w:cs="Times New Roman"/>
          <w:sz w:val="20"/>
          <w:szCs w:val="20"/>
          <w:lang w:val="en-US" w:eastAsia="nl-NL"/>
        </w:rPr>
        <w:t>A measure of the quality of the model, which takes both the fit and complexity into account.</w:t>
      </w:r>
      <w:proofErr w:type="gramEnd"/>
      <w:r w:rsidRPr="00E73EDF">
        <w:rPr>
          <w:rFonts w:ascii="Palatino Linotype" w:eastAsia="Times New Roman" w:hAnsi="Palatino Linotype" w:cs="Times New Roman"/>
          <w:sz w:val="20"/>
          <w:szCs w:val="20"/>
          <w:lang w:val="en-US" w:eastAsia="nl-NL"/>
        </w:rPr>
        <w:t xml:space="preserve"> A lower AIC indicates a better model.</w:t>
      </w:r>
    </w:p>
    <w:p w:rsidR="00936C74" w:rsidRDefault="00936C74" w:rsidP="00936C74">
      <w:pPr>
        <w:spacing w:after="0"/>
        <w:rPr>
          <w:rFonts w:ascii="Palatino Linotype" w:eastAsia="Times New Roman" w:hAnsi="Palatino Linotype" w:cs="Times New Roman"/>
          <w:sz w:val="24"/>
          <w:szCs w:val="24"/>
          <w:lang w:val="en-US" w:eastAsia="nl-NL"/>
        </w:rPr>
      </w:pPr>
      <w:r>
        <w:rPr>
          <w:rFonts w:ascii="Palatino Linotype" w:eastAsia="Times New Roman" w:hAnsi="Palatino Linotype" w:cs="Times New Roman"/>
          <w:sz w:val="24"/>
          <w:szCs w:val="24"/>
          <w:lang w:val="en-US" w:eastAsia="nl-NL"/>
        </w:rPr>
        <w:br w:type="page"/>
      </w:r>
    </w:p>
    <w:p w:rsidR="00936C74" w:rsidRPr="00E73EDF" w:rsidRDefault="00936C74" w:rsidP="00936C74">
      <w:pPr>
        <w:spacing w:line="360" w:lineRule="auto"/>
        <w:rPr>
          <w:b/>
          <w:sz w:val="20"/>
          <w:szCs w:val="20"/>
          <w:lang w:val="en-US"/>
        </w:rPr>
      </w:pPr>
      <w:proofErr w:type="gramStart"/>
      <w:r>
        <w:rPr>
          <w:rFonts w:ascii="Palatino Linotype" w:hAnsi="Palatino Linotype"/>
          <w:b/>
          <w:sz w:val="20"/>
          <w:szCs w:val="20"/>
          <w:lang w:val="en-US"/>
        </w:rPr>
        <w:lastRenderedPageBreak/>
        <w:t>Appendix</w:t>
      </w:r>
      <w:r w:rsidRPr="00E73EDF">
        <w:rPr>
          <w:rFonts w:ascii="Palatino Linotype" w:hAnsi="Palatino Linotype"/>
          <w:b/>
          <w:sz w:val="20"/>
          <w:szCs w:val="20"/>
          <w:lang w:val="en-US"/>
        </w:rPr>
        <w:t xml:space="preserve"> 2.</w:t>
      </w:r>
      <w:proofErr w:type="gramEnd"/>
      <w:r w:rsidRPr="00E73EDF">
        <w:rPr>
          <w:rFonts w:ascii="Palatino Linotype" w:hAnsi="Palatino Linotype"/>
          <w:b/>
          <w:sz w:val="20"/>
          <w:szCs w:val="20"/>
          <w:lang w:val="en-US"/>
        </w:rPr>
        <w:t xml:space="preserve"> </w:t>
      </w:r>
      <w:r w:rsidRPr="007426F7">
        <w:rPr>
          <w:rFonts w:ascii="Palatino Linotype" w:hAnsi="Palatino Linotype"/>
          <w:b/>
          <w:sz w:val="20"/>
          <w:szCs w:val="20"/>
          <w:lang w:val="en-US"/>
        </w:rPr>
        <w:t>Difference-in-differences analysis of changes in referral trends before and after introduction of e-consultation. All reported p-values are false discovery rate (</w:t>
      </w:r>
      <w:proofErr w:type="spellStart"/>
      <w:r w:rsidRPr="007426F7">
        <w:rPr>
          <w:rFonts w:ascii="Palatino Linotype" w:hAnsi="Palatino Linotype"/>
          <w:b/>
          <w:sz w:val="20"/>
          <w:szCs w:val="20"/>
          <w:lang w:val="en-US"/>
        </w:rPr>
        <w:t>Benjamini</w:t>
      </w:r>
      <w:proofErr w:type="spellEnd"/>
      <w:r w:rsidRPr="007426F7">
        <w:rPr>
          <w:rFonts w:ascii="Palatino Linotype" w:hAnsi="Palatino Linotype"/>
          <w:b/>
          <w:sz w:val="20"/>
          <w:szCs w:val="20"/>
          <w:lang w:val="en-US"/>
        </w:rPr>
        <w:t>–Hochberg) adjusted within each set of comparisons (regional slope change, national slope change, and difference-in-difference estimates). Referral rates are expressed per 1,000 patients.</w:t>
      </w:r>
    </w:p>
    <w:p w:rsidR="00936C74" w:rsidRPr="00E73EDF" w:rsidRDefault="00936C74" w:rsidP="00936C74">
      <w:pPr>
        <w:spacing w:after="0" w:line="360" w:lineRule="auto"/>
        <w:rPr>
          <w:rFonts w:ascii="Palatino Linotype" w:hAnsi="Palatino Linotype"/>
          <w:b/>
          <w:sz w:val="20"/>
          <w:szCs w:val="20"/>
          <w:lang w:val="en-US"/>
        </w:rPr>
      </w:pPr>
    </w:p>
    <w:tbl>
      <w:tblPr>
        <w:tblStyle w:val="TableGrid"/>
        <w:tblW w:w="10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1250"/>
        <w:gridCol w:w="1248"/>
        <w:gridCol w:w="1250"/>
        <w:gridCol w:w="6"/>
        <w:gridCol w:w="1242"/>
        <w:gridCol w:w="1250"/>
        <w:gridCol w:w="1248"/>
        <w:gridCol w:w="13"/>
        <w:gridCol w:w="1237"/>
        <w:gridCol w:w="13"/>
      </w:tblGrid>
      <w:tr w:rsidR="00936C74" w:rsidRPr="00E73EDF" w:rsidTr="00F864D8">
        <w:trPr>
          <w:trHeight w:val="927"/>
        </w:trPr>
        <w:tc>
          <w:tcPr>
            <w:tcW w:w="1248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</w:p>
        </w:tc>
        <w:tc>
          <w:tcPr>
            <w:tcW w:w="3754" w:type="dxa"/>
            <w:gridSpan w:val="4"/>
          </w:tcPr>
          <w:p w:rsidR="00936C74" w:rsidRPr="00E73EDF" w:rsidRDefault="00936C74" w:rsidP="00F864D8">
            <w:pPr>
              <w:spacing w:line="360" w:lineRule="auto"/>
              <w:jc w:val="center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Regional</w:t>
            </w:r>
          </w:p>
        </w:tc>
        <w:tc>
          <w:tcPr>
            <w:tcW w:w="3753" w:type="dxa"/>
            <w:gridSpan w:val="4"/>
          </w:tcPr>
          <w:p w:rsidR="00936C74" w:rsidRPr="00E73EDF" w:rsidRDefault="00936C74" w:rsidP="00F864D8">
            <w:pPr>
              <w:spacing w:line="360" w:lineRule="auto"/>
              <w:jc w:val="center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National</w:t>
            </w:r>
          </w:p>
        </w:tc>
        <w:tc>
          <w:tcPr>
            <w:tcW w:w="1250" w:type="dxa"/>
            <w:gridSpan w:val="2"/>
          </w:tcPr>
          <w:p w:rsidR="00936C74" w:rsidRPr="00E73EDF" w:rsidRDefault="00936C74" w:rsidP="00F864D8">
            <w:pPr>
              <w:spacing w:line="360" w:lineRule="auto"/>
              <w:jc w:val="center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Difference-in-difference</w:t>
            </w:r>
          </w:p>
        </w:tc>
      </w:tr>
      <w:tr w:rsidR="00936C74" w:rsidRPr="00352D6E" w:rsidTr="00F864D8">
        <w:trPr>
          <w:gridAfter w:val="1"/>
          <w:wAfter w:w="13" w:type="dxa"/>
          <w:trHeight w:val="2250"/>
        </w:trPr>
        <w:tc>
          <w:tcPr>
            <w:tcW w:w="1248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Specialty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Pre-intervention slope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 per month)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Post-intervention slope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 per month)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Slope change*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 per month)</w:t>
            </w:r>
          </w:p>
        </w:tc>
        <w:tc>
          <w:tcPr>
            <w:tcW w:w="1248" w:type="dxa"/>
            <w:gridSpan w:val="2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Pre-intervention slope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 per month)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Post-intervention slope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 per month)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Slope change*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 per month)</w:t>
            </w:r>
          </w:p>
        </w:tc>
        <w:tc>
          <w:tcPr>
            <w:tcW w:w="1250" w:type="dxa"/>
            <w:gridSpan w:val="2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Difference in slope change*</w:t>
            </w:r>
          </w:p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szCs w:val="20"/>
                <w:lang w:val="en-US"/>
              </w:rPr>
              <w:t>(%; national – regional)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Cardiology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-0,15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-0.15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81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0,238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0,122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-0.12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95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0.03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81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Gastro-</w:t>
            </w:r>
            <w:proofErr w:type="spellStart"/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enterology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1,48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-0,17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-1.66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74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0,530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0,073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-0.46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97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1.20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77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Gynecology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-0,29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-0,07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0.22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64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0,365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0,086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-0.28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97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-0.50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77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Internal Medicine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0,97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-0,59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-1.56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 xml:space="preserve">(p 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= 0.06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0,766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-0,118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-0.88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62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0.68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66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Neurology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-0,90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0,85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1.75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0.0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0,137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0,078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-0.06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95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-1.81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0.0</w:t>
            </w:r>
            <w:r>
              <w:rPr>
                <w:rFonts w:ascii="Palatino Linotype" w:hAnsi="Palatino Linotype"/>
                <w:szCs w:val="20"/>
                <w:lang w:val="en-US"/>
              </w:rPr>
              <w:t>6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top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Orthopedics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-0,64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-0,27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0.36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74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-0,332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0,428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0.76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50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0.40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81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Pediatrics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-0,34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-0,29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0.05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0.92)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0,092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0,117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0.03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97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-0.02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0.92)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proofErr w:type="spellStart"/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lastRenderedPageBreak/>
              <w:t>Pulmono</w:t>
            </w:r>
            <w:proofErr w:type="spellEnd"/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-logy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-0,19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-0,18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0.01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81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0,046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0,385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0.34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97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0.33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81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proofErr w:type="spellStart"/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Rheumato</w:t>
            </w:r>
            <w:proofErr w:type="spellEnd"/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-logy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-0,01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-0.09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44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0,178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0,330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0.15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62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0.24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59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  <w:tcBorders>
              <w:top w:val="single" w:sz="4" w:space="0" w:color="auto"/>
            </w:tcBorders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Surgery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-0,85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0,91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1.76*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 xml:space="preserve">(p 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=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 xml:space="preserve"> 0.0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6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0,297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0,324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0.03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97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-1.73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 xml:space="preserve">(p </w:t>
            </w:r>
            <w:r>
              <w:rPr>
                <w:rFonts w:ascii="Palatino Linotype" w:hAnsi="Palatino Linotype"/>
                <w:szCs w:val="20"/>
                <w:lang w:val="en-US"/>
              </w:rPr>
              <w:t>=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 xml:space="preserve"> 0.0</w:t>
            </w:r>
            <w:r>
              <w:rPr>
                <w:rFonts w:ascii="Palatino Linotype" w:hAnsi="Palatino Linotype"/>
                <w:szCs w:val="20"/>
                <w:lang w:val="en-US"/>
              </w:rPr>
              <w:t>6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  <w:tr w:rsidR="00936C74" w:rsidRPr="00E73EDF" w:rsidTr="00F864D8">
        <w:trPr>
          <w:gridAfter w:val="1"/>
          <w:wAfter w:w="13" w:type="dxa"/>
          <w:trHeight w:val="927"/>
        </w:trPr>
        <w:tc>
          <w:tcPr>
            <w:tcW w:w="1248" w:type="dxa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b/>
                <w:bCs/>
                <w:szCs w:val="20"/>
                <w:lang w:val="en-US"/>
              </w:rPr>
            </w:pPr>
            <w:r w:rsidRPr="00E73EDF">
              <w:rPr>
                <w:rFonts w:ascii="Palatino Linotype" w:hAnsi="Palatino Linotype"/>
                <w:b/>
                <w:bCs/>
                <w:szCs w:val="20"/>
                <w:lang w:val="en-US"/>
              </w:rPr>
              <w:t>Urology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-0,03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0,04</w:t>
            </w:r>
          </w:p>
        </w:tc>
        <w:tc>
          <w:tcPr>
            <w:tcW w:w="12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0.07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74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-0,062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0,420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0.48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  <w:t>(p = 0.</w:t>
            </w:r>
            <w:r>
              <w:rPr>
                <w:rFonts w:ascii="Palatino Linotype" w:hAnsi="Palatino Linotype" w:cs="Calibri"/>
                <w:color w:val="000000"/>
                <w:szCs w:val="20"/>
              </w:rPr>
              <w:t>62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)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36C74" w:rsidRPr="00E73EDF" w:rsidRDefault="00936C74" w:rsidP="00F864D8">
            <w:pPr>
              <w:spacing w:line="360" w:lineRule="auto"/>
              <w:rPr>
                <w:rFonts w:ascii="Palatino Linotype" w:hAnsi="Palatino Linotype"/>
                <w:szCs w:val="20"/>
                <w:lang w:val="en-US"/>
              </w:rPr>
            </w:pP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t>0.41</w:t>
            </w:r>
            <w:r w:rsidRPr="00E73EDF">
              <w:rPr>
                <w:rFonts w:ascii="Palatino Linotype" w:hAnsi="Palatino Linotype" w:cs="Calibri"/>
                <w:color w:val="000000"/>
                <w:szCs w:val="20"/>
              </w:rPr>
              <w:br/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(p = 0.</w:t>
            </w:r>
            <w:r>
              <w:rPr>
                <w:rFonts w:ascii="Palatino Linotype" w:hAnsi="Palatino Linotype"/>
                <w:szCs w:val="20"/>
                <w:lang w:val="en-US"/>
              </w:rPr>
              <w:t>77</w:t>
            </w:r>
            <w:r w:rsidRPr="00E73EDF">
              <w:rPr>
                <w:rFonts w:ascii="Palatino Linotype" w:hAnsi="Palatino Linotype"/>
                <w:szCs w:val="20"/>
                <w:lang w:val="en-US"/>
              </w:rPr>
              <w:t>)</w:t>
            </w:r>
          </w:p>
        </w:tc>
      </w:tr>
    </w:tbl>
    <w:p w:rsidR="00936C74" w:rsidRPr="00E73EDF" w:rsidRDefault="00936C74" w:rsidP="00936C74">
      <w:pPr>
        <w:spacing w:line="360" w:lineRule="auto"/>
        <w:rPr>
          <w:rFonts w:ascii="Palatino Linotype" w:hAnsi="Palatino Linotype"/>
          <w:sz w:val="20"/>
          <w:szCs w:val="20"/>
          <w:lang w:val="en-US"/>
        </w:rPr>
      </w:pPr>
      <w:r w:rsidRPr="00E73EDF">
        <w:rPr>
          <w:rFonts w:ascii="Palatino Linotype" w:hAnsi="Palatino Linotype"/>
          <w:sz w:val="20"/>
          <w:szCs w:val="20"/>
          <w:lang w:val="en-US"/>
        </w:rPr>
        <w:t xml:space="preserve">* </w:t>
      </w:r>
      <w:r w:rsidRPr="00875CFC">
        <w:rPr>
          <w:rFonts w:ascii="Palatino Linotype" w:hAnsi="Palatino Linotype"/>
          <w:sz w:val="20"/>
          <w:szCs w:val="20"/>
          <w:lang w:val="en-US"/>
        </w:rPr>
        <w:t>All p-values are false discovery rate (</w:t>
      </w:r>
      <w:proofErr w:type="spellStart"/>
      <w:r w:rsidRPr="00875CFC">
        <w:rPr>
          <w:rFonts w:ascii="Palatino Linotype" w:hAnsi="Palatino Linotype"/>
          <w:sz w:val="20"/>
          <w:szCs w:val="20"/>
          <w:lang w:val="en-US"/>
        </w:rPr>
        <w:t>Benjamini</w:t>
      </w:r>
      <w:proofErr w:type="spellEnd"/>
      <w:r w:rsidRPr="00875CFC">
        <w:rPr>
          <w:rFonts w:ascii="Palatino Linotype" w:hAnsi="Palatino Linotype"/>
          <w:sz w:val="20"/>
          <w:szCs w:val="20"/>
          <w:lang w:val="en-US"/>
        </w:rPr>
        <w:t>–Hochberg) adjusted within each set of comparisons (regional, national, and difference-in-difference). No comparisons remained statistically significant at α = 0.05 after adjustment.</w:t>
      </w:r>
    </w:p>
    <w:p w:rsidR="00936C74" w:rsidRPr="002338E6" w:rsidRDefault="00936C74" w:rsidP="00936C74">
      <w:pPr>
        <w:spacing w:after="0" w:line="360" w:lineRule="auto"/>
        <w:rPr>
          <w:rFonts w:ascii="Palatino Linotype" w:eastAsia="Times New Roman" w:hAnsi="Palatino Linotype" w:cs="Times New Roman"/>
          <w:sz w:val="24"/>
          <w:szCs w:val="24"/>
          <w:lang w:val="en-US" w:eastAsia="nl-NL"/>
        </w:rPr>
      </w:pPr>
    </w:p>
    <w:p w:rsidR="006F777C" w:rsidRDefault="006F777C">
      <w:bookmarkStart w:id="0" w:name="_GoBack"/>
      <w:bookmarkEnd w:id="0"/>
    </w:p>
    <w:sectPr w:rsidR="006F777C" w:rsidSect="00EF0A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74"/>
    <w:rsid w:val="00006E4F"/>
    <w:rsid w:val="0001649B"/>
    <w:rsid w:val="0003207A"/>
    <w:rsid w:val="000447B4"/>
    <w:rsid w:val="00052FA5"/>
    <w:rsid w:val="00065679"/>
    <w:rsid w:val="00073180"/>
    <w:rsid w:val="00097CC4"/>
    <w:rsid w:val="000E53F3"/>
    <w:rsid w:val="000F2BE9"/>
    <w:rsid w:val="000F4F9F"/>
    <w:rsid w:val="001103C4"/>
    <w:rsid w:val="00110A0F"/>
    <w:rsid w:val="00113DA2"/>
    <w:rsid w:val="00130521"/>
    <w:rsid w:val="00135167"/>
    <w:rsid w:val="0014105C"/>
    <w:rsid w:val="00147FDB"/>
    <w:rsid w:val="0015493A"/>
    <w:rsid w:val="0015638D"/>
    <w:rsid w:val="00157ED1"/>
    <w:rsid w:val="00184027"/>
    <w:rsid w:val="001A58B1"/>
    <w:rsid w:val="001B0EC2"/>
    <w:rsid w:val="001B5826"/>
    <w:rsid w:val="001C6E5B"/>
    <w:rsid w:val="001E420E"/>
    <w:rsid w:val="001F1D4C"/>
    <w:rsid w:val="002044CF"/>
    <w:rsid w:val="0021073A"/>
    <w:rsid w:val="0022509E"/>
    <w:rsid w:val="002373D4"/>
    <w:rsid w:val="002458AA"/>
    <w:rsid w:val="002501F9"/>
    <w:rsid w:val="00251950"/>
    <w:rsid w:val="00265633"/>
    <w:rsid w:val="00274FD9"/>
    <w:rsid w:val="00280B49"/>
    <w:rsid w:val="002A0BAC"/>
    <w:rsid w:val="002A390A"/>
    <w:rsid w:val="002D11DA"/>
    <w:rsid w:val="002D7DFF"/>
    <w:rsid w:val="002F1E75"/>
    <w:rsid w:val="003101BC"/>
    <w:rsid w:val="00310494"/>
    <w:rsid w:val="00331508"/>
    <w:rsid w:val="0033510A"/>
    <w:rsid w:val="00347EDD"/>
    <w:rsid w:val="003627A7"/>
    <w:rsid w:val="00374931"/>
    <w:rsid w:val="003814AD"/>
    <w:rsid w:val="00386EBE"/>
    <w:rsid w:val="00390853"/>
    <w:rsid w:val="00394B47"/>
    <w:rsid w:val="00397AED"/>
    <w:rsid w:val="003A59A7"/>
    <w:rsid w:val="003B30D6"/>
    <w:rsid w:val="003B39F5"/>
    <w:rsid w:val="003B71A1"/>
    <w:rsid w:val="003C3DAF"/>
    <w:rsid w:val="003E48D4"/>
    <w:rsid w:val="003E4A7C"/>
    <w:rsid w:val="003E761C"/>
    <w:rsid w:val="003F1D76"/>
    <w:rsid w:val="003F2C0B"/>
    <w:rsid w:val="00414ABD"/>
    <w:rsid w:val="004162CE"/>
    <w:rsid w:val="004176A4"/>
    <w:rsid w:val="00417DB8"/>
    <w:rsid w:val="004535AE"/>
    <w:rsid w:val="00470888"/>
    <w:rsid w:val="004834B3"/>
    <w:rsid w:val="00491212"/>
    <w:rsid w:val="00491616"/>
    <w:rsid w:val="004A65D3"/>
    <w:rsid w:val="004B791B"/>
    <w:rsid w:val="004C3181"/>
    <w:rsid w:val="004D25A7"/>
    <w:rsid w:val="004D6762"/>
    <w:rsid w:val="004E557B"/>
    <w:rsid w:val="004E6B8F"/>
    <w:rsid w:val="004F0D16"/>
    <w:rsid w:val="005024C9"/>
    <w:rsid w:val="00513397"/>
    <w:rsid w:val="005643A9"/>
    <w:rsid w:val="00573CE9"/>
    <w:rsid w:val="00576A69"/>
    <w:rsid w:val="0058362D"/>
    <w:rsid w:val="0059534C"/>
    <w:rsid w:val="005A16CA"/>
    <w:rsid w:val="005B1D9D"/>
    <w:rsid w:val="005C446B"/>
    <w:rsid w:val="00600FEB"/>
    <w:rsid w:val="00613557"/>
    <w:rsid w:val="00661625"/>
    <w:rsid w:val="00665BCB"/>
    <w:rsid w:val="006661AA"/>
    <w:rsid w:val="006723F3"/>
    <w:rsid w:val="00687B49"/>
    <w:rsid w:val="006A49F0"/>
    <w:rsid w:val="006C3D11"/>
    <w:rsid w:val="006C70A9"/>
    <w:rsid w:val="006D15F9"/>
    <w:rsid w:val="006E60E5"/>
    <w:rsid w:val="006F777C"/>
    <w:rsid w:val="00700B9E"/>
    <w:rsid w:val="007027C2"/>
    <w:rsid w:val="007042E6"/>
    <w:rsid w:val="0072466F"/>
    <w:rsid w:val="00727211"/>
    <w:rsid w:val="00734AC7"/>
    <w:rsid w:val="007460B9"/>
    <w:rsid w:val="00765B45"/>
    <w:rsid w:val="00770227"/>
    <w:rsid w:val="007B1AFD"/>
    <w:rsid w:val="007C42FA"/>
    <w:rsid w:val="007E635D"/>
    <w:rsid w:val="007F39AE"/>
    <w:rsid w:val="008116F9"/>
    <w:rsid w:val="00814747"/>
    <w:rsid w:val="00831777"/>
    <w:rsid w:val="008449E5"/>
    <w:rsid w:val="008461AD"/>
    <w:rsid w:val="0085181D"/>
    <w:rsid w:val="00857C0C"/>
    <w:rsid w:val="00865B9B"/>
    <w:rsid w:val="008B044A"/>
    <w:rsid w:val="008E4037"/>
    <w:rsid w:val="008F1428"/>
    <w:rsid w:val="00902B87"/>
    <w:rsid w:val="00902EBC"/>
    <w:rsid w:val="00936C74"/>
    <w:rsid w:val="00940A89"/>
    <w:rsid w:val="00963D95"/>
    <w:rsid w:val="00973717"/>
    <w:rsid w:val="009A0235"/>
    <w:rsid w:val="009E5882"/>
    <w:rsid w:val="009F458B"/>
    <w:rsid w:val="00A02BD6"/>
    <w:rsid w:val="00A31AE4"/>
    <w:rsid w:val="00A3744E"/>
    <w:rsid w:val="00A46E2C"/>
    <w:rsid w:val="00A96C99"/>
    <w:rsid w:val="00AA5557"/>
    <w:rsid w:val="00AB6A56"/>
    <w:rsid w:val="00AC175B"/>
    <w:rsid w:val="00AD1DF0"/>
    <w:rsid w:val="00AD541C"/>
    <w:rsid w:val="00B074A6"/>
    <w:rsid w:val="00B20149"/>
    <w:rsid w:val="00B20CD6"/>
    <w:rsid w:val="00B41939"/>
    <w:rsid w:val="00B432E7"/>
    <w:rsid w:val="00B436B1"/>
    <w:rsid w:val="00B6763C"/>
    <w:rsid w:val="00BA6873"/>
    <w:rsid w:val="00BC0FE7"/>
    <w:rsid w:val="00BD4094"/>
    <w:rsid w:val="00BE1605"/>
    <w:rsid w:val="00BE7E0F"/>
    <w:rsid w:val="00BF4C48"/>
    <w:rsid w:val="00BF799B"/>
    <w:rsid w:val="00C00727"/>
    <w:rsid w:val="00C17C0B"/>
    <w:rsid w:val="00C20333"/>
    <w:rsid w:val="00C245E8"/>
    <w:rsid w:val="00C55C91"/>
    <w:rsid w:val="00C64DD5"/>
    <w:rsid w:val="00C71374"/>
    <w:rsid w:val="00C81BEE"/>
    <w:rsid w:val="00C84484"/>
    <w:rsid w:val="00CB5EAA"/>
    <w:rsid w:val="00CD3B1F"/>
    <w:rsid w:val="00CE29BC"/>
    <w:rsid w:val="00D0037B"/>
    <w:rsid w:val="00D15E68"/>
    <w:rsid w:val="00D565E1"/>
    <w:rsid w:val="00D66792"/>
    <w:rsid w:val="00D66FE3"/>
    <w:rsid w:val="00D7319C"/>
    <w:rsid w:val="00D75E5C"/>
    <w:rsid w:val="00D760CD"/>
    <w:rsid w:val="00D849EE"/>
    <w:rsid w:val="00D93923"/>
    <w:rsid w:val="00D93F0F"/>
    <w:rsid w:val="00D94F06"/>
    <w:rsid w:val="00DC0C19"/>
    <w:rsid w:val="00DD3D78"/>
    <w:rsid w:val="00DF3AC0"/>
    <w:rsid w:val="00DF4B5B"/>
    <w:rsid w:val="00DF75EE"/>
    <w:rsid w:val="00E10FE1"/>
    <w:rsid w:val="00E114F7"/>
    <w:rsid w:val="00E15BE1"/>
    <w:rsid w:val="00E414FC"/>
    <w:rsid w:val="00E41B22"/>
    <w:rsid w:val="00E52857"/>
    <w:rsid w:val="00E864C9"/>
    <w:rsid w:val="00E91CAF"/>
    <w:rsid w:val="00EC7AF4"/>
    <w:rsid w:val="00ED4BE6"/>
    <w:rsid w:val="00EF3732"/>
    <w:rsid w:val="00F147FD"/>
    <w:rsid w:val="00F1634F"/>
    <w:rsid w:val="00F207FD"/>
    <w:rsid w:val="00F2528E"/>
    <w:rsid w:val="00F45188"/>
    <w:rsid w:val="00F9430E"/>
    <w:rsid w:val="00FB46BE"/>
    <w:rsid w:val="00FB7FF9"/>
    <w:rsid w:val="00F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74"/>
    <w:pPr>
      <w:spacing w:after="160" w:line="259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6C74"/>
    <w:pPr>
      <w:spacing w:after="0" w:line="240" w:lineRule="auto"/>
    </w:pPr>
    <w:rPr>
      <w:rFonts w:ascii="Verdana" w:hAnsi="Verdana"/>
      <w:sz w:val="20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74"/>
    <w:pPr>
      <w:spacing w:after="160" w:line="259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6C74"/>
    <w:pPr>
      <w:spacing w:after="0" w:line="240" w:lineRule="auto"/>
    </w:pPr>
    <w:rPr>
      <w:rFonts w:ascii="Verdana" w:hAnsi="Verdana"/>
      <w:sz w:val="20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2026-04-25T03:05:00Z</dcterms:created>
  <dcterms:modified xsi:type="dcterms:W3CDTF">2026-04-25T03:05:00Z</dcterms:modified>
</cp:coreProperties>
</file>