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15176" w14:textId="6FE26291" w:rsidR="000015C3" w:rsidRPr="001B740F" w:rsidRDefault="008F2094">
      <w:pPr>
        <w:pStyle w:val="berschrift1"/>
        <w:rPr>
          <w:rFonts w:cs="Times New Roman"/>
          <w:b w:val="0"/>
          <w:bCs w:val="0"/>
          <w:i/>
          <w:iCs/>
          <w:sz w:val="22"/>
          <w:szCs w:val="22"/>
        </w:rPr>
      </w:pPr>
      <w:bookmarkStart w:id="0" w:name="online-appendix"/>
      <w:r w:rsidRPr="00FD3DD7">
        <w:rPr>
          <w:rFonts w:cs="Times New Roman"/>
          <w:sz w:val="22"/>
          <w:szCs w:val="22"/>
        </w:rPr>
        <w:t>Online Appendix</w:t>
      </w:r>
      <w:bookmarkEnd w:id="0"/>
      <w:r w:rsidR="001B740F">
        <w:rPr>
          <w:rFonts w:cs="Times New Roman"/>
          <w:sz w:val="22"/>
          <w:szCs w:val="22"/>
        </w:rPr>
        <w:t xml:space="preserve">: </w:t>
      </w:r>
      <w:r w:rsidR="001B740F" w:rsidRPr="001B740F">
        <w:rPr>
          <w:rFonts w:cs="Times New Roman"/>
          <w:b w:val="0"/>
          <w:bCs w:val="0"/>
          <w:i/>
          <w:iCs/>
          <w:sz w:val="22"/>
          <w:szCs w:val="22"/>
        </w:rPr>
        <w:t>“</w:t>
      </w:r>
      <w:r w:rsidR="001B740F" w:rsidRPr="001B740F">
        <w:rPr>
          <w:rFonts w:cs="Times New Roman"/>
          <w:b w:val="0"/>
          <w:bCs w:val="0"/>
          <w:i/>
          <w:iCs/>
          <w:sz w:val="22"/>
          <w:szCs w:val="22"/>
        </w:rPr>
        <w:t>Preferences for rent control: Between political geography and political economy</w:t>
      </w:r>
      <w:r w:rsidR="001B740F" w:rsidRPr="001B740F">
        <w:rPr>
          <w:rFonts w:cs="Times New Roman"/>
          <w:b w:val="0"/>
          <w:bCs w:val="0"/>
          <w:i/>
          <w:iCs/>
          <w:sz w:val="22"/>
          <w:szCs w:val="22"/>
        </w:rPr>
        <w:t>”</w:t>
      </w:r>
    </w:p>
    <w:p w14:paraId="72AEE43F" w14:textId="45AE3A0F" w:rsidR="000015C3" w:rsidRPr="00FD3DD7" w:rsidRDefault="008F2094">
      <w:pPr>
        <w:pStyle w:val="berschrift1"/>
        <w:rPr>
          <w:rFonts w:cs="Times New Roman"/>
          <w:sz w:val="22"/>
          <w:szCs w:val="22"/>
        </w:rPr>
      </w:pPr>
      <w:bookmarkStart w:id="1" w:name="rental-market-data-mangament"/>
      <w:r w:rsidRPr="00FD3DD7">
        <w:rPr>
          <w:rFonts w:cs="Times New Roman"/>
          <w:sz w:val="22"/>
          <w:szCs w:val="22"/>
        </w:rPr>
        <w:t>9</w:t>
      </w:r>
      <w:r w:rsidRPr="00FD3DD7">
        <w:rPr>
          <w:rFonts w:cs="Times New Roman"/>
          <w:sz w:val="22"/>
          <w:szCs w:val="22"/>
        </w:rPr>
        <w:tab/>
        <w:t>Rental market data man</w:t>
      </w:r>
      <w:r w:rsidR="001B740F">
        <w:rPr>
          <w:rFonts w:cs="Times New Roman"/>
          <w:sz w:val="22"/>
          <w:szCs w:val="22"/>
        </w:rPr>
        <w:t>a</w:t>
      </w:r>
      <w:r w:rsidRPr="00FD3DD7">
        <w:rPr>
          <w:rFonts w:cs="Times New Roman"/>
          <w:sz w:val="22"/>
          <w:szCs w:val="22"/>
        </w:rPr>
        <w:t>g</w:t>
      </w:r>
      <w:r w:rsidR="001B740F">
        <w:rPr>
          <w:rFonts w:cs="Times New Roman"/>
          <w:sz w:val="22"/>
          <w:szCs w:val="22"/>
        </w:rPr>
        <w:t>e</w:t>
      </w:r>
      <w:r w:rsidRPr="00FD3DD7">
        <w:rPr>
          <w:rFonts w:cs="Times New Roman"/>
          <w:sz w:val="22"/>
          <w:szCs w:val="22"/>
        </w:rPr>
        <w:t>ment</w:t>
      </w:r>
      <w:bookmarkEnd w:id="1"/>
    </w:p>
    <w:p w14:paraId="3A77308F" w14:textId="77777777" w:rsidR="000015C3" w:rsidRPr="00FD3DD7" w:rsidRDefault="008F2094">
      <w:pPr>
        <w:pStyle w:val="FirstParagraph"/>
        <w:rPr>
          <w:rFonts w:cs="Times New Roman"/>
          <w:sz w:val="22"/>
          <w:szCs w:val="22"/>
        </w:rPr>
      </w:pPr>
      <w:r w:rsidRPr="00FD3DD7">
        <w:rPr>
          <w:rFonts w:cs="Times New Roman"/>
          <w:sz w:val="22"/>
          <w:szCs w:val="22"/>
        </w:rPr>
        <w:t>This section describes the data curation and data management procedure for the aggregation of RWI-GEO-RED housing ads to median market rents at the level of electoral districts:</w:t>
      </w:r>
    </w:p>
    <w:p w14:paraId="098EB88B" w14:textId="77777777" w:rsidR="000015C3" w:rsidRPr="00FD3DD7" w:rsidRDefault="008F2094">
      <w:pPr>
        <w:pStyle w:val="Compact"/>
        <w:numPr>
          <w:ilvl w:val="0"/>
          <w:numId w:val="9"/>
        </w:numPr>
        <w:rPr>
          <w:rFonts w:cs="Times New Roman"/>
          <w:sz w:val="22"/>
          <w:szCs w:val="22"/>
        </w:rPr>
      </w:pPr>
      <w:r w:rsidRPr="00FD3DD7">
        <w:rPr>
          <w:rFonts w:cs="Times New Roman"/>
          <w:sz w:val="22"/>
          <w:szCs w:val="22"/>
        </w:rPr>
        <w:t>I select all rental objects (rental houses and rental apartments) that were advertised between January 1, 2020, and June 30, 2021 (the most recent inclusions in the data).</w:t>
      </w:r>
    </w:p>
    <w:p w14:paraId="434A50C3" w14:textId="77777777" w:rsidR="000015C3" w:rsidRPr="00FD3DD7" w:rsidRDefault="008F2094">
      <w:pPr>
        <w:pStyle w:val="Compact"/>
        <w:numPr>
          <w:ilvl w:val="0"/>
          <w:numId w:val="9"/>
        </w:numPr>
        <w:rPr>
          <w:rFonts w:cs="Times New Roman"/>
          <w:sz w:val="22"/>
          <w:szCs w:val="22"/>
        </w:rPr>
      </w:pPr>
      <w:r w:rsidRPr="00FD3DD7">
        <w:rPr>
          <w:rFonts w:cs="Times New Roman"/>
          <w:sz w:val="22"/>
          <w:szCs w:val="22"/>
        </w:rPr>
        <w:t>Mapping these objects onto electoral district boundaries requires georeferencing at the level of either INSPIRE 1sqkm grid cells or municipal boundaries (</w:t>
      </w:r>
      <w:r w:rsidRPr="00FD3DD7">
        <w:rPr>
          <w:rFonts w:cs="Times New Roman"/>
          <w:i/>
          <w:sz w:val="22"/>
          <w:szCs w:val="22"/>
        </w:rPr>
        <w:t>Gemeinden</w:t>
      </w:r>
      <w:r w:rsidRPr="00FD3DD7">
        <w:rPr>
          <w:rFonts w:cs="Times New Roman"/>
          <w:sz w:val="22"/>
          <w:szCs w:val="22"/>
        </w:rPr>
        <w:t>). Therefore, I drop all ads that are not georeferenced at either of these two levels (roughly 4%).</w:t>
      </w:r>
    </w:p>
    <w:p w14:paraId="15091F63" w14:textId="77777777" w:rsidR="000015C3" w:rsidRPr="00FD3DD7" w:rsidRDefault="008F2094">
      <w:pPr>
        <w:pStyle w:val="Compact"/>
        <w:numPr>
          <w:ilvl w:val="0"/>
          <w:numId w:val="9"/>
        </w:numPr>
        <w:rPr>
          <w:rFonts w:cs="Times New Roman"/>
          <w:sz w:val="22"/>
          <w:szCs w:val="22"/>
        </w:rPr>
      </w:pPr>
      <w:r w:rsidRPr="00FD3DD7">
        <w:rPr>
          <w:rFonts w:cs="Times New Roman"/>
          <w:sz w:val="22"/>
          <w:szCs w:val="22"/>
        </w:rPr>
        <w:t>To compute base rents per square meter, I need valid information on apartment size (in square meters) and total base rents. Therefore, I apply the data curating procedure described below. This curating procedure results in the omission of merely 0.06% of all ads. The final sample consists of 2,284,595 rental objects. I excluded those ads that:</w:t>
      </w:r>
    </w:p>
    <w:p w14:paraId="1A05C493" w14:textId="77777777" w:rsidR="000015C3" w:rsidRPr="00FD3DD7" w:rsidRDefault="008F2094">
      <w:pPr>
        <w:pStyle w:val="Compact"/>
        <w:numPr>
          <w:ilvl w:val="1"/>
          <w:numId w:val="10"/>
        </w:numPr>
        <w:rPr>
          <w:rFonts w:cs="Times New Roman"/>
          <w:sz w:val="22"/>
          <w:szCs w:val="22"/>
        </w:rPr>
      </w:pPr>
      <w:r w:rsidRPr="00FD3DD7">
        <w:rPr>
          <w:rFonts w:cs="Times New Roman"/>
          <w:sz w:val="22"/>
          <w:szCs w:val="22"/>
        </w:rPr>
        <w:t>do not have information on apartment size</w:t>
      </w:r>
    </w:p>
    <w:p w14:paraId="6A530A4D" w14:textId="77777777" w:rsidR="000015C3" w:rsidRPr="00FD3DD7" w:rsidRDefault="008F2094">
      <w:pPr>
        <w:pStyle w:val="Compact"/>
        <w:numPr>
          <w:ilvl w:val="1"/>
          <w:numId w:val="10"/>
        </w:numPr>
        <w:rPr>
          <w:rFonts w:cs="Times New Roman"/>
          <w:sz w:val="22"/>
          <w:szCs w:val="22"/>
        </w:rPr>
      </w:pPr>
      <w:r w:rsidRPr="00FD3DD7">
        <w:rPr>
          <w:rFonts w:cs="Times New Roman"/>
          <w:sz w:val="22"/>
          <w:szCs w:val="22"/>
        </w:rPr>
        <w:t>do not have information on total base rents</w:t>
      </w:r>
    </w:p>
    <w:p w14:paraId="0EBF1015" w14:textId="77777777" w:rsidR="000015C3" w:rsidRPr="00FD3DD7" w:rsidRDefault="008F2094">
      <w:pPr>
        <w:pStyle w:val="Compact"/>
        <w:numPr>
          <w:ilvl w:val="1"/>
          <w:numId w:val="10"/>
        </w:numPr>
        <w:rPr>
          <w:rFonts w:cs="Times New Roman"/>
          <w:sz w:val="22"/>
          <w:szCs w:val="22"/>
        </w:rPr>
      </w:pPr>
      <w:r w:rsidRPr="00FD3DD7">
        <w:rPr>
          <w:rFonts w:cs="Times New Roman"/>
          <w:sz w:val="22"/>
          <w:szCs w:val="22"/>
        </w:rPr>
        <w:t>report unrealistic apartment sizes (below 10 sqm, the majority of which reports the minimum value of 1 sqm)</w:t>
      </w:r>
    </w:p>
    <w:p w14:paraId="52D89C84" w14:textId="77777777" w:rsidR="000015C3" w:rsidRPr="00FD3DD7" w:rsidRDefault="008F2094">
      <w:pPr>
        <w:pStyle w:val="Compact"/>
        <w:numPr>
          <w:ilvl w:val="1"/>
          <w:numId w:val="10"/>
        </w:numPr>
        <w:rPr>
          <w:rFonts w:cs="Times New Roman"/>
          <w:sz w:val="22"/>
          <w:szCs w:val="22"/>
        </w:rPr>
      </w:pPr>
      <w:r w:rsidRPr="00FD3DD7">
        <w:rPr>
          <w:rFonts w:cs="Times New Roman"/>
          <w:sz w:val="22"/>
          <w:szCs w:val="22"/>
        </w:rPr>
        <w:t>report unrealistic base rents of EUR 100/sqm or more</w:t>
      </w:r>
    </w:p>
    <w:p w14:paraId="5AF95835" w14:textId="77777777" w:rsidR="000015C3" w:rsidRPr="00FD3DD7" w:rsidRDefault="008F2094">
      <w:pPr>
        <w:pStyle w:val="Compact"/>
        <w:numPr>
          <w:ilvl w:val="0"/>
          <w:numId w:val="9"/>
        </w:numPr>
        <w:rPr>
          <w:rFonts w:cs="Times New Roman"/>
          <w:sz w:val="22"/>
          <w:szCs w:val="22"/>
        </w:rPr>
      </w:pPr>
      <w:r w:rsidRPr="00FD3DD7">
        <w:rPr>
          <w:rFonts w:cs="Times New Roman"/>
          <w:sz w:val="22"/>
          <w:szCs w:val="22"/>
        </w:rPr>
        <w:t>To map rental objects onto electoral districts, I use geo-information on ads’ location in INSPIRE 1sqkm grid cells and municipalities. Information on municipalities uniquely identifies the electoral district for ads situated in municipalities that are fully nested in electoral districts. This is not the case, however, for large urban municipalities that are split into multiple electoral districts. Therefore, I proceed as follows to assign ads to electoral districts:</w:t>
      </w:r>
    </w:p>
    <w:p w14:paraId="2AB9C471" w14:textId="77777777" w:rsidR="000015C3" w:rsidRPr="00FD3DD7" w:rsidRDefault="008F2094">
      <w:pPr>
        <w:pStyle w:val="Compact"/>
        <w:numPr>
          <w:ilvl w:val="1"/>
          <w:numId w:val="11"/>
        </w:numPr>
        <w:rPr>
          <w:rFonts w:cs="Times New Roman"/>
          <w:sz w:val="22"/>
          <w:szCs w:val="22"/>
        </w:rPr>
      </w:pPr>
      <w:r w:rsidRPr="00FD3DD7">
        <w:rPr>
          <w:rFonts w:cs="Times New Roman"/>
          <w:sz w:val="22"/>
          <w:szCs w:val="22"/>
        </w:rPr>
        <w:t>I determine which electoral district entails the centroid of a given INSPIRE 1sqkm grid cell.</w:t>
      </w:r>
    </w:p>
    <w:p w14:paraId="33B1FF10" w14:textId="77777777" w:rsidR="000015C3" w:rsidRPr="00FD3DD7" w:rsidRDefault="008F2094">
      <w:pPr>
        <w:pStyle w:val="Compact"/>
        <w:numPr>
          <w:ilvl w:val="1"/>
          <w:numId w:val="11"/>
        </w:numPr>
        <w:rPr>
          <w:rFonts w:cs="Times New Roman"/>
          <w:sz w:val="22"/>
          <w:szCs w:val="22"/>
        </w:rPr>
      </w:pPr>
      <w:r w:rsidRPr="00FD3DD7">
        <w:rPr>
          <w:rFonts w:cs="Times New Roman"/>
          <w:sz w:val="22"/>
          <w:szCs w:val="22"/>
        </w:rPr>
        <w:t>Where information on grid cells is missing, I use information on the municipality, which I link to electoral districts using the official correspondence sheet of municipalities to electoral districts (</w:t>
      </w:r>
      <w:proofErr w:type="spellStart"/>
      <w:r w:rsidR="00DC22EC">
        <w:fldChar w:fldCharType="begin"/>
      </w:r>
      <w:r w:rsidR="00DC22EC">
        <w:instrText xml:space="preserve"> HYPERLINK "https://www.bundeswahlleiter.de/dam/jcr/4617d105-d2ba-47f9-a72c-ea4487c69fe5/btw21_wkr_gemeinden.zip" \h </w:instrText>
      </w:r>
      <w:r w:rsidR="00DC22EC">
        <w:fldChar w:fldCharType="separate"/>
      </w:r>
      <w:r w:rsidRPr="00FD3DD7">
        <w:rPr>
          <w:rStyle w:val="Hyperlink"/>
          <w:rFonts w:cs="Times New Roman"/>
          <w:i/>
          <w:sz w:val="22"/>
          <w:szCs w:val="22"/>
        </w:rPr>
        <w:t>Wahlkreise</w:t>
      </w:r>
      <w:proofErr w:type="spellEnd"/>
      <w:r w:rsidRPr="00FD3DD7">
        <w:rPr>
          <w:rStyle w:val="Hyperlink"/>
          <w:rFonts w:cs="Times New Roman"/>
          <w:i/>
          <w:sz w:val="22"/>
          <w:szCs w:val="22"/>
        </w:rPr>
        <w:t xml:space="preserve"> und </w:t>
      </w:r>
      <w:proofErr w:type="spellStart"/>
      <w:r w:rsidRPr="00FD3DD7">
        <w:rPr>
          <w:rStyle w:val="Hyperlink"/>
          <w:rFonts w:cs="Times New Roman"/>
          <w:i/>
          <w:sz w:val="22"/>
          <w:szCs w:val="22"/>
        </w:rPr>
        <w:t>zugeordnete</w:t>
      </w:r>
      <w:proofErr w:type="spellEnd"/>
      <w:r w:rsidRPr="00FD3DD7">
        <w:rPr>
          <w:rStyle w:val="Hyperlink"/>
          <w:rFonts w:cs="Times New Roman"/>
          <w:i/>
          <w:sz w:val="22"/>
          <w:szCs w:val="22"/>
        </w:rPr>
        <w:t xml:space="preserve"> Gemeinden</w:t>
      </w:r>
      <w:r w:rsidR="00DC22EC">
        <w:rPr>
          <w:rStyle w:val="Hyperlink"/>
          <w:rFonts w:cs="Times New Roman"/>
          <w:i/>
          <w:sz w:val="22"/>
          <w:szCs w:val="22"/>
        </w:rPr>
        <w:fldChar w:fldCharType="end"/>
      </w:r>
      <w:r w:rsidRPr="00FD3DD7">
        <w:rPr>
          <w:rFonts w:cs="Times New Roman"/>
          <w:sz w:val="22"/>
          <w:szCs w:val="22"/>
        </w:rPr>
        <w:t>) provided by the Federal Election Commissioner (</w:t>
      </w:r>
      <w:proofErr w:type="spellStart"/>
      <w:r w:rsidRPr="00FD3DD7">
        <w:rPr>
          <w:rFonts w:cs="Times New Roman"/>
          <w:i/>
          <w:sz w:val="22"/>
          <w:szCs w:val="22"/>
        </w:rPr>
        <w:t>Bundeswahlleiter</w:t>
      </w:r>
      <w:proofErr w:type="spellEnd"/>
      <w:r w:rsidRPr="00FD3DD7">
        <w:rPr>
          <w:rFonts w:cs="Times New Roman"/>
          <w:sz w:val="22"/>
          <w:szCs w:val="22"/>
        </w:rPr>
        <w:t>). For municipalities that are fully nested within an electoral district, this results in the unique assignment to that district. For municipalities that entail multiple districts, the ad is multiply assigned to each electoral district within the municipality.</w:t>
      </w:r>
    </w:p>
    <w:p w14:paraId="4E92E4C0" w14:textId="77777777" w:rsidR="000015C3" w:rsidRPr="00FD3DD7" w:rsidRDefault="008F2094">
      <w:pPr>
        <w:pStyle w:val="Compact"/>
        <w:numPr>
          <w:ilvl w:val="0"/>
          <w:numId w:val="9"/>
        </w:numPr>
        <w:rPr>
          <w:rFonts w:cs="Times New Roman"/>
          <w:sz w:val="22"/>
          <w:szCs w:val="22"/>
        </w:rPr>
      </w:pPr>
      <w:r w:rsidRPr="00FD3DD7">
        <w:rPr>
          <w:rFonts w:cs="Times New Roman"/>
          <w:sz w:val="22"/>
          <w:szCs w:val="22"/>
        </w:rPr>
        <w:t>Lastly, I take the median value of the base rent per square meter within each electoral district.</w:t>
      </w:r>
    </w:p>
    <w:p w14:paraId="745E6EB7" w14:textId="77777777" w:rsidR="000015C3" w:rsidRPr="00FD3DD7" w:rsidRDefault="008F2094">
      <w:pPr>
        <w:pStyle w:val="berschrift1"/>
        <w:rPr>
          <w:rFonts w:cs="Times New Roman"/>
          <w:sz w:val="22"/>
          <w:szCs w:val="22"/>
        </w:rPr>
      </w:pPr>
      <w:bookmarkStart w:id="2" w:name="convergence-diagnostics-hatr"/>
      <w:r w:rsidRPr="00FD3DD7">
        <w:rPr>
          <w:rFonts w:cs="Times New Roman"/>
          <w:sz w:val="22"/>
          <w:szCs w:val="22"/>
        </w:rPr>
        <w:lastRenderedPageBreak/>
        <w:t>10</w:t>
      </w:r>
      <w:r w:rsidRPr="00FD3DD7">
        <w:rPr>
          <w:rFonts w:cs="Times New Roman"/>
          <w:sz w:val="22"/>
          <w:szCs w:val="22"/>
        </w:rPr>
        <w:tab/>
        <w:t>Convergence Diagnostics (</w:t>
      </w:r>
      <m:oMath>
        <m:acc>
          <m:accPr>
            <m:ctrlPr>
              <w:rPr>
                <w:rFonts w:ascii="Cambria Math" w:hAnsi="Cambria Math" w:cs="Times New Roman"/>
                <w:sz w:val="22"/>
                <w:szCs w:val="22"/>
              </w:rPr>
            </m:ctrlPr>
          </m:accPr>
          <m:e>
            <m:r>
              <m:rPr>
                <m:sty m:val="bi"/>
              </m:rPr>
              <w:rPr>
                <w:rFonts w:ascii="Cambria Math" w:hAnsi="Cambria Math" w:cs="Times New Roman"/>
                <w:sz w:val="22"/>
                <w:szCs w:val="22"/>
              </w:rPr>
              <m:t>R</m:t>
            </m:r>
          </m:e>
        </m:acc>
      </m:oMath>
      <w:r w:rsidRPr="00FD3DD7">
        <w:rPr>
          <w:rFonts w:cs="Times New Roman"/>
          <w:sz w:val="22"/>
          <w:szCs w:val="22"/>
        </w:rPr>
        <w:t>)</w:t>
      </w:r>
      <w:bookmarkEnd w:id="2"/>
    </w:p>
    <w:p w14:paraId="65CA61EE" w14:textId="77777777" w:rsidR="000015C3" w:rsidRPr="00FD3DD7" w:rsidRDefault="008F2094">
      <w:pPr>
        <w:pStyle w:val="CaptionedFigure"/>
        <w:rPr>
          <w:rFonts w:ascii="Times New Roman" w:hAnsi="Times New Roman" w:cs="Times New Roman"/>
          <w:sz w:val="22"/>
          <w:szCs w:val="22"/>
        </w:rPr>
      </w:pPr>
      <w:r w:rsidRPr="00FD3DD7">
        <w:rPr>
          <w:rFonts w:ascii="Times New Roman" w:hAnsi="Times New Roman" w:cs="Times New Roman"/>
          <w:noProof/>
          <w:sz w:val="22"/>
          <w:szCs w:val="22"/>
        </w:rPr>
        <w:drawing>
          <wp:inline distT="0" distB="0" distL="0" distR="0" wp14:anchorId="56F769FF" wp14:editId="6CAA315A">
            <wp:extent cx="4620126" cy="3696101"/>
            <wp:effectExtent l="0" t="0" r="0" b="0"/>
            <wp:docPr id="7" name="Picture" descr="Figure 10.1: Gelman Rubin Convergence Diagnostic, Model 1 (H1). R-hat values for all model parameters, estimated for sets of two chains across M=25 imputations."/>
            <wp:cNvGraphicFramePr/>
            <a:graphic xmlns:a="http://schemas.openxmlformats.org/drawingml/2006/main">
              <a:graphicData uri="http://schemas.openxmlformats.org/drawingml/2006/picture">
                <pic:pic xmlns:pic="http://schemas.openxmlformats.org/drawingml/2006/picture">
                  <pic:nvPicPr>
                    <pic:cNvPr id="0" name="Picture" descr="gles_osc_stage2_r1_blind_files/figure-docx/rhat1-1.png"/>
                    <pic:cNvPicPr>
                      <a:picLocks noChangeAspect="1" noChangeArrowheads="1"/>
                    </pic:cNvPicPr>
                  </pic:nvPicPr>
                  <pic:blipFill>
                    <a:blip r:embed="rId7"/>
                    <a:stretch>
                      <a:fillRect/>
                    </a:stretch>
                  </pic:blipFill>
                  <pic:spPr bwMode="auto">
                    <a:xfrm>
                      <a:off x="0" y="0"/>
                      <a:ext cx="4620126" cy="3696101"/>
                    </a:xfrm>
                    <a:prstGeom prst="rect">
                      <a:avLst/>
                    </a:prstGeom>
                    <a:noFill/>
                    <a:ln w="9525">
                      <a:noFill/>
                      <a:headEnd/>
                      <a:tailEnd/>
                    </a:ln>
                  </pic:spPr>
                </pic:pic>
              </a:graphicData>
            </a:graphic>
          </wp:inline>
        </w:drawing>
      </w:r>
    </w:p>
    <w:p w14:paraId="201BE69E" w14:textId="77777777" w:rsidR="000015C3" w:rsidRPr="00FD3DD7" w:rsidRDefault="008F2094">
      <w:pPr>
        <w:pStyle w:val="ImageCaption"/>
        <w:rPr>
          <w:rFonts w:ascii="Times New Roman" w:hAnsi="Times New Roman" w:cs="Times New Roman"/>
          <w:sz w:val="22"/>
          <w:szCs w:val="22"/>
        </w:rPr>
      </w:pPr>
      <w:r w:rsidRPr="00FD3DD7">
        <w:rPr>
          <w:rFonts w:ascii="Times New Roman" w:hAnsi="Times New Roman" w:cs="Times New Roman"/>
          <w:sz w:val="22"/>
          <w:szCs w:val="22"/>
        </w:rPr>
        <w:t>Figure 10.1: Gelman Rubin Convergence Diagnostic, Model 1 (H1). R-hat values for all model parameters, estimated for sets of two chains across M=25 imputations.</w:t>
      </w:r>
    </w:p>
    <w:p w14:paraId="696AF83D" w14:textId="77777777" w:rsidR="000015C3" w:rsidRPr="00FD3DD7" w:rsidRDefault="008F2094">
      <w:pPr>
        <w:pStyle w:val="CaptionedFigure"/>
        <w:rPr>
          <w:rFonts w:ascii="Times New Roman" w:hAnsi="Times New Roman" w:cs="Times New Roman"/>
          <w:sz w:val="22"/>
          <w:szCs w:val="22"/>
        </w:rPr>
      </w:pPr>
      <w:r w:rsidRPr="00FD3DD7">
        <w:rPr>
          <w:rFonts w:ascii="Times New Roman" w:hAnsi="Times New Roman" w:cs="Times New Roman"/>
          <w:noProof/>
          <w:sz w:val="22"/>
          <w:szCs w:val="22"/>
        </w:rPr>
        <w:lastRenderedPageBreak/>
        <w:drawing>
          <wp:inline distT="0" distB="0" distL="0" distR="0" wp14:anchorId="5834421B" wp14:editId="67D8DBC0">
            <wp:extent cx="4620126" cy="3696101"/>
            <wp:effectExtent l="0" t="0" r="0" b="0"/>
            <wp:docPr id="8" name="Picture" descr="Figure 10.2: Gelman Rubin Convergence Diagnostic, Model 2 (H2). R-hat values for all model parameters, estimated for sets of two chains across M=25 imputations."/>
            <wp:cNvGraphicFramePr/>
            <a:graphic xmlns:a="http://schemas.openxmlformats.org/drawingml/2006/main">
              <a:graphicData uri="http://schemas.openxmlformats.org/drawingml/2006/picture">
                <pic:pic xmlns:pic="http://schemas.openxmlformats.org/drawingml/2006/picture">
                  <pic:nvPicPr>
                    <pic:cNvPr id="0" name="Picture" descr="gles_osc_stage2_r1_blind_files/figure-docx/rhat2-1.png"/>
                    <pic:cNvPicPr>
                      <a:picLocks noChangeAspect="1" noChangeArrowheads="1"/>
                    </pic:cNvPicPr>
                  </pic:nvPicPr>
                  <pic:blipFill>
                    <a:blip r:embed="rId8"/>
                    <a:stretch>
                      <a:fillRect/>
                    </a:stretch>
                  </pic:blipFill>
                  <pic:spPr bwMode="auto">
                    <a:xfrm>
                      <a:off x="0" y="0"/>
                      <a:ext cx="4620126" cy="3696101"/>
                    </a:xfrm>
                    <a:prstGeom prst="rect">
                      <a:avLst/>
                    </a:prstGeom>
                    <a:noFill/>
                    <a:ln w="9525">
                      <a:noFill/>
                      <a:headEnd/>
                      <a:tailEnd/>
                    </a:ln>
                  </pic:spPr>
                </pic:pic>
              </a:graphicData>
            </a:graphic>
          </wp:inline>
        </w:drawing>
      </w:r>
    </w:p>
    <w:p w14:paraId="47C228E2" w14:textId="77777777" w:rsidR="000015C3" w:rsidRPr="00FD3DD7" w:rsidRDefault="008F2094">
      <w:pPr>
        <w:pStyle w:val="ImageCaption"/>
        <w:rPr>
          <w:rFonts w:ascii="Times New Roman" w:hAnsi="Times New Roman" w:cs="Times New Roman"/>
          <w:sz w:val="22"/>
          <w:szCs w:val="22"/>
        </w:rPr>
      </w:pPr>
      <w:r w:rsidRPr="00FD3DD7">
        <w:rPr>
          <w:rFonts w:ascii="Times New Roman" w:hAnsi="Times New Roman" w:cs="Times New Roman"/>
          <w:sz w:val="22"/>
          <w:szCs w:val="22"/>
        </w:rPr>
        <w:t>Figure 10.2: Gelman Rubin Convergence Diagnostic, Model 2 (H2). R-hat values for all model parameters, estimated for sets of two chains across M=25 imputations.</w:t>
      </w:r>
    </w:p>
    <w:p w14:paraId="7EA72F14" w14:textId="77777777" w:rsidR="000015C3" w:rsidRPr="00FD3DD7" w:rsidRDefault="008F2094">
      <w:pPr>
        <w:pStyle w:val="CaptionedFigure"/>
        <w:rPr>
          <w:rFonts w:ascii="Times New Roman" w:hAnsi="Times New Roman" w:cs="Times New Roman"/>
          <w:sz w:val="22"/>
          <w:szCs w:val="22"/>
        </w:rPr>
      </w:pPr>
      <w:r w:rsidRPr="00FD3DD7">
        <w:rPr>
          <w:rFonts w:ascii="Times New Roman" w:hAnsi="Times New Roman" w:cs="Times New Roman"/>
          <w:noProof/>
          <w:sz w:val="22"/>
          <w:szCs w:val="22"/>
        </w:rPr>
        <w:drawing>
          <wp:inline distT="0" distB="0" distL="0" distR="0" wp14:anchorId="05733BB5" wp14:editId="30C631E6">
            <wp:extent cx="4620126" cy="3696101"/>
            <wp:effectExtent l="0" t="0" r="0" b="0"/>
            <wp:docPr id="9" name="Picture" descr="Figure 10.3: Gelman Rubin Convergence Diagnostic, Model 3 (H3). R-hat values for all model parameters, estimated for sets of two chains across M=25 imputations."/>
            <wp:cNvGraphicFramePr/>
            <a:graphic xmlns:a="http://schemas.openxmlformats.org/drawingml/2006/main">
              <a:graphicData uri="http://schemas.openxmlformats.org/drawingml/2006/picture">
                <pic:pic xmlns:pic="http://schemas.openxmlformats.org/drawingml/2006/picture">
                  <pic:nvPicPr>
                    <pic:cNvPr id="0" name="Picture" descr="gles_osc_stage2_r1_blind_files/figure-docx/rhat3-1.png"/>
                    <pic:cNvPicPr>
                      <a:picLocks noChangeAspect="1" noChangeArrowheads="1"/>
                    </pic:cNvPicPr>
                  </pic:nvPicPr>
                  <pic:blipFill>
                    <a:blip r:embed="rId9"/>
                    <a:stretch>
                      <a:fillRect/>
                    </a:stretch>
                  </pic:blipFill>
                  <pic:spPr bwMode="auto">
                    <a:xfrm>
                      <a:off x="0" y="0"/>
                      <a:ext cx="4620126" cy="3696101"/>
                    </a:xfrm>
                    <a:prstGeom prst="rect">
                      <a:avLst/>
                    </a:prstGeom>
                    <a:noFill/>
                    <a:ln w="9525">
                      <a:noFill/>
                      <a:headEnd/>
                      <a:tailEnd/>
                    </a:ln>
                  </pic:spPr>
                </pic:pic>
              </a:graphicData>
            </a:graphic>
          </wp:inline>
        </w:drawing>
      </w:r>
    </w:p>
    <w:p w14:paraId="6EC60F52" w14:textId="77777777" w:rsidR="000015C3" w:rsidRPr="00FD3DD7" w:rsidRDefault="008F2094">
      <w:pPr>
        <w:pStyle w:val="ImageCaption"/>
        <w:rPr>
          <w:rFonts w:ascii="Times New Roman" w:hAnsi="Times New Roman" w:cs="Times New Roman"/>
          <w:sz w:val="22"/>
          <w:szCs w:val="22"/>
        </w:rPr>
      </w:pPr>
      <w:r w:rsidRPr="00FD3DD7">
        <w:rPr>
          <w:rFonts w:ascii="Times New Roman" w:hAnsi="Times New Roman" w:cs="Times New Roman"/>
          <w:sz w:val="22"/>
          <w:szCs w:val="22"/>
        </w:rPr>
        <w:t>Figure 10.3: Gelman Rubin Convergence Diagnostic, Model 3 (H3). R-hat values for all model parameters, estimated for sets of two chains across M=25 imputations.</w:t>
      </w:r>
    </w:p>
    <w:p w14:paraId="12F925A2" w14:textId="77777777" w:rsidR="000015C3" w:rsidRPr="00FD3DD7" w:rsidRDefault="008F2094">
      <w:pPr>
        <w:pStyle w:val="berschrift1"/>
        <w:rPr>
          <w:rFonts w:cs="Times New Roman"/>
          <w:sz w:val="22"/>
          <w:szCs w:val="22"/>
        </w:rPr>
      </w:pPr>
      <w:bookmarkStart w:id="3" w:name="robustness-checks-2"/>
      <w:r w:rsidRPr="00FD3DD7">
        <w:rPr>
          <w:rFonts w:cs="Times New Roman"/>
          <w:sz w:val="22"/>
          <w:szCs w:val="22"/>
        </w:rPr>
        <w:lastRenderedPageBreak/>
        <w:t>11</w:t>
      </w:r>
      <w:r w:rsidRPr="00FD3DD7">
        <w:rPr>
          <w:rFonts w:cs="Times New Roman"/>
          <w:sz w:val="22"/>
          <w:szCs w:val="22"/>
        </w:rPr>
        <w:tab/>
        <w:t>Robustness Checks</w:t>
      </w:r>
      <w:bookmarkEnd w:id="3"/>
    </w:p>
    <w:p w14:paraId="7B257930" w14:textId="77777777" w:rsidR="000015C3" w:rsidRPr="00FD3DD7" w:rsidRDefault="008F2094">
      <w:pPr>
        <w:pStyle w:val="berschrift2"/>
        <w:rPr>
          <w:rFonts w:cs="Times New Roman"/>
          <w:sz w:val="22"/>
          <w:szCs w:val="22"/>
        </w:rPr>
      </w:pPr>
      <w:bookmarkStart w:id="4" w:name="alternative-model-specifications"/>
      <w:r w:rsidRPr="00FD3DD7">
        <w:rPr>
          <w:rFonts w:cs="Times New Roman"/>
          <w:sz w:val="22"/>
          <w:szCs w:val="22"/>
        </w:rPr>
        <w:t>11.1</w:t>
      </w:r>
      <w:r w:rsidRPr="00FD3DD7">
        <w:rPr>
          <w:rFonts w:cs="Times New Roman"/>
          <w:sz w:val="22"/>
          <w:szCs w:val="22"/>
        </w:rPr>
        <w:tab/>
        <w:t>Alternative model specifications</w:t>
      </w:r>
      <w:bookmarkEnd w:id="4"/>
    </w:p>
    <w:p w14:paraId="67A70F43" w14:textId="77777777" w:rsidR="000015C3" w:rsidRPr="00FD3DD7" w:rsidRDefault="008F2094">
      <w:pPr>
        <w:pStyle w:val="berschrift3"/>
        <w:rPr>
          <w:rFonts w:cs="Times New Roman"/>
          <w:sz w:val="22"/>
          <w:szCs w:val="22"/>
        </w:rPr>
      </w:pPr>
      <w:bookmarkStart w:id="5" w:name="hierarchical-linear-regression"/>
      <w:r w:rsidRPr="00FD3DD7">
        <w:rPr>
          <w:rFonts w:cs="Times New Roman"/>
          <w:sz w:val="22"/>
          <w:szCs w:val="22"/>
        </w:rPr>
        <w:t>11.1.1</w:t>
      </w:r>
      <w:r w:rsidRPr="00FD3DD7">
        <w:rPr>
          <w:rFonts w:cs="Times New Roman"/>
          <w:sz w:val="22"/>
          <w:szCs w:val="22"/>
        </w:rPr>
        <w:tab/>
        <w:t>Hierarchical linear regression</w:t>
      </w:r>
      <w:bookmarkEnd w:id="5"/>
    </w:p>
    <w:p w14:paraId="0F015BAE" w14:textId="77777777" w:rsidR="000015C3" w:rsidRPr="00FD3DD7" w:rsidRDefault="008F2094">
      <w:pPr>
        <w:pStyle w:val="FirstParagraph"/>
        <w:rPr>
          <w:rFonts w:cs="Times New Roman"/>
          <w:sz w:val="22"/>
          <w:szCs w:val="22"/>
        </w:rPr>
      </w:pPr>
      <w:r w:rsidRPr="00FD3DD7">
        <w:rPr>
          <w:rFonts w:cs="Times New Roman"/>
          <w:sz w:val="22"/>
          <w:szCs w:val="22"/>
        </w:rPr>
        <w:t>The outcome variable in these analyses is a five-point scale ranging from 1 (strongly oppose the introduction of national rent cap) to 5 (strongly support the introduction of national rent cap). This means that the scale was reversed for better interpretability.</w:t>
      </w:r>
    </w:p>
    <w:p w14:paraId="4226C9A0" w14:textId="77777777" w:rsidR="000015C3" w:rsidRPr="00FD3DD7" w:rsidRDefault="008F2094">
      <w:pPr>
        <w:pStyle w:val="CaptionedFigure"/>
        <w:rPr>
          <w:rFonts w:ascii="Times New Roman" w:hAnsi="Times New Roman" w:cs="Times New Roman"/>
          <w:sz w:val="22"/>
          <w:szCs w:val="22"/>
        </w:rPr>
      </w:pPr>
      <w:r w:rsidRPr="00FD3DD7">
        <w:rPr>
          <w:rFonts w:ascii="Times New Roman" w:hAnsi="Times New Roman" w:cs="Times New Roman"/>
          <w:noProof/>
          <w:sz w:val="22"/>
          <w:szCs w:val="22"/>
        </w:rPr>
        <w:drawing>
          <wp:inline distT="0" distB="0" distL="0" distR="0" wp14:anchorId="3E74FF4D" wp14:editId="2972F009">
            <wp:extent cx="5969000" cy="3979333"/>
            <wp:effectExtent l="0" t="0" r="0" b="0"/>
            <wp:docPr id="10" name="Picture" descr="Figure 11.1: Average first difference in support for a national rent cap between renters and owners. Upper: Cumulative posterior probability. Lower: Posterior median and 95% credible interval."/>
            <wp:cNvGraphicFramePr/>
            <a:graphic xmlns:a="http://schemas.openxmlformats.org/drawingml/2006/main">
              <a:graphicData uri="http://schemas.openxmlformats.org/drawingml/2006/picture">
                <pic:pic xmlns:pic="http://schemas.openxmlformats.org/drawingml/2006/picture">
                  <pic:nvPicPr>
                    <pic:cNvPr id="0" name="Picture" descr="gles_osc_stage2_r1_blind_files/figure-docx/qoi-h1-r1-1-1.png"/>
                    <pic:cNvPicPr>
                      <a:picLocks noChangeAspect="1" noChangeArrowheads="1"/>
                    </pic:cNvPicPr>
                  </pic:nvPicPr>
                  <pic:blipFill>
                    <a:blip r:embed="rId10"/>
                    <a:stretch>
                      <a:fillRect/>
                    </a:stretch>
                  </pic:blipFill>
                  <pic:spPr bwMode="auto">
                    <a:xfrm>
                      <a:off x="0" y="0"/>
                      <a:ext cx="5969000" cy="3979333"/>
                    </a:xfrm>
                    <a:prstGeom prst="rect">
                      <a:avLst/>
                    </a:prstGeom>
                    <a:noFill/>
                    <a:ln w="9525">
                      <a:noFill/>
                      <a:headEnd/>
                      <a:tailEnd/>
                    </a:ln>
                  </pic:spPr>
                </pic:pic>
              </a:graphicData>
            </a:graphic>
          </wp:inline>
        </w:drawing>
      </w:r>
    </w:p>
    <w:p w14:paraId="6511C76E" w14:textId="77777777" w:rsidR="000015C3" w:rsidRPr="00FD3DD7" w:rsidRDefault="008F2094">
      <w:pPr>
        <w:pStyle w:val="ImageCaption"/>
        <w:rPr>
          <w:rFonts w:ascii="Times New Roman" w:hAnsi="Times New Roman" w:cs="Times New Roman"/>
          <w:sz w:val="22"/>
          <w:szCs w:val="22"/>
        </w:rPr>
      </w:pPr>
      <w:r w:rsidRPr="00FD3DD7">
        <w:rPr>
          <w:rFonts w:ascii="Times New Roman" w:hAnsi="Times New Roman" w:cs="Times New Roman"/>
          <w:sz w:val="22"/>
          <w:szCs w:val="22"/>
        </w:rPr>
        <w:t>Figure 11.1: Average first difference in support for a national rent cap between renters and owners. Upper: Cumulative posterior probability. Lower: Posterior median and 95% credible interval.</w:t>
      </w:r>
    </w:p>
    <w:p w14:paraId="761CABA9" w14:textId="77777777" w:rsidR="000015C3" w:rsidRPr="00FD3DD7" w:rsidRDefault="008F2094">
      <w:pPr>
        <w:pStyle w:val="CaptionedFigure"/>
        <w:rPr>
          <w:rFonts w:ascii="Times New Roman" w:hAnsi="Times New Roman" w:cs="Times New Roman"/>
          <w:sz w:val="22"/>
          <w:szCs w:val="22"/>
        </w:rPr>
      </w:pPr>
      <w:r w:rsidRPr="00FD3DD7">
        <w:rPr>
          <w:rFonts w:ascii="Times New Roman" w:hAnsi="Times New Roman" w:cs="Times New Roman"/>
          <w:noProof/>
          <w:sz w:val="22"/>
          <w:szCs w:val="22"/>
        </w:rPr>
        <w:lastRenderedPageBreak/>
        <w:drawing>
          <wp:inline distT="0" distB="0" distL="0" distR="0" wp14:anchorId="396F528D" wp14:editId="7EBEB76C">
            <wp:extent cx="5969000" cy="3979333"/>
            <wp:effectExtent l="0" t="0" r="0" b="0"/>
            <wp:docPr id="11" name="Picture" descr="Figure 11.2: Average marginal effect of district-level market rents on renters’ support for a national rent cap. Upper: Cumulative posterior probability. Lower: Posterior median and 95% credible interval."/>
            <wp:cNvGraphicFramePr/>
            <a:graphic xmlns:a="http://schemas.openxmlformats.org/drawingml/2006/main">
              <a:graphicData uri="http://schemas.openxmlformats.org/drawingml/2006/picture">
                <pic:pic xmlns:pic="http://schemas.openxmlformats.org/drawingml/2006/picture">
                  <pic:nvPicPr>
                    <pic:cNvPr id="0" name="Picture" descr="gles_osc_stage2_r1_blind_files/figure-docx/qoi-h2-r1-1-1.png"/>
                    <pic:cNvPicPr>
                      <a:picLocks noChangeAspect="1" noChangeArrowheads="1"/>
                    </pic:cNvPicPr>
                  </pic:nvPicPr>
                  <pic:blipFill>
                    <a:blip r:embed="rId11"/>
                    <a:stretch>
                      <a:fillRect/>
                    </a:stretch>
                  </pic:blipFill>
                  <pic:spPr bwMode="auto">
                    <a:xfrm>
                      <a:off x="0" y="0"/>
                      <a:ext cx="5969000" cy="3979333"/>
                    </a:xfrm>
                    <a:prstGeom prst="rect">
                      <a:avLst/>
                    </a:prstGeom>
                    <a:noFill/>
                    <a:ln w="9525">
                      <a:noFill/>
                      <a:headEnd/>
                      <a:tailEnd/>
                    </a:ln>
                  </pic:spPr>
                </pic:pic>
              </a:graphicData>
            </a:graphic>
          </wp:inline>
        </w:drawing>
      </w:r>
    </w:p>
    <w:p w14:paraId="44F27764" w14:textId="77777777" w:rsidR="000015C3" w:rsidRPr="00FD3DD7" w:rsidRDefault="008F2094">
      <w:pPr>
        <w:pStyle w:val="ImageCaption"/>
        <w:rPr>
          <w:rFonts w:ascii="Times New Roman" w:hAnsi="Times New Roman" w:cs="Times New Roman"/>
          <w:sz w:val="22"/>
          <w:szCs w:val="22"/>
        </w:rPr>
      </w:pPr>
      <w:r w:rsidRPr="00FD3DD7">
        <w:rPr>
          <w:rFonts w:ascii="Times New Roman" w:hAnsi="Times New Roman" w:cs="Times New Roman"/>
          <w:sz w:val="22"/>
          <w:szCs w:val="22"/>
        </w:rPr>
        <w:t>Figure 11.2: Average marginal effect of district-level market rents on renters’ support for a national rent cap. Upper: Cumulative posterior probability. Lower: Posterior median and 95% credible interval.</w:t>
      </w:r>
    </w:p>
    <w:p w14:paraId="24DB210E" w14:textId="77777777" w:rsidR="000015C3" w:rsidRPr="00FD3DD7" w:rsidRDefault="008F2094">
      <w:pPr>
        <w:pStyle w:val="CaptionedFigure"/>
        <w:rPr>
          <w:rFonts w:ascii="Times New Roman" w:hAnsi="Times New Roman" w:cs="Times New Roman"/>
          <w:sz w:val="22"/>
          <w:szCs w:val="22"/>
        </w:rPr>
      </w:pPr>
      <w:r w:rsidRPr="00FD3DD7">
        <w:rPr>
          <w:rFonts w:ascii="Times New Roman" w:hAnsi="Times New Roman" w:cs="Times New Roman"/>
          <w:noProof/>
          <w:sz w:val="22"/>
          <w:szCs w:val="22"/>
        </w:rPr>
        <w:lastRenderedPageBreak/>
        <w:drawing>
          <wp:inline distT="0" distB="0" distL="0" distR="0" wp14:anchorId="758FA005" wp14:editId="21FACE56">
            <wp:extent cx="5969000" cy="3979333"/>
            <wp:effectExtent l="0" t="0" r="0" b="0"/>
            <wp:docPr id="12" name="Picture" descr="Figure 11.3: Conditional average marginal effect of district-level market rents on renters’ support for a national rent cap by equivalized household income. Posterior median and 95% credible interval."/>
            <wp:cNvGraphicFramePr/>
            <a:graphic xmlns:a="http://schemas.openxmlformats.org/drawingml/2006/main">
              <a:graphicData uri="http://schemas.openxmlformats.org/drawingml/2006/picture">
                <pic:pic xmlns:pic="http://schemas.openxmlformats.org/drawingml/2006/picture">
                  <pic:nvPicPr>
                    <pic:cNvPr id="0" name="Picture" descr="gles_osc_stage2_r1_blind_files/figure-docx/qoi-h3-r1-1-1.png"/>
                    <pic:cNvPicPr>
                      <a:picLocks noChangeAspect="1" noChangeArrowheads="1"/>
                    </pic:cNvPicPr>
                  </pic:nvPicPr>
                  <pic:blipFill>
                    <a:blip r:embed="rId12"/>
                    <a:stretch>
                      <a:fillRect/>
                    </a:stretch>
                  </pic:blipFill>
                  <pic:spPr bwMode="auto">
                    <a:xfrm>
                      <a:off x="0" y="0"/>
                      <a:ext cx="5969000" cy="3979333"/>
                    </a:xfrm>
                    <a:prstGeom prst="rect">
                      <a:avLst/>
                    </a:prstGeom>
                    <a:noFill/>
                    <a:ln w="9525">
                      <a:noFill/>
                      <a:headEnd/>
                      <a:tailEnd/>
                    </a:ln>
                  </pic:spPr>
                </pic:pic>
              </a:graphicData>
            </a:graphic>
          </wp:inline>
        </w:drawing>
      </w:r>
    </w:p>
    <w:p w14:paraId="058FD4E1" w14:textId="77777777" w:rsidR="000015C3" w:rsidRPr="00FD3DD7" w:rsidRDefault="008F2094">
      <w:pPr>
        <w:pStyle w:val="ImageCaption"/>
        <w:rPr>
          <w:rFonts w:ascii="Times New Roman" w:hAnsi="Times New Roman" w:cs="Times New Roman"/>
          <w:sz w:val="22"/>
          <w:szCs w:val="22"/>
        </w:rPr>
      </w:pPr>
      <w:r w:rsidRPr="00FD3DD7">
        <w:rPr>
          <w:rFonts w:ascii="Times New Roman" w:hAnsi="Times New Roman" w:cs="Times New Roman"/>
          <w:sz w:val="22"/>
          <w:szCs w:val="22"/>
        </w:rPr>
        <w:t>Figure 11.3: Conditional average marginal effect of district-level market rents on renters’ support for a national rent cap by equivalized household income. Posterior median and 95% credible interval.</w:t>
      </w:r>
    </w:p>
    <w:p w14:paraId="79E67774" w14:textId="77777777" w:rsidR="000015C3" w:rsidRPr="00FD3DD7" w:rsidRDefault="008F2094">
      <w:pPr>
        <w:pStyle w:val="berschrift3"/>
        <w:rPr>
          <w:rFonts w:cs="Times New Roman"/>
          <w:sz w:val="22"/>
          <w:szCs w:val="22"/>
        </w:rPr>
      </w:pPr>
      <w:bookmarkStart w:id="6" w:name="Xa0c7cb8412944f89a9d02e006649e5b8968abe8"/>
      <w:r w:rsidRPr="00FD3DD7">
        <w:rPr>
          <w:rFonts w:cs="Times New Roman"/>
          <w:sz w:val="22"/>
          <w:szCs w:val="22"/>
        </w:rPr>
        <w:lastRenderedPageBreak/>
        <w:t>11.1.2</w:t>
      </w:r>
      <w:r w:rsidRPr="00FD3DD7">
        <w:rPr>
          <w:rFonts w:cs="Times New Roman"/>
          <w:sz w:val="22"/>
          <w:szCs w:val="22"/>
        </w:rPr>
        <w:tab/>
        <w:t>Hierarchical logistic regression: Binary support of national rent cap</w:t>
      </w:r>
      <w:bookmarkEnd w:id="6"/>
    </w:p>
    <w:p w14:paraId="1981946E" w14:textId="77777777" w:rsidR="000015C3" w:rsidRPr="00FD3DD7" w:rsidRDefault="008F2094">
      <w:pPr>
        <w:pStyle w:val="CaptionedFigure"/>
        <w:rPr>
          <w:rFonts w:ascii="Times New Roman" w:hAnsi="Times New Roman" w:cs="Times New Roman"/>
          <w:sz w:val="22"/>
          <w:szCs w:val="22"/>
        </w:rPr>
      </w:pPr>
      <w:r w:rsidRPr="00FD3DD7">
        <w:rPr>
          <w:rFonts w:ascii="Times New Roman" w:hAnsi="Times New Roman" w:cs="Times New Roman"/>
          <w:noProof/>
          <w:sz w:val="22"/>
          <w:szCs w:val="22"/>
        </w:rPr>
        <w:drawing>
          <wp:inline distT="0" distB="0" distL="0" distR="0" wp14:anchorId="2DCA9016" wp14:editId="4F066379">
            <wp:extent cx="5969000" cy="3979333"/>
            <wp:effectExtent l="0" t="0" r="0" b="0"/>
            <wp:docPr id="13" name="Picture" descr="Figure 11.4: Average first difference in support for a national rent cap between renters and owners. Upper: Cumulative posterior probability. Lower: Posterior median and 95% credible interval."/>
            <wp:cNvGraphicFramePr/>
            <a:graphic xmlns:a="http://schemas.openxmlformats.org/drawingml/2006/main">
              <a:graphicData uri="http://schemas.openxmlformats.org/drawingml/2006/picture">
                <pic:pic xmlns:pic="http://schemas.openxmlformats.org/drawingml/2006/picture">
                  <pic:nvPicPr>
                    <pic:cNvPr id="0" name="Picture" descr="gles_osc_stage2_r1_blind_files/figure-docx/qoi-h1-r1-2-1.png"/>
                    <pic:cNvPicPr>
                      <a:picLocks noChangeAspect="1" noChangeArrowheads="1"/>
                    </pic:cNvPicPr>
                  </pic:nvPicPr>
                  <pic:blipFill>
                    <a:blip r:embed="rId13"/>
                    <a:stretch>
                      <a:fillRect/>
                    </a:stretch>
                  </pic:blipFill>
                  <pic:spPr bwMode="auto">
                    <a:xfrm>
                      <a:off x="0" y="0"/>
                      <a:ext cx="5969000" cy="3979333"/>
                    </a:xfrm>
                    <a:prstGeom prst="rect">
                      <a:avLst/>
                    </a:prstGeom>
                    <a:noFill/>
                    <a:ln w="9525">
                      <a:noFill/>
                      <a:headEnd/>
                      <a:tailEnd/>
                    </a:ln>
                  </pic:spPr>
                </pic:pic>
              </a:graphicData>
            </a:graphic>
          </wp:inline>
        </w:drawing>
      </w:r>
    </w:p>
    <w:p w14:paraId="1B27FA08" w14:textId="77777777" w:rsidR="000015C3" w:rsidRPr="00FD3DD7" w:rsidRDefault="008F2094">
      <w:pPr>
        <w:pStyle w:val="ImageCaption"/>
        <w:rPr>
          <w:rFonts w:ascii="Times New Roman" w:hAnsi="Times New Roman" w:cs="Times New Roman"/>
          <w:sz w:val="22"/>
          <w:szCs w:val="22"/>
        </w:rPr>
      </w:pPr>
      <w:r w:rsidRPr="00FD3DD7">
        <w:rPr>
          <w:rFonts w:ascii="Times New Roman" w:hAnsi="Times New Roman" w:cs="Times New Roman"/>
          <w:sz w:val="22"/>
          <w:szCs w:val="22"/>
        </w:rPr>
        <w:t>Figure 11.4: Average first difference in support for a national rent cap between renters and owners. Upper: Cumulative posterior probability. Lower: Posterior median and 95% credible interval.</w:t>
      </w:r>
    </w:p>
    <w:p w14:paraId="67AFD5FA" w14:textId="77777777" w:rsidR="000015C3" w:rsidRPr="00FD3DD7" w:rsidRDefault="008F2094">
      <w:pPr>
        <w:pStyle w:val="CaptionedFigure"/>
        <w:rPr>
          <w:rFonts w:ascii="Times New Roman" w:hAnsi="Times New Roman" w:cs="Times New Roman"/>
          <w:sz w:val="22"/>
          <w:szCs w:val="22"/>
        </w:rPr>
      </w:pPr>
      <w:r w:rsidRPr="00FD3DD7">
        <w:rPr>
          <w:rFonts w:ascii="Times New Roman" w:hAnsi="Times New Roman" w:cs="Times New Roman"/>
          <w:noProof/>
          <w:sz w:val="22"/>
          <w:szCs w:val="22"/>
        </w:rPr>
        <w:lastRenderedPageBreak/>
        <w:drawing>
          <wp:inline distT="0" distB="0" distL="0" distR="0" wp14:anchorId="4322FDBC" wp14:editId="306CFAE7">
            <wp:extent cx="5969000" cy="3979333"/>
            <wp:effectExtent l="0" t="0" r="0" b="0"/>
            <wp:docPr id="14" name="Picture" descr="Figure 11.5: Average marginal effect of district-level market rents on renters’ support for a national rent cap. Upper: Cumulative posterior probability. Lower: Posterior median and 95% credible interval."/>
            <wp:cNvGraphicFramePr/>
            <a:graphic xmlns:a="http://schemas.openxmlformats.org/drawingml/2006/main">
              <a:graphicData uri="http://schemas.openxmlformats.org/drawingml/2006/picture">
                <pic:pic xmlns:pic="http://schemas.openxmlformats.org/drawingml/2006/picture">
                  <pic:nvPicPr>
                    <pic:cNvPr id="0" name="Picture" descr="gles_osc_stage2_r1_blind_files/figure-docx/qoi-h2-r1-2-1.png"/>
                    <pic:cNvPicPr>
                      <a:picLocks noChangeAspect="1" noChangeArrowheads="1"/>
                    </pic:cNvPicPr>
                  </pic:nvPicPr>
                  <pic:blipFill>
                    <a:blip r:embed="rId14"/>
                    <a:stretch>
                      <a:fillRect/>
                    </a:stretch>
                  </pic:blipFill>
                  <pic:spPr bwMode="auto">
                    <a:xfrm>
                      <a:off x="0" y="0"/>
                      <a:ext cx="5969000" cy="3979333"/>
                    </a:xfrm>
                    <a:prstGeom prst="rect">
                      <a:avLst/>
                    </a:prstGeom>
                    <a:noFill/>
                    <a:ln w="9525">
                      <a:noFill/>
                      <a:headEnd/>
                      <a:tailEnd/>
                    </a:ln>
                  </pic:spPr>
                </pic:pic>
              </a:graphicData>
            </a:graphic>
          </wp:inline>
        </w:drawing>
      </w:r>
    </w:p>
    <w:p w14:paraId="5FB0C630" w14:textId="77777777" w:rsidR="000015C3" w:rsidRPr="00FD3DD7" w:rsidRDefault="008F2094">
      <w:pPr>
        <w:pStyle w:val="ImageCaption"/>
        <w:rPr>
          <w:rFonts w:ascii="Times New Roman" w:hAnsi="Times New Roman" w:cs="Times New Roman"/>
          <w:sz w:val="22"/>
          <w:szCs w:val="22"/>
        </w:rPr>
      </w:pPr>
      <w:r w:rsidRPr="00FD3DD7">
        <w:rPr>
          <w:rFonts w:ascii="Times New Roman" w:hAnsi="Times New Roman" w:cs="Times New Roman"/>
          <w:sz w:val="22"/>
          <w:szCs w:val="22"/>
        </w:rPr>
        <w:t>Figure 11.5: Average marginal effect of district-level market rents on renters’ support for a national rent cap. Upper: Cumulative posterior probability. Lower: Posterior median and 95% credible interval.</w:t>
      </w:r>
    </w:p>
    <w:p w14:paraId="1BB00EA2" w14:textId="77777777" w:rsidR="000015C3" w:rsidRPr="00FD3DD7" w:rsidRDefault="008F2094">
      <w:pPr>
        <w:pStyle w:val="CaptionedFigure"/>
        <w:rPr>
          <w:rFonts w:ascii="Times New Roman" w:hAnsi="Times New Roman" w:cs="Times New Roman"/>
          <w:sz w:val="22"/>
          <w:szCs w:val="22"/>
        </w:rPr>
      </w:pPr>
      <w:r w:rsidRPr="00FD3DD7">
        <w:rPr>
          <w:rFonts w:ascii="Times New Roman" w:hAnsi="Times New Roman" w:cs="Times New Roman"/>
          <w:noProof/>
          <w:sz w:val="22"/>
          <w:szCs w:val="22"/>
        </w:rPr>
        <w:lastRenderedPageBreak/>
        <w:drawing>
          <wp:inline distT="0" distB="0" distL="0" distR="0" wp14:anchorId="5FE22F15" wp14:editId="03351731">
            <wp:extent cx="5969000" cy="3979333"/>
            <wp:effectExtent l="0" t="0" r="0" b="0"/>
            <wp:docPr id="15" name="Picture" descr="Figure 11.6: Conditional average marginal effect of district-level market rents on renters’ support for a national rent cap by equivalized household income. Posterior median and 95% credible interval."/>
            <wp:cNvGraphicFramePr/>
            <a:graphic xmlns:a="http://schemas.openxmlformats.org/drawingml/2006/main">
              <a:graphicData uri="http://schemas.openxmlformats.org/drawingml/2006/picture">
                <pic:pic xmlns:pic="http://schemas.openxmlformats.org/drawingml/2006/picture">
                  <pic:nvPicPr>
                    <pic:cNvPr id="0" name="Picture" descr="gles_osc_stage2_r1_blind_files/figure-docx/qoi-h3-r1-2-1.png"/>
                    <pic:cNvPicPr>
                      <a:picLocks noChangeAspect="1" noChangeArrowheads="1"/>
                    </pic:cNvPicPr>
                  </pic:nvPicPr>
                  <pic:blipFill>
                    <a:blip r:embed="rId15"/>
                    <a:stretch>
                      <a:fillRect/>
                    </a:stretch>
                  </pic:blipFill>
                  <pic:spPr bwMode="auto">
                    <a:xfrm>
                      <a:off x="0" y="0"/>
                      <a:ext cx="5969000" cy="3979333"/>
                    </a:xfrm>
                    <a:prstGeom prst="rect">
                      <a:avLst/>
                    </a:prstGeom>
                    <a:noFill/>
                    <a:ln w="9525">
                      <a:noFill/>
                      <a:headEnd/>
                      <a:tailEnd/>
                    </a:ln>
                  </pic:spPr>
                </pic:pic>
              </a:graphicData>
            </a:graphic>
          </wp:inline>
        </w:drawing>
      </w:r>
    </w:p>
    <w:p w14:paraId="4C2E259B" w14:textId="77777777" w:rsidR="000015C3" w:rsidRPr="00FD3DD7" w:rsidRDefault="008F2094">
      <w:pPr>
        <w:pStyle w:val="ImageCaption"/>
        <w:rPr>
          <w:rFonts w:ascii="Times New Roman" w:hAnsi="Times New Roman" w:cs="Times New Roman"/>
          <w:sz w:val="22"/>
          <w:szCs w:val="22"/>
        </w:rPr>
      </w:pPr>
      <w:r w:rsidRPr="00FD3DD7">
        <w:rPr>
          <w:rFonts w:ascii="Times New Roman" w:hAnsi="Times New Roman" w:cs="Times New Roman"/>
          <w:sz w:val="22"/>
          <w:szCs w:val="22"/>
        </w:rPr>
        <w:t>Figure 11.6: Conditional average marginal effect of district-level market rents on renters’ support for a national rent cap by equivalized household income. Posterior median and 95% credible interval.</w:t>
      </w:r>
    </w:p>
    <w:p w14:paraId="21659376" w14:textId="77777777" w:rsidR="000015C3" w:rsidRPr="00FD3DD7" w:rsidRDefault="008F2094">
      <w:pPr>
        <w:pStyle w:val="berschrift2"/>
        <w:rPr>
          <w:rFonts w:cs="Times New Roman"/>
          <w:sz w:val="22"/>
          <w:szCs w:val="22"/>
        </w:rPr>
      </w:pPr>
      <w:bookmarkStart w:id="7" w:name="additional-covariates"/>
      <w:r w:rsidRPr="00FD3DD7">
        <w:rPr>
          <w:rFonts w:cs="Times New Roman"/>
          <w:sz w:val="22"/>
          <w:szCs w:val="22"/>
        </w:rPr>
        <w:lastRenderedPageBreak/>
        <w:t>11.2</w:t>
      </w:r>
      <w:r w:rsidRPr="00FD3DD7">
        <w:rPr>
          <w:rFonts w:cs="Times New Roman"/>
          <w:sz w:val="22"/>
          <w:szCs w:val="22"/>
        </w:rPr>
        <w:tab/>
        <w:t>Additional covariates</w:t>
      </w:r>
      <w:bookmarkEnd w:id="7"/>
    </w:p>
    <w:p w14:paraId="50D6DBC6" w14:textId="77777777" w:rsidR="000015C3" w:rsidRPr="00FD3DD7" w:rsidRDefault="008F2094">
      <w:pPr>
        <w:pStyle w:val="berschrift3"/>
        <w:rPr>
          <w:rFonts w:cs="Times New Roman"/>
          <w:sz w:val="22"/>
          <w:szCs w:val="22"/>
        </w:rPr>
      </w:pPr>
      <w:bookmarkStart w:id="8" w:name="place-of-residence-ruralsuburbanurban"/>
      <w:r w:rsidRPr="00FD3DD7">
        <w:rPr>
          <w:rFonts w:cs="Times New Roman"/>
          <w:sz w:val="22"/>
          <w:szCs w:val="22"/>
        </w:rPr>
        <w:t>11.2.1</w:t>
      </w:r>
      <w:r w:rsidRPr="00FD3DD7">
        <w:rPr>
          <w:rFonts w:cs="Times New Roman"/>
          <w:sz w:val="22"/>
          <w:szCs w:val="22"/>
        </w:rPr>
        <w:tab/>
        <w:t>Place of residence (rural/suburban/urban)</w:t>
      </w:r>
      <w:bookmarkEnd w:id="8"/>
    </w:p>
    <w:p w14:paraId="5DBA26D3" w14:textId="77777777" w:rsidR="000015C3" w:rsidRPr="00FD3DD7" w:rsidRDefault="008F2094">
      <w:pPr>
        <w:pStyle w:val="CaptionedFigure"/>
        <w:rPr>
          <w:rFonts w:ascii="Times New Roman" w:hAnsi="Times New Roman" w:cs="Times New Roman"/>
          <w:sz w:val="22"/>
          <w:szCs w:val="22"/>
        </w:rPr>
      </w:pPr>
      <w:r w:rsidRPr="00FD3DD7">
        <w:rPr>
          <w:rFonts w:ascii="Times New Roman" w:hAnsi="Times New Roman" w:cs="Times New Roman"/>
          <w:noProof/>
          <w:sz w:val="22"/>
          <w:szCs w:val="22"/>
        </w:rPr>
        <w:drawing>
          <wp:inline distT="0" distB="0" distL="0" distR="0" wp14:anchorId="26C76F1F" wp14:editId="4BFEB435">
            <wp:extent cx="5969000" cy="3979333"/>
            <wp:effectExtent l="0" t="0" r="0" b="0"/>
            <wp:docPr id="16" name="Picture" descr="Figure 11.7: Average first difference in support for a national rent cap between renters and owners. Upper: Cumulative posterior probability. Lower: Posterior median and 95% credible interval."/>
            <wp:cNvGraphicFramePr/>
            <a:graphic xmlns:a="http://schemas.openxmlformats.org/drawingml/2006/main">
              <a:graphicData uri="http://schemas.openxmlformats.org/drawingml/2006/picture">
                <pic:pic xmlns:pic="http://schemas.openxmlformats.org/drawingml/2006/picture">
                  <pic:nvPicPr>
                    <pic:cNvPr id="0" name="Picture" descr="gles_osc_stage2_r1_blind_files/figure-docx/qoi-h1-r2-1.png"/>
                    <pic:cNvPicPr>
                      <a:picLocks noChangeAspect="1" noChangeArrowheads="1"/>
                    </pic:cNvPicPr>
                  </pic:nvPicPr>
                  <pic:blipFill>
                    <a:blip r:embed="rId16"/>
                    <a:stretch>
                      <a:fillRect/>
                    </a:stretch>
                  </pic:blipFill>
                  <pic:spPr bwMode="auto">
                    <a:xfrm>
                      <a:off x="0" y="0"/>
                      <a:ext cx="5969000" cy="3979333"/>
                    </a:xfrm>
                    <a:prstGeom prst="rect">
                      <a:avLst/>
                    </a:prstGeom>
                    <a:noFill/>
                    <a:ln w="9525">
                      <a:noFill/>
                      <a:headEnd/>
                      <a:tailEnd/>
                    </a:ln>
                  </pic:spPr>
                </pic:pic>
              </a:graphicData>
            </a:graphic>
          </wp:inline>
        </w:drawing>
      </w:r>
    </w:p>
    <w:p w14:paraId="49705C12" w14:textId="77777777" w:rsidR="000015C3" w:rsidRPr="00FD3DD7" w:rsidRDefault="008F2094">
      <w:pPr>
        <w:pStyle w:val="ImageCaption"/>
        <w:rPr>
          <w:rFonts w:ascii="Times New Roman" w:hAnsi="Times New Roman" w:cs="Times New Roman"/>
          <w:sz w:val="22"/>
          <w:szCs w:val="22"/>
        </w:rPr>
      </w:pPr>
      <w:r w:rsidRPr="00FD3DD7">
        <w:rPr>
          <w:rFonts w:ascii="Times New Roman" w:hAnsi="Times New Roman" w:cs="Times New Roman"/>
          <w:sz w:val="22"/>
          <w:szCs w:val="22"/>
        </w:rPr>
        <w:t>Figure 11.7: Average first difference in support for a national rent cap between renters and owners. Upper: Cumulative posterior probability. Lower: Posterior median and 95% credible interval.</w:t>
      </w:r>
    </w:p>
    <w:p w14:paraId="7688FC32" w14:textId="77777777" w:rsidR="000015C3" w:rsidRPr="00FD3DD7" w:rsidRDefault="008F2094">
      <w:pPr>
        <w:pStyle w:val="CaptionedFigure"/>
        <w:rPr>
          <w:rFonts w:ascii="Times New Roman" w:hAnsi="Times New Roman" w:cs="Times New Roman"/>
          <w:sz w:val="22"/>
          <w:szCs w:val="22"/>
        </w:rPr>
      </w:pPr>
      <w:r w:rsidRPr="00FD3DD7">
        <w:rPr>
          <w:rFonts w:ascii="Times New Roman" w:hAnsi="Times New Roman" w:cs="Times New Roman"/>
          <w:noProof/>
          <w:sz w:val="22"/>
          <w:szCs w:val="22"/>
        </w:rPr>
        <w:lastRenderedPageBreak/>
        <w:drawing>
          <wp:inline distT="0" distB="0" distL="0" distR="0" wp14:anchorId="05542BBA" wp14:editId="091E2337">
            <wp:extent cx="5969000" cy="3979333"/>
            <wp:effectExtent l="0" t="0" r="0" b="0"/>
            <wp:docPr id="17" name="Picture" descr="Figure 11.8: Average marginal effect of district-level market rents on renters’ support for a national rent cap. Upper: Cumulative posterior probability. Lower: Posterior median and 95% credible interval."/>
            <wp:cNvGraphicFramePr/>
            <a:graphic xmlns:a="http://schemas.openxmlformats.org/drawingml/2006/main">
              <a:graphicData uri="http://schemas.openxmlformats.org/drawingml/2006/picture">
                <pic:pic xmlns:pic="http://schemas.openxmlformats.org/drawingml/2006/picture">
                  <pic:nvPicPr>
                    <pic:cNvPr id="0" name="Picture" descr="gles_osc_stage2_r1_blind_files/figure-docx/qoi-h2-r2-1.png"/>
                    <pic:cNvPicPr>
                      <a:picLocks noChangeAspect="1" noChangeArrowheads="1"/>
                    </pic:cNvPicPr>
                  </pic:nvPicPr>
                  <pic:blipFill>
                    <a:blip r:embed="rId17"/>
                    <a:stretch>
                      <a:fillRect/>
                    </a:stretch>
                  </pic:blipFill>
                  <pic:spPr bwMode="auto">
                    <a:xfrm>
                      <a:off x="0" y="0"/>
                      <a:ext cx="5969000" cy="3979333"/>
                    </a:xfrm>
                    <a:prstGeom prst="rect">
                      <a:avLst/>
                    </a:prstGeom>
                    <a:noFill/>
                    <a:ln w="9525">
                      <a:noFill/>
                      <a:headEnd/>
                      <a:tailEnd/>
                    </a:ln>
                  </pic:spPr>
                </pic:pic>
              </a:graphicData>
            </a:graphic>
          </wp:inline>
        </w:drawing>
      </w:r>
    </w:p>
    <w:p w14:paraId="00400C52" w14:textId="77777777" w:rsidR="000015C3" w:rsidRPr="00FD3DD7" w:rsidRDefault="008F2094">
      <w:pPr>
        <w:pStyle w:val="ImageCaption"/>
        <w:rPr>
          <w:rFonts w:ascii="Times New Roman" w:hAnsi="Times New Roman" w:cs="Times New Roman"/>
          <w:sz w:val="22"/>
          <w:szCs w:val="22"/>
        </w:rPr>
      </w:pPr>
      <w:r w:rsidRPr="00FD3DD7">
        <w:rPr>
          <w:rFonts w:ascii="Times New Roman" w:hAnsi="Times New Roman" w:cs="Times New Roman"/>
          <w:sz w:val="22"/>
          <w:szCs w:val="22"/>
        </w:rPr>
        <w:t>Figure 11.8: Average marginal effect of district-level market rents on renters’ support for a national rent cap. Upper: Cumulative posterior probability. Lower: Posterior median and 95% credible interval.</w:t>
      </w:r>
    </w:p>
    <w:p w14:paraId="34254689" w14:textId="77777777" w:rsidR="000015C3" w:rsidRPr="00FD3DD7" w:rsidRDefault="008F2094">
      <w:pPr>
        <w:pStyle w:val="CaptionedFigure"/>
        <w:rPr>
          <w:rFonts w:ascii="Times New Roman" w:hAnsi="Times New Roman" w:cs="Times New Roman"/>
          <w:sz w:val="22"/>
          <w:szCs w:val="22"/>
        </w:rPr>
      </w:pPr>
      <w:r w:rsidRPr="00FD3DD7">
        <w:rPr>
          <w:rFonts w:ascii="Times New Roman" w:hAnsi="Times New Roman" w:cs="Times New Roman"/>
          <w:noProof/>
          <w:sz w:val="22"/>
          <w:szCs w:val="22"/>
        </w:rPr>
        <w:lastRenderedPageBreak/>
        <w:drawing>
          <wp:inline distT="0" distB="0" distL="0" distR="0" wp14:anchorId="6439A1A3" wp14:editId="11FACDF3">
            <wp:extent cx="5969000" cy="3979333"/>
            <wp:effectExtent l="0" t="0" r="0" b="0"/>
            <wp:docPr id="18" name="Picture" descr="Figure 11.9: Conditional average marginal effect of district-level market rents on renters’ support for a national rent cap by equivalized household income. Posterior median and 95% credible interval."/>
            <wp:cNvGraphicFramePr/>
            <a:graphic xmlns:a="http://schemas.openxmlformats.org/drawingml/2006/main">
              <a:graphicData uri="http://schemas.openxmlformats.org/drawingml/2006/picture">
                <pic:pic xmlns:pic="http://schemas.openxmlformats.org/drawingml/2006/picture">
                  <pic:nvPicPr>
                    <pic:cNvPr id="0" name="Picture" descr="gles_osc_stage2_r1_blind_files/figure-docx/qoi-h3-r2-1.png"/>
                    <pic:cNvPicPr>
                      <a:picLocks noChangeAspect="1" noChangeArrowheads="1"/>
                    </pic:cNvPicPr>
                  </pic:nvPicPr>
                  <pic:blipFill>
                    <a:blip r:embed="rId18"/>
                    <a:stretch>
                      <a:fillRect/>
                    </a:stretch>
                  </pic:blipFill>
                  <pic:spPr bwMode="auto">
                    <a:xfrm>
                      <a:off x="0" y="0"/>
                      <a:ext cx="5969000" cy="3979333"/>
                    </a:xfrm>
                    <a:prstGeom prst="rect">
                      <a:avLst/>
                    </a:prstGeom>
                    <a:noFill/>
                    <a:ln w="9525">
                      <a:noFill/>
                      <a:headEnd/>
                      <a:tailEnd/>
                    </a:ln>
                  </pic:spPr>
                </pic:pic>
              </a:graphicData>
            </a:graphic>
          </wp:inline>
        </w:drawing>
      </w:r>
    </w:p>
    <w:p w14:paraId="150FB7B6" w14:textId="77777777" w:rsidR="000015C3" w:rsidRPr="00FD3DD7" w:rsidRDefault="008F2094">
      <w:pPr>
        <w:pStyle w:val="ImageCaption"/>
        <w:rPr>
          <w:rFonts w:ascii="Times New Roman" w:hAnsi="Times New Roman" w:cs="Times New Roman"/>
          <w:sz w:val="22"/>
          <w:szCs w:val="22"/>
        </w:rPr>
      </w:pPr>
      <w:r w:rsidRPr="00FD3DD7">
        <w:rPr>
          <w:rFonts w:ascii="Times New Roman" w:hAnsi="Times New Roman" w:cs="Times New Roman"/>
          <w:sz w:val="22"/>
          <w:szCs w:val="22"/>
        </w:rPr>
        <w:t>Figure 11.9: Conditional average marginal effect of district-level market rents on renters’ support for a national rent cap by equivalized household income. Posterior median and 95% credible interval.</w:t>
      </w:r>
    </w:p>
    <w:p w14:paraId="17077CFD" w14:textId="77777777" w:rsidR="000015C3" w:rsidRPr="00FD3DD7" w:rsidRDefault="008F2094">
      <w:pPr>
        <w:pStyle w:val="berschrift3"/>
        <w:rPr>
          <w:rFonts w:cs="Times New Roman"/>
          <w:sz w:val="22"/>
          <w:szCs w:val="22"/>
        </w:rPr>
      </w:pPr>
      <w:bookmarkStart w:id="9" w:name="left-right-ideology"/>
      <w:r w:rsidRPr="00FD3DD7">
        <w:rPr>
          <w:rFonts w:cs="Times New Roman"/>
          <w:sz w:val="22"/>
          <w:szCs w:val="22"/>
        </w:rPr>
        <w:lastRenderedPageBreak/>
        <w:t>11.2.2</w:t>
      </w:r>
      <w:r w:rsidRPr="00FD3DD7">
        <w:rPr>
          <w:rFonts w:cs="Times New Roman"/>
          <w:sz w:val="22"/>
          <w:szCs w:val="22"/>
        </w:rPr>
        <w:tab/>
        <w:t>Left-right ideology</w:t>
      </w:r>
      <w:bookmarkEnd w:id="9"/>
    </w:p>
    <w:p w14:paraId="1552AE69" w14:textId="77777777" w:rsidR="000015C3" w:rsidRPr="00FD3DD7" w:rsidRDefault="008F2094">
      <w:pPr>
        <w:pStyle w:val="CaptionedFigure"/>
        <w:rPr>
          <w:rFonts w:ascii="Times New Roman" w:hAnsi="Times New Roman" w:cs="Times New Roman"/>
          <w:sz w:val="22"/>
          <w:szCs w:val="22"/>
        </w:rPr>
      </w:pPr>
      <w:r w:rsidRPr="00FD3DD7">
        <w:rPr>
          <w:rFonts w:ascii="Times New Roman" w:hAnsi="Times New Roman" w:cs="Times New Roman"/>
          <w:noProof/>
          <w:sz w:val="22"/>
          <w:szCs w:val="22"/>
        </w:rPr>
        <w:drawing>
          <wp:inline distT="0" distB="0" distL="0" distR="0" wp14:anchorId="5DBB8DAF" wp14:editId="7F376B6E">
            <wp:extent cx="5969000" cy="3979333"/>
            <wp:effectExtent l="0" t="0" r="0" b="0"/>
            <wp:docPr id="19" name="Picture" descr="Figure 11.10: Average first difference in support for a national rent cap between renters and owners. Upper: Cumulative posterior probability. Lower: Posterior median and 95% credible interval."/>
            <wp:cNvGraphicFramePr/>
            <a:graphic xmlns:a="http://schemas.openxmlformats.org/drawingml/2006/main">
              <a:graphicData uri="http://schemas.openxmlformats.org/drawingml/2006/picture">
                <pic:pic xmlns:pic="http://schemas.openxmlformats.org/drawingml/2006/picture">
                  <pic:nvPicPr>
                    <pic:cNvPr id="0" name="Picture" descr="gles_osc_stage2_r1_blind_files/figure-docx/qoi-h1-r3-1-1.png"/>
                    <pic:cNvPicPr>
                      <a:picLocks noChangeAspect="1" noChangeArrowheads="1"/>
                    </pic:cNvPicPr>
                  </pic:nvPicPr>
                  <pic:blipFill>
                    <a:blip r:embed="rId19"/>
                    <a:stretch>
                      <a:fillRect/>
                    </a:stretch>
                  </pic:blipFill>
                  <pic:spPr bwMode="auto">
                    <a:xfrm>
                      <a:off x="0" y="0"/>
                      <a:ext cx="5969000" cy="3979333"/>
                    </a:xfrm>
                    <a:prstGeom prst="rect">
                      <a:avLst/>
                    </a:prstGeom>
                    <a:noFill/>
                    <a:ln w="9525">
                      <a:noFill/>
                      <a:headEnd/>
                      <a:tailEnd/>
                    </a:ln>
                  </pic:spPr>
                </pic:pic>
              </a:graphicData>
            </a:graphic>
          </wp:inline>
        </w:drawing>
      </w:r>
    </w:p>
    <w:p w14:paraId="1FF9A3F9" w14:textId="77777777" w:rsidR="000015C3" w:rsidRPr="00FD3DD7" w:rsidRDefault="008F2094">
      <w:pPr>
        <w:pStyle w:val="ImageCaption"/>
        <w:rPr>
          <w:rFonts w:ascii="Times New Roman" w:hAnsi="Times New Roman" w:cs="Times New Roman"/>
          <w:sz w:val="22"/>
          <w:szCs w:val="22"/>
        </w:rPr>
      </w:pPr>
      <w:r w:rsidRPr="00FD3DD7">
        <w:rPr>
          <w:rFonts w:ascii="Times New Roman" w:hAnsi="Times New Roman" w:cs="Times New Roman"/>
          <w:sz w:val="22"/>
          <w:szCs w:val="22"/>
        </w:rPr>
        <w:t>Figure 11.10: Average first difference in support for a national rent cap between renters and owners. Upper: Cumulative posterior probability. Lower: Posterior median and 95% credible interval.</w:t>
      </w:r>
    </w:p>
    <w:p w14:paraId="47145947" w14:textId="77777777" w:rsidR="000015C3" w:rsidRPr="00FD3DD7" w:rsidRDefault="008F2094">
      <w:pPr>
        <w:pStyle w:val="CaptionedFigure"/>
        <w:rPr>
          <w:rFonts w:ascii="Times New Roman" w:hAnsi="Times New Roman" w:cs="Times New Roman"/>
          <w:sz w:val="22"/>
          <w:szCs w:val="22"/>
        </w:rPr>
      </w:pPr>
      <w:r w:rsidRPr="00FD3DD7">
        <w:rPr>
          <w:rFonts w:ascii="Times New Roman" w:hAnsi="Times New Roman" w:cs="Times New Roman"/>
          <w:noProof/>
          <w:sz w:val="22"/>
          <w:szCs w:val="22"/>
        </w:rPr>
        <w:lastRenderedPageBreak/>
        <w:drawing>
          <wp:inline distT="0" distB="0" distL="0" distR="0" wp14:anchorId="0C215AA4" wp14:editId="769F0CD5">
            <wp:extent cx="5969000" cy="3979333"/>
            <wp:effectExtent l="0" t="0" r="0" b="0"/>
            <wp:docPr id="20" name="Picture" descr="Figure 11.11: Average marginal effect of district-level market rents on renters’ support for a national rent cap. Upper: Cumulative posterior probability. Lower: Posterior median and 95% credible interval."/>
            <wp:cNvGraphicFramePr/>
            <a:graphic xmlns:a="http://schemas.openxmlformats.org/drawingml/2006/main">
              <a:graphicData uri="http://schemas.openxmlformats.org/drawingml/2006/picture">
                <pic:pic xmlns:pic="http://schemas.openxmlformats.org/drawingml/2006/picture">
                  <pic:nvPicPr>
                    <pic:cNvPr id="0" name="Picture" descr="gles_osc_stage2_r1_blind_files/figure-docx/qoi-h2-r3-1-1.png"/>
                    <pic:cNvPicPr>
                      <a:picLocks noChangeAspect="1" noChangeArrowheads="1"/>
                    </pic:cNvPicPr>
                  </pic:nvPicPr>
                  <pic:blipFill>
                    <a:blip r:embed="rId20"/>
                    <a:stretch>
                      <a:fillRect/>
                    </a:stretch>
                  </pic:blipFill>
                  <pic:spPr bwMode="auto">
                    <a:xfrm>
                      <a:off x="0" y="0"/>
                      <a:ext cx="5969000" cy="3979333"/>
                    </a:xfrm>
                    <a:prstGeom prst="rect">
                      <a:avLst/>
                    </a:prstGeom>
                    <a:noFill/>
                    <a:ln w="9525">
                      <a:noFill/>
                      <a:headEnd/>
                      <a:tailEnd/>
                    </a:ln>
                  </pic:spPr>
                </pic:pic>
              </a:graphicData>
            </a:graphic>
          </wp:inline>
        </w:drawing>
      </w:r>
    </w:p>
    <w:p w14:paraId="72B1E01E" w14:textId="77777777" w:rsidR="000015C3" w:rsidRPr="00FD3DD7" w:rsidRDefault="008F2094">
      <w:pPr>
        <w:pStyle w:val="ImageCaption"/>
        <w:rPr>
          <w:rFonts w:ascii="Times New Roman" w:hAnsi="Times New Roman" w:cs="Times New Roman"/>
          <w:sz w:val="22"/>
          <w:szCs w:val="22"/>
        </w:rPr>
      </w:pPr>
      <w:r w:rsidRPr="00FD3DD7">
        <w:rPr>
          <w:rFonts w:ascii="Times New Roman" w:hAnsi="Times New Roman" w:cs="Times New Roman"/>
          <w:sz w:val="22"/>
          <w:szCs w:val="22"/>
        </w:rPr>
        <w:t>Figure 11.11: Average marginal effect of district-level market rents on renters’ support for a national rent cap. Upper: Cumulative posterior probability. Lower: Posterior median and 95% credible interval.</w:t>
      </w:r>
    </w:p>
    <w:p w14:paraId="2CEFCB3F" w14:textId="77777777" w:rsidR="000015C3" w:rsidRPr="00FD3DD7" w:rsidRDefault="008F2094">
      <w:pPr>
        <w:pStyle w:val="CaptionedFigure"/>
        <w:rPr>
          <w:rFonts w:ascii="Times New Roman" w:hAnsi="Times New Roman" w:cs="Times New Roman"/>
          <w:sz w:val="22"/>
          <w:szCs w:val="22"/>
        </w:rPr>
      </w:pPr>
      <w:r w:rsidRPr="00FD3DD7">
        <w:rPr>
          <w:rFonts w:ascii="Times New Roman" w:hAnsi="Times New Roman" w:cs="Times New Roman"/>
          <w:noProof/>
          <w:sz w:val="22"/>
          <w:szCs w:val="22"/>
        </w:rPr>
        <w:lastRenderedPageBreak/>
        <w:drawing>
          <wp:inline distT="0" distB="0" distL="0" distR="0" wp14:anchorId="4EBC3D9D" wp14:editId="2694A227">
            <wp:extent cx="5969000" cy="3979333"/>
            <wp:effectExtent l="0" t="0" r="0" b="0"/>
            <wp:docPr id="21" name="Picture" descr="Figure 11.12: Conditional average marginal effect of district-level market rents on renters’ support for a national rent cap by equivalized household income. Posterior median and 95% credible interval."/>
            <wp:cNvGraphicFramePr/>
            <a:graphic xmlns:a="http://schemas.openxmlformats.org/drawingml/2006/main">
              <a:graphicData uri="http://schemas.openxmlformats.org/drawingml/2006/picture">
                <pic:pic xmlns:pic="http://schemas.openxmlformats.org/drawingml/2006/picture">
                  <pic:nvPicPr>
                    <pic:cNvPr id="0" name="Picture" descr="gles_osc_stage2_r1_blind_files/figure-docx/qoi-h3-r3-1-1.png"/>
                    <pic:cNvPicPr>
                      <a:picLocks noChangeAspect="1" noChangeArrowheads="1"/>
                    </pic:cNvPicPr>
                  </pic:nvPicPr>
                  <pic:blipFill>
                    <a:blip r:embed="rId21"/>
                    <a:stretch>
                      <a:fillRect/>
                    </a:stretch>
                  </pic:blipFill>
                  <pic:spPr bwMode="auto">
                    <a:xfrm>
                      <a:off x="0" y="0"/>
                      <a:ext cx="5969000" cy="3979333"/>
                    </a:xfrm>
                    <a:prstGeom prst="rect">
                      <a:avLst/>
                    </a:prstGeom>
                    <a:noFill/>
                    <a:ln w="9525">
                      <a:noFill/>
                      <a:headEnd/>
                      <a:tailEnd/>
                    </a:ln>
                  </pic:spPr>
                </pic:pic>
              </a:graphicData>
            </a:graphic>
          </wp:inline>
        </w:drawing>
      </w:r>
    </w:p>
    <w:p w14:paraId="0654FC8B" w14:textId="77777777" w:rsidR="000015C3" w:rsidRPr="00FD3DD7" w:rsidRDefault="008F2094">
      <w:pPr>
        <w:pStyle w:val="ImageCaption"/>
        <w:rPr>
          <w:rFonts w:ascii="Times New Roman" w:hAnsi="Times New Roman" w:cs="Times New Roman"/>
          <w:sz w:val="22"/>
          <w:szCs w:val="22"/>
        </w:rPr>
      </w:pPr>
      <w:r w:rsidRPr="00FD3DD7">
        <w:rPr>
          <w:rFonts w:ascii="Times New Roman" w:hAnsi="Times New Roman" w:cs="Times New Roman"/>
          <w:sz w:val="22"/>
          <w:szCs w:val="22"/>
        </w:rPr>
        <w:t>Figure 11.12: Conditional average marginal effect of district-level market rents on renters’ support for a national rent cap by equivalized household income. Posterior median and 95% credible interval.</w:t>
      </w:r>
    </w:p>
    <w:p w14:paraId="05690D02" w14:textId="77777777" w:rsidR="000015C3" w:rsidRPr="00FD3DD7" w:rsidRDefault="008F2094">
      <w:pPr>
        <w:pStyle w:val="berschrift3"/>
        <w:rPr>
          <w:rFonts w:cs="Times New Roman"/>
          <w:sz w:val="22"/>
          <w:szCs w:val="22"/>
        </w:rPr>
      </w:pPr>
      <w:bookmarkStart w:id="10" w:name="X350d5ee3c883b330ea6172256351d38f9e3b42c"/>
      <w:r w:rsidRPr="00FD3DD7">
        <w:rPr>
          <w:rFonts w:cs="Times New Roman"/>
          <w:sz w:val="22"/>
          <w:szCs w:val="22"/>
        </w:rPr>
        <w:lastRenderedPageBreak/>
        <w:t>11.2.3</w:t>
      </w:r>
      <w:r w:rsidRPr="00FD3DD7">
        <w:rPr>
          <w:rFonts w:cs="Times New Roman"/>
          <w:sz w:val="22"/>
          <w:szCs w:val="22"/>
        </w:rPr>
        <w:tab/>
        <w:t>Preferences for taxation and redistribution</w:t>
      </w:r>
      <w:bookmarkEnd w:id="10"/>
    </w:p>
    <w:p w14:paraId="2A24B528" w14:textId="77777777" w:rsidR="000015C3" w:rsidRPr="00FD3DD7" w:rsidRDefault="008F2094">
      <w:pPr>
        <w:pStyle w:val="CaptionedFigure"/>
        <w:rPr>
          <w:rFonts w:ascii="Times New Roman" w:hAnsi="Times New Roman" w:cs="Times New Roman"/>
          <w:sz w:val="22"/>
          <w:szCs w:val="22"/>
        </w:rPr>
      </w:pPr>
      <w:r w:rsidRPr="00FD3DD7">
        <w:rPr>
          <w:rFonts w:ascii="Times New Roman" w:hAnsi="Times New Roman" w:cs="Times New Roman"/>
          <w:noProof/>
          <w:sz w:val="22"/>
          <w:szCs w:val="22"/>
        </w:rPr>
        <w:drawing>
          <wp:inline distT="0" distB="0" distL="0" distR="0" wp14:anchorId="2F1D7E26" wp14:editId="197D3254">
            <wp:extent cx="5969000" cy="3979333"/>
            <wp:effectExtent l="0" t="0" r="0" b="0"/>
            <wp:docPr id="22" name="Picture" descr="Figure 11.13: Average first difference in support for a national rent cap between renters and owners. Upper: Cumulative posterior probability. Lower: Posterior median and 95% credible interval."/>
            <wp:cNvGraphicFramePr/>
            <a:graphic xmlns:a="http://schemas.openxmlformats.org/drawingml/2006/main">
              <a:graphicData uri="http://schemas.openxmlformats.org/drawingml/2006/picture">
                <pic:pic xmlns:pic="http://schemas.openxmlformats.org/drawingml/2006/picture">
                  <pic:nvPicPr>
                    <pic:cNvPr id="0" name="Picture" descr="gles_osc_stage2_r1_blind_files/figure-docx/qoi-h1-r3-2-1.png"/>
                    <pic:cNvPicPr>
                      <a:picLocks noChangeAspect="1" noChangeArrowheads="1"/>
                    </pic:cNvPicPr>
                  </pic:nvPicPr>
                  <pic:blipFill>
                    <a:blip r:embed="rId22"/>
                    <a:stretch>
                      <a:fillRect/>
                    </a:stretch>
                  </pic:blipFill>
                  <pic:spPr bwMode="auto">
                    <a:xfrm>
                      <a:off x="0" y="0"/>
                      <a:ext cx="5969000" cy="3979333"/>
                    </a:xfrm>
                    <a:prstGeom prst="rect">
                      <a:avLst/>
                    </a:prstGeom>
                    <a:noFill/>
                    <a:ln w="9525">
                      <a:noFill/>
                      <a:headEnd/>
                      <a:tailEnd/>
                    </a:ln>
                  </pic:spPr>
                </pic:pic>
              </a:graphicData>
            </a:graphic>
          </wp:inline>
        </w:drawing>
      </w:r>
    </w:p>
    <w:p w14:paraId="5D46988B" w14:textId="77777777" w:rsidR="000015C3" w:rsidRPr="00FD3DD7" w:rsidRDefault="008F2094">
      <w:pPr>
        <w:pStyle w:val="ImageCaption"/>
        <w:rPr>
          <w:rFonts w:ascii="Times New Roman" w:hAnsi="Times New Roman" w:cs="Times New Roman"/>
          <w:sz w:val="22"/>
          <w:szCs w:val="22"/>
        </w:rPr>
      </w:pPr>
      <w:r w:rsidRPr="00FD3DD7">
        <w:rPr>
          <w:rFonts w:ascii="Times New Roman" w:hAnsi="Times New Roman" w:cs="Times New Roman"/>
          <w:sz w:val="22"/>
          <w:szCs w:val="22"/>
        </w:rPr>
        <w:t>Figure 11.13: Average first difference in support for a national rent cap between renters and owners. Upper: Cumulative posterior probability. Lower: Posterior median and 95% credible interval.</w:t>
      </w:r>
    </w:p>
    <w:p w14:paraId="7857049A" w14:textId="77777777" w:rsidR="000015C3" w:rsidRPr="00FD3DD7" w:rsidRDefault="008F2094">
      <w:pPr>
        <w:pStyle w:val="CaptionedFigure"/>
        <w:rPr>
          <w:rFonts w:ascii="Times New Roman" w:hAnsi="Times New Roman" w:cs="Times New Roman"/>
          <w:sz w:val="22"/>
          <w:szCs w:val="22"/>
        </w:rPr>
      </w:pPr>
      <w:r w:rsidRPr="00FD3DD7">
        <w:rPr>
          <w:rFonts w:ascii="Times New Roman" w:hAnsi="Times New Roman" w:cs="Times New Roman"/>
          <w:noProof/>
          <w:sz w:val="22"/>
          <w:szCs w:val="22"/>
        </w:rPr>
        <w:lastRenderedPageBreak/>
        <w:drawing>
          <wp:inline distT="0" distB="0" distL="0" distR="0" wp14:anchorId="73006EAB" wp14:editId="72A29220">
            <wp:extent cx="5969000" cy="3979333"/>
            <wp:effectExtent l="0" t="0" r="0" b="0"/>
            <wp:docPr id="23" name="Picture" descr="Figure 11.14: Average marginal effect of district-level market rents on renters’ support for a national rent cap. Upper: Cumulative posterior probability. Lower: Posterior median and 95% credible interval."/>
            <wp:cNvGraphicFramePr/>
            <a:graphic xmlns:a="http://schemas.openxmlformats.org/drawingml/2006/main">
              <a:graphicData uri="http://schemas.openxmlformats.org/drawingml/2006/picture">
                <pic:pic xmlns:pic="http://schemas.openxmlformats.org/drawingml/2006/picture">
                  <pic:nvPicPr>
                    <pic:cNvPr id="0" name="Picture" descr="gles_osc_stage2_r1_blind_files/figure-docx/qoi-h2-r3-2-1.png"/>
                    <pic:cNvPicPr>
                      <a:picLocks noChangeAspect="1" noChangeArrowheads="1"/>
                    </pic:cNvPicPr>
                  </pic:nvPicPr>
                  <pic:blipFill>
                    <a:blip r:embed="rId23"/>
                    <a:stretch>
                      <a:fillRect/>
                    </a:stretch>
                  </pic:blipFill>
                  <pic:spPr bwMode="auto">
                    <a:xfrm>
                      <a:off x="0" y="0"/>
                      <a:ext cx="5969000" cy="3979333"/>
                    </a:xfrm>
                    <a:prstGeom prst="rect">
                      <a:avLst/>
                    </a:prstGeom>
                    <a:noFill/>
                    <a:ln w="9525">
                      <a:noFill/>
                      <a:headEnd/>
                      <a:tailEnd/>
                    </a:ln>
                  </pic:spPr>
                </pic:pic>
              </a:graphicData>
            </a:graphic>
          </wp:inline>
        </w:drawing>
      </w:r>
    </w:p>
    <w:p w14:paraId="3D588EAB" w14:textId="77777777" w:rsidR="000015C3" w:rsidRPr="00FD3DD7" w:rsidRDefault="008F2094">
      <w:pPr>
        <w:pStyle w:val="ImageCaption"/>
        <w:rPr>
          <w:rFonts w:ascii="Times New Roman" w:hAnsi="Times New Roman" w:cs="Times New Roman"/>
          <w:sz w:val="22"/>
          <w:szCs w:val="22"/>
        </w:rPr>
      </w:pPr>
      <w:r w:rsidRPr="00FD3DD7">
        <w:rPr>
          <w:rFonts w:ascii="Times New Roman" w:hAnsi="Times New Roman" w:cs="Times New Roman"/>
          <w:sz w:val="22"/>
          <w:szCs w:val="22"/>
        </w:rPr>
        <w:t>Figure 11.14: Average marginal effect of district-level market rents on renters’ support for a national rent cap. Upper: Cumulative posterior probability. Lower: Posterior median and 95% credible interval.</w:t>
      </w:r>
    </w:p>
    <w:p w14:paraId="09660061" w14:textId="77777777" w:rsidR="000015C3" w:rsidRPr="00FD3DD7" w:rsidRDefault="008F2094">
      <w:pPr>
        <w:pStyle w:val="CaptionedFigure"/>
        <w:rPr>
          <w:rFonts w:ascii="Times New Roman" w:hAnsi="Times New Roman" w:cs="Times New Roman"/>
          <w:sz w:val="22"/>
          <w:szCs w:val="22"/>
        </w:rPr>
      </w:pPr>
      <w:r w:rsidRPr="00FD3DD7">
        <w:rPr>
          <w:rFonts w:ascii="Times New Roman" w:hAnsi="Times New Roman" w:cs="Times New Roman"/>
          <w:noProof/>
          <w:sz w:val="22"/>
          <w:szCs w:val="22"/>
        </w:rPr>
        <w:lastRenderedPageBreak/>
        <w:drawing>
          <wp:inline distT="0" distB="0" distL="0" distR="0" wp14:anchorId="61CCC724" wp14:editId="0800911D">
            <wp:extent cx="5969000" cy="3979333"/>
            <wp:effectExtent l="0" t="0" r="0" b="0"/>
            <wp:docPr id="24" name="Picture" descr="Figure 11.15: Conditional average marginal effect of district-level market rents on renters’ support for a national rent cap by equivalized household income. Posterior median and 95% credible interval."/>
            <wp:cNvGraphicFramePr/>
            <a:graphic xmlns:a="http://schemas.openxmlformats.org/drawingml/2006/main">
              <a:graphicData uri="http://schemas.openxmlformats.org/drawingml/2006/picture">
                <pic:pic xmlns:pic="http://schemas.openxmlformats.org/drawingml/2006/picture">
                  <pic:nvPicPr>
                    <pic:cNvPr id="0" name="Picture" descr="gles_osc_stage2_r1_blind_files/figure-docx/qoi-h3-r3-2-1.png"/>
                    <pic:cNvPicPr>
                      <a:picLocks noChangeAspect="1" noChangeArrowheads="1"/>
                    </pic:cNvPicPr>
                  </pic:nvPicPr>
                  <pic:blipFill>
                    <a:blip r:embed="rId24"/>
                    <a:stretch>
                      <a:fillRect/>
                    </a:stretch>
                  </pic:blipFill>
                  <pic:spPr bwMode="auto">
                    <a:xfrm>
                      <a:off x="0" y="0"/>
                      <a:ext cx="5969000" cy="3979333"/>
                    </a:xfrm>
                    <a:prstGeom prst="rect">
                      <a:avLst/>
                    </a:prstGeom>
                    <a:noFill/>
                    <a:ln w="9525">
                      <a:noFill/>
                      <a:headEnd/>
                      <a:tailEnd/>
                    </a:ln>
                  </pic:spPr>
                </pic:pic>
              </a:graphicData>
            </a:graphic>
          </wp:inline>
        </w:drawing>
      </w:r>
    </w:p>
    <w:p w14:paraId="29293CF1" w14:textId="77777777" w:rsidR="000015C3" w:rsidRPr="00FD3DD7" w:rsidRDefault="008F2094">
      <w:pPr>
        <w:pStyle w:val="ImageCaption"/>
        <w:rPr>
          <w:rFonts w:ascii="Times New Roman" w:hAnsi="Times New Roman" w:cs="Times New Roman"/>
          <w:sz w:val="22"/>
          <w:szCs w:val="22"/>
        </w:rPr>
      </w:pPr>
      <w:r w:rsidRPr="00FD3DD7">
        <w:rPr>
          <w:rFonts w:ascii="Times New Roman" w:hAnsi="Times New Roman" w:cs="Times New Roman"/>
          <w:sz w:val="22"/>
          <w:szCs w:val="22"/>
        </w:rPr>
        <w:t>Figure 11.15: Conditional average marginal effect of district-level market rents on renters’ support for a national rent cap by equivalized household income. Posterior median and 95% credible interval.</w:t>
      </w:r>
    </w:p>
    <w:p w14:paraId="2E13A9C4" w14:textId="77777777" w:rsidR="000015C3" w:rsidRPr="00FD3DD7" w:rsidRDefault="008F2094">
      <w:pPr>
        <w:pStyle w:val="berschrift3"/>
        <w:rPr>
          <w:rFonts w:cs="Times New Roman"/>
          <w:sz w:val="22"/>
          <w:szCs w:val="22"/>
        </w:rPr>
      </w:pPr>
      <w:bookmarkStart w:id="11" w:name="party-identification"/>
      <w:r w:rsidRPr="00FD3DD7">
        <w:rPr>
          <w:rFonts w:cs="Times New Roman"/>
          <w:sz w:val="22"/>
          <w:szCs w:val="22"/>
        </w:rPr>
        <w:lastRenderedPageBreak/>
        <w:t>11.2.4</w:t>
      </w:r>
      <w:r w:rsidRPr="00FD3DD7">
        <w:rPr>
          <w:rFonts w:cs="Times New Roman"/>
          <w:sz w:val="22"/>
          <w:szCs w:val="22"/>
        </w:rPr>
        <w:tab/>
        <w:t>Party identification</w:t>
      </w:r>
      <w:bookmarkEnd w:id="11"/>
    </w:p>
    <w:p w14:paraId="4364913B" w14:textId="77777777" w:rsidR="000015C3" w:rsidRPr="00FD3DD7" w:rsidRDefault="008F2094">
      <w:pPr>
        <w:pStyle w:val="CaptionedFigure"/>
        <w:rPr>
          <w:rFonts w:ascii="Times New Roman" w:hAnsi="Times New Roman" w:cs="Times New Roman"/>
          <w:sz w:val="22"/>
          <w:szCs w:val="22"/>
        </w:rPr>
      </w:pPr>
      <w:r w:rsidRPr="00FD3DD7">
        <w:rPr>
          <w:rFonts w:ascii="Times New Roman" w:hAnsi="Times New Roman" w:cs="Times New Roman"/>
          <w:noProof/>
          <w:sz w:val="22"/>
          <w:szCs w:val="22"/>
        </w:rPr>
        <w:drawing>
          <wp:inline distT="0" distB="0" distL="0" distR="0" wp14:anchorId="18CBC1A1" wp14:editId="5BD00AE3">
            <wp:extent cx="5969000" cy="3979333"/>
            <wp:effectExtent l="0" t="0" r="0" b="0"/>
            <wp:docPr id="25" name="Picture" descr="Figure 11.16: Average first difference in support for a national rent cap between renters and owners. Upper: Cumulative posterior probability. Lower: Posterior median and 95% credible interval."/>
            <wp:cNvGraphicFramePr/>
            <a:graphic xmlns:a="http://schemas.openxmlformats.org/drawingml/2006/main">
              <a:graphicData uri="http://schemas.openxmlformats.org/drawingml/2006/picture">
                <pic:pic xmlns:pic="http://schemas.openxmlformats.org/drawingml/2006/picture">
                  <pic:nvPicPr>
                    <pic:cNvPr id="0" name="Picture" descr="gles_osc_stage2_r1_blind_files/figure-docx/qoi-h1-r3-3-1.png"/>
                    <pic:cNvPicPr>
                      <a:picLocks noChangeAspect="1" noChangeArrowheads="1"/>
                    </pic:cNvPicPr>
                  </pic:nvPicPr>
                  <pic:blipFill>
                    <a:blip r:embed="rId25"/>
                    <a:stretch>
                      <a:fillRect/>
                    </a:stretch>
                  </pic:blipFill>
                  <pic:spPr bwMode="auto">
                    <a:xfrm>
                      <a:off x="0" y="0"/>
                      <a:ext cx="5969000" cy="3979333"/>
                    </a:xfrm>
                    <a:prstGeom prst="rect">
                      <a:avLst/>
                    </a:prstGeom>
                    <a:noFill/>
                    <a:ln w="9525">
                      <a:noFill/>
                      <a:headEnd/>
                      <a:tailEnd/>
                    </a:ln>
                  </pic:spPr>
                </pic:pic>
              </a:graphicData>
            </a:graphic>
          </wp:inline>
        </w:drawing>
      </w:r>
    </w:p>
    <w:p w14:paraId="042453C9" w14:textId="77777777" w:rsidR="000015C3" w:rsidRPr="00FD3DD7" w:rsidRDefault="008F2094">
      <w:pPr>
        <w:pStyle w:val="ImageCaption"/>
        <w:rPr>
          <w:rFonts w:ascii="Times New Roman" w:hAnsi="Times New Roman" w:cs="Times New Roman"/>
          <w:sz w:val="22"/>
          <w:szCs w:val="22"/>
        </w:rPr>
      </w:pPr>
      <w:r w:rsidRPr="00FD3DD7">
        <w:rPr>
          <w:rFonts w:ascii="Times New Roman" w:hAnsi="Times New Roman" w:cs="Times New Roman"/>
          <w:sz w:val="22"/>
          <w:szCs w:val="22"/>
        </w:rPr>
        <w:t>Figure 11.16: Average first difference in support for a national rent cap between renters and owners. Upper: Cumulative posterior probability. Lower: Posterior median and 95% credible interval.</w:t>
      </w:r>
    </w:p>
    <w:p w14:paraId="00AF0736" w14:textId="77777777" w:rsidR="000015C3" w:rsidRPr="00FD3DD7" w:rsidRDefault="008F2094">
      <w:pPr>
        <w:pStyle w:val="CaptionedFigure"/>
        <w:rPr>
          <w:rFonts w:ascii="Times New Roman" w:hAnsi="Times New Roman" w:cs="Times New Roman"/>
          <w:sz w:val="22"/>
          <w:szCs w:val="22"/>
        </w:rPr>
      </w:pPr>
      <w:r w:rsidRPr="00FD3DD7">
        <w:rPr>
          <w:rFonts w:ascii="Times New Roman" w:hAnsi="Times New Roman" w:cs="Times New Roman"/>
          <w:noProof/>
          <w:sz w:val="22"/>
          <w:szCs w:val="22"/>
        </w:rPr>
        <w:lastRenderedPageBreak/>
        <w:drawing>
          <wp:inline distT="0" distB="0" distL="0" distR="0" wp14:anchorId="573E98A8" wp14:editId="177337FB">
            <wp:extent cx="5969000" cy="3979333"/>
            <wp:effectExtent l="0" t="0" r="0" b="0"/>
            <wp:docPr id="26" name="Picture" descr="Figure 11.17: Average marginal effect of district-level market rents on renters’ support for a national rent cap. Upper: Cumulative posterior probability. Lower: Posterior median and 95% credible interval."/>
            <wp:cNvGraphicFramePr/>
            <a:graphic xmlns:a="http://schemas.openxmlformats.org/drawingml/2006/main">
              <a:graphicData uri="http://schemas.openxmlformats.org/drawingml/2006/picture">
                <pic:pic xmlns:pic="http://schemas.openxmlformats.org/drawingml/2006/picture">
                  <pic:nvPicPr>
                    <pic:cNvPr id="0" name="Picture" descr="gles_osc_stage2_r1_blind_files/figure-docx/qoi-h2-r3-3-1.png"/>
                    <pic:cNvPicPr>
                      <a:picLocks noChangeAspect="1" noChangeArrowheads="1"/>
                    </pic:cNvPicPr>
                  </pic:nvPicPr>
                  <pic:blipFill>
                    <a:blip r:embed="rId26"/>
                    <a:stretch>
                      <a:fillRect/>
                    </a:stretch>
                  </pic:blipFill>
                  <pic:spPr bwMode="auto">
                    <a:xfrm>
                      <a:off x="0" y="0"/>
                      <a:ext cx="5969000" cy="3979333"/>
                    </a:xfrm>
                    <a:prstGeom prst="rect">
                      <a:avLst/>
                    </a:prstGeom>
                    <a:noFill/>
                    <a:ln w="9525">
                      <a:noFill/>
                      <a:headEnd/>
                      <a:tailEnd/>
                    </a:ln>
                  </pic:spPr>
                </pic:pic>
              </a:graphicData>
            </a:graphic>
          </wp:inline>
        </w:drawing>
      </w:r>
    </w:p>
    <w:p w14:paraId="55B45724" w14:textId="77777777" w:rsidR="000015C3" w:rsidRPr="00FD3DD7" w:rsidRDefault="008F2094">
      <w:pPr>
        <w:pStyle w:val="ImageCaption"/>
        <w:rPr>
          <w:rFonts w:ascii="Times New Roman" w:hAnsi="Times New Roman" w:cs="Times New Roman"/>
          <w:sz w:val="22"/>
          <w:szCs w:val="22"/>
        </w:rPr>
      </w:pPr>
      <w:r w:rsidRPr="00FD3DD7">
        <w:rPr>
          <w:rFonts w:ascii="Times New Roman" w:hAnsi="Times New Roman" w:cs="Times New Roman"/>
          <w:sz w:val="22"/>
          <w:szCs w:val="22"/>
        </w:rPr>
        <w:t>Figure 11.17: Average marginal effect of district-level market rents on renters’ support for a national rent cap. Upper: Cumulative posterior probability. Lower: Posterior median and 95% credible interval.</w:t>
      </w:r>
    </w:p>
    <w:p w14:paraId="027FE696" w14:textId="77777777" w:rsidR="000015C3" w:rsidRPr="00FD3DD7" w:rsidRDefault="008F2094">
      <w:pPr>
        <w:pStyle w:val="CaptionedFigure"/>
        <w:rPr>
          <w:rFonts w:ascii="Times New Roman" w:hAnsi="Times New Roman" w:cs="Times New Roman"/>
          <w:sz w:val="22"/>
          <w:szCs w:val="22"/>
        </w:rPr>
      </w:pPr>
      <w:r w:rsidRPr="00FD3DD7">
        <w:rPr>
          <w:rFonts w:ascii="Times New Roman" w:hAnsi="Times New Roman" w:cs="Times New Roman"/>
          <w:noProof/>
          <w:sz w:val="22"/>
          <w:szCs w:val="22"/>
        </w:rPr>
        <w:lastRenderedPageBreak/>
        <w:drawing>
          <wp:inline distT="0" distB="0" distL="0" distR="0" wp14:anchorId="3A374E95" wp14:editId="76CE7F05">
            <wp:extent cx="5969000" cy="3979333"/>
            <wp:effectExtent l="0" t="0" r="0" b="0"/>
            <wp:docPr id="27" name="Picture" descr="Figure 11.18: Conditional average marginal effect of district-level market rents on renters’ support for a national rent cap by equivalized household income. Posterior median and 95% credible interval."/>
            <wp:cNvGraphicFramePr/>
            <a:graphic xmlns:a="http://schemas.openxmlformats.org/drawingml/2006/main">
              <a:graphicData uri="http://schemas.openxmlformats.org/drawingml/2006/picture">
                <pic:pic xmlns:pic="http://schemas.openxmlformats.org/drawingml/2006/picture">
                  <pic:nvPicPr>
                    <pic:cNvPr id="0" name="Picture" descr="gles_osc_stage2_r1_blind_files/figure-docx/qoi-h3-r3-3-1.png"/>
                    <pic:cNvPicPr>
                      <a:picLocks noChangeAspect="1" noChangeArrowheads="1"/>
                    </pic:cNvPicPr>
                  </pic:nvPicPr>
                  <pic:blipFill>
                    <a:blip r:embed="rId27"/>
                    <a:stretch>
                      <a:fillRect/>
                    </a:stretch>
                  </pic:blipFill>
                  <pic:spPr bwMode="auto">
                    <a:xfrm>
                      <a:off x="0" y="0"/>
                      <a:ext cx="5969000" cy="3979333"/>
                    </a:xfrm>
                    <a:prstGeom prst="rect">
                      <a:avLst/>
                    </a:prstGeom>
                    <a:noFill/>
                    <a:ln w="9525">
                      <a:noFill/>
                      <a:headEnd/>
                      <a:tailEnd/>
                    </a:ln>
                  </pic:spPr>
                </pic:pic>
              </a:graphicData>
            </a:graphic>
          </wp:inline>
        </w:drawing>
      </w:r>
    </w:p>
    <w:p w14:paraId="7FBDB3A6" w14:textId="77777777" w:rsidR="000015C3" w:rsidRPr="00FD3DD7" w:rsidRDefault="008F2094">
      <w:pPr>
        <w:pStyle w:val="ImageCaption"/>
        <w:rPr>
          <w:rFonts w:ascii="Times New Roman" w:hAnsi="Times New Roman" w:cs="Times New Roman"/>
          <w:sz w:val="22"/>
          <w:szCs w:val="22"/>
        </w:rPr>
      </w:pPr>
      <w:r w:rsidRPr="00FD3DD7">
        <w:rPr>
          <w:rFonts w:ascii="Times New Roman" w:hAnsi="Times New Roman" w:cs="Times New Roman"/>
          <w:sz w:val="22"/>
          <w:szCs w:val="22"/>
        </w:rPr>
        <w:t>Figure 11.18: Conditional average marginal effect of district-level market rents on renters’ support for a national rent cap by equivalized household income. Posterior median and 95% credible interval.</w:t>
      </w:r>
    </w:p>
    <w:p w14:paraId="2BA1D920" w14:textId="77777777" w:rsidR="000015C3" w:rsidRPr="00FD3DD7" w:rsidRDefault="008F2094">
      <w:pPr>
        <w:pStyle w:val="berschrift2"/>
        <w:rPr>
          <w:rFonts w:cs="Times New Roman"/>
          <w:sz w:val="22"/>
          <w:szCs w:val="22"/>
        </w:rPr>
      </w:pPr>
      <w:bookmarkStart w:id="12" w:name="Xf76551fa3b1a3671d1ece148e46172890cebff1"/>
      <w:r w:rsidRPr="00FD3DD7">
        <w:rPr>
          <w:rFonts w:cs="Times New Roman"/>
          <w:sz w:val="22"/>
          <w:szCs w:val="22"/>
        </w:rPr>
        <w:lastRenderedPageBreak/>
        <w:t>11.3</w:t>
      </w:r>
      <w:r w:rsidRPr="00FD3DD7">
        <w:rPr>
          <w:rFonts w:cs="Times New Roman"/>
          <w:sz w:val="22"/>
          <w:szCs w:val="22"/>
        </w:rPr>
        <w:tab/>
      </w:r>
      <w:proofErr w:type="spellStart"/>
      <w:r w:rsidRPr="00FD3DD7">
        <w:rPr>
          <w:rFonts w:cs="Times New Roman"/>
          <w:sz w:val="22"/>
          <w:szCs w:val="22"/>
        </w:rPr>
        <w:t>Tertile</w:t>
      </w:r>
      <w:proofErr w:type="spellEnd"/>
      <w:r w:rsidRPr="00FD3DD7">
        <w:rPr>
          <w:rFonts w:cs="Times New Roman"/>
          <w:sz w:val="22"/>
          <w:szCs w:val="22"/>
        </w:rPr>
        <w:t>-binned equivalized household income</w:t>
      </w:r>
      <w:bookmarkEnd w:id="12"/>
    </w:p>
    <w:p w14:paraId="7B1367BB" w14:textId="77777777" w:rsidR="000015C3" w:rsidRPr="00FD3DD7" w:rsidRDefault="008F2094">
      <w:pPr>
        <w:pStyle w:val="CaptionedFigure"/>
        <w:rPr>
          <w:rFonts w:ascii="Times New Roman" w:hAnsi="Times New Roman" w:cs="Times New Roman"/>
          <w:sz w:val="22"/>
          <w:szCs w:val="22"/>
        </w:rPr>
      </w:pPr>
      <w:r w:rsidRPr="00FD3DD7">
        <w:rPr>
          <w:rFonts w:ascii="Times New Roman" w:hAnsi="Times New Roman" w:cs="Times New Roman"/>
          <w:noProof/>
          <w:sz w:val="22"/>
          <w:szCs w:val="22"/>
        </w:rPr>
        <w:drawing>
          <wp:inline distT="0" distB="0" distL="0" distR="0" wp14:anchorId="6AEBDB4C" wp14:editId="7548F5CE">
            <wp:extent cx="5969000" cy="3979333"/>
            <wp:effectExtent l="0" t="0" r="0" b="0"/>
            <wp:docPr id="28" name="Picture" descr="Figure 11.19: Conditional average marginal effects of district-level market rents on renters’ support for a national rent cap by tertile-binned equivalized household income. Posterior medians and 95% credible intervals."/>
            <wp:cNvGraphicFramePr/>
            <a:graphic xmlns:a="http://schemas.openxmlformats.org/drawingml/2006/main">
              <a:graphicData uri="http://schemas.openxmlformats.org/drawingml/2006/picture">
                <pic:pic xmlns:pic="http://schemas.openxmlformats.org/drawingml/2006/picture">
                  <pic:nvPicPr>
                    <pic:cNvPr id="0" name="Picture" descr="gles_osc_stage2_r1_blind_files/figure-docx/qoi-h3-cat-1.png"/>
                    <pic:cNvPicPr>
                      <a:picLocks noChangeAspect="1" noChangeArrowheads="1"/>
                    </pic:cNvPicPr>
                  </pic:nvPicPr>
                  <pic:blipFill>
                    <a:blip r:embed="rId28"/>
                    <a:stretch>
                      <a:fillRect/>
                    </a:stretch>
                  </pic:blipFill>
                  <pic:spPr bwMode="auto">
                    <a:xfrm>
                      <a:off x="0" y="0"/>
                      <a:ext cx="5969000" cy="3979333"/>
                    </a:xfrm>
                    <a:prstGeom prst="rect">
                      <a:avLst/>
                    </a:prstGeom>
                    <a:noFill/>
                    <a:ln w="9525">
                      <a:noFill/>
                      <a:headEnd/>
                      <a:tailEnd/>
                    </a:ln>
                  </pic:spPr>
                </pic:pic>
              </a:graphicData>
            </a:graphic>
          </wp:inline>
        </w:drawing>
      </w:r>
    </w:p>
    <w:p w14:paraId="327F593C" w14:textId="77777777" w:rsidR="000015C3" w:rsidRPr="00FD3DD7" w:rsidRDefault="008F2094">
      <w:pPr>
        <w:pStyle w:val="ImageCaption"/>
        <w:rPr>
          <w:rFonts w:ascii="Times New Roman" w:hAnsi="Times New Roman" w:cs="Times New Roman"/>
          <w:sz w:val="22"/>
          <w:szCs w:val="22"/>
        </w:rPr>
      </w:pPr>
      <w:r w:rsidRPr="00FD3DD7">
        <w:rPr>
          <w:rFonts w:ascii="Times New Roman" w:hAnsi="Times New Roman" w:cs="Times New Roman"/>
          <w:sz w:val="22"/>
          <w:szCs w:val="22"/>
        </w:rPr>
        <w:t xml:space="preserve">Figure 11.19: Conditional average marginal effects of district-level market rents on renters’ support for a national rent cap by </w:t>
      </w:r>
      <w:proofErr w:type="spellStart"/>
      <w:r w:rsidRPr="00FD3DD7">
        <w:rPr>
          <w:rFonts w:ascii="Times New Roman" w:hAnsi="Times New Roman" w:cs="Times New Roman"/>
          <w:sz w:val="22"/>
          <w:szCs w:val="22"/>
        </w:rPr>
        <w:t>tertile</w:t>
      </w:r>
      <w:proofErr w:type="spellEnd"/>
      <w:r w:rsidRPr="00FD3DD7">
        <w:rPr>
          <w:rFonts w:ascii="Times New Roman" w:hAnsi="Times New Roman" w:cs="Times New Roman"/>
          <w:sz w:val="22"/>
          <w:szCs w:val="22"/>
        </w:rPr>
        <w:t>-binned equivalized household income. Posterior medians and 95% credible intervals.</w:t>
      </w:r>
    </w:p>
    <w:p w14:paraId="5A8F26A4" w14:textId="77777777" w:rsidR="000015C3" w:rsidRPr="00FD3DD7" w:rsidRDefault="008F2094">
      <w:pPr>
        <w:pStyle w:val="berschrift1"/>
        <w:rPr>
          <w:rFonts w:cs="Times New Roman"/>
          <w:sz w:val="22"/>
          <w:szCs w:val="22"/>
        </w:rPr>
      </w:pPr>
      <w:bookmarkStart w:id="13" w:name="exploratory-analyses"/>
      <w:r w:rsidRPr="00FD3DD7">
        <w:rPr>
          <w:rFonts w:cs="Times New Roman"/>
          <w:sz w:val="22"/>
          <w:szCs w:val="22"/>
        </w:rPr>
        <w:lastRenderedPageBreak/>
        <w:t>12</w:t>
      </w:r>
      <w:r w:rsidRPr="00FD3DD7">
        <w:rPr>
          <w:rFonts w:cs="Times New Roman"/>
          <w:sz w:val="22"/>
          <w:szCs w:val="22"/>
        </w:rPr>
        <w:tab/>
        <w:t>Exploratory Analyses</w:t>
      </w:r>
      <w:bookmarkEnd w:id="13"/>
    </w:p>
    <w:p w14:paraId="40CA453C" w14:textId="77777777" w:rsidR="000015C3" w:rsidRPr="00FD3DD7" w:rsidRDefault="008F2094">
      <w:pPr>
        <w:pStyle w:val="berschrift2"/>
        <w:rPr>
          <w:rFonts w:cs="Times New Roman"/>
          <w:sz w:val="22"/>
          <w:szCs w:val="22"/>
        </w:rPr>
      </w:pPr>
      <w:bookmarkStart w:id="14" w:name="Xe54b786f5ac8e539c9181f937268f6d16c6671d"/>
      <w:r w:rsidRPr="00FD3DD7">
        <w:rPr>
          <w:rFonts w:cs="Times New Roman"/>
          <w:sz w:val="22"/>
          <w:szCs w:val="22"/>
        </w:rPr>
        <w:t>12.1</w:t>
      </w:r>
      <w:r w:rsidRPr="00FD3DD7">
        <w:rPr>
          <w:rFonts w:cs="Times New Roman"/>
          <w:sz w:val="22"/>
          <w:szCs w:val="22"/>
        </w:rPr>
        <w:tab/>
        <w:t>Bivariate relationships (no covariate adjustment)</w:t>
      </w:r>
      <w:bookmarkEnd w:id="14"/>
    </w:p>
    <w:p w14:paraId="2ACED89A" w14:textId="77777777" w:rsidR="000015C3" w:rsidRPr="00FD3DD7" w:rsidRDefault="008F2094">
      <w:pPr>
        <w:pStyle w:val="CaptionedFigure"/>
        <w:rPr>
          <w:rFonts w:ascii="Times New Roman" w:hAnsi="Times New Roman" w:cs="Times New Roman"/>
          <w:sz w:val="22"/>
          <w:szCs w:val="22"/>
        </w:rPr>
      </w:pPr>
      <w:r w:rsidRPr="00FD3DD7">
        <w:rPr>
          <w:rFonts w:ascii="Times New Roman" w:hAnsi="Times New Roman" w:cs="Times New Roman"/>
          <w:noProof/>
          <w:sz w:val="22"/>
          <w:szCs w:val="22"/>
        </w:rPr>
        <w:drawing>
          <wp:inline distT="0" distB="0" distL="0" distR="0" wp14:anchorId="0B0AE224" wp14:editId="3B922DC2">
            <wp:extent cx="5969000" cy="3979333"/>
            <wp:effectExtent l="0" t="0" r="0" b="0"/>
            <wp:docPr id="29" name="Picture" descr="Figure 12.1: Unadjusted expected values of support for a national rent cap among renters and homeowners. Posterior median and 95% credible interval."/>
            <wp:cNvGraphicFramePr/>
            <a:graphic xmlns:a="http://schemas.openxmlformats.org/drawingml/2006/main">
              <a:graphicData uri="http://schemas.openxmlformats.org/drawingml/2006/picture">
                <pic:pic xmlns:pic="http://schemas.openxmlformats.org/drawingml/2006/picture">
                  <pic:nvPicPr>
                    <pic:cNvPr id="0" name="Picture" descr="gles_osc_stage2_r1_blind_files/figure-docx/qoi-e1-1.png"/>
                    <pic:cNvPicPr>
                      <a:picLocks noChangeAspect="1" noChangeArrowheads="1"/>
                    </pic:cNvPicPr>
                  </pic:nvPicPr>
                  <pic:blipFill>
                    <a:blip r:embed="rId29"/>
                    <a:stretch>
                      <a:fillRect/>
                    </a:stretch>
                  </pic:blipFill>
                  <pic:spPr bwMode="auto">
                    <a:xfrm>
                      <a:off x="0" y="0"/>
                      <a:ext cx="5969000" cy="3979333"/>
                    </a:xfrm>
                    <a:prstGeom prst="rect">
                      <a:avLst/>
                    </a:prstGeom>
                    <a:noFill/>
                    <a:ln w="9525">
                      <a:noFill/>
                      <a:headEnd/>
                      <a:tailEnd/>
                    </a:ln>
                  </pic:spPr>
                </pic:pic>
              </a:graphicData>
            </a:graphic>
          </wp:inline>
        </w:drawing>
      </w:r>
    </w:p>
    <w:p w14:paraId="5C586290" w14:textId="77777777" w:rsidR="000015C3" w:rsidRPr="00FD3DD7" w:rsidRDefault="008F2094">
      <w:pPr>
        <w:pStyle w:val="ImageCaption"/>
        <w:rPr>
          <w:rFonts w:ascii="Times New Roman" w:hAnsi="Times New Roman" w:cs="Times New Roman"/>
          <w:sz w:val="22"/>
          <w:szCs w:val="22"/>
        </w:rPr>
      </w:pPr>
      <w:r w:rsidRPr="00FD3DD7">
        <w:rPr>
          <w:rFonts w:ascii="Times New Roman" w:hAnsi="Times New Roman" w:cs="Times New Roman"/>
          <w:sz w:val="22"/>
          <w:szCs w:val="22"/>
        </w:rPr>
        <w:t>Figure 12.1: Unadjusted expected values of support for a national rent cap among renters and homeowners. Posterior median and 95% credible interval.</w:t>
      </w:r>
    </w:p>
    <w:p w14:paraId="45CA0741" w14:textId="77777777" w:rsidR="000015C3" w:rsidRPr="00FD3DD7" w:rsidRDefault="008F2094">
      <w:pPr>
        <w:pStyle w:val="CaptionedFigure"/>
        <w:rPr>
          <w:rFonts w:ascii="Times New Roman" w:hAnsi="Times New Roman" w:cs="Times New Roman"/>
          <w:sz w:val="22"/>
          <w:szCs w:val="22"/>
        </w:rPr>
      </w:pPr>
      <w:r w:rsidRPr="00FD3DD7">
        <w:rPr>
          <w:rFonts w:ascii="Times New Roman" w:hAnsi="Times New Roman" w:cs="Times New Roman"/>
          <w:noProof/>
          <w:sz w:val="22"/>
          <w:szCs w:val="22"/>
        </w:rPr>
        <w:lastRenderedPageBreak/>
        <w:drawing>
          <wp:inline distT="0" distB="0" distL="0" distR="0" wp14:anchorId="71F24B88" wp14:editId="77489B5C">
            <wp:extent cx="5969000" cy="3979333"/>
            <wp:effectExtent l="0" t="0" r="0" b="0"/>
            <wp:docPr id="30" name="Picture" descr="Figure 12.2: Unadjusted expected values of support for a national rent cap as a function of district-level market rents. Posterior median and 95% credible interval."/>
            <wp:cNvGraphicFramePr/>
            <a:graphic xmlns:a="http://schemas.openxmlformats.org/drawingml/2006/main">
              <a:graphicData uri="http://schemas.openxmlformats.org/drawingml/2006/picture">
                <pic:pic xmlns:pic="http://schemas.openxmlformats.org/drawingml/2006/picture">
                  <pic:nvPicPr>
                    <pic:cNvPr id="0" name="Picture" descr="gles_osc_stage2_r1_blind_files/figure-docx/qoi-e2-1.png"/>
                    <pic:cNvPicPr>
                      <a:picLocks noChangeAspect="1" noChangeArrowheads="1"/>
                    </pic:cNvPicPr>
                  </pic:nvPicPr>
                  <pic:blipFill>
                    <a:blip r:embed="rId30"/>
                    <a:stretch>
                      <a:fillRect/>
                    </a:stretch>
                  </pic:blipFill>
                  <pic:spPr bwMode="auto">
                    <a:xfrm>
                      <a:off x="0" y="0"/>
                      <a:ext cx="5969000" cy="3979333"/>
                    </a:xfrm>
                    <a:prstGeom prst="rect">
                      <a:avLst/>
                    </a:prstGeom>
                    <a:noFill/>
                    <a:ln w="9525">
                      <a:noFill/>
                      <a:headEnd/>
                      <a:tailEnd/>
                    </a:ln>
                  </pic:spPr>
                </pic:pic>
              </a:graphicData>
            </a:graphic>
          </wp:inline>
        </w:drawing>
      </w:r>
    </w:p>
    <w:p w14:paraId="72851364" w14:textId="77777777" w:rsidR="000015C3" w:rsidRPr="00FD3DD7" w:rsidRDefault="008F2094">
      <w:pPr>
        <w:pStyle w:val="ImageCaption"/>
        <w:rPr>
          <w:rFonts w:ascii="Times New Roman" w:hAnsi="Times New Roman" w:cs="Times New Roman"/>
          <w:sz w:val="22"/>
          <w:szCs w:val="22"/>
        </w:rPr>
      </w:pPr>
      <w:r w:rsidRPr="00FD3DD7">
        <w:rPr>
          <w:rFonts w:ascii="Times New Roman" w:hAnsi="Times New Roman" w:cs="Times New Roman"/>
          <w:sz w:val="22"/>
          <w:szCs w:val="22"/>
        </w:rPr>
        <w:t>Figure 12.2: Unadjusted expected values of support for a national rent cap as a function of district-level market rents. Posterior median and 95% credible interval.</w:t>
      </w:r>
    </w:p>
    <w:p w14:paraId="7645C7CE" w14:textId="77777777" w:rsidR="000015C3" w:rsidRPr="00FD3DD7" w:rsidRDefault="008F2094">
      <w:pPr>
        <w:pStyle w:val="CaptionedFigure"/>
        <w:rPr>
          <w:rFonts w:ascii="Times New Roman" w:hAnsi="Times New Roman" w:cs="Times New Roman"/>
          <w:sz w:val="22"/>
          <w:szCs w:val="22"/>
        </w:rPr>
      </w:pPr>
      <w:r w:rsidRPr="00FD3DD7">
        <w:rPr>
          <w:rFonts w:ascii="Times New Roman" w:hAnsi="Times New Roman" w:cs="Times New Roman"/>
          <w:noProof/>
          <w:sz w:val="22"/>
          <w:szCs w:val="22"/>
        </w:rPr>
        <w:lastRenderedPageBreak/>
        <w:drawing>
          <wp:inline distT="0" distB="0" distL="0" distR="0" wp14:anchorId="377D1B79" wp14:editId="5593BEF5">
            <wp:extent cx="5969000" cy="3979333"/>
            <wp:effectExtent l="0" t="0" r="0" b="0"/>
            <wp:docPr id="31" name="Picture" descr="Figure 12.3: Unadjusted expected values of support for a national rent cap as a function of equivalized household income. Posterior median and 95% credible interval."/>
            <wp:cNvGraphicFramePr/>
            <a:graphic xmlns:a="http://schemas.openxmlformats.org/drawingml/2006/main">
              <a:graphicData uri="http://schemas.openxmlformats.org/drawingml/2006/picture">
                <pic:pic xmlns:pic="http://schemas.openxmlformats.org/drawingml/2006/picture">
                  <pic:nvPicPr>
                    <pic:cNvPr id="0" name="Picture" descr="gles_osc_stage2_r1_blind_files/figure-docx/qoi-e3-1.png"/>
                    <pic:cNvPicPr>
                      <a:picLocks noChangeAspect="1" noChangeArrowheads="1"/>
                    </pic:cNvPicPr>
                  </pic:nvPicPr>
                  <pic:blipFill>
                    <a:blip r:embed="rId31"/>
                    <a:stretch>
                      <a:fillRect/>
                    </a:stretch>
                  </pic:blipFill>
                  <pic:spPr bwMode="auto">
                    <a:xfrm>
                      <a:off x="0" y="0"/>
                      <a:ext cx="5969000" cy="3979333"/>
                    </a:xfrm>
                    <a:prstGeom prst="rect">
                      <a:avLst/>
                    </a:prstGeom>
                    <a:noFill/>
                    <a:ln w="9525">
                      <a:noFill/>
                      <a:headEnd/>
                      <a:tailEnd/>
                    </a:ln>
                  </pic:spPr>
                </pic:pic>
              </a:graphicData>
            </a:graphic>
          </wp:inline>
        </w:drawing>
      </w:r>
    </w:p>
    <w:p w14:paraId="6E0F1A00" w14:textId="77777777" w:rsidR="000015C3" w:rsidRPr="00FD3DD7" w:rsidRDefault="008F2094">
      <w:pPr>
        <w:pStyle w:val="ImageCaption"/>
        <w:rPr>
          <w:rFonts w:ascii="Times New Roman" w:hAnsi="Times New Roman" w:cs="Times New Roman"/>
          <w:sz w:val="22"/>
          <w:szCs w:val="22"/>
        </w:rPr>
      </w:pPr>
      <w:r w:rsidRPr="00FD3DD7">
        <w:rPr>
          <w:rFonts w:ascii="Times New Roman" w:hAnsi="Times New Roman" w:cs="Times New Roman"/>
          <w:sz w:val="22"/>
          <w:szCs w:val="22"/>
        </w:rPr>
        <w:t>Figure 12.3: Unadjusted expected values of support for a national rent cap as a function of equivalized household income. Posterior median and 95% credible interval.</w:t>
      </w:r>
    </w:p>
    <w:p w14:paraId="54656F0E" w14:textId="77777777" w:rsidR="000015C3" w:rsidRPr="00FD3DD7" w:rsidRDefault="008F2094">
      <w:pPr>
        <w:pStyle w:val="CaptionedFigure"/>
        <w:rPr>
          <w:rFonts w:ascii="Times New Roman" w:hAnsi="Times New Roman" w:cs="Times New Roman"/>
          <w:sz w:val="22"/>
          <w:szCs w:val="22"/>
        </w:rPr>
      </w:pPr>
      <w:r w:rsidRPr="00FD3DD7">
        <w:rPr>
          <w:rFonts w:ascii="Times New Roman" w:hAnsi="Times New Roman" w:cs="Times New Roman"/>
          <w:noProof/>
          <w:sz w:val="22"/>
          <w:szCs w:val="22"/>
        </w:rPr>
        <w:lastRenderedPageBreak/>
        <w:drawing>
          <wp:inline distT="0" distB="0" distL="0" distR="0" wp14:anchorId="20119A38" wp14:editId="5E560852">
            <wp:extent cx="5969000" cy="3979333"/>
            <wp:effectExtent l="0" t="0" r="0" b="0"/>
            <wp:docPr id="32" name="Picture" descr="Figure 12.4: Unadjusted expected values of support for a national rent cap by party identification. Posterior median and 95% credible interval."/>
            <wp:cNvGraphicFramePr/>
            <a:graphic xmlns:a="http://schemas.openxmlformats.org/drawingml/2006/main">
              <a:graphicData uri="http://schemas.openxmlformats.org/drawingml/2006/picture">
                <pic:pic xmlns:pic="http://schemas.openxmlformats.org/drawingml/2006/picture">
                  <pic:nvPicPr>
                    <pic:cNvPr id="0" name="Picture" descr="gles_osc_stage2_r1_blind_files/figure-docx/qoi-e4-1.png"/>
                    <pic:cNvPicPr>
                      <a:picLocks noChangeAspect="1" noChangeArrowheads="1"/>
                    </pic:cNvPicPr>
                  </pic:nvPicPr>
                  <pic:blipFill>
                    <a:blip r:embed="rId32"/>
                    <a:stretch>
                      <a:fillRect/>
                    </a:stretch>
                  </pic:blipFill>
                  <pic:spPr bwMode="auto">
                    <a:xfrm>
                      <a:off x="0" y="0"/>
                      <a:ext cx="5969000" cy="3979333"/>
                    </a:xfrm>
                    <a:prstGeom prst="rect">
                      <a:avLst/>
                    </a:prstGeom>
                    <a:noFill/>
                    <a:ln w="9525">
                      <a:noFill/>
                      <a:headEnd/>
                      <a:tailEnd/>
                    </a:ln>
                  </pic:spPr>
                </pic:pic>
              </a:graphicData>
            </a:graphic>
          </wp:inline>
        </w:drawing>
      </w:r>
    </w:p>
    <w:p w14:paraId="52624C11" w14:textId="77777777" w:rsidR="000015C3" w:rsidRPr="00FD3DD7" w:rsidRDefault="008F2094">
      <w:pPr>
        <w:pStyle w:val="ImageCaption"/>
        <w:rPr>
          <w:rFonts w:ascii="Times New Roman" w:hAnsi="Times New Roman" w:cs="Times New Roman"/>
          <w:sz w:val="22"/>
          <w:szCs w:val="22"/>
        </w:rPr>
      </w:pPr>
      <w:r w:rsidRPr="00FD3DD7">
        <w:rPr>
          <w:rFonts w:ascii="Times New Roman" w:hAnsi="Times New Roman" w:cs="Times New Roman"/>
          <w:sz w:val="22"/>
          <w:szCs w:val="22"/>
        </w:rPr>
        <w:t>Figure 12.4: Unadjusted expected values of support for a national rent cap by party identification. Posterior median and 95% credible interval.</w:t>
      </w:r>
    </w:p>
    <w:p w14:paraId="200D1C2B" w14:textId="77777777" w:rsidR="000015C3" w:rsidRPr="00FD3DD7" w:rsidRDefault="008F2094">
      <w:pPr>
        <w:pStyle w:val="CaptionedFigure"/>
        <w:rPr>
          <w:rFonts w:ascii="Times New Roman" w:hAnsi="Times New Roman" w:cs="Times New Roman"/>
          <w:sz w:val="22"/>
          <w:szCs w:val="22"/>
        </w:rPr>
      </w:pPr>
      <w:r w:rsidRPr="00FD3DD7">
        <w:rPr>
          <w:rFonts w:ascii="Times New Roman" w:hAnsi="Times New Roman" w:cs="Times New Roman"/>
          <w:noProof/>
          <w:sz w:val="22"/>
          <w:szCs w:val="22"/>
        </w:rPr>
        <w:lastRenderedPageBreak/>
        <w:drawing>
          <wp:inline distT="0" distB="0" distL="0" distR="0" wp14:anchorId="258A118D" wp14:editId="3CD006F2">
            <wp:extent cx="5969000" cy="3979333"/>
            <wp:effectExtent l="0" t="0" r="0" b="0"/>
            <wp:docPr id="33" name="Picture" descr="Figure 12.5: Unadjusted expected values of support for a national rent cap by respondents’ vote intention prior to the 2021 German Federal Election. Posterior median and 95% credible interval."/>
            <wp:cNvGraphicFramePr/>
            <a:graphic xmlns:a="http://schemas.openxmlformats.org/drawingml/2006/main">
              <a:graphicData uri="http://schemas.openxmlformats.org/drawingml/2006/picture">
                <pic:pic xmlns:pic="http://schemas.openxmlformats.org/drawingml/2006/picture">
                  <pic:nvPicPr>
                    <pic:cNvPr id="0" name="Picture" descr="gles_osc_stage2_r1_blind_files/figure-docx/qoi-e5-1.png"/>
                    <pic:cNvPicPr>
                      <a:picLocks noChangeAspect="1" noChangeArrowheads="1"/>
                    </pic:cNvPicPr>
                  </pic:nvPicPr>
                  <pic:blipFill>
                    <a:blip r:embed="rId33"/>
                    <a:stretch>
                      <a:fillRect/>
                    </a:stretch>
                  </pic:blipFill>
                  <pic:spPr bwMode="auto">
                    <a:xfrm>
                      <a:off x="0" y="0"/>
                      <a:ext cx="5969000" cy="3979333"/>
                    </a:xfrm>
                    <a:prstGeom prst="rect">
                      <a:avLst/>
                    </a:prstGeom>
                    <a:noFill/>
                    <a:ln w="9525">
                      <a:noFill/>
                      <a:headEnd/>
                      <a:tailEnd/>
                    </a:ln>
                  </pic:spPr>
                </pic:pic>
              </a:graphicData>
            </a:graphic>
          </wp:inline>
        </w:drawing>
      </w:r>
    </w:p>
    <w:p w14:paraId="31FE57FE" w14:textId="77777777" w:rsidR="000015C3" w:rsidRPr="00FD3DD7" w:rsidRDefault="008F2094">
      <w:pPr>
        <w:pStyle w:val="ImageCaption"/>
        <w:rPr>
          <w:rFonts w:ascii="Times New Roman" w:hAnsi="Times New Roman" w:cs="Times New Roman"/>
          <w:sz w:val="22"/>
          <w:szCs w:val="22"/>
        </w:rPr>
      </w:pPr>
      <w:r w:rsidRPr="00FD3DD7">
        <w:rPr>
          <w:rFonts w:ascii="Times New Roman" w:hAnsi="Times New Roman" w:cs="Times New Roman"/>
          <w:sz w:val="22"/>
          <w:szCs w:val="22"/>
        </w:rPr>
        <w:t>Figure 12.5: Unadjusted expected values of support for a national rent cap by respondents’ vote intention prior to the 2021 German Federal Election. Posterior median and 95% credible interval.</w:t>
      </w:r>
    </w:p>
    <w:p w14:paraId="058271DC" w14:textId="77777777" w:rsidR="000015C3" w:rsidRPr="00FD3DD7" w:rsidRDefault="008F2094">
      <w:pPr>
        <w:pStyle w:val="berschrift2"/>
        <w:rPr>
          <w:rFonts w:cs="Times New Roman"/>
          <w:sz w:val="22"/>
          <w:szCs w:val="22"/>
        </w:rPr>
      </w:pPr>
      <w:bookmarkStart w:id="15" w:name="effects-of-market-rents-for-homeowners"/>
      <w:r w:rsidRPr="00FD3DD7">
        <w:rPr>
          <w:rFonts w:cs="Times New Roman"/>
          <w:sz w:val="22"/>
          <w:szCs w:val="22"/>
        </w:rPr>
        <w:lastRenderedPageBreak/>
        <w:t>12.2</w:t>
      </w:r>
      <w:r w:rsidRPr="00FD3DD7">
        <w:rPr>
          <w:rFonts w:cs="Times New Roman"/>
          <w:sz w:val="22"/>
          <w:szCs w:val="22"/>
        </w:rPr>
        <w:tab/>
        <w:t>Effects of market rents for homeowners</w:t>
      </w:r>
      <w:bookmarkEnd w:id="15"/>
    </w:p>
    <w:p w14:paraId="7856BC71" w14:textId="77777777" w:rsidR="000015C3" w:rsidRPr="00FD3DD7" w:rsidRDefault="008F2094">
      <w:pPr>
        <w:pStyle w:val="CaptionedFigure"/>
        <w:rPr>
          <w:rFonts w:ascii="Times New Roman" w:hAnsi="Times New Roman" w:cs="Times New Roman"/>
          <w:sz w:val="22"/>
          <w:szCs w:val="22"/>
        </w:rPr>
      </w:pPr>
      <w:r w:rsidRPr="00FD3DD7">
        <w:rPr>
          <w:rFonts w:ascii="Times New Roman" w:hAnsi="Times New Roman" w:cs="Times New Roman"/>
          <w:noProof/>
          <w:sz w:val="22"/>
          <w:szCs w:val="22"/>
        </w:rPr>
        <w:drawing>
          <wp:inline distT="0" distB="0" distL="0" distR="0" wp14:anchorId="13A738A6" wp14:editId="1134FDC4">
            <wp:extent cx="5969000" cy="3979333"/>
            <wp:effectExtent l="0" t="0" r="0" b="0"/>
            <wp:docPr id="34" name="Picture" descr="Figure 12.6: Average marginal effect of district-level market rents on homeowners’ support for a national rent cap. Upper: Cumulative posterior probability. Lower: Posterior median and 95% credible interval."/>
            <wp:cNvGraphicFramePr/>
            <a:graphic xmlns:a="http://schemas.openxmlformats.org/drawingml/2006/main">
              <a:graphicData uri="http://schemas.openxmlformats.org/drawingml/2006/picture">
                <pic:pic xmlns:pic="http://schemas.openxmlformats.org/drawingml/2006/picture">
                  <pic:nvPicPr>
                    <pic:cNvPr id="0" name="Picture" descr="gles_osc_stage2_r1_blind_files/figure-docx/qoi-h2-owner-1.png"/>
                    <pic:cNvPicPr>
                      <a:picLocks noChangeAspect="1" noChangeArrowheads="1"/>
                    </pic:cNvPicPr>
                  </pic:nvPicPr>
                  <pic:blipFill>
                    <a:blip r:embed="rId34"/>
                    <a:stretch>
                      <a:fillRect/>
                    </a:stretch>
                  </pic:blipFill>
                  <pic:spPr bwMode="auto">
                    <a:xfrm>
                      <a:off x="0" y="0"/>
                      <a:ext cx="5969000" cy="3979333"/>
                    </a:xfrm>
                    <a:prstGeom prst="rect">
                      <a:avLst/>
                    </a:prstGeom>
                    <a:noFill/>
                    <a:ln w="9525">
                      <a:noFill/>
                      <a:headEnd/>
                      <a:tailEnd/>
                    </a:ln>
                  </pic:spPr>
                </pic:pic>
              </a:graphicData>
            </a:graphic>
          </wp:inline>
        </w:drawing>
      </w:r>
    </w:p>
    <w:p w14:paraId="32882BBE" w14:textId="77777777" w:rsidR="000015C3" w:rsidRPr="00FD3DD7" w:rsidRDefault="008F2094">
      <w:pPr>
        <w:pStyle w:val="ImageCaption"/>
        <w:rPr>
          <w:rFonts w:ascii="Times New Roman" w:hAnsi="Times New Roman" w:cs="Times New Roman"/>
          <w:sz w:val="22"/>
          <w:szCs w:val="22"/>
        </w:rPr>
      </w:pPr>
      <w:r w:rsidRPr="00FD3DD7">
        <w:rPr>
          <w:rFonts w:ascii="Times New Roman" w:hAnsi="Times New Roman" w:cs="Times New Roman"/>
          <w:sz w:val="22"/>
          <w:szCs w:val="22"/>
        </w:rPr>
        <w:t>Figure 12.6: Average marginal effect of district-level market rents on homeowners’ support for a national rent cap. Upper: Cumulative posterior probability. Lower: Posterior median and 95% credible interval.</w:t>
      </w:r>
    </w:p>
    <w:p w14:paraId="2D02F90F" w14:textId="77777777" w:rsidR="000015C3" w:rsidRPr="00FD3DD7" w:rsidRDefault="008F2094">
      <w:pPr>
        <w:pStyle w:val="CaptionedFigure"/>
        <w:rPr>
          <w:rFonts w:ascii="Times New Roman" w:hAnsi="Times New Roman" w:cs="Times New Roman"/>
          <w:sz w:val="22"/>
          <w:szCs w:val="22"/>
        </w:rPr>
      </w:pPr>
      <w:r w:rsidRPr="00FD3DD7">
        <w:rPr>
          <w:rFonts w:ascii="Times New Roman" w:hAnsi="Times New Roman" w:cs="Times New Roman"/>
          <w:noProof/>
          <w:sz w:val="22"/>
          <w:szCs w:val="22"/>
        </w:rPr>
        <w:lastRenderedPageBreak/>
        <w:drawing>
          <wp:inline distT="0" distB="0" distL="0" distR="0" wp14:anchorId="38F80A4A" wp14:editId="1EAF9AAB">
            <wp:extent cx="5969000" cy="3979333"/>
            <wp:effectExtent l="0" t="0" r="0" b="0"/>
            <wp:docPr id="35" name="Picture" descr="Figure 12.7: Conditional average marginal effect of district-level market rents on homeowners’ support for a national rent cap by equivalized household income. Posterior median and 95% credible interval."/>
            <wp:cNvGraphicFramePr/>
            <a:graphic xmlns:a="http://schemas.openxmlformats.org/drawingml/2006/main">
              <a:graphicData uri="http://schemas.openxmlformats.org/drawingml/2006/picture">
                <pic:pic xmlns:pic="http://schemas.openxmlformats.org/drawingml/2006/picture">
                  <pic:nvPicPr>
                    <pic:cNvPr id="0" name="Picture" descr="gles_osc_stage2_r1_blind_files/figure-docx/qoi-h3-owner-1.png"/>
                    <pic:cNvPicPr>
                      <a:picLocks noChangeAspect="1" noChangeArrowheads="1"/>
                    </pic:cNvPicPr>
                  </pic:nvPicPr>
                  <pic:blipFill>
                    <a:blip r:embed="rId35"/>
                    <a:stretch>
                      <a:fillRect/>
                    </a:stretch>
                  </pic:blipFill>
                  <pic:spPr bwMode="auto">
                    <a:xfrm>
                      <a:off x="0" y="0"/>
                      <a:ext cx="5969000" cy="3979333"/>
                    </a:xfrm>
                    <a:prstGeom prst="rect">
                      <a:avLst/>
                    </a:prstGeom>
                    <a:noFill/>
                    <a:ln w="9525">
                      <a:noFill/>
                      <a:headEnd/>
                      <a:tailEnd/>
                    </a:ln>
                  </pic:spPr>
                </pic:pic>
              </a:graphicData>
            </a:graphic>
          </wp:inline>
        </w:drawing>
      </w:r>
    </w:p>
    <w:p w14:paraId="6619708A" w14:textId="77777777" w:rsidR="000015C3" w:rsidRPr="00FD3DD7" w:rsidRDefault="008F2094">
      <w:pPr>
        <w:pStyle w:val="ImageCaption"/>
        <w:rPr>
          <w:rFonts w:ascii="Times New Roman" w:hAnsi="Times New Roman" w:cs="Times New Roman"/>
          <w:sz w:val="22"/>
          <w:szCs w:val="22"/>
        </w:rPr>
      </w:pPr>
      <w:r w:rsidRPr="00FD3DD7">
        <w:rPr>
          <w:rFonts w:ascii="Times New Roman" w:hAnsi="Times New Roman" w:cs="Times New Roman"/>
          <w:sz w:val="22"/>
          <w:szCs w:val="22"/>
        </w:rPr>
        <w:t>Figure 12.7: Conditional average marginal effect of district-level market rents on homeowners’ support for a national rent cap by equivalized household income. Posterior median and 95% credible interval.</w:t>
      </w:r>
    </w:p>
    <w:p w14:paraId="78FF51E5" w14:textId="77777777" w:rsidR="000015C3" w:rsidRPr="00FD3DD7" w:rsidRDefault="008F2094">
      <w:pPr>
        <w:pStyle w:val="berschrift2"/>
        <w:rPr>
          <w:rFonts w:cs="Times New Roman"/>
          <w:sz w:val="22"/>
          <w:szCs w:val="22"/>
        </w:rPr>
      </w:pPr>
      <w:bookmarkStart w:id="16" w:name="X29fdbb2f5e22e2452625226a01bdd2147ca23a3"/>
      <w:r w:rsidRPr="00FD3DD7">
        <w:rPr>
          <w:rFonts w:cs="Times New Roman"/>
          <w:sz w:val="22"/>
          <w:szCs w:val="22"/>
        </w:rPr>
        <w:lastRenderedPageBreak/>
        <w:t>12.3</w:t>
      </w:r>
      <w:r w:rsidRPr="00FD3DD7">
        <w:rPr>
          <w:rFonts w:cs="Times New Roman"/>
          <w:sz w:val="22"/>
          <w:szCs w:val="22"/>
        </w:rPr>
        <w:tab/>
        <w:t>Effect of log equivalized household income for renters</w:t>
      </w:r>
      <w:bookmarkEnd w:id="16"/>
    </w:p>
    <w:p w14:paraId="75F5B061" w14:textId="77777777" w:rsidR="000015C3" w:rsidRPr="00FD3DD7" w:rsidRDefault="008F2094">
      <w:pPr>
        <w:pStyle w:val="CaptionedFigure"/>
        <w:rPr>
          <w:rFonts w:ascii="Times New Roman" w:hAnsi="Times New Roman" w:cs="Times New Roman"/>
          <w:sz w:val="22"/>
          <w:szCs w:val="22"/>
        </w:rPr>
      </w:pPr>
      <w:r w:rsidRPr="00FD3DD7">
        <w:rPr>
          <w:rFonts w:ascii="Times New Roman" w:hAnsi="Times New Roman" w:cs="Times New Roman"/>
          <w:noProof/>
          <w:sz w:val="22"/>
          <w:szCs w:val="22"/>
        </w:rPr>
        <w:drawing>
          <wp:inline distT="0" distB="0" distL="0" distR="0" wp14:anchorId="51CD472B" wp14:editId="4B302D8A">
            <wp:extent cx="5969000" cy="3979333"/>
            <wp:effectExtent l="0" t="0" r="0" b="0"/>
            <wp:docPr id="36" name="Picture" descr="Figure 12.8: Average marginal effect of log.equivalized household income on renters’ support for a national rent cap. Upper: Cumulative posterior probability. Lower: Posterior median and 95% credible interval."/>
            <wp:cNvGraphicFramePr/>
            <a:graphic xmlns:a="http://schemas.openxmlformats.org/drawingml/2006/main">
              <a:graphicData uri="http://schemas.openxmlformats.org/drawingml/2006/picture">
                <pic:pic xmlns:pic="http://schemas.openxmlformats.org/drawingml/2006/picture">
                  <pic:nvPicPr>
                    <pic:cNvPr id="0" name="Picture" descr="gles_osc_stage2_r1_blind_files/figure-docx/qoi-h2-inc-1.png"/>
                    <pic:cNvPicPr>
                      <a:picLocks noChangeAspect="1" noChangeArrowheads="1"/>
                    </pic:cNvPicPr>
                  </pic:nvPicPr>
                  <pic:blipFill>
                    <a:blip r:embed="rId36"/>
                    <a:stretch>
                      <a:fillRect/>
                    </a:stretch>
                  </pic:blipFill>
                  <pic:spPr bwMode="auto">
                    <a:xfrm>
                      <a:off x="0" y="0"/>
                      <a:ext cx="5969000" cy="3979333"/>
                    </a:xfrm>
                    <a:prstGeom prst="rect">
                      <a:avLst/>
                    </a:prstGeom>
                    <a:noFill/>
                    <a:ln w="9525">
                      <a:noFill/>
                      <a:headEnd/>
                      <a:tailEnd/>
                    </a:ln>
                  </pic:spPr>
                </pic:pic>
              </a:graphicData>
            </a:graphic>
          </wp:inline>
        </w:drawing>
      </w:r>
    </w:p>
    <w:p w14:paraId="6D7C728B" w14:textId="77777777" w:rsidR="000015C3" w:rsidRPr="00FD3DD7" w:rsidRDefault="008F2094">
      <w:pPr>
        <w:pStyle w:val="ImageCaption"/>
        <w:rPr>
          <w:rFonts w:ascii="Times New Roman" w:hAnsi="Times New Roman" w:cs="Times New Roman"/>
          <w:sz w:val="22"/>
          <w:szCs w:val="22"/>
        </w:rPr>
      </w:pPr>
      <w:r w:rsidRPr="00FD3DD7">
        <w:rPr>
          <w:rFonts w:ascii="Times New Roman" w:hAnsi="Times New Roman" w:cs="Times New Roman"/>
          <w:sz w:val="22"/>
          <w:szCs w:val="22"/>
        </w:rPr>
        <w:t xml:space="preserve">Figure 12.8: Average marginal effect of </w:t>
      </w:r>
      <w:proofErr w:type="spellStart"/>
      <w:r w:rsidRPr="00FD3DD7">
        <w:rPr>
          <w:rFonts w:ascii="Times New Roman" w:hAnsi="Times New Roman" w:cs="Times New Roman"/>
          <w:sz w:val="22"/>
          <w:szCs w:val="22"/>
        </w:rPr>
        <w:t>log.equivalized</w:t>
      </w:r>
      <w:proofErr w:type="spellEnd"/>
      <w:r w:rsidRPr="00FD3DD7">
        <w:rPr>
          <w:rFonts w:ascii="Times New Roman" w:hAnsi="Times New Roman" w:cs="Times New Roman"/>
          <w:sz w:val="22"/>
          <w:szCs w:val="22"/>
        </w:rPr>
        <w:t xml:space="preserve"> household income on renters’ support for a national rent cap. Upper: Cumulative posterior probability. Lower: Posterior median and 95% credible interval.</w:t>
      </w:r>
    </w:p>
    <w:p w14:paraId="5A4341B2" w14:textId="77777777" w:rsidR="000015C3" w:rsidRPr="00FD3DD7" w:rsidRDefault="008F2094">
      <w:pPr>
        <w:pStyle w:val="CaptionedFigure"/>
        <w:rPr>
          <w:rFonts w:ascii="Times New Roman" w:hAnsi="Times New Roman" w:cs="Times New Roman"/>
          <w:sz w:val="22"/>
          <w:szCs w:val="22"/>
        </w:rPr>
      </w:pPr>
      <w:r w:rsidRPr="00FD3DD7">
        <w:rPr>
          <w:rFonts w:ascii="Times New Roman" w:hAnsi="Times New Roman" w:cs="Times New Roman"/>
          <w:noProof/>
          <w:sz w:val="22"/>
          <w:szCs w:val="22"/>
        </w:rPr>
        <w:lastRenderedPageBreak/>
        <w:drawing>
          <wp:inline distT="0" distB="0" distL="0" distR="0" wp14:anchorId="124FD6B6" wp14:editId="1BECB3D9">
            <wp:extent cx="5969000" cy="3979333"/>
            <wp:effectExtent l="0" t="0" r="0" b="0"/>
            <wp:docPr id="37" name="Picture" descr="Figure 12.9: Conditional average marginal effect of log. equivalized household income on renters’ support for a national rent cap by district-level market rents. Posterior median and 95% credible interval."/>
            <wp:cNvGraphicFramePr/>
            <a:graphic xmlns:a="http://schemas.openxmlformats.org/drawingml/2006/main">
              <a:graphicData uri="http://schemas.openxmlformats.org/drawingml/2006/picture">
                <pic:pic xmlns:pic="http://schemas.openxmlformats.org/drawingml/2006/picture">
                  <pic:nvPicPr>
                    <pic:cNvPr id="0" name="Picture" descr="gles_osc_stage2_r1_blind_files/figure-docx/qoi-h3-inc-1.png"/>
                    <pic:cNvPicPr>
                      <a:picLocks noChangeAspect="1" noChangeArrowheads="1"/>
                    </pic:cNvPicPr>
                  </pic:nvPicPr>
                  <pic:blipFill>
                    <a:blip r:embed="rId37"/>
                    <a:stretch>
                      <a:fillRect/>
                    </a:stretch>
                  </pic:blipFill>
                  <pic:spPr bwMode="auto">
                    <a:xfrm>
                      <a:off x="0" y="0"/>
                      <a:ext cx="5969000" cy="3979333"/>
                    </a:xfrm>
                    <a:prstGeom prst="rect">
                      <a:avLst/>
                    </a:prstGeom>
                    <a:noFill/>
                    <a:ln w="9525">
                      <a:noFill/>
                      <a:headEnd/>
                      <a:tailEnd/>
                    </a:ln>
                  </pic:spPr>
                </pic:pic>
              </a:graphicData>
            </a:graphic>
          </wp:inline>
        </w:drawing>
      </w:r>
    </w:p>
    <w:p w14:paraId="613C2599" w14:textId="77777777" w:rsidR="000015C3" w:rsidRPr="00FD3DD7" w:rsidRDefault="008F2094">
      <w:pPr>
        <w:pStyle w:val="ImageCaption"/>
        <w:rPr>
          <w:rFonts w:ascii="Times New Roman" w:hAnsi="Times New Roman" w:cs="Times New Roman"/>
          <w:sz w:val="22"/>
          <w:szCs w:val="22"/>
        </w:rPr>
      </w:pPr>
      <w:r w:rsidRPr="00FD3DD7">
        <w:rPr>
          <w:rFonts w:ascii="Times New Roman" w:hAnsi="Times New Roman" w:cs="Times New Roman"/>
          <w:sz w:val="22"/>
          <w:szCs w:val="22"/>
        </w:rPr>
        <w:t>Figure 12.9: Conditional average marginal effect of log. equivalized household income on renters’ support for a national rent cap by district-level market rents. Posterior median and 95% credible interval.</w:t>
      </w:r>
    </w:p>
    <w:sectPr w:rsidR="000015C3" w:rsidRPr="00FD3DD7">
      <w:pgSz w:w="12240" w:h="15840"/>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14733" w14:textId="77777777" w:rsidR="008232BA" w:rsidRDefault="008232BA">
      <w:pPr>
        <w:spacing w:after="0"/>
      </w:pPr>
      <w:r>
        <w:separator/>
      </w:r>
    </w:p>
  </w:endnote>
  <w:endnote w:type="continuationSeparator" w:id="0">
    <w:p w14:paraId="2FAEBB82" w14:textId="77777777" w:rsidR="008232BA" w:rsidRDefault="008232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2EC97" w14:textId="77777777" w:rsidR="008232BA" w:rsidRDefault="008232BA">
      <w:r>
        <w:separator/>
      </w:r>
    </w:p>
  </w:footnote>
  <w:footnote w:type="continuationSeparator" w:id="0">
    <w:p w14:paraId="1B4AC017" w14:textId="77777777" w:rsidR="008232BA" w:rsidRDefault="008232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A454B4C"/>
    <w:multiLevelType w:val="multilevel"/>
    <w:tmpl w:val="A588D0E4"/>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2C1AE401"/>
    <w:multiLevelType w:val="multilevel"/>
    <w:tmpl w:val="0E620DA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71315DCA"/>
    <w:multiLevelType w:val="multilevel"/>
    <w:tmpl w:val="2036285E"/>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568952207">
    <w:abstractNumId w:val="1"/>
  </w:num>
  <w:num w:numId="2" w16cid:durableId="1709715515">
    <w:abstractNumId w:val="0"/>
  </w:num>
  <w:num w:numId="3" w16cid:durableId="1525628642">
    <w:abstractNumId w:val="1"/>
  </w:num>
  <w:num w:numId="4" w16cid:durableId="1063453138">
    <w:abstractNumId w:val="0"/>
  </w:num>
  <w:num w:numId="5" w16cid:durableId="7609533">
    <w:abstractNumId w:val="1"/>
  </w:num>
  <w:num w:numId="6" w16cid:durableId="1318803728">
    <w:abstractNumId w:val="0"/>
  </w:num>
  <w:num w:numId="7" w16cid:durableId="805440217">
    <w:abstractNumId w:val="1"/>
  </w:num>
  <w:num w:numId="8" w16cid:durableId="11133987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87089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120508">
    <w:abstractNumId w:val="2"/>
  </w:num>
  <w:num w:numId="11" w16cid:durableId="14340856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015C3"/>
    <w:rsid w:val="00002606"/>
    <w:rsid w:val="00011C8B"/>
    <w:rsid w:val="001B740F"/>
    <w:rsid w:val="004D3B35"/>
    <w:rsid w:val="004E29B3"/>
    <w:rsid w:val="00590D07"/>
    <w:rsid w:val="00632A77"/>
    <w:rsid w:val="007421A4"/>
    <w:rsid w:val="00784D58"/>
    <w:rsid w:val="008232BA"/>
    <w:rsid w:val="008D6863"/>
    <w:rsid w:val="008F2094"/>
    <w:rsid w:val="00B86B75"/>
    <w:rsid w:val="00BC48D5"/>
    <w:rsid w:val="00C36279"/>
    <w:rsid w:val="00DC22EC"/>
    <w:rsid w:val="00E315A3"/>
    <w:rsid w:val="00FD3DD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618A6"/>
  <w15:docId w15:val="{C4D1A79D-E0FF-448C-8704-7B5BBE892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paragraph" w:styleId="berschrift1">
    <w:name w:val="heading 1"/>
    <w:basedOn w:val="Standard"/>
    <w:next w:val="Textkrper"/>
    <w:uiPriority w:val="9"/>
    <w:qFormat/>
    <w:rsid w:val="00F864DD"/>
    <w:pPr>
      <w:keepNext/>
      <w:keepLines/>
      <w:spacing w:before="480" w:after="0"/>
      <w:outlineLvl w:val="0"/>
    </w:pPr>
    <w:rPr>
      <w:rFonts w:ascii="Times New Roman" w:eastAsiaTheme="majorEastAsia" w:hAnsi="Times New Roman" w:cstheme="majorBidi"/>
      <w:b/>
      <w:bCs/>
      <w:sz w:val="20"/>
      <w:szCs w:val="32"/>
    </w:rPr>
  </w:style>
  <w:style w:type="paragraph" w:styleId="berschrift2">
    <w:name w:val="heading 2"/>
    <w:basedOn w:val="Standard"/>
    <w:next w:val="Textkrper"/>
    <w:uiPriority w:val="9"/>
    <w:unhideWhenUsed/>
    <w:qFormat/>
    <w:rsid w:val="00F864DD"/>
    <w:pPr>
      <w:keepNext/>
      <w:keepLines/>
      <w:spacing w:before="200" w:after="0"/>
      <w:outlineLvl w:val="1"/>
    </w:pPr>
    <w:rPr>
      <w:rFonts w:ascii="Times New Roman" w:eastAsiaTheme="majorEastAsia" w:hAnsi="Times New Roman" w:cstheme="majorBidi"/>
      <w:bCs/>
      <w:i/>
      <w:color w:val="000000" w:themeColor="text1"/>
      <w:sz w:val="20"/>
      <w:szCs w:val="32"/>
    </w:rPr>
  </w:style>
  <w:style w:type="paragraph" w:styleId="berschrift3">
    <w:name w:val="heading 3"/>
    <w:basedOn w:val="Standard"/>
    <w:next w:val="Textkrper"/>
    <w:uiPriority w:val="9"/>
    <w:unhideWhenUsed/>
    <w:qFormat/>
    <w:rsid w:val="00F864DD"/>
    <w:pPr>
      <w:keepNext/>
      <w:keepLines/>
      <w:spacing w:before="200" w:after="0"/>
      <w:outlineLvl w:val="2"/>
    </w:pPr>
    <w:rPr>
      <w:rFonts w:ascii="Times New Roman" w:eastAsiaTheme="majorEastAsia" w:hAnsi="Times New Roman" w:cstheme="majorBidi"/>
      <w:bCs/>
      <w:i/>
      <w:color w:val="595959" w:themeColor="text1" w:themeTint="A6"/>
      <w:sz w:val="20"/>
      <w:szCs w:val="28"/>
    </w:rPr>
  </w:style>
  <w:style w:type="paragraph" w:styleId="berschrift4">
    <w:name w:val="heading 4"/>
    <w:basedOn w:val="Standard"/>
    <w:next w:val="Textkrper"/>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berschrift5">
    <w:name w:val="heading 5"/>
    <w:basedOn w:val="Standard"/>
    <w:next w:val="Textkrper"/>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berschrift6">
    <w:name w:val="heading 6"/>
    <w:basedOn w:val="Standard"/>
    <w:next w:val="Textkrper"/>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berschrift7">
    <w:name w:val="heading 7"/>
    <w:basedOn w:val="Standard"/>
    <w:next w:val="Textkrper"/>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berschrift8">
    <w:name w:val="heading 8"/>
    <w:basedOn w:val="Standard"/>
    <w:next w:val="Textkrper"/>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berschrift9">
    <w:name w:val="heading 9"/>
    <w:basedOn w:val="Standard"/>
    <w:next w:val="Textkrper"/>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qFormat/>
    <w:rsid w:val="00AE04DB"/>
    <w:pPr>
      <w:spacing w:before="120" w:after="120" w:line="360" w:lineRule="auto"/>
      <w:jc w:val="both"/>
      <w:textboxTightWrap w:val="allLines"/>
    </w:pPr>
    <w:rPr>
      <w:rFonts w:ascii="Times New Roman" w:hAnsi="Times New Roman"/>
      <w:sz w:val="20"/>
    </w:rPr>
  </w:style>
  <w:style w:type="paragraph" w:customStyle="1" w:styleId="FirstParagraph">
    <w:name w:val="First Paragraph"/>
    <w:basedOn w:val="Textkrper"/>
    <w:next w:val="Textkrper"/>
    <w:qFormat/>
    <w:rsid w:val="00AE04DB"/>
  </w:style>
  <w:style w:type="paragraph" w:customStyle="1" w:styleId="Compact">
    <w:name w:val="Compact"/>
    <w:basedOn w:val="Textkrper"/>
    <w:qFormat/>
    <w:pPr>
      <w:spacing w:before="36" w:after="36"/>
    </w:pPr>
  </w:style>
  <w:style w:type="paragraph" w:styleId="Titel">
    <w:name w:val="Title"/>
    <w:basedOn w:val="Standard"/>
    <w:next w:val="Textkrper"/>
    <w:link w:val="TitelZchn"/>
    <w:qFormat/>
    <w:rsid w:val="00F864DD"/>
    <w:pPr>
      <w:keepNext/>
      <w:keepLines/>
      <w:spacing w:before="480" w:after="240"/>
      <w:jc w:val="center"/>
    </w:pPr>
    <w:rPr>
      <w:rFonts w:ascii="Times New Roman" w:eastAsiaTheme="majorEastAsia" w:hAnsi="Times New Roman" w:cstheme="majorBidi"/>
      <w:b/>
      <w:bCs/>
      <w:szCs w:val="36"/>
    </w:rPr>
  </w:style>
  <w:style w:type="paragraph" w:styleId="Untertitel">
    <w:name w:val="Subtitle"/>
    <w:basedOn w:val="Titel"/>
    <w:next w:val="Textkrper"/>
    <w:qFormat/>
    <w:rsid w:val="00F864DD"/>
    <w:pPr>
      <w:spacing w:before="240"/>
    </w:pPr>
    <w:rPr>
      <w:color w:val="808080" w:themeColor="background1" w:themeShade="80"/>
      <w:sz w:val="20"/>
      <w:szCs w:val="30"/>
    </w:rPr>
  </w:style>
  <w:style w:type="paragraph" w:customStyle="1" w:styleId="Author">
    <w:name w:val="Author"/>
    <w:next w:val="Textkrper"/>
    <w:qFormat/>
    <w:rsid w:val="00F864DD"/>
    <w:pPr>
      <w:keepNext/>
      <w:keepLines/>
      <w:jc w:val="center"/>
    </w:pPr>
    <w:rPr>
      <w:rFonts w:ascii="Times New Roman" w:hAnsi="Times New Roman"/>
      <w:sz w:val="20"/>
    </w:rPr>
  </w:style>
  <w:style w:type="paragraph" w:styleId="Datum">
    <w:name w:val="Date"/>
    <w:next w:val="Textkrper"/>
    <w:qFormat/>
    <w:pPr>
      <w:keepNext/>
      <w:keepLines/>
      <w:jc w:val="center"/>
    </w:pPr>
  </w:style>
  <w:style w:type="paragraph" w:customStyle="1" w:styleId="Abstract">
    <w:name w:val="Abstract"/>
    <w:basedOn w:val="Standard"/>
    <w:next w:val="Textkrper"/>
    <w:qFormat/>
    <w:rsid w:val="00AE04DB"/>
    <w:pPr>
      <w:keepNext/>
      <w:keepLines/>
      <w:spacing w:before="300" w:after="300"/>
      <w:ind w:left="1008" w:right="1008"/>
    </w:pPr>
    <w:rPr>
      <w:rFonts w:ascii="Times New Roman" w:hAnsi="Times New Roman"/>
      <w:sz w:val="20"/>
      <w:szCs w:val="20"/>
    </w:rPr>
  </w:style>
  <w:style w:type="paragraph" w:styleId="Literaturverzeichnis">
    <w:name w:val="Bibliography"/>
    <w:basedOn w:val="Standard"/>
    <w:qFormat/>
    <w:rsid w:val="00F864DD"/>
    <w:pPr>
      <w:spacing w:before="120" w:after="120"/>
    </w:pPr>
    <w:rPr>
      <w:rFonts w:ascii="Times New Roman" w:hAnsi="Times New Roman"/>
      <w:sz w:val="20"/>
    </w:rPr>
  </w:style>
  <w:style w:type="paragraph" w:styleId="Blocktext">
    <w:name w:val="Block Text"/>
    <w:basedOn w:val="Textkrper"/>
    <w:next w:val="Textkrper"/>
    <w:uiPriority w:val="9"/>
    <w:unhideWhenUsed/>
    <w:qFormat/>
    <w:pPr>
      <w:spacing w:before="100" w:after="100"/>
    </w:pPr>
    <w:rPr>
      <w:rFonts w:asciiTheme="majorHAnsi" w:eastAsiaTheme="majorEastAsia" w:hAnsiTheme="majorHAnsi" w:cstheme="majorBidi"/>
      <w:bCs/>
      <w:szCs w:val="20"/>
    </w:rPr>
  </w:style>
  <w:style w:type="paragraph" w:styleId="Funotentext">
    <w:name w:val="footnote text"/>
    <w:basedOn w:val="Standard"/>
    <w:uiPriority w:val="9"/>
    <w:unhideWhenUsed/>
    <w:qFormat/>
    <w:rsid w:val="00F864DD"/>
    <w:rPr>
      <w:rFonts w:ascii="Times New Roman" w:hAnsi="Times New Roman"/>
      <w:sz w:val="20"/>
    </w:rPr>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Standard"/>
    <w:next w:val="Definition"/>
    <w:pPr>
      <w:keepNext/>
      <w:keepLines/>
      <w:spacing w:after="0"/>
    </w:pPr>
    <w:rPr>
      <w:b/>
    </w:rPr>
  </w:style>
  <w:style w:type="paragraph" w:customStyle="1" w:styleId="Definition">
    <w:name w:val="Definition"/>
    <w:basedOn w:val="Standard"/>
  </w:style>
  <w:style w:type="paragraph" w:styleId="Beschriftung">
    <w:name w:val="caption"/>
    <w:basedOn w:val="Standard"/>
    <w:link w:val="BeschriftungZchn"/>
    <w:pPr>
      <w:spacing w:after="120"/>
    </w:pPr>
    <w:rPr>
      <w:i/>
    </w:rPr>
  </w:style>
  <w:style w:type="paragraph" w:customStyle="1" w:styleId="TableCaption">
    <w:name w:val="Table Caption"/>
    <w:basedOn w:val="Beschriftung"/>
    <w:pPr>
      <w:keepNext/>
    </w:pPr>
  </w:style>
  <w:style w:type="paragraph" w:customStyle="1" w:styleId="ImageCaption">
    <w:name w:val="Image Caption"/>
    <w:basedOn w:val="Beschriftung"/>
  </w:style>
  <w:style w:type="paragraph" w:customStyle="1" w:styleId="Figure">
    <w:name w:val="Figure"/>
    <w:basedOn w:val="Standard"/>
  </w:style>
  <w:style w:type="paragraph" w:customStyle="1" w:styleId="CaptionedFigure">
    <w:name w:val="Captioned Figure"/>
    <w:basedOn w:val="Figure"/>
    <w:pPr>
      <w:keepNext/>
    </w:pPr>
  </w:style>
  <w:style w:type="character" w:customStyle="1" w:styleId="BeschriftungZchn">
    <w:name w:val="Beschriftung Zchn"/>
    <w:basedOn w:val="Absatz-Standardschriftart"/>
    <w:link w:val="Beschriftung"/>
  </w:style>
  <w:style w:type="character" w:customStyle="1" w:styleId="VerbatimChar">
    <w:name w:val="Verbatim Char"/>
    <w:basedOn w:val="BeschriftungZchn"/>
    <w:link w:val="SourceCode"/>
    <w:rPr>
      <w:rFonts w:ascii="Consolas" w:hAnsi="Consolas"/>
      <w:sz w:val="22"/>
    </w:rPr>
  </w:style>
  <w:style w:type="character" w:styleId="Funotenzeichen">
    <w:name w:val="footnote reference"/>
    <w:basedOn w:val="BeschriftungZchn"/>
    <w:rPr>
      <w:vertAlign w:val="superscript"/>
    </w:rPr>
  </w:style>
  <w:style w:type="character" w:styleId="Hyperlink">
    <w:name w:val="Hyperlink"/>
    <w:basedOn w:val="BeschriftungZchn"/>
    <w:rPr>
      <w:color w:val="4F81BD" w:themeColor="accent1"/>
    </w:rPr>
  </w:style>
  <w:style w:type="paragraph" w:styleId="Inhaltsverzeichnisberschrift">
    <w:name w:val="TOC Heading"/>
    <w:basedOn w:val="berschrift1"/>
    <w:next w:val="Textkrper"/>
    <w:uiPriority w:val="39"/>
    <w:unhideWhenUsed/>
    <w:qFormat/>
    <w:pPr>
      <w:spacing w:before="240" w:line="259" w:lineRule="auto"/>
      <w:outlineLvl w:val="9"/>
    </w:pPr>
    <w:rPr>
      <w:rFonts w:asciiTheme="majorHAnsi" w:hAnsiTheme="majorHAnsi"/>
      <w:b w:val="0"/>
      <w:bCs w:val="0"/>
      <w:color w:val="365F91" w:themeColor="accent1" w:themeShade="BF"/>
    </w:rPr>
  </w:style>
  <w:style w:type="paragraph" w:customStyle="1" w:styleId="SourceCode">
    <w:name w:val="Source Code"/>
    <w:basedOn w:val="Standard"/>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character" w:customStyle="1" w:styleId="TitelZchn">
    <w:name w:val="Titel Zchn"/>
    <w:basedOn w:val="Absatz-Standardschriftart"/>
    <w:link w:val="Titel"/>
    <w:rsid w:val="004D3B35"/>
    <w:rPr>
      <w:rFonts w:ascii="Times New Roman" w:eastAsiaTheme="majorEastAsia" w:hAnsi="Times New Roman" w:cstheme="majorBidi"/>
      <w:b/>
      <w:bCs/>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16302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theme" Target="theme/theme1.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1430</Words>
  <Characters>8151</Characters>
  <Application>Microsoft Office Word</Application>
  <DocSecurity>0</DocSecurity>
  <Lines>67</Lines>
  <Paragraphs>19</Paragraphs>
  <ScaleCrop>false</ScaleCrop>
  <Company/>
  <LinksUpToDate>false</LinksUpToDate>
  <CharactersWithSpaces>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Preferences for rent control: Between political geography and political economy</dc:title>
  <dc:creator>Denis Cohen</dc:creator>
  <cp:keywords>comparative political economy, political preferences, housing markets, rent control</cp:keywords>
  <cp:lastModifiedBy>Denis Cohen</cp:lastModifiedBy>
  <cp:revision>3</cp:revision>
  <dcterms:created xsi:type="dcterms:W3CDTF">2022-05-12T11:49:00Z</dcterms:created>
  <dcterms:modified xsi:type="dcterms:W3CDTF">2022-05-12T11:51:00Z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bstract">
    <vt:lpwstr>Following geographically concentrated changes in housing markets, real estate prices have skyrocketed in many cities and metropolitan areas across Germany. These developments have not only shifted the macro-level distribution of asset wealth among homeowners but also resulted in price spikes in rental markets, which in turn intensified social and economic risks among renters. This pre-registered study aims to provide a theoretical rationale for, and first-time insights into, the determinants of individual preferences for rent control. It argues that policy preferences are shaped by individuals’ economic and geographic positions in the housing market. It not only explores differences between homeowners and renters but also considers how heterogeneity in exposure to the burden of rental costs – structured by local rents and disposable income – explains differences within the group of renters. The results reveal the precedence of egotropic considerations over geotropic effects of common market exposures. Homeowners oppose rent control far more strongly than renters, whose support for rent control is primarily a function of income. Market rents, in contrast, only heighten support for rent control among low-income renters. These findings deepen our understanding of the politicization of housing policy in Germany and advance important debates on political reactions to housing markets.</vt:lpwstr>
  </property>
  <property fmtid="{D5CDD505-2E9C-101B-9397-08002B2CF9AE}" pid="3" name="bibliography">
    <vt:lpwstr/>
  </property>
  <property fmtid="{D5CDD505-2E9C-101B-9397-08002B2CF9AE}" pid="4" name="linestretch">
    <vt:lpwstr>1.25</vt:lpwstr>
  </property>
  <property fmtid="{D5CDD505-2E9C-101B-9397-08002B2CF9AE}" pid="5" name="link-citations">
    <vt:lpwstr>yes</vt:lpwstr>
  </property>
  <property fmtid="{D5CDD505-2E9C-101B-9397-08002B2CF9AE}" pid="6" name="output">
    <vt:lpwstr/>
  </property>
</Properties>
</file>