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56C8E" w14:textId="10813E75" w:rsidR="00AF5AE5" w:rsidRDefault="0014708C" w:rsidP="00F60C71">
      <w:pPr>
        <w:spacing w:after="120" w:line="23" w:lineRule="atLeast"/>
        <w:jc w:val="center"/>
        <w:rPr>
          <w:rFonts w:ascii="Times New Roman" w:hAnsi="Times New Roman" w:cs="Times New Roman"/>
          <w:b/>
          <w:sz w:val="24"/>
          <w:szCs w:val="24"/>
          <w:lang w:val="en-US"/>
        </w:rPr>
      </w:pPr>
      <w:r w:rsidRPr="0060080C">
        <w:rPr>
          <w:rFonts w:ascii="Times New Roman" w:hAnsi="Times New Roman" w:cs="Times New Roman"/>
          <w:b/>
          <w:sz w:val="24"/>
          <w:szCs w:val="24"/>
          <w:lang w:val="en-US"/>
        </w:rPr>
        <w:t xml:space="preserve">Approaching </w:t>
      </w:r>
      <w:r w:rsidR="00C90C0F">
        <w:rPr>
          <w:rFonts w:ascii="Times New Roman" w:hAnsi="Times New Roman" w:cs="Times New Roman"/>
          <w:b/>
          <w:sz w:val="24"/>
          <w:szCs w:val="24"/>
          <w:lang w:val="en-US"/>
        </w:rPr>
        <w:t>A</w:t>
      </w:r>
      <w:r w:rsidRPr="0060080C">
        <w:rPr>
          <w:rFonts w:ascii="Times New Roman" w:hAnsi="Times New Roman" w:cs="Times New Roman"/>
          <w:b/>
          <w:sz w:val="24"/>
          <w:szCs w:val="24"/>
          <w:lang w:val="en-US"/>
        </w:rPr>
        <w:t xml:space="preserve">cademic </w:t>
      </w:r>
      <w:r w:rsidR="00C90C0F">
        <w:rPr>
          <w:rFonts w:ascii="Times New Roman" w:hAnsi="Times New Roman" w:cs="Times New Roman"/>
          <w:b/>
          <w:sz w:val="24"/>
          <w:szCs w:val="24"/>
          <w:lang w:val="en-US"/>
        </w:rPr>
        <w:t>A</w:t>
      </w:r>
      <w:r w:rsidRPr="0060080C">
        <w:rPr>
          <w:rFonts w:ascii="Times New Roman" w:hAnsi="Times New Roman" w:cs="Times New Roman"/>
          <w:b/>
          <w:sz w:val="24"/>
          <w:szCs w:val="24"/>
          <w:lang w:val="en-US"/>
        </w:rPr>
        <w:t xml:space="preserve">djustment on </w:t>
      </w:r>
      <w:r w:rsidR="00C90C0F">
        <w:rPr>
          <w:rFonts w:ascii="Times New Roman" w:hAnsi="Times New Roman" w:cs="Times New Roman"/>
          <w:b/>
          <w:sz w:val="24"/>
          <w:szCs w:val="24"/>
          <w:lang w:val="en-US"/>
        </w:rPr>
        <w:t>M</w:t>
      </w:r>
      <w:r w:rsidRPr="0060080C">
        <w:rPr>
          <w:rFonts w:ascii="Times New Roman" w:hAnsi="Times New Roman" w:cs="Times New Roman"/>
          <w:b/>
          <w:sz w:val="24"/>
          <w:szCs w:val="24"/>
          <w:lang w:val="en-US"/>
        </w:rPr>
        <w:t xml:space="preserve">ultiple </w:t>
      </w:r>
      <w:r w:rsidR="00C90C0F">
        <w:rPr>
          <w:rFonts w:ascii="Times New Roman" w:hAnsi="Times New Roman" w:cs="Times New Roman"/>
          <w:b/>
          <w:sz w:val="24"/>
          <w:szCs w:val="24"/>
          <w:lang w:val="en-US"/>
        </w:rPr>
        <w:t>T</w:t>
      </w:r>
      <w:r w:rsidRPr="0060080C">
        <w:rPr>
          <w:rFonts w:ascii="Times New Roman" w:hAnsi="Times New Roman" w:cs="Times New Roman"/>
          <w:b/>
          <w:sz w:val="24"/>
          <w:szCs w:val="24"/>
          <w:lang w:val="en-US"/>
        </w:rPr>
        <w:t xml:space="preserve">ime </w:t>
      </w:r>
      <w:r w:rsidR="00C90C0F">
        <w:rPr>
          <w:rFonts w:ascii="Times New Roman" w:hAnsi="Times New Roman" w:cs="Times New Roman"/>
          <w:b/>
          <w:sz w:val="24"/>
          <w:szCs w:val="24"/>
          <w:lang w:val="en-US"/>
        </w:rPr>
        <w:t>S</w:t>
      </w:r>
      <w:r w:rsidRPr="0060080C">
        <w:rPr>
          <w:rFonts w:ascii="Times New Roman" w:hAnsi="Times New Roman" w:cs="Times New Roman"/>
          <w:b/>
          <w:sz w:val="24"/>
          <w:szCs w:val="24"/>
          <w:lang w:val="en-US"/>
        </w:rPr>
        <w:t>cales</w:t>
      </w:r>
    </w:p>
    <w:p w14:paraId="1C1D67F5" w14:textId="1E14A39D" w:rsidR="000C1CF8" w:rsidRPr="000C1CF8" w:rsidRDefault="000C1CF8" w:rsidP="000C1CF8">
      <w:pPr>
        <w:spacing w:after="120" w:line="23" w:lineRule="atLeast"/>
        <w:jc w:val="center"/>
        <w:rPr>
          <w:rFonts w:ascii="Times New Roman" w:hAnsi="Times New Roman" w:cs="Times New Roman"/>
          <w:b/>
          <w:sz w:val="24"/>
          <w:szCs w:val="24"/>
          <w:lang w:val="en-US"/>
        </w:rPr>
      </w:pPr>
      <w:r w:rsidRPr="000C1CF8">
        <w:rPr>
          <w:rFonts w:ascii="Times New Roman" w:hAnsi="Times New Roman" w:cs="Times New Roman"/>
          <w:b/>
          <w:sz w:val="24"/>
          <w:szCs w:val="24"/>
          <w:lang w:val="en-US"/>
        </w:rPr>
        <w:t xml:space="preserve">- Online Supplement - </w:t>
      </w:r>
    </w:p>
    <w:p w14:paraId="7587DE9F" w14:textId="77777777" w:rsidR="0007188E" w:rsidRPr="000C1CF8" w:rsidRDefault="0007188E" w:rsidP="00F60C71">
      <w:pPr>
        <w:spacing w:after="120" w:line="23" w:lineRule="atLeast"/>
        <w:rPr>
          <w:rFonts w:ascii="Times New Roman" w:hAnsi="Times New Roman" w:cs="Times New Roman"/>
          <w:sz w:val="24"/>
          <w:szCs w:val="24"/>
          <w:lang w:val="en-US"/>
        </w:rPr>
      </w:pPr>
    </w:p>
    <w:p w14:paraId="0D8397A5" w14:textId="687C3DC0" w:rsidR="000C1CF8" w:rsidRPr="000C1CF8" w:rsidRDefault="000C1CF8" w:rsidP="000C1CF8">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We explored the association between aggregated daily assessments and end-of-week assessments in more detail in multilevel model in which end-of-week ratings were predicted by daily ratings obtained in the days prior to the assessment of the end of </w:t>
      </w:r>
      <w:r w:rsidR="00976179">
        <w:rPr>
          <w:rFonts w:ascii="Times New Roman" w:hAnsi="Times New Roman" w:cs="Times New Roman"/>
          <w:sz w:val="24"/>
          <w:szCs w:val="24"/>
          <w:lang w:val="en-US"/>
        </w:rPr>
        <w:t>week</w:t>
      </w:r>
      <w:r w:rsidRPr="000C1CF8">
        <w:rPr>
          <w:rFonts w:ascii="Times New Roman" w:hAnsi="Times New Roman" w:cs="Times New Roman"/>
          <w:sz w:val="24"/>
          <w:szCs w:val="24"/>
          <w:lang w:val="en-US"/>
        </w:rPr>
        <w:t xml:space="preserve"> ratings. To that end, we computed the mean of all daily ratings as well as the maximum of all daily ratings obtained in the days before the weekly assessment. This was done separately for burst 1 and burst 2. We then estimated separate multilevel models for the two outcomes (satisfaction with study content; study demand) in which the mean of all daily ratings and the maximum of all daily ratings in week </w:t>
      </w:r>
      <w:proofErr w:type="spellStart"/>
      <w:r w:rsidRPr="000C1CF8">
        <w:rPr>
          <w:rFonts w:ascii="Times New Roman" w:hAnsi="Times New Roman" w:cs="Times New Roman"/>
          <w:i/>
          <w:sz w:val="24"/>
          <w:szCs w:val="24"/>
          <w:lang w:val="en-US"/>
        </w:rPr>
        <w:t>w</w:t>
      </w:r>
      <w:proofErr w:type="spellEnd"/>
      <w:r w:rsidRPr="000C1CF8">
        <w:rPr>
          <w:rFonts w:ascii="Times New Roman" w:hAnsi="Times New Roman" w:cs="Times New Roman"/>
          <w:sz w:val="24"/>
          <w:szCs w:val="24"/>
          <w:lang w:val="en-US"/>
        </w:rPr>
        <w:t xml:space="preserve"> were included as predictors (see Eq. S1 and S2):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2"/>
        <w:gridCol w:w="630"/>
      </w:tblGrid>
      <w:tr w:rsidR="000C1CF8" w:rsidRPr="000C1CF8" w14:paraId="1C3D1C46" w14:textId="77777777" w:rsidTr="009C76AF">
        <w:tc>
          <w:tcPr>
            <w:tcW w:w="8505" w:type="dxa"/>
          </w:tcPr>
          <w:p w14:paraId="0C5D414D" w14:textId="77777777" w:rsidR="000C1CF8" w:rsidRPr="000C1CF8" w:rsidRDefault="00503CE0" w:rsidP="009C76AF">
            <w:pPr>
              <w:spacing w:after="120" w:line="23" w:lineRule="atLeast"/>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j,w</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0,j</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average.daily</m:t>
                    </m:r>
                  </m:e>
                  <m:sub>
                    <m:r>
                      <w:rPr>
                        <w:rFonts w:ascii="Cambria Math" w:hAnsi="Cambria Math" w:cs="Times New Roman"/>
                        <w:sz w:val="24"/>
                        <w:szCs w:val="24"/>
                        <w:lang w:val="en-US"/>
                      </w:rPr>
                      <m:t>j,w</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maximum.daily</m:t>
                    </m:r>
                  </m:e>
                  <m:sub>
                    <m:r>
                      <w:rPr>
                        <w:rFonts w:ascii="Cambria Math" w:hAnsi="Cambria Math" w:cs="Times New Roman"/>
                        <w:sz w:val="24"/>
                        <w:szCs w:val="24"/>
                        <w:lang w:val="en-US"/>
                      </w:rPr>
                      <m:t>j,w</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ϵ</m:t>
                    </m:r>
                  </m:e>
                  <m:sub>
                    <m:r>
                      <w:rPr>
                        <w:rFonts w:ascii="Cambria Math" w:hAnsi="Cambria Math" w:cs="Times New Roman"/>
                        <w:sz w:val="24"/>
                        <w:szCs w:val="24"/>
                        <w:lang w:val="en-US"/>
                      </w:rPr>
                      <m:t>j,w</m:t>
                    </m:r>
                  </m:sub>
                </m:sSub>
              </m:oMath>
            </m:oMathPara>
          </w:p>
        </w:tc>
        <w:tc>
          <w:tcPr>
            <w:tcW w:w="557" w:type="dxa"/>
          </w:tcPr>
          <w:p w14:paraId="709EEED4" w14:textId="77777777" w:rsidR="000C1CF8" w:rsidRPr="000C1CF8" w:rsidRDefault="000C1CF8" w:rsidP="009C76AF">
            <w:pPr>
              <w:spacing w:after="120"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(S1)</w:t>
            </w:r>
          </w:p>
        </w:tc>
      </w:tr>
      <w:tr w:rsidR="000C1CF8" w:rsidRPr="000C1CF8" w14:paraId="333A93E2" w14:textId="77777777" w:rsidTr="009C76AF">
        <w:tc>
          <w:tcPr>
            <w:tcW w:w="8505" w:type="dxa"/>
          </w:tcPr>
          <w:p w14:paraId="6F727A93" w14:textId="77777777" w:rsidR="000C1CF8" w:rsidRPr="000C1CF8" w:rsidRDefault="00503CE0" w:rsidP="009C76AF">
            <w:pPr>
              <w:spacing w:after="120" w:line="23" w:lineRule="atLeast"/>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0,j</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0,j</m:t>
                    </m:r>
                  </m:sub>
                </m:sSub>
              </m:oMath>
            </m:oMathPara>
          </w:p>
        </w:tc>
        <w:tc>
          <w:tcPr>
            <w:tcW w:w="557" w:type="dxa"/>
          </w:tcPr>
          <w:p w14:paraId="15D54EBE" w14:textId="77777777" w:rsidR="000C1CF8" w:rsidRPr="000C1CF8" w:rsidRDefault="000C1CF8" w:rsidP="009C76AF">
            <w:pPr>
              <w:spacing w:after="120"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(S2)</w:t>
            </w:r>
          </w:p>
        </w:tc>
      </w:tr>
    </w:tbl>
    <w:p w14:paraId="69481C2B" w14:textId="6CBA9FF1" w:rsidR="000C1CF8" w:rsidRPr="000C1CF8" w:rsidRDefault="000C1CF8" w:rsidP="000C1CF8">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Results (see Table S1) showed that end of week ratings were predicted by average daily ratings (satisfaction with study content, </w:t>
      </w:r>
      <w:r w:rsidRPr="000C1CF8">
        <w:rPr>
          <w:rFonts w:ascii="Times New Roman" w:hAnsi="Times New Roman" w:cs="Times New Roman"/>
          <w:i/>
          <w:sz w:val="24"/>
          <w:szCs w:val="24"/>
          <w:lang w:val="en-US"/>
        </w:rPr>
        <w:t>b</w:t>
      </w:r>
      <w:r w:rsidRPr="000C1CF8">
        <w:rPr>
          <w:rFonts w:ascii="Times New Roman" w:hAnsi="Times New Roman" w:cs="Times New Roman"/>
          <w:sz w:val="24"/>
          <w:szCs w:val="24"/>
          <w:lang w:val="en-US"/>
        </w:rPr>
        <w:t xml:space="preserve"> = .785, </w:t>
      </w:r>
      <w:r w:rsidRPr="000C1CF8">
        <w:rPr>
          <w:rFonts w:ascii="Times New Roman" w:hAnsi="Times New Roman" w:cs="Times New Roman"/>
          <w:i/>
          <w:sz w:val="24"/>
          <w:szCs w:val="24"/>
          <w:lang w:val="en-US"/>
        </w:rPr>
        <w:t>p</w:t>
      </w:r>
      <w:r w:rsidRPr="000C1CF8">
        <w:rPr>
          <w:rFonts w:ascii="Times New Roman" w:hAnsi="Times New Roman" w:cs="Times New Roman"/>
          <w:sz w:val="24"/>
          <w:szCs w:val="24"/>
          <w:lang w:val="en-US"/>
        </w:rPr>
        <w:t xml:space="preserve"> &lt; .001; study demands, </w:t>
      </w:r>
      <w:r w:rsidRPr="000C1CF8">
        <w:rPr>
          <w:rFonts w:ascii="Times New Roman" w:hAnsi="Times New Roman" w:cs="Times New Roman"/>
          <w:i/>
          <w:sz w:val="24"/>
          <w:szCs w:val="24"/>
          <w:lang w:val="en-US"/>
        </w:rPr>
        <w:t>b</w:t>
      </w:r>
      <w:r w:rsidRPr="000C1CF8">
        <w:rPr>
          <w:rFonts w:ascii="Times New Roman" w:hAnsi="Times New Roman" w:cs="Times New Roman"/>
          <w:sz w:val="24"/>
          <w:szCs w:val="24"/>
          <w:lang w:val="en-US"/>
        </w:rPr>
        <w:t xml:space="preserve"> = .837, </w:t>
      </w:r>
      <w:r w:rsidRPr="000C1CF8">
        <w:rPr>
          <w:rFonts w:ascii="Times New Roman" w:hAnsi="Times New Roman" w:cs="Times New Roman"/>
          <w:i/>
          <w:sz w:val="24"/>
          <w:szCs w:val="24"/>
          <w:lang w:val="en-US"/>
        </w:rPr>
        <w:t>p</w:t>
      </w:r>
      <w:r w:rsidRPr="000C1CF8">
        <w:rPr>
          <w:rFonts w:ascii="Times New Roman" w:hAnsi="Times New Roman" w:cs="Times New Roman"/>
          <w:sz w:val="24"/>
          <w:szCs w:val="24"/>
          <w:lang w:val="en-US"/>
        </w:rPr>
        <w:t xml:space="preserve"> &lt; .001). Peak ratings in satisfaction with study content, </w:t>
      </w:r>
      <w:r w:rsidRPr="000C1CF8">
        <w:rPr>
          <w:rFonts w:ascii="Times New Roman" w:hAnsi="Times New Roman" w:cs="Times New Roman"/>
          <w:i/>
          <w:sz w:val="24"/>
          <w:szCs w:val="24"/>
          <w:lang w:val="en-US"/>
        </w:rPr>
        <w:t>b</w:t>
      </w:r>
      <w:r w:rsidRPr="000C1CF8">
        <w:rPr>
          <w:rFonts w:ascii="Times New Roman" w:hAnsi="Times New Roman" w:cs="Times New Roman"/>
          <w:sz w:val="24"/>
          <w:szCs w:val="24"/>
          <w:lang w:val="en-US"/>
        </w:rPr>
        <w:t xml:space="preserve"> = .180, </w:t>
      </w:r>
      <w:r w:rsidRPr="000C1CF8">
        <w:rPr>
          <w:rFonts w:ascii="Times New Roman" w:hAnsi="Times New Roman" w:cs="Times New Roman"/>
          <w:i/>
          <w:sz w:val="24"/>
          <w:szCs w:val="24"/>
          <w:lang w:val="en-US"/>
        </w:rPr>
        <w:t>p</w:t>
      </w:r>
      <w:r w:rsidRPr="000C1CF8">
        <w:rPr>
          <w:rFonts w:ascii="Times New Roman" w:hAnsi="Times New Roman" w:cs="Times New Roman"/>
          <w:sz w:val="24"/>
          <w:szCs w:val="24"/>
          <w:lang w:val="en-US"/>
        </w:rPr>
        <w:t xml:space="preserve"> = .023, but not study demands, </w:t>
      </w:r>
      <w:r w:rsidRPr="000C1CF8">
        <w:rPr>
          <w:rFonts w:ascii="Times New Roman" w:hAnsi="Times New Roman" w:cs="Times New Roman"/>
          <w:i/>
          <w:sz w:val="24"/>
          <w:szCs w:val="24"/>
          <w:lang w:val="en-US"/>
        </w:rPr>
        <w:t>b</w:t>
      </w:r>
      <w:r w:rsidRPr="000C1CF8">
        <w:rPr>
          <w:rFonts w:ascii="Times New Roman" w:hAnsi="Times New Roman" w:cs="Times New Roman"/>
          <w:sz w:val="24"/>
          <w:szCs w:val="24"/>
          <w:lang w:val="en-US"/>
        </w:rPr>
        <w:t xml:space="preserve"> = .103, </w:t>
      </w:r>
      <w:r w:rsidRPr="000C1CF8">
        <w:rPr>
          <w:rFonts w:ascii="Times New Roman" w:hAnsi="Times New Roman" w:cs="Times New Roman"/>
          <w:i/>
          <w:sz w:val="24"/>
          <w:szCs w:val="24"/>
          <w:lang w:val="en-US"/>
        </w:rPr>
        <w:t>p</w:t>
      </w:r>
      <w:r w:rsidRPr="000C1CF8">
        <w:rPr>
          <w:rFonts w:ascii="Times New Roman" w:hAnsi="Times New Roman" w:cs="Times New Roman"/>
          <w:sz w:val="24"/>
          <w:szCs w:val="24"/>
          <w:lang w:val="en-US"/>
        </w:rPr>
        <w:t xml:space="preserve"> = .174, predicted end-of-week ratings</w:t>
      </w:r>
      <w:r w:rsidR="00905600">
        <w:rPr>
          <w:rFonts w:ascii="Times New Roman" w:hAnsi="Times New Roman" w:cs="Times New Roman"/>
          <w:sz w:val="24"/>
          <w:szCs w:val="24"/>
          <w:lang w:val="en-US"/>
        </w:rPr>
        <w:t xml:space="preserve"> above and beyond mean ratings</w:t>
      </w:r>
      <w:r w:rsidRPr="000C1CF8">
        <w:rPr>
          <w:rFonts w:ascii="Times New Roman" w:hAnsi="Times New Roman" w:cs="Times New Roman"/>
          <w:sz w:val="24"/>
          <w:szCs w:val="24"/>
          <w:lang w:val="en-US"/>
        </w:rPr>
        <w:t>.</w:t>
      </w:r>
    </w:p>
    <w:p w14:paraId="0E6D7A03" w14:textId="77777777" w:rsidR="000C1CF8" w:rsidRPr="000C1CF8" w:rsidRDefault="000C1CF8" w:rsidP="000C1CF8">
      <w:pPr>
        <w:spacing w:line="23" w:lineRule="atLeast"/>
        <w:rPr>
          <w:rFonts w:ascii="Times New Roman" w:hAnsi="Times New Roman" w:cs="Times New Roman"/>
          <w:sz w:val="24"/>
          <w:szCs w:val="24"/>
          <w:lang w:val="en-US"/>
        </w:rPr>
      </w:pPr>
    </w:p>
    <w:p w14:paraId="18EE7725" w14:textId="77777777" w:rsidR="000C1CF8" w:rsidRPr="000C1CF8" w:rsidRDefault="000C1CF8" w:rsidP="000C1CF8">
      <w:pPr>
        <w:pStyle w:val="CitaviBibliographyEntry"/>
        <w:spacing w:after="120" w:line="23" w:lineRule="atLeast"/>
        <w:ind w:left="284" w:hanging="284"/>
        <w:rPr>
          <w:rFonts w:ascii="Times New Roman" w:hAnsi="Times New Roman" w:cs="Times New Roman"/>
          <w:i/>
          <w:sz w:val="24"/>
          <w:szCs w:val="24"/>
          <w:lang w:val="en-US"/>
        </w:rPr>
      </w:pPr>
      <w:r w:rsidRPr="000C1CF8">
        <w:rPr>
          <w:rFonts w:ascii="Times New Roman" w:hAnsi="Times New Roman" w:cs="Times New Roman"/>
          <w:sz w:val="24"/>
          <w:szCs w:val="24"/>
          <w:lang w:val="en-US"/>
        </w:rPr>
        <w:t xml:space="preserve">Table S1. </w:t>
      </w:r>
      <w:r w:rsidRPr="000C1CF8">
        <w:rPr>
          <w:rFonts w:ascii="Times New Roman" w:hAnsi="Times New Roman" w:cs="Times New Roman"/>
          <w:i/>
          <w:sz w:val="24"/>
          <w:szCs w:val="24"/>
          <w:lang w:val="en-US"/>
        </w:rPr>
        <w:t>Predicting End-of-Week Ratings from Daily Ratings.</w:t>
      </w:r>
    </w:p>
    <w:tbl>
      <w:tblPr>
        <w:tblStyle w:val="Tabellenraster"/>
        <w:tblW w:w="6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1701"/>
        <w:gridCol w:w="1701"/>
      </w:tblGrid>
      <w:tr w:rsidR="000C1CF8" w:rsidRPr="000C1CF8" w14:paraId="62371810" w14:textId="77777777" w:rsidTr="009C76AF">
        <w:tc>
          <w:tcPr>
            <w:tcW w:w="3458" w:type="dxa"/>
            <w:tcBorders>
              <w:top w:val="single" w:sz="4" w:space="0" w:color="auto"/>
            </w:tcBorders>
          </w:tcPr>
          <w:p w14:paraId="0F5D86CF" w14:textId="77777777" w:rsidR="000C1CF8" w:rsidRPr="000C1CF8" w:rsidRDefault="000C1CF8" w:rsidP="009C76AF">
            <w:pPr>
              <w:spacing w:line="23" w:lineRule="atLeast"/>
              <w:rPr>
                <w:rFonts w:ascii="Times New Roman" w:hAnsi="Times New Roman" w:cs="Times New Roman"/>
                <w:sz w:val="24"/>
                <w:szCs w:val="24"/>
                <w:lang w:val="en-US"/>
              </w:rPr>
            </w:pPr>
          </w:p>
        </w:tc>
        <w:tc>
          <w:tcPr>
            <w:tcW w:w="1701" w:type="dxa"/>
            <w:tcBorders>
              <w:top w:val="single" w:sz="4" w:space="0" w:color="auto"/>
            </w:tcBorders>
          </w:tcPr>
          <w:p w14:paraId="120967CD" w14:textId="77777777" w:rsidR="000C1CF8" w:rsidRPr="000C1CF8" w:rsidRDefault="000C1CF8" w:rsidP="009C76AF">
            <w:pPr>
              <w:spacing w:line="23" w:lineRule="atLeast"/>
              <w:jc w:val="center"/>
              <w:rPr>
                <w:rFonts w:ascii="Times New Roman" w:hAnsi="Times New Roman" w:cs="Times New Roman"/>
                <w:sz w:val="24"/>
                <w:szCs w:val="24"/>
                <w:lang w:val="en-US"/>
              </w:rPr>
            </w:pPr>
            <w:r w:rsidRPr="000C1CF8">
              <w:rPr>
                <w:rFonts w:ascii="Times New Roman" w:hAnsi="Times New Roman" w:cs="Times New Roman"/>
                <w:sz w:val="24"/>
                <w:szCs w:val="24"/>
                <w:lang w:val="en-US"/>
              </w:rPr>
              <w:t>Satisfaction with Content</w:t>
            </w:r>
          </w:p>
        </w:tc>
        <w:tc>
          <w:tcPr>
            <w:tcW w:w="1701" w:type="dxa"/>
            <w:tcBorders>
              <w:top w:val="single" w:sz="4" w:space="0" w:color="auto"/>
            </w:tcBorders>
          </w:tcPr>
          <w:p w14:paraId="0DDFEA95" w14:textId="77777777" w:rsidR="000C1CF8" w:rsidRPr="000C1CF8" w:rsidRDefault="000C1CF8" w:rsidP="009C76AF">
            <w:pPr>
              <w:spacing w:line="23" w:lineRule="atLeast"/>
              <w:jc w:val="center"/>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Study Demands </w:t>
            </w:r>
          </w:p>
        </w:tc>
      </w:tr>
      <w:tr w:rsidR="000C1CF8" w:rsidRPr="000C1CF8" w14:paraId="7C48A132" w14:textId="77777777" w:rsidTr="009C76AF">
        <w:tc>
          <w:tcPr>
            <w:tcW w:w="3458" w:type="dxa"/>
          </w:tcPr>
          <w:p w14:paraId="76A31804" w14:textId="77777777" w:rsidR="000C1CF8" w:rsidRPr="000C1CF8" w:rsidRDefault="000C1CF8" w:rsidP="009C76AF">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Fixed effects</w:t>
            </w:r>
          </w:p>
        </w:tc>
        <w:tc>
          <w:tcPr>
            <w:tcW w:w="1701" w:type="dxa"/>
            <w:tcBorders>
              <w:top w:val="single" w:sz="4" w:space="0" w:color="auto"/>
            </w:tcBorders>
          </w:tcPr>
          <w:p w14:paraId="69DD5B78" w14:textId="77777777" w:rsidR="000C1CF8" w:rsidRPr="000C1CF8" w:rsidRDefault="000C1CF8" w:rsidP="009C76AF">
            <w:pPr>
              <w:spacing w:line="23" w:lineRule="atLeast"/>
              <w:jc w:val="center"/>
              <w:rPr>
                <w:rFonts w:ascii="Times New Roman" w:hAnsi="Times New Roman" w:cs="Times New Roman"/>
                <w:sz w:val="24"/>
                <w:szCs w:val="24"/>
                <w:lang w:val="en-US"/>
              </w:rPr>
            </w:pPr>
          </w:p>
        </w:tc>
        <w:tc>
          <w:tcPr>
            <w:tcW w:w="1701" w:type="dxa"/>
            <w:tcBorders>
              <w:top w:val="single" w:sz="4" w:space="0" w:color="auto"/>
            </w:tcBorders>
          </w:tcPr>
          <w:p w14:paraId="6C0AFAE9" w14:textId="77777777" w:rsidR="000C1CF8" w:rsidRPr="000C1CF8" w:rsidRDefault="000C1CF8" w:rsidP="009C76AF">
            <w:pPr>
              <w:spacing w:line="23" w:lineRule="atLeast"/>
              <w:jc w:val="center"/>
              <w:rPr>
                <w:rFonts w:ascii="Times New Roman" w:hAnsi="Times New Roman" w:cs="Times New Roman"/>
                <w:sz w:val="24"/>
                <w:szCs w:val="24"/>
                <w:lang w:val="en-US"/>
              </w:rPr>
            </w:pPr>
          </w:p>
        </w:tc>
      </w:tr>
      <w:tr w:rsidR="000C1CF8" w:rsidRPr="000C1CF8" w14:paraId="225A65FF" w14:textId="77777777" w:rsidTr="009C76AF">
        <w:tc>
          <w:tcPr>
            <w:tcW w:w="3458" w:type="dxa"/>
          </w:tcPr>
          <w:p w14:paraId="095CF261" w14:textId="77777777" w:rsidR="000C1CF8" w:rsidRPr="000C1CF8" w:rsidRDefault="000C1CF8" w:rsidP="009C76AF">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Intercept </w:t>
            </w:r>
          </w:p>
        </w:tc>
        <w:tc>
          <w:tcPr>
            <w:tcW w:w="1701" w:type="dxa"/>
          </w:tcPr>
          <w:p w14:paraId="4DCB266A" w14:textId="77777777" w:rsidR="000C1CF8" w:rsidRPr="000C1CF8" w:rsidRDefault="000C1CF8" w:rsidP="009C76AF">
            <w:pPr>
              <w:spacing w:line="23" w:lineRule="atLeast"/>
              <w:jc w:val="center"/>
              <w:rPr>
                <w:rFonts w:ascii="Times New Roman" w:hAnsi="Times New Roman" w:cs="Times New Roman"/>
                <w:sz w:val="24"/>
                <w:szCs w:val="24"/>
                <w:lang w:val="en-US"/>
              </w:rPr>
            </w:pPr>
            <w:r w:rsidRPr="000C1CF8">
              <w:rPr>
                <w:rFonts w:ascii="Times New Roman" w:hAnsi="Times New Roman" w:cs="Times New Roman"/>
                <w:sz w:val="24"/>
                <w:szCs w:val="24"/>
                <w:lang w:val="en-US"/>
              </w:rPr>
              <w:t>0.385* (.171)</w:t>
            </w:r>
          </w:p>
        </w:tc>
        <w:tc>
          <w:tcPr>
            <w:tcW w:w="1701" w:type="dxa"/>
          </w:tcPr>
          <w:p w14:paraId="058D8CAC" w14:textId="77777777" w:rsidR="000C1CF8" w:rsidRPr="000C1CF8" w:rsidRDefault="000C1CF8" w:rsidP="009C76AF">
            <w:pPr>
              <w:spacing w:line="23" w:lineRule="atLeast"/>
              <w:jc w:val="center"/>
              <w:rPr>
                <w:rFonts w:ascii="Times New Roman" w:hAnsi="Times New Roman" w:cs="Times New Roman"/>
                <w:sz w:val="24"/>
                <w:szCs w:val="24"/>
                <w:lang w:val="en-US"/>
              </w:rPr>
            </w:pPr>
            <w:r w:rsidRPr="000C1CF8">
              <w:rPr>
                <w:rFonts w:ascii="Times New Roman" w:hAnsi="Times New Roman" w:cs="Times New Roman"/>
                <w:sz w:val="24"/>
                <w:szCs w:val="24"/>
                <w:lang w:val="en-US"/>
              </w:rPr>
              <w:t>0.401* (.168)</w:t>
            </w:r>
          </w:p>
        </w:tc>
      </w:tr>
      <w:tr w:rsidR="000C1CF8" w:rsidRPr="000C1CF8" w14:paraId="58DE8B00" w14:textId="77777777" w:rsidTr="009C76AF">
        <w:tc>
          <w:tcPr>
            <w:tcW w:w="3458" w:type="dxa"/>
          </w:tcPr>
          <w:p w14:paraId="0107B45E" w14:textId="77777777" w:rsidR="000C1CF8" w:rsidRPr="000C1CF8" w:rsidRDefault="000C1CF8" w:rsidP="009C76AF">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Mean daily ratings</w:t>
            </w:r>
          </w:p>
        </w:tc>
        <w:tc>
          <w:tcPr>
            <w:tcW w:w="1701" w:type="dxa"/>
          </w:tcPr>
          <w:p w14:paraId="1F9F2DA0"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.785* (.080)</w:t>
            </w:r>
          </w:p>
        </w:tc>
        <w:tc>
          <w:tcPr>
            <w:tcW w:w="1701" w:type="dxa"/>
          </w:tcPr>
          <w:p w14:paraId="38A624CC"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.837* (.083)</w:t>
            </w:r>
          </w:p>
        </w:tc>
      </w:tr>
      <w:tr w:rsidR="000C1CF8" w:rsidRPr="000C1CF8" w14:paraId="06AAA7FD" w14:textId="77777777" w:rsidTr="009C76AF">
        <w:tc>
          <w:tcPr>
            <w:tcW w:w="3458" w:type="dxa"/>
            <w:tcBorders>
              <w:bottom w:val="single" w:sz="4" w:space="0" w:color="auto"/>
            </w:tcBorders>
          </w:tcPr>
          <w:p w14:paraId="6C875BE9" w14:textId="77777777" w:rsidR="000C1CF8" w:rsidRPr="000C1CF8" w:rsidRDefault="000C1CF8" w:rsidP="009C76AF">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Peak daily ratings</w:t>
            </w:r>
          </w:p>
        </w:tc>
        <w:tc>
          <w:tcPr>
            <w:tcW w:w="1701" w:type="dxa"/>
            <w:tcBorders>
              <w:bottom w:val="single" w:sz="4" w:space="0" w:color="auto"/>
            </w:tcBorders>
          </w:tcPr>
          <w:p w14:paraId="1FDDDC7A"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.180* (.078)</w:t>
            </w:r>
          </w:p>
        </w:tc>
        <w:tc>
          <w:tcPr>
            <w:tcW w:w="1701" w:type="dxa"/>
            <w:tcBorders>
              <w:bottom w:val="single" w:sz="4" w:space="0" w:color="auto"/>
            </w:tcBorders>
          </w:tcPr>
          <w:p w14:paraId="1D5FFE47"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.103 (.075)</w:t>
            </w:r>
          </w:p>
        </w:tc>
      </w:tr>
      <w:tr w:rsidR="000C1CF8" w:rsidRPr="000C1CF8" w14:paraId="2DDDC4CC" w14:textId="77777777" w:rsidTr="009C76AF">
        <w:trPr>
          <w:trHeight w:val="309"/>
        </w:trPr>
        <w:tc>
          <w:tcPr>
            <w:tcW w:w="3458" w:type="dxa"/>
            <w:tcBorders>
              <w:top w:val="single" w:sz="4" w:space="0" w:color="auto"/>
            </w:tcBorders>
          </w:tcPr>
          <w:p w14:paraId="5BFB3F3E" w14:textId="77777777" w:rsidR="000C1CF8" w:rsidRPr="000C1CF8" w:rsidRDefault="000C1CF8" w:rsidP="009C76AF">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Random effects (Standard deviations) </w:t>
            </w:r>
          </w:p>
        </w:tc>
        <w:tc>
          <w:tcPr>
            <w:tcW w:w="1701" w:type="dxa"/>
            <w:tcBorders>
              <w:top w:val="single" w:sz="4" w:space="0" w:color="auto"/>
            </w:tcBorders>
          </w:tcPr>
          <w:p w14:paraId="50B61F6A"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p>
        </w:tc>
        <w:tc>
          <w:tcPr>
            <w:tcW w:w="1701" w:type="dxa"/>
            <w:tcBorders>
              <w:top w:val="single" w:sz="4" w:space="0" w:color="auto"/>
            </w:tcBorders>
          </w:tcPr>
          <w:p w14:paraId="75E002F1"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p>
        </w:tc>
      </w:tr>
      <w:tr w:rsidR="000C1CF8" w:rsidRPr="000C1CF8" w14:paraId="3E83E250" w14:textId="77777777" w:rsidTr="009C76AF">
        <w:trPr>
          <w:trHeight w:val="309"/>
        </w:trPr>
        <w:tc>
          <w:tcPr>
            <w:tcW w:w="3458" w:type="dxa"/>
          </w:tcPr>
          <w:p w14:paraId="2FD399A8" w14:textId="77777777" w:rsidR="000C1CF8" w:rsidRPr="000C1CF8" w:rsidRDefault="000C1CF8" w:rsidP="009C76AF">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Intercept </w:t>
            </w:r>
          </w:p>
        </w:tc>
        <w:tc>
          <w:tcPr>
            <w:tcW w:w="1701" w:type="dxa"/>
          </w:tcPr>
          <w:p w14:paraId="63BA89D0"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0.002</w:t>
            </w:r>
          </w:p>
        </w:tc>
        <w:tc>
          <w:tcPr>
            <w:tcW w:w="1701" w:type="dxa"/>
          </w:tcPr>
          <w:p w14:paraId="0645CADB"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0.007</w:t>
            </w:r>
          </w:p>
        </w:tc>
      </w:tr>
      <w:tr w:rsidR="000C1CF8" w:rsidRPr="000C1CF8" w14:paraId="58038BCC" w14:textId="77777777" w:rsidTr="009C76AF">
        <w:trPr>
          <w:trHeight w:val="309"/>
        </w:trPr>
        <w:tc>
          <w:tcPr>
            <w:tcW w:w="3458" w:type="dxa"/>
            <w:tcBorders>
              <w:bottom w:val="single" w:sz="4" w:space="0" w:color="auto"/>
            </w:tcBorders>
          </w:tcPr>
          <w:p w14:paraId="648DFE16" w14:textId="77777777" w:rsidR="000C1CF8" w:rsidRPr="000C1CF8" w:rsidRDefault="000C1CF8" w:rsidP="009C76AF">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Residual</w:t>
            </w:r>
          </w:p>
        </w:tc>
        <w:tc>
          <w:tcPr>
            <w:tcW w:w="1701" w:type="dxa"/>
            <w:tcBorders>
              <w:bottom w:val="single" w:sz="4" w:space="0" w:color="auto"/>
            </w:tcBorders>
          </w:tcPr>
          <w:p w14:paraId="365988D4"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0.794</w:t>
            </w:r>
          </w:p>
        </w:tc>
        <w:tc>
          <w:tcPr>
            <w:tcW w:w="1701" w:type="dxa"/>
            <w:tcBorders>
              <w:bottom w:val="single" w:sz="4" w:space="0" w:color="auto"/>
            </w:tcBorders>
          </w:tcPr>
          <w:p w14:paraId="23E30A01" w14:textId="77777777" w:rsidR="000C1CF8" w:rsidRPr="000C1CF8" w:rsidRDefault="000C1CF8" w:rsidP="009C76AF">
            <w:pPr>
              <w:pStyle w:val="HTMLVorformatiert"/>
              <w:shd w:val="clear" w:color="auto" w:fill="FFFFFF"/>
              <w:spacing w:line="23" w:lineRule="atLeast"/>
              <w:jc w:val="center"/>
              <w:rPr>
                <w:rFonts w:ascii="Times New Roman" w:eastAsiaTheme="minorHAnsi" w:hAnsi="Times New Roman" w:cs="Times New Roman"/>
                <w:sz w:val="24"/>
                <w:szCs w:val="24"/>
                <w:lang w:val="en-US" w:eastAsia="en-US"/>
              </w:rPr>
            </w:pPr>
            <w:r w:rsidRPr="000C1CF8">
              <w:rPr>
                <w:rFonts w:ascii="Times New Roman" w:eastAsiaTheme="minorHAnsi" w:hAnsi="Times New Roman" w:cs="Times New Roman"/>
                <w:sz w:val="24"/>
                <w:szCs w:val="24"/>
                <w:lang w:val="en-US" w:eastAsia="en-US"/>
              </w:rPr>
              <w:t>0.897</w:t>
            </w:r>
          </w:p>
        </w:tc>
      </w:tr>
    </w:tbl>
    <w:p w14:paraId="5BFD9E64" w14:textId="77777777" w:rsidR="000C1CF8" w:rsidRDefault="000C1CF8" w:rsidP="000C1CF8">
      <w:pPr>
        <w:spacing w:after="120" w:line="23" w:lineRule="atLeast"/>
        <w:rPr>
          <w:rFonts w:ascii="Times New Roman" w:hAnsi="Times New Roman" w:cs="Times New Roman"/>
          <w:sz w:val="24"/>
          <w:szCs w:val="24"/>
          <w:lang w:val="en-US"/>
        </w:rPr>
      </w:pPr>
      <w:r w:rsidRPr="000C1CF8">
        <w:rPr>
          <w:rFonts w:ascii="Times New Roman" w:hAnsi="Times New Roman" w:cs="Times New Roman"/>
          <w:i/>
          <w:sz w:val="24"/>
          <w:szCs w:val="24"/>
          <w:lang w:val="en-US"/>
        </w:rPr>
        <w:t>Note.</w:t>
      </w:r>
      <w:r w:rsidRPr="000C1CF8">
        <w:rPr>
          <w:rFonts w:ascii="Times New Roman" w:hAnsi="Times New Roman" w:cs="Times New Roman"/>
          <w:sz w:val="24"/>
          <w:szCs w:val="24"/>
          <w:lang w:val="en-US"/>
        </w:rPr>
        <w:t xml:space="preserve"> Table depicts unstandardized coefficients (standard errors in parentheses).  </w:t>
      </w:r>
      <w:r w:rsidRPr="000C1CF8">
        <w:rPr>
          <w:rFonts w:ascii="Times New Roman" w:hAnsi="Times New Roman" w:cs="Times New Roman"/>
          <w:i/>
          <w:sz w:val="24"/>
          <w:szCs w:val="24"/>
          <w:lang w:val="en-US"/>
        </w:rPr>
        <w:t>N</w:t>
      </w:r>
      <w:r w:rsidRPr="000C1CF8">
        <w:rPr>
          <w:rFonts w:ascii="Times New Roman" w:hAnsi="Times New Roman" w:cs="Times New Roman"/>
          <w:sz w:val="24"/>
          <w:szCs w:val="24"/>
          <w:lang w:val="en-US"/>
        </w:rPr>
        <w:t xml:space="preserve"> = 187.  *</w:t>
      </w:r>
      <w:r w:rsidRPr="000C1CF8">
        <w:rPr>
          <w:rFonts w:ascii="Times New Roman" w:hAnsi="Times New Roman" w:cs="Times New Roman"/>
          <w:i/>
          <w:sz w:val="24"/>
          <w:szCs w:val="24"/>
          <w:lang w:val="en-US"/>
        </w:rPr>
        <w:t>p</w:t>
      </w:r>
      <w:r w:rsidRPr="000C1CF8">
        <w:rPr>
          <w:rFonts w:ascii="Times New Roman" w:hAnsi="Times New Roman" w:cs="Times New Roman"/>
          <w:sz w:val="24"/>
          <w:szCs w:val="24"/>
          <w:lang w:val="en-US"/>
        </w:rPr>
        <w:t xml:space="preserve"> &lt; .05</w:t>
      </w:r>
    </w:p>
    <w:p w14:paraId="7030B0CD" w14:textId="77777777" w:rsidR="003B0222" w:rsidRPr="000C1CF8" w:rsidRDefault="003B0222" w:rsidP="000C1CF8">
      <w:pPr>
        <w:spacing w:after="120" w:line="23" w:lineRule="atLeast"/>
        <w:rPr>
          <w:rFonts w:ascii="Times New Roman" w:hAnsi="Times New Roman" w:cs="Times New Roman"/>
          <w:sz w:val="24"/>
          <w:szCs w:val="24"/>
          <w:lang w:val="en-US"/>
        </w:rPr>
      </w:pPr>
      <w:bookmarkStart w:id="0" w:name="_GoBack"/>
      <w:bookmarkEnd w:id="0"/>
    </w:p>
    <w:p w14:paraId="2BB259FD" w14:textId="77777777" w:rsidR="000C1CF8" w:rsidRPr="000C1CF8" w:rsidRDefault="000C1CF8" w:rsidP="000C1CF8">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Furthermore, we examined whether the peak ratings changed across the semester. For this purpose, we estimated separate multilevel models for the two outcomes (satisfaction with study content; study demand) in which participant </w:t>
      </w:r>
      <w:r w:rsidRPr="000C1CF8">
        <w:rPr>
          <w:rFonts w:ascii="Times New Roman" w:hAnsi="Times New Roman" w:cs="Times New Roman"/>
          <w:i/>
          <w:sz w:val="24"/>
          <w:szCs w:val="24"/>
          <w:lang w:val="en-US"/>
        </w:rPr>
        <w:t>j</w:t>
      </w:r>
      <w:r w:rsidRPr="000C1CF8">
        <w:rPr>
          <w:rFonts w:ascii="Times New Roman" w:hAnsi="Times New Roman" w:cs="Times New Roman"/>
          <w:sz w:val="24"/>
          <w:szCs w:val="24"/>
          <w:lang w:val="en-US"/>
        </w:rPr>
        <w:t xml:space="preserve">’s peak rating of week </w:t>
      </w:r>
      <w:r w:rsidRPr="000C1CF8">
        <w:rPr>
          <w:rFonts w:ascii="Times New Roman" w:hAnsi="Times New Roman" w:cs="Times New Roman"/>
          <w:i/>
          <w:sz w:val="24"/>
          <w:szCs w:val="24"/>
          <w:lang w:val="en-US"/>
        </w:rPr>
        <w:t>w</w:t>
      </w:r>
      <w:r w:rsidRPr="000C1CF8">
        <w:rPr>
          <w:rFonts w:ascii="Times New Roman" w:hAnsi="Times New Roman" w:cs="Times New Roman"/>
          <w:sz w:val="24"/>
          <w:szCs w:val="24"/>
          <w:lang w:val="en-US"/>
        </w:rPr>
        <w:t xml:space="preserve"> was predicted by study week (coded in increments of 1 with 0 for week 1, and 14 for week 15)</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2"/>
        <w:gridCol w:w="630"/>
      </w:tblGrid>
      <w:tr w:rsidR="000C1CF8" w:rsidRPr="000C1CF8" w14:paraId="2BBFB138" w14:textId="77777777" w:rsidTr="009C76AF">
        <w:tc>
          <w:tcPr>
            <w:tcW w:w="8505" w:type="dxa"/>
          </w:tcPr>
          <w:p w14:paraId="74331BD2" w14:textId="77777777" w:rsidR="000C1CF8" w:rsidRPr="000C1CF8" w:rsidRDefault="00503CE0" w:rsidP="009C76AF">
            <w:pPr>
              <w:spacing w:after="120" w:line="23" w:lineRule="atLeast"/>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j,w</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0,j</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week</m:t>
                    </m:r>
                  </m:e>
                  <m:sub>
                    <m:r>
                      <w:rPr>
                        <w:rFonts w:ascii="Cambria Math" w:hAnsi="Cambria Math" w:cs="Times New Roman"/>
                        <w:sz w:val="24"/>
                        <w:szCs w:val="24"/>
                        <w:lang w:val="en-US"/>
                      </w:rPr>
                      <m:t>j,w</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ϵ</m:t>
                    </m:r>
                  </m:e>
                  <m:sub>
                    <m:r>
                      <w:rPr>
                        <w:rFonts w:ascii="Cambria Math" w:hAnsi="Cambria Math" w:cs="Times New Roman"/>
                        <w:sz w:val="24"/>
                        <w:szCs w:val="24"/>
                        <w:lang w:val="en-US"/>
                      </w:rPr>
                      <m:t>j,w</m:t>
                    </m:r>
                  </m:sub>
                </m:sSub>
              </m:oMath>
            </m:oMathPara>
          </w:p>
        </w:tc>
        <w:tc>
          <w:tcPr>
            <w:tcW w:w="557" w:type="dxa"/>
          </w:tcPr>
          <w:p w14:paraId="67BF2A1E" w14:textId="77777777" w:rsidR="000C1CF8" w:rsidRPr="000C1CF8" w:rsidRDefault="000C1CF8" w:rsidP="009C76AF">
            <w:pPr>
              <w:spacing w:after="120"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(S3)</w:t>
            </w:r>
          </w:p>
        </w:tc>
      </w:tr>
      <w:tr w:rsidR="000C1CF8" w:rsidRPr="000C1CF8" w14:paraId="2503E633" w14:textId="77777777" w:rsidTr="009C76AF">
        <w:tc>
          <w:tcPr>
            <w:tcW w:w="8505" w:type="dxa"/>
          </w:tcPr>
          <w:p w14:paraId="73FE6F88" w14:textId="77777777" w:rsidR="000C1CF8" w:rsidRPr="000C1CF8" w:rsidRDefault="00503CE0" w:rsidP="009C76AF">
            <w:pPr>
              <w:spacing w:after="120" w:line="23" w:lineRule="atLeast"/>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0,j</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0,j</m:t>
                    </m:r>
                  </m:sub>
                </m:sSub>
              </m:oMath>
            </m:oMathPara>
          </w:p>
        </w:tc>
        <w:tc>
          <w:tcPr>
            <w:tcW w:w="557" w:type="dxa"/>
          </w:tcPr>
          <w:p w14:paraId="0309AB79" w14:textId="77777777" w:rsidR="000C1CF8" w:rsidRPr="000C1CF8" w:rsidRDefault="000C1CF8" w:rsidP="009C76AF">
            <w:pPr>
              <w:spacing w:after="120"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(S4)</w:t>
            </w:r>
          </w:p>
        </w:tc>
      </w:tr>
    </w:tbl>
    <w:p w14:paraId="21A2F093" w14:textId="77777777" w:rsidR="000C1CF8" w:rsidRPr="000C1CF8" w:rsidRDefault="000C1CF8" w:rsidP="000C1CF8">
      <w:pPr>
        <w:spacing w:line="23" w:lineRule="atLeast"/>
        <w:rPr>
          <w:rFonts w:ascii="Times New Roman" w:hAnsi="Times New Roman" w:cs="Times New Roman"/>
          <w:sz w:val="24"/>
          <w:szCs w:val="24"/>
          <w:lang w:val="en-US"/>
        </w:rPr>
      </w:pPr>
      <w:r w:rsidRPr="000C1CF8">
        <w:rPr>
          <w:rFonts w:ascii="Times New Roman" w:hAnsi="Times New Roman" w:cs="Times New Roman"/>
          <w:sz w:val="24"/>
          <w:szCs w:val="24"/>
          <w:lang w:val="en-US"/>
        </w:rPr>
        <w:t xml:space="preserve">Results suggest that that peak ratings in study demands remained on average rather stable across the semester, </w:t>
      </w:r>
      <w:r w:rsidRPr="000C1CF8">
        <w:rPr>
          <w:rFonts w:ascii="Times New Roman" w:hAnsi="Times New Roman" w:cs="Times New Roman"/>
          <w:i/>
          <w:sz w:val="24"/>
          <w:szCs w:val="24"/>
          <w:lang w:val="en-US"/>
        </w:rPr>
        <w:t>b</w:t>
      </w:r>
      <w:r w:rsidRPr="000C1CF8">
        <w:rPr>
          <w:rFonts w:ascii="Times New Roman" w:hAnsi="Times New Roman" w:cs="Times New Roman"/>
          <w:sz w:val="24"/>
          <w:szCs w:val="24"/>
          <w:lang w:val="en-US"/>
        </w:rPr>
        <w:t xml:space="preserve"> = .015, </w:t>
      </w:r>
      <w:r w:rsidRPr="000C1CF8">
        <w:rPr>
          <w:rFonts w:ascii="Times New Roman" w:hAnsi="Times New Roman" w:cs="Times New Roman"/>
          <w:i/>
          <w:sz w:val="24"/>
          <w:szCs w:val="24"/>
          <w:lang w:val="en-US"/>
        </w:rPr>
        <w:t>p</w:t>
      </w:r>
      <w:r w:rsidRPr="000C1CF8">
        <w:rPr>
          <w:rFonts w:ascii="Times New Roman" w:hAnsi="Times New Roman" w:cs="Times New Roman"/>
          <w:sz w:val="24"/>
          <w:szCs w:val="24"/>
          <w:lang w:val="en-US"/>
        </w:rPr>
        <w:t xml:space="preserve"> = .393, whereas peak satisfaction with study contents decreased across time, </w:t>
      </w:r>
      <w:r w:rsidRPr="000C1CF8">
        <w:rPr>
          <w:rFonts w:ascii="Times New Roman" w:hAnsi="Times New Roman" w:cs="Times New Roman"/>
          <w:i/>
          <w:sz w:val="24"/>
          <w:szCs w:val="24"/>
          <w:lang w:val="en-US"/>
        </w:rPr>
        <w:t>b</w:t>
      </w:r>
      <w:r w:rsidRPr="000C1CF8">
        <w:rPr>
          <w:rFonts w:ascii="Times New Roman" w:hAnsi="Times New Roman" w:cs="Times New Roman"/>
          <w:sz w:val="24"/>
          <w:szCs w:val="24"/>
          <w:lang w:val="en-US"/>
        </w:rPr>
        <w:t xml:space="preserve"> = -.052, </w:t>
      </w:r>
      <w:r w:rsidRPr="000C1CF8">
        <w:rPr>
          <w:rFonts w:ascii="Times New Roman" w:hAnsi="Times New Roman" w:cs="Times New Roman"/>
          <w:i/>
          <w:sz w:val="24"/>
          <w:szCs w:val="24"/>
          <w:lang w:val="en-US"/>
        </w:rPr>
        <w:t>p</w:t>
      </w:r>
      <w:r w:rsidRPr="000C1CF8">
        <w:rPr>
          <w:rFonts w:ascii="Times New Roman" w:hAnsi="Times New Roman" w:cs="Times New Roman"/>
          <w:sz w:val="24"/>
          <w:szCs w:val="24"/>
          <w:lang w:val="en-US"/>
        </w:rPr>
        <w:t xml:space="preserve"> &lt; .001.</w:t>
      </w:r>
    </w:p>
    <w:p w14:paraId="7653CF2B" w14:textId="3F97DF22" w:rsidR="006C5183" w:rsidRDefault="006C5183">
      <w:pPr>
        <w:rPr>
          <w:rFonts w:ascii="Times New Roman" w:hAnsi="Times New Roman" w:cs="Times New Roman"/>
          <w:b/>
          <w:sz w:val="24"/>
          <w:szCs w:val="24"/>
          <w:lang w:val="en-US"/>
        </w:rPr>
      </w:pPr>
    </w:p>
    <w:sectPr w:rsidR="006C5183">
      <w:headerReference w:type="default" r:id="rId8"/>
      <w:footerReference w:type="default" r:id="rId9"/>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5D6FA" w16cex:dateUtc="2022-08-16T06:42:00Z"/>
  <w16cex:commentExtensible w16cex:durableId="269CABB7" w16cex:dateUtc="2022-08-09T07:47:00Z"/>
  <w16cex:commentExtensible w16cex:durableId="26A5D7FA" w16cex:dateUtc="2022-08-16T06:46:00Z"/>
  <w16cex:commentExtensible w16cex:durableId="26A5DE84" w16cex:dateUtc="2022-08-16T07:14:00Z"/>
  <w16cex:commentExtensible w16cex:durableId="269CB517" w16cex:dateUtc="2022-08-09T08:27:00Z"/>
  <w16cex:commentExtensible w16cex:durableId="26A5DFED" w16cex:dateUtc="2022-08-16T07:20:00Z"/>
  <w16cex:commentExtensible w16cex:durableId="269CB717" w16cex:dateUtc="2022-08-09T08:36:00Z"/>
  <w16cex:commentExtensible w16cex:durableId="269CB7B1" w16cex:dateUtc="2022-08-09T08:38:00Z"/>
  <w16cex:commentExtensible w16cex:durableId="269CBBDA" w16cex:dateUtc="2022-08-09T08:56:00Z"/>
  <w16cex:commentExtensible w16cex:durableId="269CBC14" w16cex:dateUtc="2022-08-09T08:57:00Z"/>
  <w16cex:commentExtensible w16cex:durableId="269CD86E" w16cex:dateUtc="2022-08-09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15E641" w16cid:durableId="26A5D4AB"/>
  <w16cid:commentId w16cid:paraId="2E10C812" w16cid:durableId="26A5D6FA"/>
  <w16cid:commentId w16cid:paraId="5E4CDA31" w16cid:durableId="269BA01D"/>
  <w16cid:commentId w16cid:paraId="2CC02250" w16cid:durableId="269CABB7"/>
  <w16cid:commentId w16cid:paraId="36F45A1F" w16cid:durableId="26A5D4AE"/>
  <w16cid:commentId w16cid:paraId="3EA76994" w16cid:durableId="26A5D7FA"/>
  <w16cid:commentId w16cid:paraId="1483EC72" w16cid:durableId="26A5DE84"/>
  <w16cid:commentId w16cid:paraId="38CBF9AD" w16cid:durableId="269CB517"/>
  <w16cid:commentId w16cid:paraId="1579D893" w16cid:durableId="26A5DFED"/>
  <w16cid:commentId w16cid:paraId="50B36E9D" w16cid:durableId="269CB717"/>
  <w16cid:commentId w16cid:paraId="2447E753" w16cid:durableId="269CB7B1"/>
  <w16cid:commentId w16cid:paraId="130695F3" w16cid:durableId="269CBBDA"/>
  <w16cid:commentId w16cid:paraId="3446BE6E" w16cid:durableId="26A5D4B3"/>
  <w16cid:commentId w16cid:paraId="5E50728B" w16cid:durableId="269CBC14"/>
  <w16cid:commentId w16cid:paraId="06FBE043" w16cid:durableId="26A5D4B5"/>
  <w16cid:commentId w16cid:paraId="6DF1E1A9" w16cid:durableId="269CD86E"/>
  <w16cid:commentId w16cid:paraId="24DE4037" w16cid:durableId="26A5D4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1862A" w14:textId="77777777" w:rsidR="00503CE0" w:rsidRDefault="00503CE0" w:rsidP="00BC794E">
      <w:pPr>
        <w:spacing w:after="0" w:line="240" w:lineRule="auto"/>
      </w:pPr>
      <w:r>
        <w:separator/>
      </w:r>
    </w:p>
  </w:endnote>
  <w:endnote w:type="continuationSeparator" w:id="0">
    <w:p w14:paraId="2B238EC7" w14:textId="77777777" w:rsidR="00503CE0" w:rsidRDefault="00503CE0" w:rsidP="00BC7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10846" w14:textId="01BD8C81" w:rsidR="006C5183" w:rsidRPr="00C507E4" w:rsidRDefault="006C5183">
    <w:pPr>
      <w:pStyle w:val="Fuzeile"/>
      <w:jc w:val="right"/>
      <w:rPr>
        <w:rFonts w:ascii="Times New Roman" w:hAnsi="Times New Roman" w:cs="Times New Roman"/>
      </w:rPr>
    </w:pPr>
  </w:p>
  <w:p w14:paraId="580F6C03" w14:textId="77777777" w:rsidR="006C5183" w:rsidRDefault="006C518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C4EBB" w14:textId="77777777" w:rsidR="00503CE0" w:rsidRDefault="00503CE0" w:rsidP="00BC794E">
      <w:pPr>
        <w:spacing w:after="0" w:line="240" w:lineRule="auto"/>
      </w:pPr>
      <w:r>
        <w:separator/>
      </w:r>
    </w:p>
  </w:footnote>
  <w:footnote w:type="continuationSeparator" w:id="0">
    <w:p w14:paraId="04C0C8E5" w14:textId="77777777" w:rsidR="00503CE0" w:rsidRDefault="00503CE0" w:rsidP="00BC7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69131599"/>
      <w:docPartObj>
        <w:docPartGallery w:val="Page Numbers (Top of Page)"/>
        <w:docPartUnique/>
      </w:docPartObj>
    </w:sdtPr>
    <w:sdtEndPr/>
    <w:sdtContent>
      <w:p w14:paraId="2134D860" w14:textId="16616D2B" w:rsidR="006C5183" w:rsidRPr="003D272D" w:rsidRDefault="006C5183" w:rsidP="00BC794E">
        <w:pPr>
          <w:pStyle w:val="Kopfzeile"/>
          <w:tabs>
            <w:tab w:val="left" w:pos="5033"/>
          </w:tabs>
          <w:rPr>
            <w:rFonts w:ascii="Times New Roman" w:hAnsi="Times New Roman" w:cs="Times New Roman"/>
            <w:lang w:val="en-US"/>
          </w:rPr>
        </w:pPr>
        <w:r>
          <w:rPr>
            <w:rFonts w:ascii="Times New Roman" w:hAnsi="Times New Roman" w:cs="Times New Roman"/>
            <w:lang w:val="en-US"/>
          </w:rPr>
          <w:t>MULTIPLE T</w:t>
        </w:r>
        <w:r w:rsidRPr="003D272D">
          <w:rPr>
            <w:rFonts w:ascii="Times New Roman" w:hAnsi="Times New Roman" w:cs="Times New Roman"/>
            <w:lang w:val="en-US"/>
          </w:rPr>
          <w:t>IME</w:t>
        </w:r>
        <w:r w:rsidR="005F0C8B">
          <w:rPr>
            <w:rFonts w:ascii="Times New Roman" w:hAnsi="Times New Roman" w:cs="Times New Roman"/>
            <w:lang w:val="en-US"/>
          </w:rPr>
          <w:t xml:space="preserve"> </w:t>
        </w:r>
        <w:r w:rsidRPr="003D272D">
          <w:rPr>
            <w:rFonts w:ascii="Times New Roman" w:hAnsi="Times New Roman" w:cs="Times New Roman"/>
            <w:lang w:val="en-US"/>
          </w:rPr>
          <w:t>SCALES</w:t>
        </w:r>
        <w:r>
          <w:rPr>
            <w:rFonts w:ascii="Times New Roman" w:hAnsi="Times New Roman" w:cs="Times New Roman"/>
            <w:lang w:val="en-US"/>
          </w:rPr>
          <w:t xml:space="preserve"> ADJUSTMENT</w:t>
        </w:r>
        <w:r>
          <w:rPr>
            <w:rFonts w:ascii="Times New Roman" w:hAnsi="Times New Roman" w:cs="Times New Roman"/>
            <w:lang w:val="en-US"/>
          </w:rPr>
          <w:tab/>
        </w:r>
        <w:r w:rsidRPr="003D272D">
          <w:rPr>
            <w:rFonts w:ascii="Times New Roman" w:hAnsi="Times New Roman" w:cs="Times New Roman"/>
            <w:lang w:val="en-US"/>
          </w:rPr>
          <w:tab/>
        </w:r>
        <w:r w:rsidRPr="003D272D">
          <w:rPr>
            <w:rFonts w:ascii="Times New Roman" w:hAnsi="Times New Roman" w:cs="Times New Roman"/>
            <w:lang w:val="en-US"/>
          </w:rPr>
          <w:tab/>
        </w:r>
      </w:p>
    </w:sdtContent>
  </w:sdt>
  <w:p w14:paraId="0A48DFFD" w14:textId="77777777" w:rsidR="006C5183" w:rsidRPr="003D272D" w:rsidRDefault="006C5183">
    <w:pPr>
      <w:pStyle w:val="Kopfzeil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16F59"/>
    <w:multiLevelType w:val="hybridMultilevel"/>
    <w:tmpl w:val="8DB6F9FA"/>
    <w:lvl w:ilvl="0" w:tplc="EA1AA43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5948E1"/>
    <w:multiLevelType w:val="hybridMultilevel"/>
    <w:tmpl w:val="9FEA590E"/>
    <w:lvl w:ilvl="0" w:tplc="061A506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A45E4F"/>
    <w:multiLevelType w:val="hybridMultilevel"/>
    <w:tmpl w:val="312A82A2"/>
    <w:lvl w:ilvl="0" w:tplc="C1C2D0C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B2B3975"/>
    <w:multiLevelType w:val="multilevel"/>
    <w:tmpl w:val="68EC8C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AE5"/>
    <w:rsid w:val="0000171E"/>
    <w:rsid w:val="00006FA9"/>
    <w:rsid w:val="00013B13"/>
    <w:rsid w:val="00015382"/>
    <w:rsid w:val="00015CC9"/>
    <w:rsid w:val="00015F42"/>
    <w:rsid w:val="0001764E"/>
    <w:rsid w:val="0002546D"/>
    <w:rsid w:val="00041220"/>
    <w:rsid w:val="00043A0C"/>
    <w:rsid w:val="000547D5"/>
    <w:rsid w:val="00061BC0"/>
    <w:rsid w:val="000620B6"/>
    <w:rsid w:val="000623B2"/>
    <w:rsid w:val="0007188E"/>
    <w:rsid w:val="00073161"/>
    <w:rsid w:val="0007561C"/>
    <w:rsid w:val="000822AB"/>
    <w:rsid w:val="00084CAB"/>
    <w:rsid w:val="00094CB5"/>
    <w:rsid w:val="000A6372"/>
    <w:rsid w:val="000C1CF8"/>
    <w:rsid w:val="000D25CF"/>
    <w:rsid w:val="000E0B2E"/>
    <w:rsid w:val="000F039A"/>
    <w:rsid w:val="000F1BCA"/>
    <w:rsid w:val="000F7328"/>
    <w:rsid w:val="001062B4"/>
    <w:rsid w:val="00111498"/>
    <w:rsid w:val="00125F21"/>
    <w:rsid w:val="0014708C"/>
    <w:rsid w:val="00161F7C"/>
    <w:rsid w:val="001735BB"/>
    <w:rsid w:val="00185885"/>
    <w:rsid w:val="001932E9"/>
    <w:rsid w:val="0019720A"/>
    <w:rsid w:val="001A238D"/>
    <w:rsid w:val="001A3776"/>
    <w:rsid w:val="001A7993"/>
    <w:rsid w:val="001B01D0"/>
    <w:rsid w:val="001C55C4"/>
    <w:rsid w:val="001C621C"/>
    <w:rsid w:val="001D2A8A"/>
    <w:rsid w:val="001D6D87"/>
    <w:rsid w:val="001E0691"/>
    <w:rsid w:val="001E7149"/>
    <w:rsid w:val="001F12E0"/>
    <w:rsid w:val="0021138B"/>
    <w:rsid w:val="00217FCD"/>
    <w:rsid w:val="00222FBE"/>
    <w:rsid w:val="00225372"/>
    <w:rsid w:val="002317B3"/>
    <w:rsid w:val="00232E9A"/>
    <w:rsid w:val="00233181"/>
    <w:rsid w:val="002338AE"/>
    <w:rsid w:val="00242273"/>
    <w:rsid w:val="002426C4"/>
    <w:rsid w:val="00242D18"/>
    <w:rsid w:val="00244300"/>
    <w:rsid w:val="00246246"/>
    <w:rsid w:val="00246E10"/>
    <w:rsid w:val="00250432"/>
    <w:rsid w:val="00262588"/>
    <w:rsid w:val="002625C3"/>
    <w:rsid w:val="00262733"/>
    <w:rsid w:val="00276FDE"/>
    <w:rsid w:val="00294852"/>
    <w:rsid w:val="00294D5B"/>
    <w:rsid w:val="00294DB6"/>
    <w:rsid w:val="00297CDD"/>
    <w:rsid w:val="002C3E7B"/>
    <w:rsid w:val="002D002A"/>
    <w:rsid w:val="002D1163"/>
    <w:rsid w:val="002E4008"/>
    <w:rsid w:val="002E539C"/>
    <w:rsid w:val="002F147D"/>
    <w:rsid w:val="002F359B"/>
    <w:rsid w:val="003001E3"/>
    <w:rsid w:val="00300A86"/>
    <w:rsid w:val="00301BB3"/>
    <w:rsid w:val="00301E89"/>
    <w:rsid w:val="00304919"/>
    <w:rsid w:val="00323378"/>
    <w:rsid w:val="00325B7C"/>
    <w:rsid w:val="0032769E"/>
    <w:rsid w:val="003278CA"/>
    <w:rsid w:val="003359B2"/>
    <w:rsid w:val="003503E4"/>
    <w:rsid w:val="0037660F"/>
    <w:rsid w:val="0037797C"/>
    <w:rsid w:val="00395E86"/>
    <w:rsid w:val="003971BA"/>
    <w:rsid w:val="003A25DA"/>
    <w:rsid w:val="003A3073"/>
    <w:rsid w:val="003A3996"/>
    <w:rsid w:val="003A7ACE"/>
    <w:rsid w:val="003B0222"/>
    <w:rsid w:val="003B0717"/>
    <w:rsid w:val="003B320D"/>
    <w:rsid w:val="003D272D"/>
    <w:rsid w:val="003D278F"/>
    <w:rsid w:val="003D62A9"/>
    <w:rsid w:val="003D7AEE"/>
    <w:rsid w:val="003E4A36"/>
    <w:rsid w:val="003E5A50"/>
    <w:rsid w:val="003E6A3F"/>
    <w:rsid w:val="0041183D"/>
    <w:rsid w:val="0041195E"/>
    <w:rsid w:val="00413450"/>
    <w:rsid w:val="004316C9"/>
    <w:rsid w:val="00434337"/>
    <w:rsid w:val="00440E6A"/>
    <w:rsid w:val="00461BC4"/>
    <w:rsid w:val="004652AC"/>
    <w:rsid w:val="004652DC"/>
    <w:rsid w:val="004704A3"/>
    <w:rsid w:val="00471D9E"/>
    <w:rsid w:val="00474E9B"/>
    <w:rsid w:val="004821A7"/>
    <w:rsid w:val="004833AD"/>
    <w:rsid w:val="00485E51"/>
    <w:rsid w:val="0049457C"/>
    <w:rsid w:val="00494920"/>
    <w:rsid w:val="004A5B3B"/>
    <w:rsid w:val="004D2422"/>
    <w:rsid w:val="004D2633"/>
    <w:rsid w:val="004E2496"/>
    <w:rsid w:val="004E4C89"/>
    <w:rsid w:val="004E6858"/>
    <w:rsid w:val="004F7AC2"/>
    <w:rsid w:val="00503CE0"/>
    <w:rsid w:val="00505FED"/>
    <w:rsid w:val="005061C2"/>
    <w:rsid w:val="00506FCD"/>
    <w:rsid w:val="005071C3"/>
    <w:rsid w:val="00511BD8"/>
    <w:rsid w:val="0051526B"/>
    <w:rsid w:val="00532F47"/>
    <w:rsid w:val="00541AF3"/>
    <w:rsid w:val="005462C6"/>
    <w:rsid w:val="00550E2B"/>
    <w:rsid w:val="005552DA"/>
    <w:rsid w:val="00556FA7"/>
    <w:rsid w:val="00557125"/>
    <w:rsid w:val="0056509F"/>
    <w:rsid w:val="00575A70"/>
    <w:rsid w:val="00580E79"/>
    <w:rsid w:val="00592411"/>
    <w:rsid w:val="00595D83"/>
    <w:rsid w:val="005A65FD"/>
    <w:rsid w:val="005B2920"/>
    <w:rsid w:val="005B6B30"/>
    <w:rsid w:val="005C19CE"/>
    <w:rsid w:val="005C2DEE"/>
    <w:rsid w:val="005C3DD9"/>
    <w:rsid w:val="005D2688"/>
    <w:rsid w:val="005D7D13"/>
    <w:rsid w:val="005E06A2"/>
    <w:rsid w:val="005E6041"/>
    <w:rsid w:val="005E60D7"/>
    <w:rsid w:val="005E74F8"/>
    <w:rsid w:val="005F0C8B"/>
    <w:rsid w:val="0060080C"/>
    <w:rsid w:val="00603E4A"/>
    <w:rsid w:val="00606593"/>
    <w:rsid w:val="00607BF4"/>
    <w:rsid w:val="0061122E"/>
    <w:rsid w:val="00630533"/>
    <w:rsid w:val="00636DEB"/>
    <w:rsid w:val="00641DF5"/>
    <w:rsid w:val="00644FF8"/>
    <w:rsid w:val="00645968"/>
    <w:rsid w:val="00661F06"/>
    <w:rsid w:val="00664DF3"/>
    <w:rsid w:val="006717C4"/>
    <w:rsid w:val="00677776"/>
    <w:rsid w:val="00687D93"/>
    <w:rsid w:val="0069013F"/>
    <w:rsid w:val="00695E98"/>
    <w:rsid w:val="00697BAE"/>
    <w:rsid w:val="006A1378"/>
    <w:rsid w:val="006A2FB3"/>
    <w:rsid w:val="006A4F69"/>
    <w:rsid w:val="006B474C"/>
    <w:rsid w:val="006C496B"/>
    <w:rsid w:val="006C4CC6"/>
    <w:rsid w:val="006C5183"/>
    <w:rsid w:val="006C5DA9"/>
    <w:rsid w:val="006C74FD"/>
    <w:rsid w:val="006D01C3"/>
    <w:rsid w:val="006D4286"/>
    <w:rsid w:val="006D50BD"/>
    <w:rsid w:val="006D74EE"/>
    <w:rsid w:val="006E6505"/>
    <w:rsid w:val="006E79A4"/>
    <w:rsid w:val="006F0CE5"/>
    <w:rsid w:val="006F4F24"/>
    <w:rsid w:val="00700CAE"/>
    <w:rsid w:val="00710216"/>
    <w:rsid w:val="00724D51"/>
    <w:rsid w:val="00735763"/>
    <w:rsid w:val="00746A31"/>
    <w:rsid w:val="007473DA"/>
    <w:rsid w:val="00755DA7"/>
    <w:rsid w:val="00757AFB"/>
    <w:rsid w:val="00763B09"/>
    <w:rsid w:val="007664EE"/>
    <w:rsid w:val="00766618"/>
    <w:rsid w:val="00770108"/>
    <w:rsid w:val="00782A6F"/>
    <w:rsid w:val="0079165E"/>
    <w:rsid w:val="00791C18"/>
    <w:rsid w:val="00793046"/>
    <w:rsid w:val="007971D2"/>
    <w:rsid w:val="00797E42"/>
    <w:rsid w:val="007A0C77"/>
    <w:rsid w:val="007A278A"/>
    <w:rsid w:val="007A6DA0"/>
    <w:rsid w:val="007B2C4D"/>
    <w:rsid w:val="007B2C76"/>
    <w:rsid w:val="007C4376"/>
    <w:rsid w:val="007C7B04"/>
    <w:rsid w:val="007D48FB"/>
    <w:rsid w:val="007E08C6"/>
    <w:rsid w:val="007E0949"/>
    <w:rsid w:val="007E424B"/>
    <w:rsid w:val="007E58D3"/>
    <w:rsid w:val="007F3A1E"/>
    <w:rsid w:val="0080102C"/>
    <w:rsid w:val="00811839"/>
    <w:rsid w:val="00817E35"/>
    <w:rsid w:val="00821B67"/>
    <w:rsid w:val="00835D69"/>
    <w:rsid w:val="00837B97"/>
    <w:rsid w:val="00841BE5"/>
    <w:rsid w:val="00845865"/>
    <w:rsid w:val="00847F44"/>
    <w:rsid w:val="00850F8D"/>
    <w:rsid w:val="00856694"/>
    <w:rsid w:val="00864A51"/>
    <w:rsid w:val="00870E26"/>
    <w:rsid w:val="008710F8"/>
    <w:rsid w:val="008717EC"/>
    <w:rsid w:val="00873889"/>
    <w:rsid w:val="008758A7"/>
    <w:rsid w:val="00877A71"/>
    <w:rsid w:val="00883A88"/>
    <w:rsid w:val="008A6CF9"/>
    <w:rsid w:val="008B1803"/>
    <w:rsid w:val="008B289F"/>
    <w:rsid w:val="008D0432"/>
    <w:rsid w:val="008D1922"/>
    <w:rsid w:val="008D6AF5"/>
    <w:rsid w:val="008F60D5"/>
    <w:rsid w:val="008F7203"/>
    <w:rsid w:val="00905600"/>
    <w:rsid w:val="00905E37"/>
    <w:rsid w:val="00914259"/>
    <w:rsid w:val="00937BF9"/>
    <w:rsid w:val="0095147C"/>
    <w:rsid w:val="00960883"/>
    <w:rsid w:val="0096165F"/>
    <w:rsid w:val="00962A81"/>
    <w:rsid w:val="00976179"/>
    <w:rsid w:val="00981BA4"/>
    <w:rsid w:val="00982004"/>
    <w:rsid w:val="009870CF"/>
    <w:rsid w:val="009A21BA"/>
    <w:rsid w:val="009A7E8E"/>
    <w:rsid w:val="009E43AC"/>
    <w:rsid w:val="009F5380"/>
    <w:rsid w:val="009F746B"/>
    <w:rsid w:val="00A03C88"/>
    <w:rsid w:val="00A1788B"/>
    <w:rsid w:val="00A3089D"/>
    <w:rsid w:val="00A34625"/>
    <w:rsid w:val="00A55E66"/>
    <w:rsid w:val="00A62BBA"/>
    <w:rsid w:val="00A650E0"/>
    <w:rsid w:val="00A653DD"/>
    <w:rsid w:val="00A73D16"/>
    <w:rsid w:val="00A831E0"/>
    <w:rsid w:val="00AA4142"/>
    <w:rsid w:val="00AA44C2"/>
    <w:rsid w:val="00AA6F82"/>
    <w:rsid w:val="00AB3453"/>
    <w:rsid w:val="00AB59C0"/>
    <w:rsid w:val="00AC4F15"/>
    <w:rsid w:val="00AD4C13"/>
    <w:rsid w:val="00AE06BE"/>
    <w:rsid w:val="00AE1B3F"/>
    <w:rsid w:val="00AE210E"/>
    <w:rsid w:val="00AF1D90"/>
    <w:rsid w:val="00AF5AE5"/>
    <w:rsid w:val="00AF608B"/>
    <w:rsid w:val="00B00421"/>
    <w:rsid w:val="00B01DBE"/>
    <w:rsid w:val="00B02239"/>
    <w:rsid w:val="00B136C3"/>
    <w:rsid w:val="00B163C4"/>
    <w:rsid w:val="00B330D6"/>
    <w:rsid w:val="00B36DED"/>
    <w:rsid w:val="00B37EAE"/>
    <w:rsid w:val="00B42851"/>
    <w:rsid w:val="00B47F0B"/>
    <w:rsid w:val="00B5656D"/>
    <w:rsid w:val="00B61BBF"/>
    <w:rsid w:val="00B67BD4"/>
    <w:rsid w:val="00B91E71"/>
    <w:rsid w:val="00B97F79"/>
    <w:rsid w:val="00BA1585"/>
    <w:rsid w:val="00BA408B"/>
    <w:rsid w:val="00BC094C"/>
    <w:rsid w:val="00BC395B"/>
    <w:rsid w:val="00BC794E"/>
    <w:rsid w:val="00BD5ED0"/>
    <w:rsid w:val="00C12E78"/>
    <w:rsid w:val="00C152AD"/>
    <w:rsid w:val="00C24AD9"/>
    <w:rsid w:val="00C507E4"/>
    <w:rsid w:val="00C56864"/>
    <w:rsid w:val="00C62577"/>
    <w:rsid w:val="00C65206"/>
    <w:rsid w:val="00C715E4"/>
    <w:rsid w:val="00C853A8"/>
    <w:rsid w:val="00C90C0F"/>
    <w:rsid w:val="00C95200"/>
    <w:rsid w:val="00CB3F3F"/>
    <w:rsid w:val="00CB46F6"/>
    <w:rsid w:val="00CC4105"/>
    <w:rsid w:val="00CF096F"/>
    <w:rsid w:val="00D01863"/>
    <w:rsid w:val="00D05042"/>
    <w:rsid w:val="00D108FA"/>
    <w:rsid w:val="00D10F3A"/>
    <w:rsid w:val="00D1249E"/>
    <w:rsid w:val="00D15D6A"/>
    <w:rsid w:val="00D26027"/>
    <w:rsid w:val="00D34858"/>
    <w:rsid w:val="00D3642D"/>
    <w:rsid w:val="00D45A8D"/>
    <w:rsid w:val="00D51346"/>
    <w:rsid w:val="00D51B77"/>
    <w:rsid w:val="00D56F26"/>
    <w:rsid w:val="00D61DEC"/>
    <w:rsid w:val="00D6247E"/>
    <w:rsid w:val="00D65D20"/>
    <w:rsid w:val="00D8172F"/>
    <w:rsid w:val="00D9184E"/>
    <w:rsid w:val="00D96F4D"/>
    <w:rsid w:val="00DA12EC"/>
    <w:rsid w:val="00DA40C9"/>
    <w:rsid w:val="00DD1B18"/>
    <w:rsid w:val="00DE3F81"/>
    <w:rsid w:val="00DF02D3"/>
    <w:rsid w:val="00DF74D5"/>
    <w:rsid w:val="00E04B2A"/>
    <w:rsid w:val="00E06B46"/>
    <w:rsid w:val="00E07E21"/>
    <w:rsid w:val="00E14F9E"/>
    <w:rsid w:val="00E157CB"/>
    <w:rsid w:val="00E17A23"/>
    <w:rsid w:val="00E34CC3"/>
    <w:rsid w:val="00E71C92"/>
    <w:rsid w:val="00E76348"/>
    <w:rsid w:val="00E76FAF"/>
    <w:rsid w:val="00EA0EFA"/>
    <w:rsid w:val="00EA3BDB"/>
    <w:rsid w:val="00EA3DE3"/>
    <w:rsid w:val="00EB1DD5"/>
    <w:rsid w:val="00ED38F6"/>
    <w:rsid w:val="00EE033C"/>
    <w:rsid w:val="00EE1DEF"/>
    <w:rsid w:val="00EF4BBB"/>
    <w:rsid w:val="00F25BD0"/>
    <w:rsid w:val="00F35A84"/>
    <w:rsid w:val="00F42F62"/>
    <w:rsid w:val="00F474DD"/>
    <w:rsid w:val="00F51F13"/>
    <w:rsid w:val="00F53282"/>
    <w:rsid w:val="00F60C71"/>
    <w:rsid w:val="00F61EEC"/>
    <w:rsid w:val="00F66615"/>
    <w:rsid w:val="00FA020E"/>
    <w:rsid w:val="00FA79C7"/>
    <w:rsid w:val="00FC0843"/>
    <w:rsid w:val="00FC499C"/>
    <w:rsid w:val="00FE49D4"/>
    <w:rsid w:val="00FF6C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DEA5D"/>
  <w15:chartTrackingRefBased/>
  <w15:docId w15:val="{0A6FD75F-F043-4CB3-8E97-3234C6B9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700C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700C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700C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00CA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700CAE"/>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700CAE"/>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700CA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700CA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00CA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B01D0"/>
    <w:pPr>
      <w:ind w:left="720"/>
      <w:contextualSpacing/>
    </w:pPr>
  </w:style>
  <w:style w:type="character" w:styleId="Kommentarzeichen">
    <w:name w:val="annotation reference"/>
    <w:basedOn w:val="Absatz-Standardschriftart"/>
    <w:uiPriority w:val="99"/>
    <w:semiHidden/>
    <w:unhideWhenUsed/>
    <w:rsid w:val="007664EE"/>
    <w:rPr>
      <w:sz w:val="16"/>
      <w:szCs w:val="16"/>
    </w:rPr>
  </w:style>
  <w:style w:type="paragraph" w:styleId="Kommentartext">
    <w:name w:val="annotation text"/>
    <w:basedOn w:val="Standard"/>
    <w:link w:val="KommentartextZchn"/>
    <w:uiPriority w:val="99"/>
    <w:semiHidden/>
    <w:unhideWhenUsed/>
    <w:rsid w:val="007664E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664EE"/>
    <w:rPr>
      <w:sz w:val="20"/>
      <w:szCs w:val="20"/>
    </w:rPr>
  </w:style>
  <w:style w:type="paragraph" w:styleId="Kommentarthema">
    <w:name w:val="annotation subject"/>
    <w:basedOn w:val="Kommentartext"/>
    <w:next w:val="Kommentartext"/>
    <w:link w:val="KommentarthemaZchn"/>
    <w:uiPriority w:val="99"/>
    <w:semiHidden/>
    <w:unhideWhenUsed/>
    <w:rsid w:val="007664EE"/>
    <w:rPr>
      <w:b/>
      <w:bCs/>
    </w:rPr>
  </w:style>
  <w:style w:type="character" w:customStyle="1" w:styleId="KommentarthemaZchn">
    <w:name w:val="Kommentarthema Zchn"/>
    <w:basedOn w:val="KommentartextZchn"/>
    <w:link w:val="Kommentarthema"/>
    <w:uiPriority w:val="99"/>
    <w:semiHidden/>
    <w:rsid w:val="007664EE"/>
    <w:rPr>
      <w:b/>
      <w:bCs/>
      <w:sz w:val="20"/>
      <w:szCs w:val="20"/>
    </w:rPr>
  </w:style>
  <w:style w:type="paragraph" w:styleId="Sprechblasentext">
    <w:name w:val="Balloon Text"/>
    <w:basedOn w:val="Standard"/>
    <w:link w:val="SprechblasentextZchn"/>
    <w:uiPriority w:val="99"/>
    <w:semiHidden/>
    <w:unhideWhenUsed/>
    <w:rsid w:val="000F732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7328"/>
    <w:rPr>
      <w:rFonts w:ascii="Segoe UI" w:hAnsi="Segoe UI" w:cs="Segoe UI"/>
      <w:sz w:val="18"/>
      <w:szCs w:val="18"/>
    </w:rPr>
  </w:style>
  <w:style w:type="paragraph" w:styleId="Kopfzeile">
    <w:name w:val="header"/>
    <w:basedOn w:val="Standard"/>
    <w:link w:val="KopfzeileZchn"/>
    <w:uiPriority w:val="99"/>
    <w:unhideWhenUsed/>
    <w:rsid w:val="00BC79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794E"/>
  </w:style>
  <w:style w:type="paragraph" w:styleId="Fuzeile">
    <w:name w:val="footer"/>
    <w:basedOn w:val="Standard"/>
    <w:link w:val="FuzeileZchn"/>
    <w:uiPriority w:val="99"/>
    <w:unhideWhenUsed/>
    <w:rsid w:val="00BC79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794E"/>
  </w:style>
  <w:style w:type="table" w:styleId="Tabellenraster">
    <w:name w:val="Table Grid"/>
    <w:basedOn w:val="NormaleTabelle"/>
    <w:uiPriority w:val="59"/>
    <w:rsid w:val="005A6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Entry">
    <w:name w:val="Citavi Bibliography Entry"/>
    <w:basedOn w:val="Standard"/>
    <w:link w:val="CitaviBibliographyEntryZchn"/>
    <w:rsid w:val="005A65FD"/>
    <w:pPr>
      <w:tabs>
        <w:tab w:val="left" w:pos="720"/>
      </w:tabs>
      <w:spacing w:after="0" w:line="276" w:lineRule="auto"/>
      <w:ind w:left="720" w:hanging="720"/>
    </w:pPr>
  </w:style>
  <w:style w:type="character" w:customStyle="1" w:styleId="CitaviBibliographyEntryZchn">
    <w:name w:val="Citavi Bibliography Entry Zchn"/>
    <w:basedOn w:val="Absatz-Standardschriftart"/>
    <w:link w:val="CitaviBibliographyEntry"/>
    <w:rsid w:val="005A65FD"/>
  </w:style>
  <w:style w:type="paragraph" w:styleId="HTMLVorformatiert">
    <w:name w:val="HTML Preformatted"/>
    <w:basedOn w:val="Standard"/>
    <w:link w:val="HTMLVorformatiertZchn"/>
    <w:uiPriority w:val="99"/>
    <w:unhideWhenUsed/>
    <w:rsid w:val="005A6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5A65FD"/>
    <w:rPr>
      <w:rFonts w:ascii="Courier New" w:eastAsia="Times New Roman" w:hAnsi="Courier New" w:cs="Courier New"/>
      <w:sz w:val="20"/>
      <w:szCs w:val="20"/>
      <w:lang w:eastAsia="de-DE"/>
    </w:rPr>
  </w:style>
  <w:style w:type="paragraph" w:customStyle="1" w:styleId="Header2">
    <w:name w:val="Header 2"/>
    <w:basedOn w:val="Standard"/>
    <w:link w:val="Header2Zchn"/>
    <w:qFormat/>
    <w:rsid w:val="00294D5B"/>
    <w:pPr>
      <w:spacing w:after="0" w:line="480" w:lineRule="auto"/>
    </w:pPr>
    <w:rPr>
      <w:rFonts w:ascii="Times New Roman" w:eastAsiaTheme="minorEastAsia" w:hAnsi="Times New Roman"/>
      <w:b/>
      <w:kern w:val="24"/>
      <w:sz w:val="24"/>
      <w:szCs w:val="24"/>
      <w:lang w:val="en-US" w:eastAsia="ja-JP"/>
    </w:rPr>
  </w:style>
  <w:style w:type="character" w:customStyle="1" w:styleId="Header2Zchn">
    <w:name w:val="Header 2 Zchn"/>
    <w:basedOn w:val="Absatz-Standardschriftart"/>
    <w:link w:val="Header2"/>
    <w:rsid w:val="00294D5B"/>
    <w:rPr>
      <w:rFonts w:ascii="Times New Roman" w:eastAsiaTheme="minorEastAsia" w:hAnsi="Times New Roman"/>
      <w:b/>
      <w:kern w:val="24"/>
      <w:sz w:val="24"/>
      <w:szCs w:val="24"/>
      <w:lang w:val="en-US" w:eastAsia="ja-JP"/>
    </w:rPr>
  </w:style>
  <w:style w:type="character" w:styleId="Platzhaltertext">
    <w:name w:val="Placeholder Text"/>
    <w:basedOn w:val="Absatz-Standardschriftart"/>
    <w:uiPriority w:val="99"/>
    <w:semiHidden/>
    <w:rsid w:val="00700CAE"/>
    <w:rPr>
      <w:color w:val="808080"/>
    </w:rPr>
  </w:style>
  <w:style w:type="paragraph" w:customStyle="1" w:styleId="CitaviBibliographyHeading">
    <w:name w:val="Citavi Bibliography Heading"/>
    <w:basedOn w:val="berschrift1"/>
    <w:link w:val="CitaviBibliographyHeadingZchn"/>
    <w:uiPriority w:val="99"/>
    <w:rsid w:val="00700CAE"/>
  </w:style>
  <w:style w:type="character" w:customStyle="1" w:styleId="CitaviBibliographyHeadingZchn">
    <w:name w:val="Citavi Bibliography Heading Zchn"/>
    <w:basedOn w:val="Absatz-Standardschriftart"/>
    <w:link w:val="CitaviBibliographyHeading"/>
    <w:uiPriority w:val="99"/>
    <w:rsid w:val="00700CAE"/>
    <w:rPr>
      <w:rFonts w:asciiTheme="majorHAnsi" w:eastAsiaTheme="majorEastAsia" w:hAnsiTheme="majorHAnsi" w:cstheme="majorBidi"/>
      <w:color w:val="2E74B5" w:themeColor="accent1" w:themeShade="BF"/>
      <w:sz w:val="32"/>
      <w:szCs w:val="32"/>
    </w:rPr>
  </w:style>
  <w:style w:type="character" w:customStyle="1" w:styleId="berschrift1Zchn">
    <w:name w:val="Überschrift 1 Zchn"/>
    <w:basedOn w:val="Absatz-Standardschriftart"/>
    <w:link w:val="berschrift1"/>
    <w:uiPriority w:val="9"/>
    <w:rsid w:val="00700CAE"/>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700CAE"/>
  </w:style>
  <w:style w:type="character" w:customStyle="1" w:styleId="CitaviChapterBibliographyHeadingZchn">
    <w:name w:val="Citavi Chapter Bibliography Heading Zchn"/>
    <w:basedOn w:val="Absatz-Standardschriftart"/>
    <w:link w:val="CitaviChapterBibliographyHeading"/>
    <w:uiPriority w:val="99"/>
    <w:rsid w:val="00700CAE"/>
    <w:rPr>
      <w:rFonts w:asciiTheme="majorHAnsi" w:eastAsiaTheme="majorEastAsia" w:hAnsiTheme="majorHAnsi" w:cstheme="majorBidi"/>
      <w:color w:val="2E74B5" w:themeColor="accent1" w:themeShade="BF"/>
      <w:sz w:val="26"/>
      <w:szCs w:val="26"/>
    </w:rPr>
  </w:style>
  <w:style w:type="character" w:customStyle="1" w:styleId="berschrift2Zchn">
    <w:name w:val="Überschrift 2 Zchn"/>
    <w:basedOn w:val="Absatz-Standardschriftart"/>
    <w:link w:val="berschrift2"/>
    <w:uiPriority w:val="9"/>
    <w:semiHidden/>
    <w:rsid w:val="00700CAE"/>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700CAE"/>
    <w:pPr>
      <w:spacing w:line="480" w:lineRule="auto"/>
      <w:outlineLvl w:val="9"/>
    </w:pPr>
    <w:rPr>
      <w:rFonts w:ascii="Times New Roman" w:hAnsi="Times New Roman" w:cs="Times New Roman"/>
      <w:sz w:val="24"/>
      <w:szCs w:val="24"/>
      <w:lang w:val="en-US"/>
    </w:rPr>
  </w:style>
  <w:style w:type="character" w:customStyle="1" w:styleId="CitaviBibliographySubheading1Zchn">
    <w:name w:val="Citavi Bibliography Subheading 1 Zchn"/>
    <w:basedOn w:val="Absatz-Standardschriftart"/>
    <w:link w:val="CitaviBibliographySubheading1"/>
    <w:uiPriority w:val="99"/>
    <w:rsid w:val="00700CAE"/>
    <w:rPr>
      <w:rFonts w:ascii="Times New Roman" w:eastAsiaTheme="majorEastAsia" w:hAnsi="Times New Roman" w:cs="Times New Roman"/>
      <w:color w:val="2E74B5" w:themeColor="accent1" w:themeShade="BF"/>
      <w:sz w:val="24"/>
      <w:szCs w:val="24"/>
      <w:lang w:val="en-US"/>
    </w:rPr>
  </w:style>
  <w:style w:type="paragraph" w:customStyle="1" w:styleId="CitaviBibliographySubheading2">
    <w:name w:val="Citavi Bibliography Subheading 2"/>
    <w:basedOn w:val="berschrift3"/>
    <w:link w:val="CitaviBibliographySubheading2Zchn"/>
    <w:uiPriority w:val="99"/>
    <w:rsid w:val="00700CAE"/>
    <w:pPr>
      <w:spacing w:line="480" w:lineRule="auto"/>
      <w:outlineLvl w:val="9"/>
    </w:pPr>
    <w:rPr>
      <w:rFonts w:ascii="Times New Roman" w:hAnsi="Times New Roman" w:cs="Times New Roman"/>
      <w:lang w:val="en-US"/>
    </w:rPr>
  </w:style>
  <w:style w:type="character" w:customStyle="1" w:styleId="CitaviBibliographySubheading2Zchn">
    <w:name w:val="Citavi Bibliography Subheading 2 Zchn"/>
    <w:basedOn w:val="Absatz-Standardschriftart"/>
    <w:link w:val="CitaviBibliographySubheading2"/>
    <w:uiPriority w:val="99"/>
    <w:rsid w:val="00700CAE"/>
    <w:rPr>
      <w:rFonts w:ascii="Times New Roman" w:eastAsiaTheme="majorEastAsia" w:hAnsi="Times New Roman" w:cs="Times New Roman"/>
      <w:color w:val="1F4D78" w:themeColor="accent1" w:themeShade="7F"/>
      <w:sz w:val="24"/>
      <w:szCs w:val="24"/>
      <w:lang w:val="en-US"/>
    </w:rPr>
  </w:style>
  <w:style w:type="character" w:customStyle="1" w:styleId="berschrift3Zchn">
    <w:name w:val="Überschrift 3 Zchn"/>
    <w:basedOn w:val="Absatz-Standardschriftart"/>
    <w:link w:val="berschrift3"/>
    <w:uiPriority w:val="9"/>
    <w:semiHidden/>
    <w:rsid w:val="00700CAE"/>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700CAE"/>
    <w:pPr>
      <w:spacing w:line="480" w:lineRule="auto"/>
      <w:outlineLvl w:val="9"/>
    </w:pPr>
    <w:rPr>
      <w:rFonts w:ascii="Times New Roman" w:hAnsi="Times New Roman" w:cs="Times New Roman"/>
      <w:sz w:val="24"/>
      <w:szCs w:val="24"/>
      <w:lang w:val="en-US"/>
    </w:rPr>
  </w:style>
  <w:style w:type="character" w:customStyle="1" w:styleId="CitaviBibliographySubheading3Zchn">
    <w:name w:val="Citavi Bibliography Subheading 3 Zchn"/>
    <w:basedOn w:val="Absatz-Standardschriftart"/>
    <w:link w:val="CitaviBibliographySubheading3"/>
    <w:uiPriority w:val="99"/>
    <w:rsid w:val="00700CAE"/>
    <w:rPr>
      <w:rFonts w:ascii="Times New Roman" w:eastAsiaTheme="majorEastAsia" w:hAnsi="Times New Roman" w:cs="Times New Roman"/>
      <w:i/>
      <w:iCs/>
      <w:color w:val="2E74B5" w:themeColor="accent1" w:themeShade="BF"/>
      <w:sz w:val="24"/>
      <w:szCs w:val="24"/>
      <w:lang w:val="en-US"/>
    </w:rPr>
  </w:style>
  <w:style w:type="character" w:customStyle="1" w:styleId="berschrift4Zchn">
    <w:name w:val="Überschrift 4 Zchn"/>
    <w:basedOn w:val="Absatz-Standardschriftart"/>
    <w:link w:val="berschrift4"/>
    <w:uiPriority w:val="9"/>
    <w:semiHidden/>
    <w:rsid w:val="00700CAE"/>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berschrift5"/>
    <w:link w:val="CitaviBibliographySubheading4Zchn"/>
    <w:uiPriority w:val="99"/>
    <w:rsid w:val="00700CAE"/>
    <w:pPr>
      <w:spacing w:line="480" w:lineRule="auto"/>
      <w:outlineLvl w:val="9"/>
    </w:pPr>
    <w:rPr>
      <w:rFonts w:ascii="Times New Roman" w:hAnsi="Times New Roman" w:cs="Times New Roman"/>
      <w:sz w:val="24"/>
      <w:szCs w:val="24"/>
      <w:lang w:val="en-US"/>
    </w:rPr>
  </w:style>
  <w:style w:type="character" w:customStyle="1" w:styleId="CitaviBibliographySubheading4Zchn">
    <w:name w:val="Citavi Bibliography Subheading 4 Zchn"/>
    <w:basedOn w:val="Absatz-Standardschriftart"/>
    <w:link w:val="CitaviBibliographySubheading4"/>
    <w:uiPriority w:val="99"/>
    <w:rsid w:val="00700CAE"/>
    <w:rPr>
      <w:rFonts w:ascii="Times New Roman" w:eastAsiaTheme="majorEastAsia" w:hAnsi="Times New Roman" w:cs="Times New Roman"/>
      <w:color w:val="2E74B5" w:themeColor="accent1" w:themeShade="BF"/>
      <w:sz w:val="24"/>
      <w:szCs w:val="24"/>
      <w:lang w:val="en-US"/>
    </w:rPr>
  </w:style>
  <w:style w:type="character" w:customStyle="1" w:styleId="berschrift5Zchn">
    <w:name w:val="Überschrift 5 Zchn"/>
    <w:basedOn w:val="Absatz-Standardschriftart"/>
    <w:link w:val="berschrift5"/>
    <w:uiPriority w:val="9"/>
    <w:semiHidden/>
    <w:rsid w:val="00700CAE"/>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Zchn"/>
    <w:uiPriority w:val="99"/>
    <w:rsid w:val="00700CAE"/>
    <w:pPr>
      <w:spacing w:line="480" w:lineRule="auto"/>
      <w:outlineLvl w:val="9"/>
    </w:pPr>
    <w:rPr>
      <w:rFonts w:ascii="Times New Roman" w:hAnsi="Times New Roman" w:cs="Times New Roman"/>
      <w:sz w:val="24"/>
      <w:szCs w:val="24"/>
      <w:lang w:val="en-US"/>
    </w:rPr>
  </w:style>
  <w:style w:type="character" w:customStyle="1" w:styleId="CitaviBibliographySubheading5Zchn">
    <w:name w:val="Citavi Bibliography Subheading 5 Zchn"/>
    <w:basedOn w:val="Absatz-Standardschriftart"/>
    <w:link w:val="CitaviBibliographySubheading5"/>
    <w:uiPriority w:val="99"/>
    <w:rsid w:val="00700CAE"/>
    <w:rPr>
      <w:rFonts w:ascii="Times New Roman" w:eastAsiaTheme="majorEastAsia" w:hAnsi="Times New Roman" w:cs="Times New Roman"/>
      <w:color w:val="1F4D78" w:themeColor="accent1" w:themeShade="7F"/>
      <w:sz w:val="24"/>
      <w:szCs w:val="24"/>
      <w:lang w:val="en-US"/>
    </w:rPr>
  </w:style>
  <w:style w:type="character" w:customStyle="1" w:styleId="berschrift6Zchn">
    <w:name w:val="Überschrift 6 Zchn"/>
    <w:basedOn w:val="Absatz-Standardschriftart"/>
    <w:link w:val="berschrift6"/>
    <w:uiPriority w:val="9"/>
    <w:semiHidden/>
    <w:rsid w:val="00700CAE"/>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Zchn"/>
    <w:uiPriority w:val="99"/>
    <w:rsid w:val="00700CAE"/>
    <w:pPr>
      <w:spacing w:line="480" w:lineRule="auto"/>
      <w:outlineLvl w:val="9"/>
    </w:pPr>
    <w:rPr>
      <w:rFonts w:ascii="Times New Roman" w:hAnsi="Times New Roman" w:cs="Times New Roman"/>
      <w:sz w:val="24"/>
      <w:szCs w:val="24"/>
      <w:lang w:val="en-US"/>
    </w:rPr>
  </w:style>
  <w:style w:type="character" w:customStyle="1" w:styleId="CitaviBibliographySubheading6Zchn">
    <w:name w:val="Citavi Bibliography Subheading 6 Zchn"/>
    <w:basedOn w:val="Absatz-Standardschriftart"/>
    <w:link w:val="CitaviBibliographySubheading6"/>
    <w:uiPriority w:val="99"/>
    <w:rsid w:val="00700CAE"/>
    <w:rPr>
      <w:rFonts w:ascii="Times New Roman" w:eastAsiaTheme="majorEastAsia" w:hAnsi="Times New Roman" w:cs="Times New Roman"/>
      <w:i/>
      <w:iCs/>
      <w:color w:val="1F4D78" w:themeColor="accent1" w:themeShade="7F"/>
      <w:sz w:val="24"/>
      <w:szCs w:val="24"/>
      <w:lang w:val="en-US"/>
    </w:rPr>
  </w:style>
  <w:style w:type="character" w:customStyle="1" w:styleId="berschrift7Zchn">
    <w:name w:val="Überschrift 7 Zchn"/>
    <w:basedOn w:val="Absatz-Standardschriftart"/>
    <w:link w:val="berschrift7"/>
    <w:uiPriority w:val="9"/>
    <w:semiHidden/>
    <w:rsid w:val="00700CAE"/>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Zchn"/>
    <w:uiPriority w:val="99"/>
    <w:rsid w:val="00700CAE"/>
    <w:pPr>
      <w:spacing w:line="480" w:lineRule="auto"/>
      <w:outlineLvl w:val="9"/>
    </w:pPr>
    <w:rPr>
      <w:rFonts w:ascii="Times New Roman" w:hAnsi="Times New Roman" w:cs="Times New Roman"/>
      <w:sz w:val="24"/>
      <w:szCs w:val="24"/>
      <w:lang w:val="en-US"/>
    </w:rPr>
  </w:style>
  <w:style w:type="character" w:customStyle="1" w:styleId="CitaviBibliographySubheading7Zchn">
    <w:name w:val="Citavi Bibliography Subheading 7 Zchn"/>
    <w:basedOn w:val="Absatz-Standardschriftart"/>
    <w:link w:val="CitaviBibliographySubheading7"/>
    <w:uiPriority w:val="99"/>
    <w:rsid w:val="00700CAE"/>
    <w:rPr>
      <w:rFonts w:ascii="Times New Roman" w:eastAsiaTheme="majorEastAsia" w:hAnsi="Times New Roman" w:cs="Times New Roman"/>
      <w:color w:val="272727" w:themeColor="text1" w:themeTint="D8"/>
      <w:sz w:val="24"/>
      <w:szCs w:val="24"/>
      <w:lang w:val="en-US"/>
    </w:rPr>
  </w:style>
  <w:style w:type="character" w:customStyle="1" w:styleId="berschrift8Zchn">
    <w:name w:val="Überschrift 8 Zchn"/>
    <w:basedOn w:val="Absatz-Standardschriftart"/>
    <w:link w:val="berschrift8"/>
    <w:uiPriority w:val="9"/>
    <w:semiHidden/>
    <w:rsid w:val="00700CAE"/>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700CAE"/>
    <w:pPr>
      <w:spacing w:line="480" w:lineRule="auto"/>
      <w:outlineLvl w:val="9"/>
    </w:pPr>
    <w:rPr>
      <w:rFonts w:ascii="Times New Roman" w:hAnsi="Times New Roman" w:cs="Times New Roman"/>
      <w:sz w:val="24"/>
      <w:szCs w:val="24"/>
      <w:lang w:val="en-US"/>
    </w:rPr>
  </w:style>
  <w:style w:type="character" w:customStyle="1" w:styleId="CitaviBibliographySubheading8Zchn">
    <w:name w:val="Citavi Bibliography Subheading 8 Zchn"/>
    <w:basedOn w:val="Absatz-Standardschriftart"/>
    <w:link w:val="CitaviBibliographySubheading8"/>
    <w:uiPriority w:val="99"/>
    <w:rsid w:val="00700CAE"/>
    <w:rPr>
      <w:rFonts w:ascii="Times New Roman" w:eastAsiaTheme="majorEastAsia" w:hAnsi="Times New Roman" w:cs="Times New Roman"/>
      <w:i/>
      <w:iCs/>
      <w:color w:val="272727" w:themeColor="text1" w:themeTint="D8"/>
      <w:sz w:val="24"/>
      <w:szCs w:val="24"/>
      <w:lang w:val="en-US"/>
    </w:rPr>
  </w:style>
  <w:style w:type="character" w:customStyle="1" w:styleId="berschrift9Zchn">
    <w:name w:val="Überschrift 9 Zchn"/>
    <w:basedOn w:val="Absatz-Standardschriftart"/>
    <w:link w:val="berschrift9"/>
    <w:uiPriority w:val="9"/>
    <w:semiHidden/>
    <w:rsid w:val="00700CAE"/>
    <w:rPr>
      <w:rFonts w:asciiTheme="majorHAnsi" w:eastAsiaTheme="majorEastAsia" w:hAnsiTheme="majorHAnsi" w:cstheme="majorBidi"/>
      <w:i/>
      <w:iCs/>
      <w:color w:val="272727" w:themeColor="text1" w:themeTint="D8"/>
      <w:sz w:val="21"/>
      <w:szCs w:val="21"/>
    </w:rPr>
  </w:style>
  <w:style w:type="paragraph" w:styleId="berarbeitung">
    <w:name w:val="Revision"/>
    <w:hidden/>
    <w:uiPriority w:val="99"/>
    <w:semiHidden/>
    <w:rsid w:val="00C90C0F"/>
    <w:pPr>
      <w:spacing w:after="0" w:line="240" w:lineRule="auto"/>
    </w:pPr>
  </w:style>
  <w:style w:type="paragraph" w:styleId="Funotentext">
    <w:name w:val="footnote text"/>
    <w:basedOn w:val="Standard"/>
    <w:link w:val="FunotentextZchn"/>
    <w:uiPriority w:val="99"/>
    <w:semiHidden/>
    <w:unhideWhenUsed/>
    <w:rsid w:val="0029485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94852"/>
    <w:rPr>
      <w:sz w:val="20"/>
      <w:szCs w:val="20"/>
    </w:rPr>
  </w:style>
  <w:style w:type="character" w:styleId="Funotenzeichen">
    <w:name w:val="footnote reference"/>
    <w:basedOn w:val="Absatz-Standardschriftart"/>
    <w:uiPriority w:val="99"/>
    <w:semiHidden/>
    <w:unhideWhenUsed/>
    <w:rsid w:val="00294852"/>
    <w:rPr>
      <w:vertAlign w:val="superscript"/>
    </w:rPr>
  </w:style>
  <w:style w:type="character" w:styleId="Hyperlink">
    <w:name w:val="Hyperlink"/>
    <w:basedOn w:val="Absatz-Standardschriftart"/>
    <w:uiPriority w:val="99"/>
    <w:unhideWhenUsed/>
    <w:rsid w:val="004821A7"/>
    <w:rPr>
      <w:color w:val="0563C1" w:themeColor="hyperlink"/>
      <w:u w:val="single"/>
    </w:rPr>
  </w:style>
  <w:style w:type="character" w:customStyle="1" w:styleId="fontstyle01">
    <w:name w:val="fontstyle01"/>
    <w:basedOn w:val="Absatz-Standardschriftart"/>
    <w:rsid w:val="00471D9E"/>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2231">
      <w:bodyDiv w:val="1"/>
      <w:marLeft w:val="0"/>
      <w:marRight w:val="0"/>
      <w:marTop w:val="0"/>
      <w:marBottom w:val="0"/>
      <w:divBdr>
        <w:top w:val="none" w:sz="0" w:space="0" w:color="auto"/>
        <w:left w:val="none" w:sz="0" w:space="0" w:color="auto"/>
        <w:bottom w:val="none" w:sz="0" w:space="0" w:color="auto"/>
        <w:right w:val="none" w:sz="0" w:space="0" w:color="auto"/>
      </w:divBdr>
    </w:div>
    <w:div w:id="1229266917">
      <w:bodyDiv w:val="1"/>
      <w:marLeft w:val="0"/>
      <w:marRight w:val="0"/>
      <w:marTop w:val="0"/>
      <w:marBottom w:val="0"/>
      <w:divBdr>
        <w:top w:val="none" w:sz="0" w:space="0" w:color="auto"/>
        <w:left w:val="none" w:sz="0" w:space="0" w:color="auto"/>
        <w:bottom w:val="none" w:sz="0" w:space="0" w:color="auto"/>
        <w:right w:val="none" w:sz="0" w:space="0" w:color="auto"/>
      </w:divBdr>
    </w:div>
    <w:div w:id="130550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D07A4-5E76-447A-A033-4BD3B35D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DIPF</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Neubauer, Andreas</dc:creator>
  <cp:keywords/>
  <dc:description/>
  <cp:lastModifiedBy>Neubauer, Andreas</cp:lastModifiedBy>
  <cp:revision>26</cp:revision>
  <dcterms:created xsi:type="dcterms:W3CDTF">2022-08-16T06:33:00Z</dcterms:created>
  <dcterms:modified xsi:type="dcterms:W3CDTF">2023-02-19T16:21:00Z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C:\Users\neubauer2\Documents\Citavi 6\Projects\ZfE\ZfE.ctv6</vt:lpwstr>
  </property>
  <property fmtid="{D5CDD505-2E9C-101B-9397-08002B2CF9AE}" pid="3" name="CitaviDocumentProperty_7">
    <vt:lpwstr>ZfE</vt:lpwstr>
  </property>
  <property fmtid="{D5CDD505-2E9C-101B-9397-08002B2CF9AE}" pid="4" name="CitaviDocumentProperty_0">
    <vt:lpwstr>a497688b-32bf-4a30-a6ed-cca847fabde3</vt:lpwstr>
  </property>
  <property fmtid="{D5CDD505-2E9C-101B-9397-08002B2CF9AE}" pid="5" name="CitaviDocumentProperty_6">
    <vt:lpwstr>False</vt:lpwstr>
  </property>
  <property fmtid="{D5CDD505-2E9C-101B-9397-08002B2CF9AE}" pid="6" name="CitaviDocumentProperty_1">
    <vt:lpwstr>6.12.0.0</vt:lpwstr>
  </property>
</Properties>
</file>