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35C" w:rsidRPr="0028588F" w:rsidRDefault="003368D0" w:rsidP="0087235C">
      <w:pPr>
        <w:spacing w:line="480" w:lineRule="auto"/>
        <w:contextualSpacing/>
        <w:rPr>
          <w:rFonts w:ascii="Times" w:hAnsi="Times" w:cs="Times"/>
          <w:color w:val="000000"/>
        </w:rPr>
      </w:pPr>
      <w:r>
        <w:rPr>
          <w:rFonts w:ascii="Times" w:hAnsi="Times" w:cs="Times"/>
          <w:b/>
          <w:color w:val="000000"/>
        </w:rPr>
        <w:t>Table</w:t>
      </w:r>
      <w:r w:rsidR="0087235C" w:rsidRPr="001907DE">
        <w:rPr>
          <w:rFonts w:ascii="Times" w:hAnsi="Times" w:cs="Times"/>
          <w:b/>
          <w:color w:val="000000"/>
        </w:rPr>
        <w:t xml:space="preserve"> S1.</w:t>
      </w:r>
      <w:r w:rsidR="0087235C">
        <w:rPr>
          <w:rFonts w:ascii="Times" w:hAnsi="Times" w:cs="Times"/>
          <w:color w:val="000000"/>
        </w:rPr>
        <w:t xml:space="preserve"> </w:t>
      </w:r>
      <w:r w:rsidR="0028588F">
        <w:rPr>
          <w:rFonts w:ascii="Times" w:hAnsi="Times" w:cs="Times"/>
          <w:color w:val="000000"/>
        </w:rPr>
        <w:t>Short d</w:t>
      </w:r>
      <w:r w:rsidR="0087235C">
        <w:rPr>
          <w:rFonts w:ascii="Times" w:hAnsi="Times" w:cs="Times"/>
          <w:color w:val="000000"/>
        </w:rPr>
        <w:t>escription</w:t>
      </w:r>
      <w:r w:rsidR="0087235C">
        <w:rPr>
          <w:rFonts w:ascii="Times" w:hAnsi="Times" w:cs="Times"/>
          <w:color w:val="000000"/>
        </w:rPr>
        <w:t xml:space="preserve"> of the 70 </w:t>
      </w:r>
      <w:r w:rsidR="0028588F">
        <w:rPr>
          <w:rFonts w:ascii="Times" w:hAnsi="Times" w:cs="Times"/>
          <w:color w:val="000000"/>
        </w:rPr>
        <w:t xml:space="preserve">SDG </w:t>
      </w:r>
      <w:r w:rsidR="0087235C">
        <w:rPr>
          <w:rFonts w:ascii="Times" w:hAnsi="Times" w:cs="Times"/>
          <w:color w:val="000000"/>
        </w:rPr>
        <w:t xml:space="preserve">targets </w:t>
      </w:r>
      <w:r w:rsidR="0028588F">
        <w:rPr>
          <w:rFonts w:ascii="Times" w:hAnsi="Times" w:cs="Times"/>
          <w:color w:val="000000"/>
        </w:rPr>
        <w:t>addressed by -</w:t>
      </w:r>
      <w:r w:rsidR="0087235C">
        <w:rPr>
          <w:rFonts w:ascii="Times" w:hAnsi="Times" w:cs="Times"/>
          <w:color w:val="000000"/>
        </w:rPr>
        <w:t>at least</w:t>
      </w:r>
      <w:r w:rsidR="0028588F">
        <w:rPr>
          <w:rFonts w:ascii="Times" w:hAnsi="Times" w:cs="Times"/>
          <w:color w:val="000000"/>
        </w:rPr>
        <w:t>-</w:t>
      </w:r>
      <w:r w:rsidR="0087235C">
        <w:rPr>
          <w:rFonts w:ascii="Times" w:hAnsi="Times" w:cs="Times"/>
          <w:color w:val="000000"/>
        </w:rPr>
        <w:t xml:space="preserve"> five s</w:t>
      </w:r>
      <w:r w:rsidR="0087235C">
        <w:rPr>
          <w:rFonts w:ascii="Times" w:hAnsi="Times" w:cs="Times"/>
          <w:color w:val="000000"/>
        </w:rPr>
        <w:t>eeds</w:t>
      </w:r>
      <w:r w:rsidR="0087235C">
        <w:rPr>
          <w:rFonts w:ascii="Times" w:hAnsi="Times" w:cs="Times"/>
          <w:color w:val="000000"/>
        </w:rPr>
        <w:t xml:space="preserve"> initiatives</w:t>
      </w:r>
      <w:r w:rsidR="0028588F">
        <w:rPr>
          <w:rFonts w:ascii="Times" w:hAnsi="Times" w:cs="Times"/>
          <w:color w:val="000000"/>
        </w:rPr>
        <w:t xml:space="preserve">. Text in </w:t>
      </w:r>
      <w:r w:rsidR="0028588F" w:rsidRPr="0028588F">
        <w:rPr>
          <w:rFonts w:ascii="Times" w:hAnsi="Times" w:cs="Times"/>
          <w:i/>
          <w:color w:val="000000"/>
        </w:rPr>
        <w:t>italic</w:t>
      </w:r>
      <w:r w:rsidR="0028588F">
        <w:rPr>
          <w:rFonts w:ascii="Times" w:hAnsi="Times" w:cs="Times"/>
          <w:i/>
          <w:color w:val="000000"/>
        </w:rPr>
        <w:t xml:space="preserve"> </w:t>
      </w:r>
      <w:r w:rsidR="0028588F">
        <w:rPr>
          <w:rFonts w:ascii="Times" w:hAnsi="Times" w:cs="Times"/>
          <w:color w:val="000000"/>
        </w:rPr>
        <w:t>provides additional information or examples about the coding procedure and interpretation of these targets.</w:t>
      </w:r>
      <w:bookmarkStart w:id="0" w:name="_GoBack"/>
      <w:bookmarkEnd w:id="0"/>
    </w:p>
    <w:tbl>
      <w:tblPr>
        <w:tblStyle w:val="TableGrid"/>
        <w:tblW w:w="10539" w:type="dxa"/>
        <w:tblInd w:w="-333" w:type="dxa"/>
        <w:tblLook w:val="04A0" w:firstRow="1" w:lastRow="0" w:firstColumn="1" w:lastColumn="0" w:noHBand="0" w:noVBand="1"/>
      </w:tblPr>
      <w:tblGrid>
        <w:gridCol w:w="628"/>
        <w:gridCol w:w="794"/>
        <w:gridCol w:w="2172"/>
        <w:gridCol w:w="6945"/>
      </w:tblGrid>
      <w:tr w:rsidR="00F30EF8" w:rsidRPr="00F30EF8" w:rsidTr="007E24A0">
        <w:tc>
          <w:tcPr>
            <w:tcW w:w="628" w:type="dxa"/>
            <w:tcBorders>
              <w:top w:val="single" w:sz="4" w:space="0" w:color="auto"/>
              <w:left w:val="nil"/>
              <w:bottom w:val="single" w:sz="4" w:space="0" w:color="auto"/>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b/>
                <w:sz w:val="20"/>
                <w:szCs w:val="20"/>
              </w:rPr>
            </w:pPr>
            <w:r w:rsidRPr="00F30EF8">
              <w:rPr>
                <w:rFonts w:ascii="Times" w:hAnsi="Times" w:cs="Times"/>
                <w:b/>
                <w:sz w:val="20"/>
                <w:szCs w:val="20"/>
              </w:rPr>
              <w:t>Goal</w:t>
            </w:r>
          </w:p>
        </w:tc>
        <w:tc>
          <w:tcPr>
            <w:tcW w:w="794" w:type="dxa"/>
            <w:tcBorders>
              <w:top w:val="single" w:sz="4" w:space="0" w:color="auto"/>
              <w:left w:val="nil"/>
              <w:bottom w:val="single" w:sz="4" w:space="0" w:color="auto"/>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b/>
                <w:sz w:val="20"/>
                <w:szCs w:val="20"/>
              </w:rPr>
            </w:pPr>
            <w:r w:rsidRPr="00F30EF8">
              <w:rPr>
                <w:rFonts w:ascii="Times" w:hAnsi="Times" w:cs="Times"/>
                <w:b/>
                <w:sz w:val="20"/>
                <w:szCs w:val="20"/>
              </w:rPr>
              <w:t>Target</w:t>
            </w:r>
          </w:p>
        </w:tc>
        <w:tc>
          <w:tcPr>
            <w:tcW w:w="1888" w:type="dxa"/>
            <w:tcBorders>
              <w:top w:val="single" w:sz="4" w:space="0" w:color="auto"/>
              <w:left w:val="nil"/>
              <w:bottom w:val="single" w:sz="4" w:space="0" w:color="auto"/>
              <w:right w:val="nil"/>
            </w:tcBorders>
          </w:tcPr>
          <w:p w:rsidR="0087235C" w:rsidRPr="00F30EF8" w:rsidRDefault="004B65A8" w:rsidP="005B7901">
            <w:pPr>
              <w:widowControl w:val="0"/>
              <w:autoSpaceDE w:val="0"/>
              <w:autoSpaceDN w:val="0"/>
              <w:adjustRightInd w:val="0"/>
              <w:spacing w:after="240" w:line="480" w:lineRule="auto"/>
              <w:contextualSpacing/>
              <w:rPr>
                <w:rFonts w:ascii="Times" w:hAnsi="Times" w:cs="Times"/>
                <w:b/>
                <w:sz w:val="20"/>
                <w:szCs w:val="20"/>
              </w:rPr>
            </w:pPr>
            <w:r w:rsidRPr="00F30EF8">
              <w:rPr>
                <w:rFonts w:ascii="Times" w:hAnsi="Times" w:cs="Times"/>
                <w:b/>
                <w:sz w:val="20"/>
                <w:szCs w:val="20"/>
              </w:rPr>
              <w:t>Descriptor</w:t>
            </w:r>
          </w:p>
        </w:tc>
        <w:tc>
          <w:tcPr>
            <w:tcW w:w="7229" w:type="dxa"/>
            <w:tcBorders>
              <w:top w:val="single" w:sz="4" w:space="0" w:color="auto"/>
              <w:left w:val="nil"/>
              <w:bottom w:val="single" w:sz="4" w:space="0" w:color="auto"/>
              <w:right w:val="nil"/>
            </w:tcBorders>
          </w:tcPr>
          <w:p w:rsidR="0087235C" w:rsidRPr="00F30EF8" w:rsidRDefault="0028588F" w:rsidP="005B7901">
            <w:pPr>
              <w:widowControl w:val="0"/>
              <w:autoSpaceDE w:val="0"/>
              <w:autoSpaceDN w:val="0"/>
              <w:adjustRightInd w:val="0"/>
              <w:spacing w:after="240" w:line="480" w:lineRule="auto"/>
              <w:contextualSpacing/>
              <w:rPr>
                <w:rFonts w:ascii="Times" w:hAnsi="Times" w:cs="Times"/>
                <w:b/>
                <w:sz w:val="20"/>
                <w:szCs w:val="20"/>
              </w:rPr>
            </w:pPr>
            <w:r w:rsidRPr="00F30EF8">
              <w:rPr>
                <w:rFonts w:ascii="Times" w:hAnsi="Times" w:cs="Times"/>
                <w:b/>
                <w:sz w:val="20"/>
                <w:szCs w:val="20"/>
              </w:rPr>
              <w:t xml:space="preserve">Short description </w:t>
            </w:r>
            <w:r w:rsidR="0087235C" w:rsidRPr="00F30EF8">
              <w:rPr>
                <w:rFonts w:ascii="Times" w:hAnsi="Times" w:cs="Times"/>
                <w:b/>
                <w:sz w:val="20"/>
                <w:szCs w:val="20"/>
              </w:rPr>
              <w:t xml:space="preserve">of </w:t>
            </w:r>
            <w:r w:rsidRPr="00F30EF8">
              <w:rPr>
                <w:rFonts w:ascii="Times" w:hAnsi="Times" w:cs="Times"/>
                <w:b/>
                <w:sz w:val="20"/>
                <w:szCs w:val="20"/>
              </w:rPr>
              <w:t xml:space="preserve">SDG </w:t>
            </w:r>
            <w:r w:rsidR="0087235C" w:rsidRPr="00F30EF8">
              <w:rPr>
                <w:rFonts w:ascii="Times" w:hAnsi="Times" w:cs="Times"/>
                <w:b/>
                <w:sz w:val="20"/>
                <w:szCs w:val="20"/>
              </w:rPr>
              <w:t xml:space="preserve">targets appearing </w:t>
            </w:r>
            <w:r w:rsidRPr="00F30EF8">
              <w:rPr>
                <w:rFonts w:ascii="Times" w:hAnsi="Times" w:cs="Times"/>
                <w:b/>
                <w:sz w:val="20"/>
                <w:szCs w:val="20"/>
              </w:rPr>
              <w:t>-</w:t>
            </w:r>
            <w:r w:rsidR="0087235C" w:rsidRPr="00F30EF8">
              <w:rPr>
                <w:rFonts w:ascii="Times" w:hAnsi="Times" w:cs="Times"/>
                <w:b/>
                <w:sz w:val="20"/>
                <w:szCs w:val="20"/>
              </w:rPr>
              <w:t>at least</w:t>
            </w:r>
            <w:r w:rsidRPr="00F30EF8">
              <w:rPr>
                <w:rFonts w:ascii="Times" w:hAnsi="Times" w:cs="Times"/>
                <w:b/>
                <w:sz w:val="20"/>
                <w:szCs w:val="20"/>
              </w:rPr>
              <w:t>-</w:t>
            </w:r>
            <w:r w:rsidR="0087235C" w:rsidRPr="00F30EF8">
              <w:rPr>
                <w:rFonts w:ascii="Times" w:hAnsi="Times" w:cs="Times"/>
                <w:b/>
                <w:sz w:val="20"/>
                <w:szCs w:val="20"/>
              </w:rPr>
              <w:t xml:space="preserve"> in 5 initiatives</w:t>
            </w:r>
          </w:p>
        </w:tc>
      </w:tr>
      <w:tr w:rsidR="00F30EF8" w:rsidRPr="00F30EF8" w:rsidTr="007E24A0">
        <w:tc>
          <w:tcPr>
            <w:tcW w:w="628" w:type="dxa"/>
            <w:vMerge w:val="restart"/>
            <w:tcBorders>
              <w:top w:val="single" w:sz="4" w:space="0" w:color="auto"/>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w:t>
            </w:r>
          </w:p>
        </w:tc>
        <w:tc>
          <w:tcPr>
            <w:tcW w:w="794" w:type="dxa"/>
            <w:tcBorders>
              <w:top w:val="single" w:sz="4" w:space="0" w:color="auto"/>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1.2</w:t>
            </w:r>
          </w:p>
        </w:tc>
        <w:tc>
          <w:tcPr>
            <w:tcW w:w="1888" w:type="dxa"/>
            <w:tcBorders>
              <w:top w:val="single" w:sz="4" w:space="0" w:color="auto"/>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Eradicate poverty</w:t>
            </w:r>
          </w:p>
        </w:tc>
        <w:tc>
          <w:tcPr>
            <w:tcW w:w="7229" w:type="dxa"/>
            <w:tcBorders>
              <w:top w:val="single" w:sz="4" w:space="0" w:color="auto"/>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Reducing poverty according to national definitions </w:t>
            </w:r>
            <w:r w:rsidRPr="00F30EF8">
              <w:rPr>
                <w:rFonts w:ascii="Times" w:hAnsi="Times" w:cs="Times"/>
                <w:i/>
                <w:sz w:val="20"/>
                <w:szCs w:val="20"/>
              </w:rPr>
              <w:t>(for coding, the presence of any other SDG</w:t>
            </w:r>
            <w:r w:rsidR="00C10A85" w:rsidRPr="00F30EF8">
              <w:rPr>
                <w:rFonts w:ascii="Times" w:hAnsi="Times" w:cs="Times"/>
                <w:i/>
                <w:sz w:val="20"/>
                <w:szCs w:val="20"/>
              </w:rPr>
              <w:t xml:space="preserve"> </w:t>
            </w:r>
            <w:r w:rsidRPr="00F30EF8">
              <w:rPr>
                <w:rFonts w:ascii="Times" w:hAnsi="Times" w:cs="Times"/>
                <w:i/>
                <w:sz w:val="20"/>
                <w:szCs w:val="20"/>
              </w:rPr>
              <w:t>1 target generates the condition for including 1.2)</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1.3</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Social protection systems</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Implement social protection systems. </w:t>
            </w:r>
            <w:r w:rsidRPr="00F30EF8">
              <w:rPr>
                <w:rFonts w:ascii="Times" w:hAnsi="Times" w:cs="Times"/>
                <w:i/>
                <w:sz w:val="20"/>
                <w:szCs w:val="20"/>
              </w:rPr>
              <w:t>At least 3 of the next essential services must be provided: health, education, housing, water and sanitation, energy, income security or food security.</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1.4</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Equal rights for the poor and the vulnerable</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All men and woman, in particular the poor and the vulnerable, have equal rights to economic resources, basic services, ownership and control over land (and other forms of property), inheritance, natural resources, appropriate new technology and financial services (e.g., microfinance)</w:t>
            </w:r>
          </w:p>
        </w:tc>
      </w:tr>
      <w:tr w:rsidR="00F30EF8" w:rsidRPr="00F30EF8" w:rsidTr="007E24A0">
        <w:trPr>
          <w:trHeight w:val="1015"/>
        </w:trPr>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Economic and social resilience</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Build the resilience of the poor and those in vulnerable situations </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1B</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Policy framework</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Create sound policy frameworks at the national, regional and international levels, based on pro-poor and gender-sensitive development strategies, to support accelerated investment in poverty eradication actions </w:t>
            </w:r>
            <w:r w:rsidRPr="00F30EF8">
              <w:rPr>
                <w:rFonts w:ascii="Times" w:hAnsi="Times" w:cs="Times"/>
                <w:i/>
                <w:sz w:val="20"/>
                <w:szCs w:val="20"/>
              </w:rPr>
              <w:t>(e.g., payment for environmental services)</w:t>
            </w:r>
          </w:p>
        </w:tc>
      </w:tr>
      <w:tr w:rsidR="00F30EF8" w:rsidRPr="00F30EF8" w:rsidTr="007E24A0">
        <w:trPr>
          <w:trHeight w:val="1214"/>
        </w:trPr>
        <w:tc>
          <w:tcPr>
            <w:tcW w:w="628" w:type="dxa"/>
            <w:vMerge w:val="restart"/>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2</w:t>
            </w: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2.1</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Safe, nutritious and sufficient food</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End hunger and ensure access by all people, in particular the poor and vulnerable, including infants, to safe, nutritious and sufficient food all year round </w:t>
            </w:r>
            <w:r w:rsidRPr="00F30EF8">
              <w:rPr>
                <w:rFonts w:ascii="Times" w:hAnsi="Times" w:cs="Times"/>
                <w:i/>
                <w:sz w:val="20"/>
                <w:szCs w:val="20"/>
              </w:rPr>
              <w:t>(for coding, the presence of any other SDG</w:t>
            </w:r>
            <w:r w:rsidR="00C10A85" w:rsidRPr="00F30EF8">
              <w:rPr>
                <w:rFonts w:ascii="Times" w:hAnsi="Times" w:cs="Times"/>
                <w:i/>
                <w:sz w:val="20"/>
                <w:szCs w:val="20"/>
              </w:rPr>
              <w:t xml:space="preserve"> </w:t>
            </w:r>
            <w:r w:rsidRPr="00F30EF8">
              <w:rPr>
                <w:rFonts w:ascii="Times" w:hAnsi="Times" w:cs="Times"/>
                <w:i/>
                <w:sz w:val="20"/>
                <w:szCs w:val="20"/>
              </w:rPr>
              <w:t>2 target generates the condition for including 2.1)</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2.3</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Agricultural productivity of small-scale food producers</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Increase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2.4</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Sustainable food production</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sustainable food production systems and implement resilient agricultural practices that increase productivity and production, that help maintain ecosystems, </w:t>
            </w:r>
            <w:r w:rsidRPr="00F30EF8">
              <w:rPr>
                <w:rFonts w:ascii="Times" w:hAnsi="Times" w:cs="Times"/>
                <w:sz w:val="20"/>
                <w:szCs w:val="20"/>
              </w:rPr>
              <w:lastRenderedPageBreak/>
              <w:t>that strengthen capacity for adaptation to climate change and that progressively improve land and soil quality</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2.5</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Genetic diversity</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Maintain the genetic diversity of seeds, cultivated plants and farmed and domesticated animals and their related wild species, and promote access to and fair and equitable sharing of benefits arising from the utilization of genetic resources and associated traditional knowledge</w:t>
            </w:r>
          </w:p>
        </w:tc>
      </w:tr>
      <w:tr w:rsidR="00F30EF8" w:rsidRPr="00F30EF8" w:rsidTr="007E24A0">
        <w:tc>
          <w:tcPr>
            <w:tcW w:w="628" w:type="dxa"/>
            <w:vMerge/>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2A</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Rural infrastructure and agricultural research</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Increase investment in rural infrastructure, agricultural research </w:t>
            </w:r>
            <w:r w:rsidRPr="00F30EF8">
              <w:rPr>
                <w:rFonts w:ascii="Times" w:hAnsi="Times" w:cs="Times"/>
                <w:i/>
                <w:sz w:val="20"/>
                <w:szCs w:val="20"/>
              </w:rPr>
              <w:t>(and related, e.g., forestry or bee keeping research)</w:t>
            </w:r>
            <w:r w:rsidRPr="00F30EF8">
              <w:rPr>
                <w:rFonts w:ascii="Times" w:hAnsi="Times" w:cs="Times"/>
                <w:sz w:val="20"/>
                <w:szCs w:val="20"/>
              </w:rPr>
              <w:t xml:space="preserve"> and extension services, technology development and plant and livestock gene banks in order to enhance agricultural productive capacity in developing countries </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3</w:t>
            </w: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3.8</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Health coverage</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Achieve universal health coverage, including financial risk protection, access to quality essential health-care services </w:t>
            </w:r>
            <w:r w:rsidRPr="00F30EF8">
              <w:rPr>
                <w:rFonts w:ascii="Times" w:hAnsi="Times" w:cs="Times"/>
                <w:i/>
                <w:sz w:val="20"/>
                <w:szCs w:val="20"/>
              </w:rPr>
              <w:t xml:space="preserve">(e.g., reproductive, maternal, newborns and child health) </w:t>
            </w:r>
            <w:r w:rsidRPr="00F30EF8">
              <w:rPr>
                <w:rFonts w:ascii="Times" w:hAnsi="Times" w:cs="Times"/>
                <w:sz w:val="20"/>
                <w:szCs w:val="20"/>
              </w:rPr>
              <w:t xml:space="preserve">and access to safe, effective, quality and affordable essential medicines and vaccines for all </w:t>
            </w:r>
            <w:r w:rsidRPr="00F30EF8">
              <w:rPr>
                <w:rFonts w:ascii="Times" w:hAnsi="Times" w:cs="Times"/>
                <w:i/>
                <w:sz w:val="20"/>
                <w:szCs w:val="20"/>
              </w:rPr>
              <w:t>(e.g., building a hospital)</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3.9</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Reduce illnesses from pollution</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Reduce the number of deaths and illnesses from hazardous chemicals and air, water and soil pollution and contamination </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w:t>
            </w: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4.1</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Primary and secondary education</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that all girls and boys complete free, equitable and quality primary and secondary education </w:t>
            </w:r>
          </w:p>
        </w:tc>
      </w:tr>
      <w:tr w:rsidR="00F30EF8" w:rsidRPr="00F30EF8" w:rsidTr="007E24A0">
        <w:trPr>
          <w:trHeight w:val="684"/>
        </w:trPr>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4.3</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Tertiary education</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equal access for all women and men to affordable and quality technical, vocational and tertiary education, including university </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4.4</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Relevant skills for employment</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Increase the number of youth and adults who have relevant skills, including technical and vocational skills, for employment, decent jobs and entrepreneurship </w:t>
            </w:r>
            <w:r w:rsidRPr="00F30EF8">
              <w:rPr>
                <w:rFonts w:ascii="Times" w:hAnsi="Times" w:cs="Times"/>
                <w:i/>
                <w:sz w:val="20"/>
                <w:szCs w:val="20"/>
              </w:rPr>
              <w:t>(i.e., training directly oriented to find a job)</w:t>
            </w:r>
          </w:p>
        </w:tc>
      </w:tr>
      <w:tr w:rsidR="00F30EF8" w:rsidRPr="00F30EF8" w:rsidTr="007E24A0">
        <w:trPr>
          <w:trHeight w:val="1228"/>
        </w:trPr>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4.5</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Gender and education</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Eliminate gender disparities in education and ensure equal access to all levels of education and vocational training for the vulnerable, including persons with disabilities, indigenous peoples and children in vulnerable situations </w:t>
            </w:r>
            <w:r w:rsidRPr="00F30EF8">
              <w:rPr>
                <w:rFonts w:ascii="Times" w:hAnsi="Times" w:cs="Times"/>
                <w:i/>
                <w:sz w:val="20"/>
                <w:szCs w:val="20"/>
              </w:rPr>
              <w:t>(e.g., women training)</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4.7</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Education for sustainability</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that all learners acquire the knowledge and skills needed to promote sustainable development </w:t>
            </w:r>
            <w:r w:rsidRPr="00F30EF8">
              <w:rPr>
                <w:rFonts w:ascii="Times" w:hAnsi="Times" w:cs="Times"/>
                <w:i/>
                <w:sz w:val="20"/>
                <w:szCs w:val="20"/>
              </w:rPr>
              <w:t>(e.g., advocacy s</w:t>
            </w:r>
            <w:r w:rsidR="007E24A0" w:rsidRPr="00F30EF8">
              <w:rPr>
                <w:rFonts w:ascii="Times" w:hAnsi="Times" w:cs="Times"/>
                <w:i/>
                <w:sz w:val="20"/>
                <w:szCs w:val="20"/>
              </w:rPr>
              <w:t>trategies, general awareness, environmental education</w:t>
            </w:r>
            <w:r w:rsidRPr="00F30EF8">
              <w:rPr>
                <w:rFonts w:ascii="Times" w:hAnsi="Times" w:cs="Times"/>
                <w:i/>
                <w:sz w:val="20"/>
                <w:szCs w:val="20"/>
              </w:rPr>
              <w:t xml:space="preserve"> in schools and marketing a sustainability project)</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4A</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Education facilities</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Build and upgrade education facilities that are child, disability and gender sensitive and provide safe, non-violent, inclusive and effective learning environments for all </w:t>
            </w:r>
            <w:r w:rsidRPr="00F30EF8">
              <w:rPr>
                <w:rFonts w:ascii="Times" w:hAnsi="Times" w:cs="Times"/>
                <w:i/>
                <w:sz w:val="20"/>
                <w:szCs w:val="20"/>
              </w:rPr>
              <w:t>(fac</w:t>
            </w:r>
            <w:r w:rsidR="007E24A0" w:rsidRPr="00F30EF8">
              <w:rPr>
                <w:rFonts w:ascii="Times" w:hAnsi="Times" w:cs="Times"/>
                <w:i/>
                <w:sz w:val="20"/>
                <w:szCs w:val="20"/>
              </w:rPr>
              <w:t>ilities for sustainable tourism</w:t>
            </w:r>
            <w:r w:rsidRPr="00F30EF8">
              <w:rPr>
                <w:rFonts w:ascii="Times" w:hAnsi="Times" w:cs="Times"/>
                <w:i/>
                <w:sz w:val="20"/>
                <w:szCs w:val="20"/>
              </w:rPr>
              <w:t xml:space="preserve"> have been excluded)</w:t>
            </w:r>
            <w:r w:rsidRPr="00F30EF8">
              <w:rPr>
                <w:rFonts w:ascii="Times" w:hAnsi="Times" w:cs="Times"/>
                <w:sz w:val="20"/>
                <w:szCs w:val="20"/>
              </w:rPr>
              <w:t xml:space="preserve"> </w:t>
            </w:r>
          </w:p>
        </w:tc>
      </w:tr>
      <w:tr w:rsidR="00F30EF8" w:rsidRPr="00F30EF8" w:rsidTr="007E24A0">
        <w:trPr>
          <w:trHeight w:val="444"/>
        </w:trPr>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4C</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Qualified teachers</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increase the supply of qualified teachers, including through international cooperation for teacher training in developing countries</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5</w:t>
            </w: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5.1</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Discrimination against women</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End all forms of discrimination against all women and girls </w:t>
            </w:r>
            <w:r w:rsidRPr="00F30EF8">
              <w:rPr>
                <w:rFonts w:ascii="Times" w:hAnsi="Times" w:cs="Times"/>
                <w:i/>
                <w:sz w:val="20"/>
                <w:szCs w:val="20"/>
              </w:rPr>
              <w:t>(for coding, the presence of any other SDG</w:t>
            </w:r>
            <w:r w:rsidR="007E24A0" w:rsidRPr="00F30EF8">
              <w:rPr>
                <w:rFonts w:ascii="Times" w:hAnsi="Times" w:cs="Times"/>
                <w:i/>
                <w:sz w:val="20"/>
                <w:szCs w:val="20"/>
              </w:rPr>
              <w:t xml:space="preserve"> </w:t>
            </w:r>
            <w:r w:rsidRPr="00F30EF8">
              <w:rPr>
                <w:rFonts w:ascii="Times" w:hAnsi="Times" w:cs="Times"/>
                <w:i/>
                <w:sz w:val="20"/>
                <w:szCs w:val="20"/>
              </w:rPr>
              <w:t>5 target generates the condition for including 5.1)</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5.5</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Women in decision making</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women’s full and effective participation and equal opportunities for leadership at all levels of decision-making in political, economic and public life </w:t>
            </w:r>
            <w:r w:rsidRPr="00F30EF8">
              <w:rPr>
                <w:rFonts w:ascii="Times" w:hAnsi="Times" w:cs="Times"/>
                <w:i/>
                <w:sz w:val="20"/>
                <w:szCs w:val="20"/>
              </w:rPr>
              <w:t>(also includes women in managerial positions and increasing entrepreneurship)</w:t>
            </w:r>
          </w:p>
        </w:tc>
      </w:tr>
      <w:tr w:rsidR="00F30EF8" w:rsidRPr="00F30EF8" w:rsidTr="007E24A0">
        <w:trPr>
          <w:trHeight w:val="1033"/>
        </w:trPr>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5A</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Women access to economic and natural resources</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Undertake reforms to give women equal rights to economic resources, as well as access to ownership and control over land and other forms of property, financial services, inheritance and natural resources</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w:t>
            </w: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6.2</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Sanitation and hygiene</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Achieve access to adequate and equitable sanitation and hygiene for all and end open defecation, paying special attention to the needs of women and girls and those in vulnerable situations </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6.3</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Water quality</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Improve water quality by reducing pollution, eliminating dumping and minimizing release of hazardous chemicals and materials, halving the proportion of untreated wastewater and substantially increasing recycling and safe reuse globally </w:t>
            </w:r>
          </w:p>
        </w:tc>
      </w:tr>
      <w:tr w:rsidR="00F30EF8" w:rsidRPr="00F30EF8" w:rsidTr="007E24A0">
        <w:tc>
          <w:tcPr>
            <w:tcW w:w="62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6.4</w:t>
            </w:r>
          </w:p>
        </w:tc>
        <w:tc>
          <w:tcPr>
            <w:tcW w:w="1888"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Water-use efficiency</w:t>
            </w:r>
          </w:p>
        </w:tc>
        <w:tc>
          <w:tcPr>
            <w:tcW w:w="7229" w:type="dxa"/>
            <w:tcBorders>
              <w:top w:val="nil"/>
              <w:left w:val="nil"/>
              <w:bottom w:val="nil"/>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Substantially increase water-use efficiency across all sectors and ensure sustainable withdrawals and supply of freshwater to address water scarcity</w:t>
            </w:r>
          </w:p>
        </w:tc>
      </w:tr>
      <w:tr w:rsidR="00F30EF8" w:rsidRPr="00F30EF8" w:rsidTr="007E24A0">
        <w:tc>
          <w:tcPr>
            <w:tcW w:w="628" w:type="dxa"/>
            <w:tcBorders>
              <w:top w:val="nil"/>
              <w:left w:val="nil"/>
              <w:bottom w:val="single" w:sz="4" w:space="0" w:color="auto"/>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6.6</w:t>
            </w:r>
          </w:p>
        </w:tc>
        <w:tc>
          <w:tcPr>
            <w:tcW w:w="1888" w:type="dxa"/>
            <w:tcBorders>
              <w:top w:val="nil"/>
              <w:left w:val="nil"/>
              <w:bottom w:val="single" w:sz="4" w:space="0" w:color="auto"/>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Water-related ecosystems protection</w:t>
            </w:r>
          </w:p>
        </w:tc>
        <w:tc>
          <w:tcPr>
            <w:tcW w:w="7229" w:type="dxa"/>
            <w:tcBorders>
              <w:top w:val="nil"/>
              <w:left w:val="nil"/>
              <w:bottom w:val="single" w:sz="4" w:space="0" w:color="auto"/>
              <w:right w:val="nil"/>
            </w:tcBorders>
          </w:tcPr>
          <w:p w:rsidR="0087235C" w:rsidRPr="00F30EF8" w:rsidRDefault="0087235C" w:rsidP="005B7901">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Protect and restore water-related ecosystems, including mountains, forests, wetlands, rivers, aquifers and lakes </w:t>
            </w:r>
          </w:p>
        </w:tc>
      </w:tr>
      <w:tr w:rsidR="00F30EF8" w:rsidRPr="00F30EF8" w:rsidTr="007E24A0">
        <w:tc>
          <w:tcPr>
            <w:tcW w:w="628"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6A</w:t>
            </w:r>
          </w:p>
        </w:tc>
        <w:tc>
          <w:tcPr>
            <w:tcW w:w="1888"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International cooperation</w:t>
            </w:r>
          </w:p>
        </w:tc>
        <w:tc>
          <w:tcPr>
            <w:tcW w:w="7229"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Expand international cooperation and capacity-building support to developing countries in water- and sanitation-related activities and programmes, including water harvesting, desalination, water efficiency, wastewater treatment, recycling and reuse technologies</w:t>
            </w:r>
          </w:p>
        </w:tc>
      </w:tr>
      <w:tr w:rsidR="00F30EF8" w:rsidRPr="00F30EF8" w:rsidTr="007E24A0">
        <w:tc>
          <w:tcPr>
            <w:tcW w:w="628"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6B</w:t>
            </w:r>
          </w:p>
        </w:tc>
        <w:tc>
          <w:tcPr>
            <w:tcW w:w="1888"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Participation of local communities</w:t>
            </w:r>
          </w:p>
        </w:tc>
        <w:tc>
          <w:tcPr>
            <w:tcW w:w="7229"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Support and strengthen the participation of local communities in improving water and sanitation management </w:t>
            </w:r>
          </w:p>
        </w:tc>
      </w:tr>
      <w:tr w:rsidR="00F30EF8" w:rsidRPr="00F30EF8" w:rsidTr="007E24A0">
        <w:tc>
          <w:tcPr>
            <w:tcW w:w="628"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7</w:t>
            </w:r>
          </w:p>
        </w:tc>
        <w:tc>
          <w:tcPr>
            <w:tcW w:w="794"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7.1</w:t>
            </w:r>
          </w:p>
        </w:tc>
        <w:tc>
          <w:tcPr>
            <w:tcW w:w="1888"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Energy services</w:t>
            </w:r>
          </w:p>
        </w:tc>
        <w:tc>
          <w:tcPr>
            <w:tcW w:w="7229" w:type="dxa"/>
            <w:tcBorders>
              <w:top w:val="nil"/>
              <w:left w:val="nil"/>
              <w:bottom w:val="single" w:sz="4" w:space="0" w:color="auto"/>
              <w:right w:val="nil"/>
            </w:tcBorders>
          </w:tcPr>
          <w:p w:rsidR="00E75577" w:rsidRPr="00F30EF8" w:rsidRDefault="00E75577" w:rsidP="00E75577">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universal access to affordable, reliable and modern energy services </w:t>
            </w:r>
            <w:r w:rsidRPr="00F30EF8">
              <w:rPr>
                <w:rFonts w:ascii="Times" w:hAnsi="Times" w:cs="Times"/>
                <w:i/>
                <w:sz w:val="20"/>
                <w:szCs w:val="20"/>
              </w:rPr>
              <w:t xml:space="preserve">(for </w:t>
            </w:r>
            <w:r w:rsidRPr="00F30EF8">
              <w:rPr>
                <w:rFonts w:ascii="Times" w:hAnsi="Times" w:cs="Times"/>
                <w:i/>
                <w:sz w:val="20"/>
                <w:szCs w:val="20"/>
              </w:rPr>
              <w:lastRenderedPageBreak/>
              <w:t>coding, the presence of any other SDG7 target generates the condition for including 7.1. Exception for energy efficiency (7.3) in private companies)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7.2</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Renewable energy</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Increase the share of renewable energy in the global energy mix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7.3</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Energy efficiency </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Improvement on energy efficiency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7B</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Infrastructure and innovation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Expand infrastructure and upgrade technology for supplying modern and sustainable energy services for all in developing countries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8.1</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Economic growth</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Per capita economic growth </w:t>
            </w:r>
            <w:r w:rsidRPr="00F30EF8">
              <w:rPr>
                <w:rFonts w:ascii="Times" w:hAnsi="Times" w:cs="Times"/>
                <w:i/>
                <w:sz w:val="20"/>
                <w:szCs w:val="20"/>
              </w:rPr>
              <w:t>(initiatives that seek to improve the labour productivity, by investing in equipment or new technologies or in training for the workers. Just for companies consolidated before the seed initiative)</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8.2</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Innovation, technology and industry</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Achieve higher levels of economic productivity through diversification, technological upgrading and innovation, including through a focus on high-value added and labour-intensive sectors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8.3</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Employment generation policies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Promote development-oriented policies that support productive activities, decent job creation, entrepreneurship, creativity and innovation, and encourage the formalization and growth of micro-, small- and medium-sized enterprises, including through access to financial services </w:t>
            </w:r>
            <w:r w:rsidRPr="00F30EF8">
              <w:rPr>
                <w:rFonts w:ascii="Times" w:hAnsi="Times" w:cs="Times"/>
                <w:i/>
                <w:sz w:val="20"/>
                <w:szCs w:val="20"/>
              </w:rPr>
              <w:t>(long term vision, informal economies, e.g., informal employment in non-agricultural sectors, local currency, savings societies)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8.4</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Resource efficiency </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Improve global resource efficiency in consumption and production and endeavour to decouple economic growth from environmental degradation </w:t>
            </w:r>
            <w:r w:rsidRPr="00F30EF8">
              <w:rPr>
                <w:rFonts w:ascii="Times" w:hAnsi="Times" w:cs="Times"/>
                <w:i/>
                <w:sz w:val="20"/>
                <w:szCs w:val="20"/>
              </w:rPr>
              <w:t>(specially for developed countries, but taken into account in this sample when target 8.1 is considered)</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8.5</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Employment for the vulnerable social groups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Achieve full and productive employment and decent work for all women and men, including for young people and persons with disabilities, and equal pay for work of equal value </w:t>
            </w:r>
            <w:r w:rsidRPr="00F30EF8">
              <w:rPr>
                <w:rFonts w:ascii="Times" w:hAnsi="Times" w:cs="Times"/>
                <w:i/>
                <w:sz w:val="20"/>
                <w:szCs w:val="20"/>
              </w:rPr>
              <w:t>(focus on gender, age or disabilities)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8.6</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Youth employment/ education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Substantially reduce the proportion of youth not in employment, education or training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9</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9.2</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Sustainable industrialization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Promote inclusive and sustainable industrialization</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9.4</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Industries infrastructure</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Upgrade infrastructure and retrofit industries to make them sustainable, with increased resource-use efficiency and greater adoption of clean and </w:t>
            </w:r>
            <w:r w:rsidRPr="00F30EF8">
              <w:rPr>
                <w:rFonts w:ascii="Times" w:hAnsi="Times" w:cs="Times"/>
                <w:sz w:val="20"/>
                <w:szCs w:val="20"/>
              </w:rPr>
              <w:lastRenderedPageBreak/>
              <w:t>environmentally sound technologies and industrial processes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9.5</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Research in industrial sectors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Enhance scientific research, upgrade the technological capabilities of industrial sectors, encouraging innovation and increasing public and private research and development spending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9B</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Domestic technology development</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Support domestic technology development, research and innovation in developing countries, including by ensuring a conducive policy environment for, inter alia, industrial diversification and value addition to commodities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10</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10.1</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Employment for the poor</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Achieve and sustain income growth </w:t>
            </w:r>
            <w:r w:rsidRPr="00F30EF8">
              <w:rPr>
                <w:rFonts w:ascii="Times" w:hAnsi="Times" w:cs="Times"/>
                <w:i/>
                <w:sz w:val="20"/>
                <w:szCs w:val="20"/>
              </w:rPr>
              <w:t>of the poor (i.e., when the initiative generates employments for vulnerable populations)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10.2</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Empowerment and inclusion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Empower and promote the social, economic and political inclusion of all, irrespective of age, sex, disability, race, ethnicity, origin, religion or economic or other status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10.3</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Legislation and policies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equal opportunity and reduce inequalities of outcome, including by eliminating discriminatory laws, policies and practices and promoting appropriate legislation, policies and action in this regard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11</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11.1</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Adequate housing</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access for all to adequate, safe and affordable housing and basic services and upgrade slums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11.3</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Sustainable urbanization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Enhance inclusive and sustainable urbanization and capacity for participatory, integrated and sustainable human settlement planning and management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11.4</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Cultural and natural heritage</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Protect and safeguard the world’s cultural and natural heritage</w:t>
            </w:r>
            <w:r w:rsidRPr="00F30EF8">
              <w:rPr>
                <w:rFonts w:ascii="Times" w:hAnsi="Times" w:cs="Times"/>
                <w:i/>
                <w:sz w:val="20"/>
                <w:szCs w:val="20"/>
              </w:rPr>
              <w:t xml:space="preserve"> (e.g., recognition of local/indigenous traditions and cultures)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11.7</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Green and public spaces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Provide universal access to safe, inclusive and accessible, green and public spaces, in particular for women and children, older persons and persons with disabilities </w:t>
            </w:r>
            <w:r w:rsidRPr="00F30EF8">
              <w:rPr>
                <w:rFonts w:ascii="Times" w:hAnsi="Times" w:cs="Times"/>
                <w:i/>
                <w:sz w:val="20"/>
                <w:szCs w:val="20"/>
              </w:rPr>
              <w:t>(e.g., creating more green areas in cities or socialization spaces)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11C</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Sustainable building</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Support least developed countries, including through financial and technical assistance, in building sustainable and resilient buildings utilizing local materials </w:t>
            </w:r>
            <w:r w:rsidRPr="00F30EF8">
              <w:rPr>
                <w:rFonts w:ascii="Times" w:hAnsi="Times" w:cs="Times"/>
                <w:i/>
                <w:sz w:val="20"/>
                <w:szCs w:val="20"/>
              </w:rPr>
              <w:t xml:space="preserve">(for coding, no just support from </w:t>
            </w:r>
            <w:r w:rsidRPr="00F30EF8">
              <w:rPr>
                <w:rFonts w:ascii="Times" w:hAnsi="Times" w:cs="Times"/>
                <w:i/>
                <w:sz w:val="20"/>
                <w:szCs w:val="20"/>
              </w:rPr>
              <w:t xml:space="preserve">Global </w:t>
            </w:r>
            <w:r w:rsidRPr="00F30EF8">
              <w:rPr>
                <w:rFonts w:ascii="Times" w:hAnsi="Times" w:cs="Times"/>
                <w:i/>
                <w:sz w:val="20"/>
                <w:szCs w:val="20"/>
              </w:rPr>
              <w:t xml:space="preserve">North countries to </w:t>
            </w:r>
            <w:r w:rsidRPr="00F30EF8">
              <w:rPr>
                <w:rFonts w:ascii="Times" w:hAnsi="Times" w:cs="Times"/>
                <w:i/>
                <w:sz w:val="20"/>
                <w:szCs w:val="20"/>
              </w:rPr>
              <w:t xml:space="preserve">Global </w:t>
            </w:r>
            <w:r w:rsidRPr="00F30EF8">
              <w:rPr>
                <w:rFonts w:ascii="Times" w:hAnsi="Times" w:cs="Times"/>
                <w:i/>
                <w:sz w:val="20"/>
                <w:szCs w:val="20"/>
              </w:rPr>
              <w:t>South ones, but also actions lead by e.g. universities</w:t>
            </w:r>
            <w:r w:rsidRPr="00F30EF8">
              <w:rPr>
                <w:rFonts w:ascii="Times" w:hAnsi="Times" w:cs="Times"/>
                <w:i/>
                <w:sz w:val="20"/>
                <w:szCs w:val="20"/>
              </w:rPr>
              <w:t xml:space="preserve"> in the Global South</w:t>
            </w:r>
            <w:r w:rsidRPr="00F30EF8">
              <w:rPr>
                <w:rFonts w:ascii="Times" w:hAnsi="Times" w:cs="Times"/>
                <w:i/>
                <w:sz w:val="20"/>
                <w:szCs w:val="20"/>
              </w:rPr>
              <w:t>)</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12</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12.5</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The 3 </w:t>
            </w:r>
            <w:proofErr w:type="spellStart"/>
            <w:r w:rsidRPr="00F30EF8">
              <w:rPr>
                <w:rFonts w:ascii="Times" w:hAnsi="Times" w:cs="Times"/>
                <w:sz w:val="20"/>
                <w:szCs w:val="20"/>
              </w:rPr>
              <w:t>Rs</w:t>
            </w:r>
            <w:proofErr w:type="spellEnd"/>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Substantially reduce waste generation through prevention, reduction, recycling and reuse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12.8</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Education for sustainable consumption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that people everywhere have the relevant information and awareness for sustainable development and lifestyles in harmony with nature </w:t>
            </w:r>
            <w:r w:rsidRPr="00F30EF8">
              <w:rPr>
                <w:rFonts w:ascii="Times" w:hAnsi="Times" w:cs="Times"/>
                <w:i/>
                <w:sz w:val="20"/>
                <w:szCs w:val="20"/>
              </w:rPr>
              <w:t>(e.g., global citizenships education, or education for sustainability when it is specifically related to consumption, i.e., ESC. Both formal –education policies, curricula, teacher education, etc.- and informal or non-formal)</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12A</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Research for sustainable consumption/production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Support developing countries to strengthen their scientific and technological capacity to move towards more sustainable patterns of consumption and production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13</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13.3</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Climate change education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Improve education, awareness-raising and human and institutional capacity on climate change mitigation, adaptation, impact reduction and early warning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14</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14.4</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Fishery</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Regulate harvesting and end overfishing, illegal, unreported and unregulated fishing and destructive fishing practices and implement science-based management plans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14.7</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Increase economic benefit of the poor (from marine resources)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Increase the economic benefits to small island developing States and least developed countries from the sustainable use of marine resources, including through sustainable management of fisheries, aquaculture and tourism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15.1</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Conservation, restauration and sustainable use</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Ensure the conservation, restoration and sustainable use of terrestrial and inland freshwater ecosystems and their services, in particular forests, wetlands, mountains and drylands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15.2</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Forest</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promote the implementation of sustainable management of all types of forests, halt deforestation, restore degraded forests and substantially increase afforestation and reforestation globally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15.3</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Land and soil degradation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Combat desertification, restore degraded land and soil, including land affected by desertification, drought and floods, and strive to achieve a land degradation-neutral world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15.5</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Biodiversity</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Take urgent and significant action to reduce the degradation of natural habitats, halt the loss of biodiversity and protect and prevent the extinction of threatened species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15.8</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Alien species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Introduce measures to prevent the introduction and significantly reduce the impact of invasive alien species on land and water ecosystems and control or eradicate the priority species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15.9</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Ecosystems/biodiversity </w:t>
            </w:r>
            <w:r w:rsidRPr="00F30EF8">
              <w:rPr>
                <w:rFonts w:ascii="Times" w:hAnsi="Times" w:cs="Times"/>
                <w:sz w:val="20"/>
                <w:szCs w:val="20"/>
              </w:rPr>
              <w:lastRenderedPageBreak/>
              <w:t>into planning</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lastRenderedPageBreak/>
              <w:t xml:space="preserve">Integrate ecosystem and biodiversity values into national and local planning, </w:t>
            </w:r>
            <w:r w:rsidRPr="00F30EF8">
              <w:rPr>
                <w:rFonts w:ascii="Times" w:hAnsi="Times" w:cs="Times"/>
                <w:sz w:val="20"/>
                <w:szCs w:val="20"/>
              </w:rPr>
              <w:lastRenderedPageBreak/>
              <w:t xml:space="preserve">development processes, poverty reduction strategies and accounts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15A</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Financial resources for conservation</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Mobilize and significantly increase financial resources from all sources to conserve and sustainably use biodiversity and ecosystems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16</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16.7</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Decision making</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Ensure responsive, inclusive, participatory and representative decision- making at all levels </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17</w:t>
            </w: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17.6</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International cooperation on science and technology</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Enhance North-South, South-South and triangular regional and international cooperation on and access to science, technology and innovation and enhance knowledge sharing</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17.7</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Dissemination of environmentally sound technologies</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Promote the development, transfer, dissemination and diffusion of environmentally sound technologies to developing countries on favourable terms, including on concessional and preferential terms, as mutually agreed </w:t>
            </w:r>
            <w:r w:rsidRPr="00F30EF8">
              <w:rPr>
                <w:rFonts w:ascii="Times" w:hAnsi="Times" w:cs="Times"/>
                <w:i/>
                <w:sz w:val="20"/>
                <w:szCs w:val="20"/>
              </w:rPr>
              <w:t>(i.e., imported technology)</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17.14</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Policy coherence</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Enhance policy coherence for sustainable development </w:t>
            </w:r>
            <w:r w:rsidRPr="00F30EF8">
              <w:rPr>
                <w:rFonts w:ascii="Times" w:hAnsi="Times" w:cs="Times"/>
                <w:i/>
                <w:sz w:val="20"/>
                <w:szCs w:val="20"/>
              </w:rPr>
              <w:t>(e.g., advocacy or capacity building for governments)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17.16</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Global partnership</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Enhance the Global Partnership for Sustainable Development, complemented by multi-stakeholder partnerships that mobilize and share knowledge, expertise, technology and financial resources </w:t>
            </w:r>
            <w:r w:rsidRPr="00F30EF8">
              <w:rPr>
                <w:rFonts w:ascii="Times" w:hAnsi="Times" w:cs="Times"/>
                <w:i/>
                <w:sz w:val="20"/>
                <w:szCs w:val="20"/>
              </w:rPr>
              <w:t>(e.g., international networks)</w:t>
            </w:r>
          </w:p>
        </w:tc>
      </w:tr>
      <w:tr w:rsidR="00F30EF8" w:rsidRPr="00F30EF8" w:rsidTr="007E24A0">
        <w:tc>
          <w:tcPr>
            <w:tcW w:w="62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p>
        </w:tc>
        <w:tc>
          <w:tcPr>
            <w:tcW w:w="794"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17.18</w:t>
            </w:r>
          </w:p>
        </w:tc>
        <w:tc>
          <w:tcPr>
            <w:tcW w:w="1888"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Increase the availability of data</w:t>
            </w:r>
          </w:p>
        </w:tc>
        <w:tc>
          <w:tcPr>
            <w:tcW w:w="7229" w:type="dxa"/>
            <w:tcBorders>
              <w:top w:val="nil"/>
              <w:left w:val="nil"/>
              <w:bottom w:val="single" w:sz="4" w:space="0" w:color="auto"/>
              <w:right w:val="nil"/>
            </w:tcBorders>
          </w:tcPr>
          <w:p w:rsidR="007E24A0" w:rsidRPr="00F30EF8" w:rsidRDefault="007E24A0" w:rsidP="007E24A0">
            <w:pPr>
              <w:widowControl w:val="0"/>
              <w:autoSpaceDE w:val="0"/>
              <w:autoSpaceDN w:val="0"/>
              <w:adjustRightInd w:val="0"/>
              <w:spacing w:after="240" w:line="480" w:lineRule="auto"/>
              <w:contextualSpacing/>
              <w:rPr>
                <w:rFonts w:ascii="Times" w:hAnsi="Times" w:cs="Times"/>
                <w:sz w:val="20"/>
                <w:szCs w:val="20"/>
              </w:rPr>
            </w:pPr>
            <w:r w:rsidRPr="00F30EF8">
              <w:rPr>
                <w:rFonts w:ascii="Times" w:hAnsi="Times" w:cs="Times"/>
                <w:sz w:val="20"/>
                <w:szCs w:val="20"/>
              </w:rPr>
              <w:t xml:space="preserve">Enhance capacity-building support to developing countries to increase the availability of high-quality, timely and reliable data disaggregated by income, gender, age, race, ethnicity, migratory status, disability, geographic location and other characteristics relevant in national contexts </w:t>
            </w:r>
          </w:p>
        </w:tc>
      </w:tr>
    </w:tbl>
    <w:tbl>
      <w:tblPr>
        <w:tblW w:w="7208" w:type="dxa"/>
        <w:tblInd w:w="-333" w:type="dxa"/>
        <w:tblLook w:val="04A0" w:firstRow="1" w:lastRow="0" w:firstColumn="1" w:lastColumn="0" w:noHBand="0" w:noVBand="1"/>
      </w:tblPr>
      <w:tblGrid>
        <w:gridCol w:w="7208"/>
      </w:tblGrid>
      <w:tr w:rsidR="00E75577" w:rsidRPr="00597572" w:rsidTr="00E75577">
        <w:trPr>
          <w:trHeight w:val="1545"/>
        </w:trPr>
        <w:tc>
          <w:tcPr>
            <w:tcW w:w="7208" w:type="dxa"/>
          </w:tcPr>
          <w:p w:rsidR="00E75577" w:rsidRPr="00597572" w:rsidRDefault="00E75577" w:rsidP="005B7901">
            <w:pPr>
              <w:widowControl w:val="0"/>
              <w:autoSpaceDE w:val="0"/>
              <w:autoSpaceDN w:val="0"/>
              <w:adjustRightInd w:val="0"/>
              <w:spacing w:after="240" w:line="480" w:lineRule="auto"/>
              <w:contextualSpacing/>
              <w:rPr>
                <w:rFonts w:ascii="Times" w:hAnsi="Times" w:cs="Times"/>
                <w:color w:val="000000"/>
                <w:sz w:val="22"/>
                <w:szCs w:val="22"/>
              </w:rPr>
            </w:pPr>
          </w:p>
        </w:tc>
      </w:tr>
    </w:tbl>
    <w:p w:rsidR="00233B42" w:rsidRDefault="003368D0"/>
    <w:sectPr w:rsidR="00233B42" w:rsidSect="00D6422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4C"/>
    <w:rsid w:val="00057A3B"/>
    <w:rsid w:val="0011491A"/>
    <w:rsid w:val="0028588F"/>
    <w:rsid w:val="002B4A84"/>
    <w:rsid w:val="003368D0"/>
    <w:rsid w:val="003A1483"/>
    <w:rsid w:val="004B65A8"/>
    <w:rsid w:val="005D0B4C"/>
    <w:rsid w:val="007B4478"/>
    <w:rsid w:val="007E24A0"/>
    <w:rsid w:val="0087235C"/>
    <w:rsid w:val="00C10A85"/>
    <w:rsid w:val="00D64221"/>
    <w:rsid w:val="00E75577"/>
    <w:rsid w:val="00F30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23437"/>
  <w14:defaultImageDpi w14:val="32767"/>
  <w15:chartTrackingRefBased/>
  <w15:docId w15:val="{C252EDA7-8A89-E044-80E2-3A50CBCB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35C"/>
    <w:rPr>
      <w:sz w:val="18"/>
      <w:szCs w:val="18"/>
    </w:rPr>
  </w:style>
  <w:style w:type="paragraph" w:styleId="CommentText">
    <w:name w:val="annotation text"/>
    <w:basedOn w:val="Normal"/>
    <w:link w:val="CommentTextChar"/>
    <w:uiPriority w:val="99"/>
    <w:unhideWhenUsed/>
    <w:rsid w:val="0087235C"/>
  </w:style>
  <w:style w:type="character" w:customStyle="1" w:styleId="CommentTextChar">
    <w:name w:val="Comment Text Char"/>
    <w:basedOn w:val="DefaultParagraphFont"/>
    <w:link w:val="CommentText"/>
    <w:uiPriority w:val="99"/>
    <w:rsid w:val="0087235C"/>
  </w:style>
  <w:style w:type="paragraph" w:styleId="BalloonText">
    <w:name w:val="Balloon Text"/>
    <w:basedOn w:val="Normal"/>
    <w:link w:val="BalloonTextChar"/>
    <w:uiPriority w:val="99"/>
    <w:semiHidden/>
    <w:unhideWhenUsed/>
    <w:rsid w:val="0087235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235C"/>
    <w:rPr>
      <w:rFonts w:ascii="Times New Roman" w:hAnsi="Times New Roman" w:cs="Times New Roman"/>
      <w:sz w:val="18"/>
      <w:szCs w:val="18"/>
    </w:rPr>
  </w:style>
  <w:style w:type="table" w:styleId="TableGrid">
    <w:name w:val="Table Grid"/>
    <w:basedOn w:val="TableNormal"/>
    <w:uiPriority w:val="39"/>
    <w:rsid w:val="00872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2360</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Jiménez Aceituno</dc:creator>
  <cp:keywords/>
  <dc:description/>
  <cp:lastModifiedBy>Amanda Jiménez Aceituno</cp:lastModifiedBy>
  <cp:revision>8</cp:revision>
  <dcterms:created xsi:type="dcterms:W3CDTF">2018-06-07T07:38:00Z</dcterms:created>
  <dcterms:modified xsi:type="dcterms:W3CDTF">2018-06-07T08:30:00Z</dcterms:modified>
</cp:coreProperties>
</file>