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6FF290" w14:textId="5CA68D3F" w:rsidR="00C825A2" w:rsidRPr="00A455B1" w:rsidRDefault="00E03119" w:rsidP="00C825A2">
      <w:pPr>
        <w:pStyle w:val="a0"/>
        <w:rPr>
          <w:rFonts w:asciiTheme="minorHAnsi" w:hAnsiTheme="minorHAnsi"/>
          <w:b/>
          <w:sz w:val="24"/>
          <w:lang w:val="en-GB"/>
        </w:rPr>
      </w:pPr>
      <w:r w:rsidRPr="00A455B1">
        <w:rPr>
          <w:rFonts w:asciiTheme="minorHAnsi" w:hAnsiTheme="minorHAnsi"/>
          <w:b/>
          <w:sz w:val="24"/>
          <w:lang w:val="en-GB"/>
        </w:rPr>
        <w:t>S1</w:t>
      </w:r>
      <w:r w:rsidR="00C825A2" w:rsidRPr="00A455B1">
        <w:rPr>
          <w:rFonts w:asciiTheme="minorHAnsi" w:hAnsiTheme="minorHAnsi"/>
          <w:b/>
          <w:sz w:val="24"/>
          <w:lang w:val="en-GB"/>
        </w:rPr>
        <w:t xml:space="preserve"> </w:t>
      </w:r>
      <w:r w:rsidR="008470AF" w:rsidRPr="00A455B1">
        <w:rPr>
          <w:rFonts w:asciiTheme="minorHAnsi" w:hAnsiTheme="minorHAnsi"/>
          <w:b/>
          <w:bCs/>
          <w:sz w:val="24"/>
          <w:szCs w:val="24"/>
          <w:lang w:val="en-GB"/>
        </w:rPr>
        <w:tab/>
      </w:r>
      <w:r w:rsidR="00C825A2" w:rsidRPr="00A455B1">
        <w:rPr>
          <w:rFonts w:asciiTheme="minorHAnsi" w:hAnsiTheme="minorHAnsi"/>
          <w:b/>
          <w:sz w:val="24"/>
          <w:lang w:val="en-GB"/>
        </w:rPr>
        <w:t>Overview of Documents Included in the Literature Analysis</w:t>
      </w:r>
    </w:p>
    <w:p w14:paraId="46B94BF0" w14:textId="622FA153" w:rsidR="00C825A2" w:rsidRPr="00A455B1" w:rsidRDefault="00C825A2" w:rsidP="00C825A2">
      <w:pPr>
        <w:pStyle w:val="Caption"/>
        <w:keepNext/>
        <w:spacing w:line="360" w:lineRule="auto"/>
        <w:jc w:val="both"/>
        <w:rPr>
          <w:rFonts w:cstheme="minorHAnsi"/>
          <w:color w:val="auto"/>
          <w:lang w:val="en-GB"/>
        </w:rPr>
      </w:pPr>
      <w:bookmarkStart w:id="0" w:name="_Ref73970374"/>
      <w:bookmarkStart w:id="1" w:name="_Toc74123054"/>
      <w:r w:rsidRPr="00A455B1">
        <w:rPr>
          <w:rFonts w:cstheme="minorHAnsi"/>
          <w:color w:val="auto"/>
          <w:lang w:val="en-GB"/>
        </w:rPr>
        <w:t xml:space="preserve">Table </w:t>
      </w:r>
      <w:bookmarkEnd w:id="0"/>
      <w:r w:rsidRPr="00A455B1">
        <w:rPr>
          <w:rFonts w:cstheme="minorHAnsi"/>
          <w:color w:val="auto"/>
          <w:lang w:val="en-GB"/>
        </w:rPr>
        <w:t xml:space="preserve">1: Overview of documents included in the systematic literature analysis on Whole Institution Approaches to sustainability in education, </w:t>
      </w:r>
      <w:r w:rsidRPr="00A455B1">
        <w:rPr>
          <w:rFonts w:cstheme="minorHAnsi"/>
          <w:noProof/>
          <w:color w:val="auto"/>
          <w:lang w:val="en-GB"/>
        </w:rPr>
        <w:t>including the area of education and document-type.</w:t>
      </w:r>
      <w:bookmarkEnd w:id="1"/>
      <w:r w:rsidRPr="00A455B1">
        <w:rPr>
          <w:rFonts w:cstheme="minorHAnsi"/>
          <w:noProof/>
          <w:color w:val="auto"/>
          <w:lang w:val="en-GB"/>
        </w:rPr>
        <w:t xml:space="preserve"> For selection criteria, see Materials and Methods of the article (2).</w:t>
      </w:r>
    </w:p>
    <w:tbl>
      <w:tblPr>
        <w:tblStyle w:val="TableGrid"/>
        <w:tblW w:w="0" w:type="auto"/>
        <w:tblLayout w:type="fixed"/>
        <w:tblLook w:val="04A0" w:firstRow="1" w:lastRow="0" w:firstColumn="1" w:lastColumn="0" w:noHBand="0" w:noVBand="1"/>
      </w:tblPr>
      <w:tblGrid>
        <w:gridCol w:w="3005"/>
        <w:gridCol w:w="3005"/>
        <w:gridCol w:w="3006"/>
      </w:tblGrid>
      <w:tr w:rsidR="00C825A2" w:rsidRPr="00A455B1" w14:paraId="7813D663" w14:textId="77777777" w:rsidTr="006110D1">
        <w:trPr>
          <w:trHeight w:val="57"/>
        </w:trPr>
        <w:tc>
          <w:tcPr>
            <w:tcW w:w="3005" w:type="dxa"/>
            <w:noWrap/>
          </w:tcPr>
          <w:p w14:paraId="4DA316EB" w14:textId="7193F977" w:rsidR="00C825A2" w:rsidRPr="00A455B1" w:rsidRDefault="00C825A2" w:rsidP="00C825A2">
            <w:pPr>
              <w:spacing w:line="360" w:lineRule="auto"/>
              <w:jc w:val="both"/>
              <w:rPr>
                <w:rFonts w:cstheme="minorHAnsi"/>
                <w:lang w:val="en-GB"/>
              </w:rPr>
            </w:pPr>
            <w:r w:rsidRPr="00A455B1">
              <w:rPr>
                <w:rFonts w:cstheme="minorHAnsi"/>
                <w:lang w:val="en-GB"/>
              </w:rPr>
              <w:t>Document</w:t>
            </w:r>
          </w:p>
        </w:tc>
        <w:tc>
          <w:tcPr>
            <w:tcW w:w="3005" w:type="dxa"/>
            <w:noWrap/>
          </w:tcPr>
          <w:p w14:paraId="12DA3EB8" w14:textId="77777777" w:rsidR="00C825A2" w:rsidRPr="00A455B1" w:rsidRDefault="00C825A2" w:rsidP="00C825A2">
            <w:pPr>
              <w:spacing w:line="360" w:lineRule="auto"/>
              <w:jc w:val="both"/>
              <w:rPr>
                <w:rFonts w:cstheme="minorHAnsi"/>
                <w:lang w:val="en-GB"/>
              </w:rPr>
            </w:pPr>
            <w:r w:rsidRPr="00A455B1">
              <w:rPr>
                <w:rFonts w:cstheme="minorHAnsi"/>
                <w:lang w:val="en-GB"/>
              </w:rPr>
              <w:t xml:space="preserve">Area of Education </w:t>
            </w:r>
          </w:p>
          <w:p w14:paraId="04B32252" w14:textId="38078085" w:rsidR="00C825A2" w:rsidRPr="00A455B1" w:rsidRDefault="00C825A2" w:rsidP="00C825A2">
            <w:pPr>
              <w:spacing w:line="360" w:lineRule="auto"/>
              <w:jc w:val="both"/>
              <w:rPr>
                <w:rFonts w:cstheme="minorHAnsi"/>
                <w:lang w:val="en-GB"/>
              </w:rPr>
            </w:pPr>
            <w:r w:rsidRPr="00A455B1">
              <w:rPr>
                <w:rFonts w:cstheme="minorHAnsi"/>
                <w:lang w:val="en-GB"/>
              </w:rPr>
              <w:t>(Primary Focus)</w:t>
            </w:r>
          </w:p>
        </w:tc>
        <w:tc>
          <w:tcPr>
            <w:tcW w:w="3006" w:type="dxa"/>
          </w:tcPr>
          <w:p w14:paraId="67385B4F" w14:textId="5E654C3D" w:rsidR="00C825A2" w:rsidRPr="00A455B1" w:rsidRDefault="00C825A2" w:rsidP="00C825A2">
            <w:pPr>
              <w:spacing w:line="360" w:lineRule="auto"/>
              <w:jc w:val="both"/>
              <w:rPr>
                <w:rFonts w:cstheme="minorHAnsi"/>
                <w:lang w:val="en-GB"/>
              </w:rPr>
            </w:pPr>
            <w:r w:rsidRPr="00A455B1">
              <w:rPr>
                <w:rFonts w:cstheme="minorHAnsi"/>
                <w:lang w:val="en-GB"/>
              </w:rPr>
              <w:t>Type of Document (Scientific</w:t>
            </w:r>
            <w:r w:rsidR="009507CA" w:rsidRPr="00A455B1">
              <w:rPr>
                <w:rFonts w:cstheme="minorHAnsi"/>
                <w:lang w:val="en-GB"/>
              </w:rPr>
              <w:br/>
              <w:t>Literature</w:t>
            </w:r>
            <w:r w:rsidRPr="00A455B1">
              <w:rPr>
                <w:rFonts w:cstheme="minorHAnsi"/>
                <w:lang w:val="en-GB"/>
              </w:rPr>
              <w:t>, Grey Literature)</w:t>
            </w:r>
          </w:p>
        </w:tc>
      </w:tr>
      <w:tr w:rsidR="00C825A2" w:rsidRPr="00A455B1" w14:paraId="14AB35CD" w14:textId="77777777" w:rsidTr="006110D1">
        <w:trPr>
          <w:trHeight w:val="57"/>
        </w:trPr>
        <w:tc>
          <w:tcPr>
            <w:tcW w:w="3005" w:type="dxa"/>
            <w:noWrap/>
          </w:tcPr>
          <w:p w14:paraId="2C149B5D" w14:textId="33BC2C4B" w:rsidR="00C825A2" w:rsidRPr="00A455B1" w:rsidRDefault="00120912" w:rsidP="00C825A2">
            <w:pPr>
              <w:spacing w:line="360" w:lineRule="auto"/>
              <w:jc w:val="both"/>
              <w:rPr>
                <w:rFonts w:cstheme="minorHAnsi"/>
                <w:lang w:val="en-GB"/>
              </w:rPr>
            </w:pPr>
            <w:r w:rsidRPr="00A455B1">
              <w:rPr>
                <w:rFonts w:cstheme="minorHAnsi"/>
                <w:noProof/>
                <w:lang w:val="en-GB"/>
              </w:rPr>
              <w:t>Aleixo et al.</w:t>
            </w:r>
            <w:r w:rsidR="00C825A2" w:rsidRPr="00A455B1">
              <w:rPr>
                <w:rFonts w:cstheme="minorHAnsi"/>
                <w:lang w:val="en-GB"/>
              </w:rPr>
              <w:t xml:space="preserve"> </w:t>
            </w:r>
            <w:r w:rsidRPr="00A455B1">
              <w:rPr>
                <w:rFonts w:cstheme="minorHAnsi"/>
                <w:noProof/>
                <w:lang w:val="en-GB"/>
              </w:rPr>
              <w:t>(2018)</w:t>
            </w:r>
          </w:p>
        </w:tc>
        <w:tc>
          <w:tcPr>
            <w:tcW w:w="3005" w:type="dxa"/>
            <w:noWrap/>
          </w:tcPr>
          <w:p w14:paraId="2D98FAF4"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60E03702"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6ACF32B4" w14:textId="77777777" w:rsidTr="006110D1">
        <w:trPr>
          <w:trHeight w:val="57"/>
        </w:trPr>
        <w:tc>
          <w:tcPr>
            <w:tcW w:w="3005" w:type="dxa"/>
            <w:noWrap/>
          </w:tcPr>
          <w:p w14:paraId="073BA66F" w14:textId="0EBE0087" w:rsidR="00C825A2" w:rsidRPr="00A455B1" w:rsidRDefault="00F52E5C" w:rsidP="00C825A2">
            <w:pPr>
              <w:spacing w:line="360" w:lineRule="auto"/>
              <w:jc w:val="both"/>
              <w:rPr>
                <w:rFonts w:cstheme="minorHAnsi"/>
                <w:lang w:val="en-GB"/>
              </w:rPr>
            </w:pPr>
            <w:r w:rsidRPr="00A455B1">
              <w:rPr>
                <w:rFonts w:cstheme="minorHAnsi"/>
                <w:color w:val="000000"/>
                <w:lang w:val="en-GB"/>
              </w:rPr>
              <w:t xml:space="preserve">Amado et al. </w:t>
            </w:r>
            <w:r w:rsidR="00120912" w:rsidRPr="00A455B1">
              <w:rPr>
                <w:rFonts w:cstheme="minorHAnsi"/>
                <w:noProof/>
                <w:color w:val="000000"/>
                <w:lang w:val="en-GB"/>
              </w:rPr>
              <w:t>(2017)</w:t>
            </w:r>
          </w:p>
        </w:tc>
        <w:tc>
          <w:tcPr>
            <w:tcW w:w="3005" w:type="dxa"/>
            <w:noWrap/>
          </w:tcPr>
          <w:p w14:paraId="166CA334"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60BDC22D"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3E609608" w14:textId="77777777" w:rsidTr="006110D1">
        <w:trPr>
          <w:trHeight w:val="57"/>
        </w:trPr>
        <w:tc>
          <w:tcPr>
            <w:tcW w:w="3005" w:type="dxa"/>
            <w:noWrap/>
          </w:tcPr>
          <w:p w14:paraId="29D914FC" w14:textId="4F4C6878" w:rsidR="00C825A2" w:rsidRPr="00A455B1" w:rsidRDefault="00120912" w:rsidP="00C825A2">
            <w:pPr>
              <w:spacing w:line="360" w:lineRule="auto"/>
              <w:jc w:val="both"/>
              <w:rPr>
                <w:rFonts w:cstheme="minorHAnsi"/>
                <w:lang w:val="en-GB"/>
              </w:rPr>
            </w:pPr>
            <w:r w:rsidRPr="00A455B1">
              <w:rPr>
                <w:rFonts w:cstheme="minorHAnsi"/>
                <w:noProof/>
                <w:color w:val="000000"/>
                <w:lang w:val="en-GB"/>
              </w:rPr>
              <w:t>Ärlemalm-Hagsér</w:t>
            </w:r>
            <w:r w:rsidR="00C825A2" w:rsidRPr="00A455B1">
              <w:rPr>
                <w:rFonts w:cstheme="minorHAnsi"/>
                <w:color w:val="000000"/>
                <w:lang w:val="en-GB"/>
              </w:rPr>
              <w:t xml:space="preserve"> </w:t>
            </w:r>
            <w:r w:rsidRPr="00A455B1">
              <w:rPr>
                <w:rFonts w:cstheme="minorHAnsi"/>
                <w:noProof/>
                <w:color w:val="000000"/>
                <w:lang w:val="en-GB"/>
              </w:rPr>
              <w:t>(2017)</w:t>
            </w:r>
            <w:r w:rsidR="00C825A2" w:rsidRPr="00A455B1">
              <w:rPr>
                <w:rFonts w:cstheme="minorHAnsi"/>
                <w:color w:val="000000"/>
                <w:lang w:val="en-GB"/>
              </w:rPr>
              <w:t xml:space="preserve"> </w:t>
            </w:r>
          </w:p>
        </w:tc>
        <w:tc>
          <w:tcPr>
            <w:tcW w:w="3005" w:type="dxa"/>
            <w:noWrap/>
          </w:tcPr>
          <w:p w14:paraId="0806C91D"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Early Childhood Education</w:t>
            </w:r>
          </w:p>
        </w:tc>
        <w:tc>
          <w:tcPr>
            <w:tcW w:w="3006" w:type="dxa"/>
          </w:tcPr>
          <w:p w14:paraId="075E0E8B"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1CB48DF" w14:textId="77777777" w:rsidTr="006110D1">
        <w:trPr>
          <w:trHeight w:val="57"/>
        </w:trPr>
        <w:tc>
          <w:tcPr>
            <w:tcW w:w="3005" w:type="dxa"/>
            <w:noWrap/>
          </w:tcPr>
          <w:p w14:paraId="1A6878D7" w14:textId="47A64454" w:rsidR="00C825A2" w:rsidRPr="00A455B1" w:rsidRDefault="00120912" w:rsidP="00C825A2">
            <w:pPr>
              <w:spacing w:line="360" w:lineRule="auto"/>
              <w:jc w:val="both"/>
              <w:rPr>
                <w:rFonts w:cstheme="minorHAnsi"/>
                <w:lang w:val="en-GB"/>
              </w:rPr>
            </w:pPr>
            <w:r w:rsidRPr="00A455B1">
              <w:rPr>
                <w:rFonts w:cstheme="minorHAnsi"/>
                <w:noProof/>
                <w:color w:val="000000"/>
                <w:lang w:val="en-GB"/>
              </w:rPr>
              <w:t>Avery and Nordén</w:t>
            </w:r>
            <w:r w:rsidR="00C825A2" w:rsidRPr="00A455B1">
              <w:rPr>
                <w:rFonts w:cstheme="minorHAnsi"/>
                <w:color w:val="000000"/>
                <w:lang w:val="en-GB"/>
              </w:rPr>
              <w:t xml:space="preserve"> </w:t>
            </w:r>
            <w:r w:rsidRPr="00A455B1">
              <w:rPr>
                <w:rFonts w:cstheme="minorHAnsi"/>
                <w:noProof/>
                <w:color w:val="000000"/>
                <w:lang w:val="en-GB"/>
              </w:rPr>
              <w:t>(2017)</w:t>
            </w:r>
          </w:p>
        </w:tc>
        <w:tc>
          <w:tcPr>
            <w:tcW w:w="3005" w:type="dxa"/>
            <w:noWrap/>
          </w:tcPr>
          <w:p w14:paraId="34F091F8"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0C1CA3F9"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2A320F74" w14:textId="77777777" w:rsidTr="006110D1">
        <w:trPr>
          <w:trHeight w:val="57"/>
        </w:trPr>
        <w:tc>
          <w:tcPr>
            <w:tcW w:w="3005" w:type="dxa"/>
            <w:noWrap/>
          </w:tcPr>
          <w:p w14:paraId="2EB75C71" w14:textId="77C9AB65" w:rsidR="00C825A2" w:rsidRPr="00A455B1" w:rsidRDefault="00120912" w:rsidP="00C825A2">
            <w:pPr>
              <w:spacing w:line="360" w:lineRule="auto"/>
              <w:jc w:val="both"/>
              <w:rPr>
                <w:rFonts w:cstheme="minorHAnsi"/>
                <w:lang w:val="en-GB"/>
              </w:rPr>
            </w:pPr>
            <w:r w:rsidRPr="00A455B1">
              <w:rPr>
                <w:rFonts w:cstheme="minorHAnsi"/>
                <w:noProof/>
                <w:color w:val="000000"/>
                <w:lang w:val="en-GB"/>
              </w:rPr>
              <w:t>Awuzie and Abuzeinab</w:t>
            </w:r>
            <w:r w:rsidR="00C825A2" w:rsidRPr="00A455B1">
              <w:rPr>
                <w:rFonts w:cstheme="minorHAnsi"/>
                <w:color w:val="000000"/>
                <w:lang w:val="en-GB"/>
              </w:rPr>
              <w:t xml:space="preserve"> </w:t>
            </w:r>
            <w:r w:rsidRPr="00A455B1">
              <w:rPr>
                <w:rFonts w:cstheme="minorHAnsi"/>
                <w:noProof/>
                <w:color w:val="000000"/>
                <w:lang w:val="en-GB"/>
              </w:rPr>
              <w:t>(2019)</w:t>
            </w:r>
          </w:p>
        </w:tc>
        <w:tc>
          <w:tcPr>
            <w:tcW w:w="3005" w:type="dxa"/>
            <w:noWrap/>
          </w:tcPr>
          <w:p w14:paraId="4B623530"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119F5FFC"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6A2A7320" w14:textId="77777777" w:rsidTr="006110D1">
        <w:trPr>
          <w:trHeight w:val="57"/>
        </w:trPr>
        <w:tc>
          <w:tcPr>
            <w:tcW w:w="3005" w:type="dxa"/>
            <w:noWrap/>
          </w:tcPr>
          <w:p w14:paraId="5D87A4DD" w14:textId="143A96D5" w:rsidR="00C825A2" w:rsidRPr="00A455B1" w:rsidRDefault="00120912" w:rsidP="00C825A2">
            <w:pPr>
              <w:spacing w:line="360" w:lineRule="auto"/>
              <w:jc w:val="both"/>
              <w:rPr>
                <w:rFonts w:cstheme="minorHAnsi"/>
                <w:lang w:val="en-GB"/>
              </w:rPr>
            </w:pPr>
            <w:r w:rsidRPr="00A455B1">
              <w:rPr>
                <w:rFonts w:cstheme="minorHAnsi"/>
                <w:noProof/>
                <w:color w:val="000000"/>
                <w:lang w:val="en-GB"/>
              </w:rPr>
              <w:t>Badjanova and Iliško</w:t>
            </w:r>
            <w:r w:rsidR="00C825A2" w:rsidRPr="00A455B1">
              <w:rPr>
                <w:rFonts w:cstheme="minorHAnsi"/>
                <w:color w:val="000000"/>
                <w:lang w:val="en-GB"/>
              </w:rPr>
              <w:t xml:space="preserve"> </w:t>
            </w:r>
            <w:r w:rsidRPr="00A455B1">
              <w:rPr>
                <w:rFonts w:cstheme="minorHAnsi"/>
                <w:noProof/>
                <w:color w:val="000000"/>
                <w:lang w:val="en-GB"/>
              </w:rPr>
              <w:t>(2015)</w:t>
            </w:r>
          </w:p>
        </w:tc>
        <w:tc>
          <w:tcPr>
            <w:tcW w:w="3005" w:type="dxa"/>
            <w:noWrap/>
          </w:tcPr>
          <w:p w14:paraId="37CC9651"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3EAF67B5"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004FAC40" w14:textId="77777777" w:rsidTr="006110D1">
        <w:trPr>
          <w:trHeight w:val="57"/>
        </w:trPr>
        <w:tc>
          <w:tcPr>
            <w:tcW w:w="3005" w:type="dxa"/>
            <w:noWrap/>
          </w:tcPr>
          <w:p w14:paraId="798F93CC" w14:textId="56CB9CAF" w:rsidR="00C825A2" w:rsidRPr="00A455B1" w:rsidRDefault="00120912" w:rsidP="00C825A2">
            <w:pPr>
              <w:spacing w:line="360" w:lineRule="auto"/>
              <w:jc w:val="both"/>
              <w:rPr>
                <w:rFonts w:cstheme="minorHAnsi"/>
                <w:lang w:val="en-GB"/>
              </w:rPr>
            </w:pPr>
            <w:r w:rsidRPr="00A455B1">
              <w:rPr>
                <w:rFonts w:cstheme="minorHAnsi"/>
                <w:noProof/>
                <w:color w:val="000000"/>
                <w:lang w:val="en-GB"/>
              </w:rPr>
              <w:t>Ballantyne and Packer</w:t>
            </w:r>
            <w:r w:rsidR="00C825A2" w:rsidRPr="00A455B1">
              <w:rPr>
                <w:rFonts w:cstheme="minorHAnsi"/>
                <w:color w:val="000000"/>
                <w:lang w:val="en-GB"/>
              </w:rPr>
              <w:t xml:space="preserve"> </w:t>
            </w:r>
            <w:r w:rsidRPr="00A455B1">
              <w:rPr>
                <w:rFonts w:cstheme="minorHAnsi"/>
                <w:noProof/>
                <w:color w:val="000000"/>
                <w:lang w:val="en-GB"/>
              </w:rPr>
              <w:t>(2006)</w:t>
            </w:r>
            <w:r w:rsidR="00C825A2" w:rsidRPr="00A455B1">
              <w:rPr>
                <w:rFonts w:cstheme="minorHAnsi"/>
                <w:color w:val="000000"/>
                <w:lang w:val="en-GB"/>
              </w:rPr>
              <w:t xml:space="preserve">- </w:t>
            </w:r>
          </w:p>
        </w:tc>
        <w:tc>
          <w:tcPr>
            <w:tcW w:w="3005" w:type="dxa"/>
            <w:noWrap/>
          </w:tcPr>
          <w:p w14:paraId="1425FF02"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Non-Formal Education</w:t>
            </w:r>
          </w:p>
        </w:tc>
        <w:tc>
          <w:tcPr>
            <w:tcW w:w="3006" w:type="dxa"/>
          </w:tcPr>
          <w:p w14:paraId="10B4B9FC"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9603AE7" w14:textId="77777777" w:rsidTr="006110D1">
        <w:trPr>
          <w:trHeight w:val="57"/>
        </w:trPr>
        <w:tc>
          <w:tcPr>
            <w:tcW w:w="3005" w:type="dxa"/>
            <w:noWrap/>
          </w:tcPr>
          <w:p w14:paraId="0B8FD378" w14:textId="0DB0D4A7" w:rsidR="00C825A2" w:rsidRPr="00A455B1" w:rsidRDefault="00120912" w:rsidP="00C825A2">
            <w:pPr>
              <w:spacing w:line="360" w:lineRule="auto"/>
              <w:jc w:val="both"/>
              <w:rPr>
                <w:rFonts w:cstheme="minorHAnsi"/>
                <w:lang w:val="en-GB"/>
              </w:rPr>
            </w:pPr>
            <w:r w:rsidRPr="00A455B1">
              <w:rPr>
                <w:rFonts w:cstheme="minorHAnsi"/>
                <w:noProof/>
                <w:lang w:val="en-GB"/>
              </w:rPr>
              <w:t>Barrett et al.</w:t>
            </w:r>
            <w:r w:rsidR="00C825A2" w:rsidRPr="00A455B1">
              <w:rPr>
                <w:rFonts w:cstheme="minorHAnsi"/>
                <w:lang w:val="en-GB"/>
              </w:rPr>
              <w:t xml:space="preserve"> </w:t>
            </w:r>
            <w:r w:rsidRPr="00A455B1">
              <w:rPr>
                <w:rFonts w:cstheme="minorHAnsi"/>
                <w:noProof/>
                <w:lang w:val="en-GB"/>
              </w:rPr>
              <w:t>(2019)</w:t>
            </w:r>
          </w:p>
        </w:tc>
        <w:tc>
          <w:tcPr>
            <w:tcW w:w="3005" w:type="dxa"/>
            <w:noWrap/>
          </w:tcPr>
          <w:p w14:paraId="27B04943"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30F746B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2EF13626" w14:textId="77777777" w:rsidTr="006110D1">
        <w:trPr>
          <w:trHeight w:val="57"/>
        </w:trPr>
        <w:tc>
          <w:tcPr>
            <w:tcW w:w="3005" w:type="dxa"/>
            <w:noWrap/>
          </w:tcPr>
          <w:p w14:paraId="1BC06109" w14:textId="3E148218" w:rsidR="00C825A2" w:rsidRPr="00A455B1" w:rsidRDefault="00120912" w:rsidP="00C825A2">
            <w:pPr>
              <w:spacing w:line="360" w:lineRule="auto"/>
              <w:jc w:val="both"/>
              <w:rPr>
                <w:rFonts w:cstheme="minorHAnsi"/>
                <w:lang w:val="en-GB"/>
              </w:rPr>
            </w:pPr>
            <w:r w:rsidRPr="00A455B1">
              <w:rPr>
                <w:rFonts w:cstheme="minorHAnsi"/>
                <w:noProof/>
                <w:lang w:val="en-GB"/>
              </w:rPr>
              <w:t>Barth et al.</w:t>
            </w:r>
            <w:r w:rsidR="00C825A2" w:rsidRPr="00A455B1">
              <w:rPr>
                <w:rFonts w:cstheme="minorHAnsi"/>
                <w:lang w:val="en-GB"/>
              </w:rPr>
              <w:t xml:space="preserve"> </w:t>
            </w:r>
            <w:r w:rsidRPr="00A455B1">
              <w:rPr>
                <w:rFonts w:cstheme="minorHAnsi"/>
                <w:noProof/>
                <w:lang w:val="en-GB"/>
              </w:rPr>
              <w:t>(2012)</w:t>
            </w:r>
          </w:p>
        </w:tc>
        <w:tc>
          <w:tcPr>
            <w:tcW w:w="3005" w:type="dxa"/>
            <w:noWrap/>
          </w:tcPr>
          <w:p w14:paraId="3E575F70"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38F5209F"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5F264D01" w14:textId="77777777" w:rsidTr="006110D1">
        <w:trPr>
          <w:trHeight w:val="57"/>
        </w:trPr>
        <w:tc>
          <w:tcPr>
            <w:tcW w:w="3005" w:type="dxa"/>
            <w:noWrap/>
          </w:tcPr>
          <w:p w14:paraId="76B72718" w14:textId="369C555C" w:rsidR="00C825A2" w:rsidRPr="00A455B1" w:rsidRDefault="00120912" w:rsidP="00C825A2">
            <w:pPr>
              <w:spacing w:line="360" w:lineRule="auto"/>
              <w:jc w:val="both"/>
              <w:rPr>
                <w:rFonts w:cstheme="minorHAnsi"/>
                <w:lang w:val="en-GB"/>
              </w:rPr>
            </w:pPr>
            <w:r w:rsidRPr="00A455B1">
              <w:rPr>
                <w:rFonts w:cstheme="minorHAnsi"/>
                <w:noProof/>
                <w:lang w:val="en-GB"/>
              </w:rPr>
              <w:t>Bauer et al.</w:t>
            </w:r>
            <w:r w:rsidR="00C825A2" w:rsidRPr="00A455B1">
              <w:rPr>
                <w:rFonts w:cstheme="minorHAnsi"/>
                <w:lang w:val="en-GB"/>
              </w:rPr>
              <w:t xml:space="preserve"> </w:t>
            </w:r>
            <w:r w:rsidRPr="00A455B1">
              <w:rPr>
                <w:rFonts w:cstheme="minorHAnsi"/>
                <w:noProof/>
                <w:lang w:val="en-GB"/>
              </w:rPr>
              <w:t>(2020)</w:t>
            </w:r>
          </w:p>
        </w:tc>
        <w:tc>
          <w:tcPr>
            <w:tcW w:w="3005" w:type="dxa"/>
            <w:noWrap/>
          </w:tcPr>
          <w:p w14:paraId="6B63B502"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6B24002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6E28B320" w14:textId="77777777" w:rsidTr="006110D1">
        <w:trPr>
          <w:trHeight w:val="57"/>
        </w:trPr>
        <w:tc>
          <w:tcPr>
            <w:tcW w:w="3005" w:type="dxa"/>
            <w:noWrap/>
          </w:tcPr>
          <w:p w14:paraId="5B64F6CE" w14:textId="68E42DB8" w:rsidR="00C825A2" w:rsidRPr="00A455B1" w:rsidRDefault="00120912" w:rsidP="00C825A2">
            <w:pPr>
              <w:spacing w:line="360" w:lineRule="auto"/>
              <w:jc w:val="both"/>
              <w:rPr>
                <w:rFonts w:cstheme="minorHAnsi"/>
                <w:lang w:val="en-GB"/>
              </w:rPr>
            </w:pPr>
            <w:r w:rsidRPr="00A455B1">
              <w:rPr>
                <w:rFonts w:cstheme="minorHAnsi"/>
                <w:noProof/>
                <w:lang w:val="en-GB"/>
              </w:rPr>
              <w:t>Beringer and Adomßent</w:t>
            </w:r>
            <w:r w:rsidR="00C825A2" w:rsidRPr="00A455B1">
              <w:rPr>
                <w:rFonts w:cstheme="minorHAnsi"/>
                <w:lang w:val="en-GB"/>
              </w:rPr>
              <w:t xml:space="preserve"> </w:t>
            </w:r>
            <w:r w:rsidRPr="00A455B1">
              <w:rPr>
                <w:rFonts w:cstheme="minorHAnsi"/>
                <w:noProof/>
                <w:lang w:val="en-GB"/>
              </w:rPr>
              <w:t>(2008)</w:t>
            </w:r>
          </w:p>
        </w:tc>
        <w:tc>
          <w:tcPr>
            <w:tcW w:w="3005" w:type="dxa"/>
            <w:noWrap/>
          </w:tcPr>
          <w:p w14:paraId="4B5D15B3"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4D165E33"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7C707705" w14:textId="77777777" w:rsidTr="006110D1">
        <w:trPr>
          <w:trHeight w:val="57"/>
        </w:trPr>
        <w:tc>
          <w:tcPr>
            <w:tcW w:w="3005" w:type="dxa"/>
            <w:noWrap/>
          </w:tcPr>
          <w:p w14:paraId="2A6CC258" w14:textId="0850F83C" w:rsidR="00C825A2" w:rsidRPr="00A455B1" w:rsidRDefault="00120912" w:rsidP="00C825A2">
            <w:pPr>
              <w:spacing w:line="360" w:lineRule="auto"/>
              <w:jc w:val="both"/>
              <w:rPr>
                <w:rFonts w:cstheme="minorHAnsi"/>
                <w:lang w:val="en-GB"/>
              </w:rPr>
            </w:pPr>
            <w:r w:rsidRPr="00A455B1">
              <w:rPr>
                <w:rFonts w:cstheme="minorHAnsi"/>
                <w:noProof/>
                <w:lang w:val="en-GB"/>
              </w:rPr>
              <w:t>Beveridge et al.</w:t>
            </w:r>
            <w:r w:rsidR="00C825A2" w:rsidRPr="00A455B1">
              <w:rPr>
                <w:rFonts w:cstheme="minorHAnsi"/>
                <w:lang w:val="en-GB"/>
              </w:rPr>
              <w:t xml:space="preserve"> </w:t>
            </w:r>
            <w:r w:rsidRPr="00A455B1">
              <w:rPr>
                <w:rFonts w:cstheme="minorHAnsi"/>
                <w:noProof/>
                <w:lang w:val="en-GB"/>
              </w:rPr>
              <w:t>(2019)</w:t>
            </w:r>
          </w:p>
        </w:tc>
        <w:tc>
          <w:tcPr>
            <w:tcW w:w="3005" w:type="dxa"/>
            <w:noWrap/>
          </w:tcPr>
          <w:p w14:paraId="29687D37"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28987941"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1891568" w14:textId="77777777" w:rsidTr="006110D1">
        <w:trPr>
          <w:trHeight w:val="57"/>
        </w:trPr>
        <w:tc>
          <w:tcPr>
            <w:tcW w:w="3005" w:type="dxa"/>
            <w:noWrap/>
          </w:tcPr>
          <w:p w14:paraId="0192F4CE" w14:textId="24E8A012" w:rsidR="00C825A2" w:rsidRPr="00A455B1" w:rsidRDefault="00120912" w:rsidP="00C825A2">
            <w:pPr>
              <w:spacing w:line="360" w:lineRule="auto"/>
              <w:jc w:val="both"/>
              <w:rPr>
                <w:rFonts w:cstheme="minorHAnsi"/>
                <w:lang w:val="en-GB"/>
              </w:rPr>
            </w:pPr>
            <w:r w:rsidRPr="00A455B1">
              <w:rPr>
                <w:rFonts w:cstheme="minorHAnsi"/>
                <w:noProof/>
                <w:lang w:val="en-GB"/>
              </w:rPr>
              <w:t>Birney and Reed</w:t>
            </w:r>
            <w:r w:rsidR="00C825A2" w:rsidRPr="00A455B1">
              <w:rPr>
                <w:rFonts w:cstheme="minorHAnsi"/>
                <w:lang w:val="en-GB"/>
              </w:rPr>
              <w:t xml:space="preserve"> </w:t>
            </w:r>
            <w:r w:rsidRPr="00A455B1">
              <w:rPr>
                <w:rFonts w:cstheme="minorHAnsi"/>
                <w:noProof/>
                <w:lang w:val="en-GB"/>
              </w:rPr>
              <w:t>(2009)</w:t>
            </w:r>
          </w:p>
        </w:tc>
        <w:tc>
          <w:tcPr>
            <w:tcW w:w="3005" w:type="dxa"/>
            <w:noWrap/>
          </w:tcPr>
          <w:p w14:paraId="7DC62B38"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3674FFE0"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CA1CE07" w14:textId="77777777" w:rsidTr="006110D1">
        <w:trPr>
          <w:trHeight w:val="57"/>
        </w:trPr>
        <w:tc>
          <w:tcPr>
            <w:tcW w:w="3005" w:type="dxa"/>
            <w:noWrap/>
          </w:tcPr>
          <w:p w14:paraId="4307193D" w14:textId="46CD11AA" w:rsidR="00C825A2" w:rsidRPr="00A455B1" w:rsidRDefault="00120912" w:rsidP="00C825A2">
            <w:pPr>
              <w:spacing w:line="360" w:lineRule="auto"/>
              <w:jc w:val="both"/>
              <w:rPr>
                <w:rFonts w:cstheme="minorHAnsi"/>
                <w:lang w:val="en-GB"/>
              </w:rPr>
            </w:pPr>
            <w:r w:rsidRPr="00A455B1">
              <w:rPr>
                <w:rFonts w:cstheme="minorHAnsi"/>
                <w:noProof/>
                <w:lang w:val="en-GB"/>
              </w:rPr>
              <w:t>Block et al.</w:t>
            </w:r>
            <w:r w:rsidR="00C825A2" w:rsidRPr="00A455B1">
              <w:rPr>
                <w:rFonts w:cstheme="minorHAnsi"/>
                <w:lang w:val="en-GB"/>
              </w:rPr>
              <w:t xml:space="preserve"> </w:t>
            </w:r>
            <w:r w:rsidRPr="00A455B1">
              <w:rPr>
                <w:rFonts w:cstheme="minorHAnsi"/>
                <w:noProof/>
                <w:lang w:val="en-GB"/>
              </w:rPr>
              <w:t>(2016)</w:t>
            </w:r>
          </w:p>
        </w:tc>
        <w:tc>
          <w:tcPr>
            <w:tcW w:w="3005" w:type="dxa"/>
            <w:noWrap/>
          </w:tcPr>
          <w:p w14:paraId="02600691"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38E88E2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7AB477DA" w14:textId="77777777" w:rsidTr="006110D1">
        <w:trPr>
          <w:trHeight w:val="57"/>
        </w:trPr>
        <w:tc>
          <w:tcPr>
            <w:tcW w:w="3005" w:type="dxa"/>
            <w:noWrap/>
          </w:tcPr>
          <w:p w14:paraId="7669AFF1" w14:textId="1E43367F" w:rsidR="00C825A2" w:rsidRPr="00A455B1" w:rsidRDefault="00120912" w:rsidP="00C825A2">
            <w:pPr>
              <w:spacing w:line="360" w:lineRule="auto"/>
              <w:jc w:val="both"/>
              <w:rPr>
                <w:rFonts w:cstheme="minorHAnsi"/>
                <w:lang w:val="en-GB"/>
              </w:rPr>
            </w:pPr>
            <w:r w:rsidRPr="00A455B1">
              <w:rPr>
                <w:rFonts w:cstheme="minorHAnsi"/>
                <w:noProof/>
                <w:lang w:val="en-GB"/>
              </w:rPr>
              <w:t>Bohunovsky et al.</w:t>
            </w:r>
            <w:r w:rsidR="00C825A2" w:rsidRPr="00A455B1">
              <w:rPr>
                <w:rFonts w:cstheme="minorHAnsi"/>
                <w:lang w:val="en-GB"/>
              </w:rPr>
              <w:t xml:space="preserve"> </w:t>
            </w:r>
            <w:r w:rsidRPr="00A455B1">
              <w:rPr>
                <w:rFonts w:cstheme="minorHAnsi"/>
                <w:noProof/>
                <w:lang w:val="en-GB"/>
              </w:rPr>
              <w:t>(2020)</w:t>
            </w:r>
          </w:p>
        </w:tc>
        <w:tc>
          <w:tcPr>
            <w:tcW w:w="3005" w:type="dxa"/>
            <w:noWrap/>
          </w:tcPr>
          <w:p w14:paraId="4F8FA2BE"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546325F8"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56DE07F8" w14:textId="77777777" w:rsidTr="006110D1">
        <w:trPr>
          <w:trHeight w:val="57"/>
        </w:trPr>
        <w:tc>
          <w:tcPr>
            <w:tcW w:w="3005" w:type="dxa"/>
            <w:noWrap/>
          </w:tcPr>
          <w:p w14:paraId="7866E173" w14:textId="56626C24" w:rsidR="00C825A2" w:rsidRPr="00A455B1" w:rsidRDefault="00120912" w:rsidP="00C825A2">
            <w:pPr>
              <w:spacing w:line="360" w:lineRule="auto"/>
              <w:jc w:val="both"/>
              <w:rPr>
                <w:rFonts w:cstheme="minorHAnsi"/>
                <w:lang w:val="en-GB"/>
              </w:rPr>
            </w:pPr>
            <w:r w:rsidRPr="00A455B1">
              <w:rPr>
                <w:rFonts w:cstheme="minorHAnsi"/>
                <w:noProof/>
                <w:lang w:val="en-GB"/>
              </w:rPr>
              <w:t>Bosevska and Kriewaldt</w:t>
            </w:r>
            <w:r w:rsidR="00C825A2" w:rsidRPr="00A455B1">
              <w:rPr>
                <w:rFonts w:cstheme="minorHAnsi"/>
                <w:lang w:val="en-GB"/>
              </w:rPr>
              <w:t xml:space="preserve"> </w:t>
            </w:r>
            <w:r w:rsidRPr="00A455B1">
              <w:rPr>
                <w:rFonts w:cstheme="minorHAnsi"/>
                <w:noProof/>
                <w:lang w:val="en-GB"/>
              </w:rPr>
              <w:t>(2020)</w:t>
            </w:r>
          </w:p>
        </w:tc>
        <w:tc>
          <w:tcPr>
            <w:tcW w:w="3005" w:type="dxa"/>
            <w:noWrap/>
          </w:tcPr>
          <w:p w14:paraId="1DE3F157"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4CAE541F"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6DEAFBE8" w14:textId="77777777" w:rsidTr="006110D1">
        <w:trPr>
          <w:trHeight w:val="57"/>
        </w:trPr>
        <w:tc>
          <w:tcPr>
            <w:tcW w:w="3005" w:type="dxa"/>
            <w:noWrap/>
          </w:tcPr>
          <w:p w14:paraId="1EE4A5B7" w14:textId="1A4DF11E" w:rsidR="00C825A2" w:rsidRPr="00A455B1" w:rsidRDefault="00120912" w:rsidP="00C825A2">
            <w:pPr>
              <w:spacing w:line="360" w:lineRule="auto"/>
              <w:jc w:val="both"/>
              <w:rPr>
                <w:rFonts w:cstheme="minorHAnsi"/>
                <w:lang w:val="en-GB"/>
              </w:rPr>
            </w:pPr>
            <w:r w:rsidRPr="00A455B1">
              <w:rPr>
                <w:rFonts w:cstheme="minorHAnsi"/>
                <w:noProof/>
                <w:lang w:val="en-GB"/>
              </w:rPr>
              <w:t>Breiting et al.</w:t>
            </w:r>
            <w:r w:rsidR="00C825A2" w:rsidRPr="00A455B1">
              <w:rPr>
                <w:rFonts w:cstheme="minorHAnsi"/>
                <w:lang w:val="en-GB"/>
              </w:rPr>
              <w:t xml:space="preserve"> </w:t>
            </w:r>
            <w:r w:rsidRPr="00A455B1">
              <w:rPr>
                <w:rFonts w:cstheme="minorHAnsi"/>
                <w:noProof/>
                <w:lang w:val="en-GB"/>
              </w:rPr>
              <w:t>(2005)</w:t>
            </w:r>
          </w:p>
        </w:tc>
        <w:tc>
          <w:tcPr>
            <w:tcW w:w="3005" w:type="dxa"/>
            <w:noWrap/>
          </w:tcPr>
          <w:p w14:paraId="44B6112E"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17BDF84A"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3A324A66" w14:textId="77777777" w:rsidTr="006110D1">
        <w:trPr>
          <w:trHeight w:val="57"/>
        </w:trPr>
        <w:tc>
          <w:tcPr>
            <w:tcW w:w="3005" w:type="dxa"/>
            <w:noWrap/>
          </w:tcPr>
          <w:p w14:paraId="6ACEE8FE" w14:textId="25DE44E5" w:rsidR="00C825A2" w:rsidRPr="00A455B1" w:rsidRDefault="00120912" w:rsidP="00C825A2">
            <w:pPr>
              <w:spacing w:line="360" w:lineRule="auto"/>
              <w:jc w:val="both"/>
              <w:rPr>
                <w:rFonts w:cstheme="minorHAnsi"/>
                <w:lang w:val="en-GB"/>
              </w:rPr>
            </w:pPr>
            <w:r w:rsidRPr="00A455B1">
              <w:rPr>
                <w:rFonts w:cstheme="minorHAnsi"/>
                <w:noProof/>
                <w:lang w:val="en-GB"/>
              </w:rPr>
              <w:t>Buckler and Creech</w:t>
            </w:r>
            <w:r w:rsidR="00C825A2" w:rsidRPr="00A455B1">
              <w:rPr>
                <w:rFonts w:cstheme="minorHAnsi"/>
                <w:lang w:val="en-GB"/>
              </w:rPr>
              <w:t xml:space="preserve"> </w:t>
            </w:r>
            <w:r w:rsidRPr="00A455B1">
              <w:rPr>
                <w:rFonts w:cstheme="minorHAnsi"/>
                <w:noProof/>
                <w:lang w:val="en-GB"/>
              </w:rPr>
              <w:t>(2014)</w:t>
            </w:r>
          </w:p>
        </w:tc>
        <w:tc>
          <w:tcPr>
            <w:tcW w:w="3005" w:type="dxa"/>
            <w:noWrap/>
          </w:tcPr>
          <w:p w14:paraId="1ECD3FE7"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All</w:t>
            </w:r>
          </w:p>
        </w:tc>
        <w:tc>
          <w:tcPr>
            <w:tcW w:w="3006" w:type="dxa"/>
          </w:tcPr>
          <w:p w14:paraId="43193C7C"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4AF5DC67" w14:textId="77777777" w:rsidTr="006110D1">
        <w:trPr>
          <w:trHeight w:val="57"/>
        </w:trPr>
        <w:tc>
          <w:tcPr>
            <w:tcW w:w="3005" w:type="dxa"/>
            <w:noWrap/>
          </w:tcPr>
          <w:p w14:paraId="365CED5E" w14:textId="4F49210F" w:rsidR="00C825A2" w:rsidRPr="00A455B1" w:rsidRDefault="00120912" w:rsidP="00C825A2">
            <w:pPr>
              <w:spacing w:line="360" w:lineRule="auto"/>
              <w:jc w:val="both"/>
              <w:rPr>
                <w:rFonts w:cstheme="minorHAnsi"/>
                <w:lang w:val="en-GB"/>
              </w:rPr>
            </w:pPr>
            <w:r w:rsidRPr="00A455B1">
              <w:rPr>
                <w:rFonts w:cstheme="minorHAnsi"/>
                <w:noProof/>
                <w:lang w:val="en-GB"/>
              </w:rPr>
              <w:t>Caeiro et al.</w:t>
            </w:r>
            <w:r w:rsidR="00C825A2" w:rsidRPr="00A455B1">
              <w:rPr>
                <w:rFonts w:cstheme="minorHAnsi"/>
                <w:lang w:val="en-GB"/>
              </w:rPr>
              <w:t xml:space="preserve"> </w:t>
            </w:r>
            <w:r w:rsidRPr="00A455B1">
              <w:rPr>
                <w:rFonts w:cstheme="minorHAnsi"/>
                <w:noProof/>
                <w:lang w:val="en-GB"/>
              </w:rPr>
              <w:t>(2020)</w:t>
            </w:r>
          </w:p>
        </w:tc>
        <w:tc>
          <w:tcPr>
            <w:tcW w:w="3005" w:type="dxa"/>
            <w:noWrap/>
          </w:tcPr>
          <w:p w14:paraId="260AFF79"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0EF79402"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275733ED" w14:textId="77777777" w:rsidTr="006110D1">
        <w:trPr>
          <w:trHeight w:val="57"/>
        </w:trPr>
        <w:tc>
          <w:tcPr>
            <w:tcW w:w="3005" w:type="dxa"/>
            <w:noWrap/>
          </w:tcPr>
          <w:p w14:paraId="551546CA" w14:textId="6E442E49" w:rsidR="00C825A2" w:rsidRPr="00A455B1" w:rsidRDefault="00120912" w:rsidP="00C825A2">
            <w:pPr>
              <w:spacing w:line="360" w:lineRule="auto"/>
              <w:jc w:val="both"/>
              <w:rPr>
                <w:rFonts w:cstheme="minorHAnsi"/>
                <w:lang w:val="en-GB"/>
              </w:rPr>
            </w:pPr>
            <w:r w:rsidRPr="00A455B1">
              <w:rPr>
                <w:rFonts w:cstheme="minorHAnsi"/>
                <w:noProof/>
                <w:lang w:val="en-GB"/>
              </w:rPr>
              <w:t>Clarke and Clarke</w:t>
            </w:r>
            <w:r w:rsidR="00C825A2" w:rsidRPr="00A455B1">
              <w:rPr>
                <w:rFonts w:cstheme="minorHAnsi"/>
                <w:lang w:val="en-GB"/>
              </w:rPr>
              <w:t xml:space="preserve"> </w:t>
            </w:r>
            <w:r w:rsidRPr="00A455B1">
              <w:rPr>
                <w:rFonts w:cstheme="minorHAnsi"/>
                <w:noProof/>
                <w:lang w:val="en-GB"/>
              </w:rPr>
              <w:t>(2009)</w:t>
            </w:r>
          </w:p>
        </w:tc>
        <w:tc>
          <w:tcPr>
            <w:tcW w:w="3005" w:type="dxa"/>
            <w:noWrap/>
          </w:tcPr>
          <w:p w14:paraId="2C499863"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 xml:space="preserve">School Education / </w:t>
            </w:r>
          </w:p>
          <w:p w14:paraId="1E67E21D"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125A2557"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C2CFFC7" w14:textId="77777777" w:rsidTr="006110D1">
        <w:trPr>
          <w:trHeight w:val="57"/>
        </w:trPr>
        <w:tc>
          <w:tcPr>
            <w:tcW w:w="3005" w:type="dxa"/>
            <w:noWrap/>
          </w:tcPr>
          <w:p w14:paraId="576FE336" w14:textId="69B65D71" w:rsidR="00C825A2" w:rsidRPr="00A455B1" w:rsidRDefault="00120912" w:rsidP="00C825A2">
            <w:pPr>
              <w:spacing w:line="360" w:lineRule="auto"/>
              <w:jc w:val="both"/>
              <w:rPr>
                <w:rFonts w:cstheme="minorHAnsi"/>
                <w:lang w:val="en-GB"/>
              </w:rPr>
            </w:pPr>
            <w:r w:rsidRPr="00A455B1">
              <w:rPr>
                <w:rFonts w:cstheme="minorHAnsi"/>
                <w:noProof/>
                <w:lang w:val="en-GB"/>
              </w:rPr>
              <w:t>Copsey</w:t>
            </w:r>
            <w:r w:rsidR="00C825A2" w:rsidRPr="00A455B1">
              <w:rPr>
                <w:rFonts w:cstheme="minorHAnsi"/>
                <w:lang w:val="en-GB"/>
              </w:rPr>
              <w:t xml:space="preserve"> </w:t>
            </w:r>
            <w:r w:rsidRPr="00A455B1">
              <w:rPr>
                <w:rFonts w:cstheme="minorHAnsi"/>
                <w:noProof/>
                <w:lang w:val="en-GB"/>
              </w:rPr>
              <w:t>(2018)</w:t>
            </w:r>
          </w:p>
        </w:tc>
        <w:tc>
          <w:tcPr>
            <w:tcW w:w="3005" w:type="dxa"/>
            <w:noWrap/>
          </w:tcPr>
          <w:p w14:paraId="7A6C7FD5"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2F70F9D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49D2A9A" w14:textId="77777777" w:rsidTr="006110D1">
        <w:trPr>
          <w:trHeight w:val="57"/>
        </w:trPr>
        <w:tc>
          <w:tcPr>
            <w:tcW w:w="3005" w:type="dxa"/>
            <w:noWrap/>
          </w:tcPr>
          <w:p w14:paraId="055D2CE5" w14:textId="0BCF8265" w:rsidR="00C825A2" w:rsidRPr="00A455B1" w:rsidRDefault="00120912" w:rsidP="00C825A2">
            <w:pPr>
              <w:spacing w:line="360" w:lineRule="auto"/>
              <w:jc w:val="both"/>
              <w:rPr>
                <w:rFonts w:cstheme="minorHAnsi"/>
                <w:lang w:val="en-GB"/>
              </w:rPr>
            </w:pPr>
            <w:r w:rsidRPr="00A455B1">
              <w:rPr>
                <w:rFonts w:cstheme="minorHAnsi"/>
                <w:noProof/>
                <w:lang w:val="en-GB"/>
              </w:rPr>
              <w:t>Cuaresma</w:t>
            </w:r>
            <w:r w:rsidR="00C825A2" w:rsidRPr="00A455B1">
              <w:rPr>
                <w:rFonts w:cstheme="minorHAnsi"/>
                <w:lang w:val="en-GB"/>
              </w:rPr>
              <w:t xml:space="preserve"> </w:t>
            </w:r>
            <w:r w:rsidRPr="00A455B1">
              <w:rPr>
                <w:rFonts w:cstheme="minorHAnsi"/>
                <w:noProof/>
                <w:lang w:val="en-GB"/>
              </w:rPr>
              <w:t>(2019)</w:t>
            </w:r>
          </w:p>
        </w:tc>
        <w:tc>
          <w:tcPr>
            <w:tcW w:w="3005" w:type="dxa"/>
            <w:noWrap/>
          </w:tcPr>
          <w:p w14:paraId="628FF820"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482EC089"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A077757" w14:textId="77777777" w:rsidTr="006110D1">
        <w:trPr>
          <w:trHeight w:val="57"/>
        </w:trPr>
        <w:tc>
          <w:tcPr>
            <w:tcW w:w="3005" w:type="dxa"/>
            <w:noWrap/>
          </w:tcPr>
          <w:p w14:paraId="5C781FD3" w14:textId="53F6AF2B" w:rsidR="00C825A2" w:rsidRPr="00A455B1" w:rsidRDefault="00120912" w:rsidP="00C825A2">
            <w:pPr>
              <w:spacing w:line="360" w:lineRule="auto"/>
              <w:jc w:val="both"/>
              <w:rPr>
                <w:rFonts w:cstheme="minorHAnsi"/>
                <w:lang w:val="en-GB"/>
              </w:rPr>
            </w:pPr>
            <w:r w:rsidRPr="00A455B1">
              <w:rPr>
                <w:rFonts w:cstheme="minorHAnsi"/>
                <w:noProof/>
                <w:lang w:val="en-GB"/>
              </w:rPr>
              <w:t>Davis and Cooke</w:t>
            </w:r>
            <w:r w:rsidR="00C825A2" w:rsidRPr="00A455B1">
              <w:rPr>
                <w:rFonts w:cstheme="minorHAnsi"/>
                <w:lang w:val="en-GB"/>
              </w:rPr>
              <w:t xml:space="preserve"> </w:t>
            </w:r>
            <w:r w:rsidRPr="00A455B1">
              <w:rPr>
                <w:rFonts w:cstheme="minorHAnsi"/>
                <w:noProof/>
                <w:lang w:val="en-GB"/>
              </w:rPr>
              <w:t>(2007)</w:t>
            </w:r>
          </w:p>
        </w:tc>
        <w:tc>
          <w:tcPr>
            <w:tcW w:w="3005" w:type="dxa"/>
            <w:noWrap/>
          </w:tcPr>
          <w:p w14:paraId="0769BF3E"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7EDA5BFA"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2B4C8F7B" w14:textId="77777777" w:rsidTr="006110D1">
        <w:trPr>
          <w:trHeight w:val="57"/>
        </w:trPr>
        <w:tc>
          <w:tcPr>
            <w:tcW w:w="3005" w:type="dxa"/>
            <w:noWrap/>
          </w:tcPr>
          <w:p w14:paraId="2B79FF47" w14:textId="1F2D4F17" w:rsidR="00C825A2" w:rsidRPr="00A455B1" w:rsidRDefault="00120912" w:rsidP="00C825A2">
            <w:pPr>
              <w:spacing w:line="360" w:lineRule="auto"/>
              <w:jc w:val="both"/>
              <w:rPr>
                <w:rFonts w:cstheme="minorHAnsi"/>
                <w:lang w:val="en-GB"/>
              </w:rPr>
            </w:pPr>
            <w:r w:rsidRPr="00A455B1">
              <w:rPr>
                <w:rFonts w:cstheme="minorHAnsi"/>
                <w:noProof/>
                <w:lang w:val="en-GB"/>
              </w:rPr>
              <w:t>Davis and Ferreira</w:t>
            </w:r>
            <w:r w:rsidR="00C825A2" w:rsidRPr="00A455B1">
              <w:rPr>
                <w:rFonts w:cstheme="minorHAnsi"/>
                <w:lang w:val="en-GB"/>
              </w:rPr>
              <w:t xml:space="preserve"> </w:t>
            </w:r>
            <w:r w:rsidRPr="00A455B1">
              <w:rPr>
                <w:rFonts w:cstheme="minorHAnsi"/>
                <w:noProof/>
                <w:lang w:val="en-GB"/>
              </w:rPr>
              <w:t>(2009)</w:t>
            </w:r>
          </w:p>
        </w:tc>
        <w:tc>
          <w:tcPr>
            <w:tcW w:w="3005" w:type="dxa"/>
            <w:noWrap/>
          </w:tcPr>
          <w:p w14:paraId="024302E4"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5FD28BDD"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0650900" w14:textId="77777777" w:rsidTr="006110D1">
        <w:trPr>
          <w:trHeight w:val="57"/>
        </w:trPr>
        <w:tc>
          <w:tcPr>
            <w:tcW w:w="3005" w:type="dxa"/>
            <w:noWrap/>
          </w:tcPr>
          <w:p w14:paraId="33292545" w14:textId="5CF34E52" w:rsidR="00C825A2" w:rsidRPr="00A455B1" w:rsidRDefault="00120912" w:rsidP="00C825A2">
            <w:pPr>
              <w:spacing w:line="360" w:lineRule="auto"/>
              <w:jc w:val="both"/>
              <w:rPr>
                <w:rFonts w:cstheme="minorHAnsi"/>
                <w:lang w:val="en-GB"/>
              </w:rPr>
            </w:pPr>
            <w:r w:rsidRPr="00A455B1">
              <w:rPr>
                <w:rFonts w:cstheme="minorHAnsi"/>
                <w:noProof/>
                <w:lang w:val="en-GB"/>
              </w:rPr>
              <w:t>DCSF</w:t>
            </w:r>
            <w:r w:rsidR="00C825A2" w:rsidRPr="00A455B1">
              <w:rPr>
                <w:rFonts w:cstheme="minorHAnsi"/>
                <w:lang w:val="en-GB"/>
              </w:rPr>
              <w:t xml:space="preserve"> </w:t>
            </w:r>
            <w:r w:rsidRPr="00A455B1">
              <w:rPr>
                <w:rFonts w:cstheme="minorHAnsi"/>
                <w:noProof/>
                <w:lang w:val="en-GB"/>
              </w:rPr>
              <w:t>(2009)</w:t>
            </w:r>
          </w:p>
        </w:tc>
        <w:tc>
          <w:tcPr>
            <w:tcW w:w="3005" w:type="dxa"/>
            <w:noWrap/>
          </w:tcPr>
          <w:p w14:paraId="4C879BC3"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096F5D90"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6980CB3C" w14:textId="77777777" w:rsidTr="006110D1">
        <w:trPr>
          <w:trHeight w:val="57"/>
        </w:trPr>
        <w:tc>
          <w:tcPr>
            <w:tcW w:w="3005" w:type="dxa"/>
            <w:noWrap/>
          </w:tcPr>
          <w:p w14:paraId="0F16F482" w14:textId="2D0949F3" w:rsidR="00C825A2" w:rsidRPr="00A455B1" w:rsidRDefault="00120912" w:rsidP="00C825A2">
            <w:pPr>
              <w:spacing w:line="360" w:lineRule="auto"/>
              <w:jc w:val="both"/>
              <w:rPr>
                <w:rFonts w:cstheme="minorHAnsi"/>
                <w:lang w:val="en-GB"/>
              </w:rPr>
            </w:pPr>
            <w:r w:rsidRPr="00A455B1">
              <w:rPr>
                <w:rFonts w:cstheme="minorHAnsi"/>
                <w:noProof/>
                <w:lang w:val="en-GB"/>
              </w:rPr>
              <w:lastRenderedPageBreak/>
              <w:t>Djordjevic and Cotton</w:t>
            </w:r>
            <w:r w:rsidR="00C825A2" w:rsidRPr="00A455B1">
              <w:rPr>
                <w:rFonts w:cstheme="minorHAnsi"/>
                <w:lang w:val="en-GB"/>
              </w:rPr>
              <w:t xml:space="preserve"> </w:t>
            </w:r>
            <w:r w:rsidRPr="00A455B1">
              <w:rPr>
                <w:rFonts w:cstheme="minorHAnsi"/>
                <w:noProof/>
                <w:lang w:val="en-GB"/>
              </w:rPr>
              <w:t>(2011)</w:t>
            </w:r>
          </w:p>
        </w:tc>
        <w:tc>
          <w:tcPr>
            <w:tcW w:w="3005" w:type="dxa"/>
            <w:noWrap/>
          </w:tcPr>
          <w:p w14:paraId="7EAED8D8"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14C1CA76"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6A41687D" w14:textId="77777777" w:rsidTr="006110D1">
        <w:trPr>
          <w:trHeight w:val="57"/>
        </w:trPr>
        <w:tc>
          <w:tcPr>
            <w:tcW w:w="3005" w:type="dxa"/>
            <w:noWrap/>
          </w:tcPr>
          <w:p w14:paraId="0D01A9BF" w14:textId="1D5C8BA8" w:rsidR="00C825A2" w:rsidRPr="00A455B1" w:rsidRDefault="00120912" w:rsidP="00C825A2">
            <w:pPr>
              <w:spacing w:line="360" w:lineRule="auto"/>
              <w:jc w:val="both"/>
              <w:rPr>
                <w:rFonts w:cstheme="minorHAnsi"/>
                <w:lang w:val="en-GB"/>
              </w:rPr>
            </w:pPr>
            <w:r w:rsidRPr="00A455B1">
              <w:rPr>
                <w:rFonts w:cstheme="minorHAnsi"/>
                <w:noProof/>
                <w:lang w:val="en-GB"/>
              </w:rPr>
              <w:t>Dzerefos</w:t>
            </w:r>
            <w:r w:rsidR="00C825A2" w:rsidRPr="00A455B1">
              <w:rPr>
                <w:rFonts w:cstheme="minorHAnsi"/>
                <w:lang w:val="en-GB"/>
              </w:rPr>
              <w:t xml:space="preserve"> </w:t>
            </w:r>
            <w:r w:rsidRPr="00A455B1">
              <w:rPr>
                <w:rFonts w:cstheme="minorHAnsi"/>
                <w:noProof/>
                <w:lang w:val="en-GB"/>
              </w:rPr>
              <w:t>(2020)</w:t>
            </w:r>
          </w:p>
        </w:tc>
        <w:tc>
          <w:tcPr>
            <w:tcW w:w="3005" w:type="dxa"/>
            <w:noWrap/>
          </w:tcPr>
          <w:p w14:paraId="13D9BBE9"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230AA3FA"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9AB152C" w14:textId="77777777" w:rsidTr="006110D1">
        <w:trPr>
          <w:trHeight w:val="57"/>
        </w:trPr>
        <w:tc>
          <w:tcPr>
            <w:tcW w:w="3005" w:type="dxa"/>
            <w:noWrap/>
          </w:tcPr>
          <w:p w14:paraId="6A5265DD" w14:textId="58E15136" w:rsidR="00C825A2" w:rsidRPr="00A455B1" w:rsidRDefault="00120912" w:rsidP="00C825A2">
            <w:pPr>
              <w:spacing w:line="360" w:lineRule="auto"/>
              <w:jc w:val="both"/>
              <w:rPr>
                <w:rFonts w:cstheme="minorHAnsi"/>
                <w:lang w:val="en-GB"/>
              </w:rPr>
            </w:pPr>
            <w:r w:rsidRPr="00A455B1">
              <w:rPr>
                <w:rFonts w:cstheme="minorHAnsi"/>
                <w:noProof/>
                <w:lang w:val="en-GB"/>
              </w:rPr>
              <w:t>Farinha et al.</w:t>
            </w:r>
            <w:r w:rsidR="00C825A2" w:rsidRPr="00A455B1">
              <w:rPr>
                <w:rFonts w:cstheme="minorHAnsi"/>
                <w:lang w:val="en-GB"/>
              </w:rPr>
              <w:t xml:space="preserve"> </w:t>
            </w:r>
            <w:r w:rsidRPr="00A455B1">
              <w:rPr>
                <w:rFonts w:cstheme="minorHAnsi"/>
                <w:noProof/>
                <w:lang w:val="en-GB"/>
              </w:rPr>
              <w:t>(2020)</w:t>
            </w:r>
          </w:p>
        </w:tc>
        <w:tc>
          <w:tcPr>
            <w:tcW w:w="3005" w:type="dxa"/>
            <w:noWrap/>
          </w:tcPr>
          <w:p w14:paraId="761AC30C"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7BB9958C"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8CF9218" w14:textId="77777777" w:rsidTr="006110D1">
        <w:trPr>
          <w:trHeight w:val="57"/>
        </w:trPr>
        <w:tc>
          <w:tcPr>
            <w:tcW w:w="3005" w:type="dxa"/>
            <w:noWrap/>
          </w:tcPr>
          <w:p w14:paraId="5357EF75" w14:textId="471077D9" w:rsidR="00C825A2" w:rsidRPr="00A455B1" w:rsidRDefault="00120912" w:rsidP="00C825A2">
            <w:pPr>
              <w:spacing w:line="360" w:lineRule="auto"/>
              <w:jc w:val="both"/>
              <w:rPr>
                <w:rFonts w:cstheme="minorHAnsi"/>
                <w:lang w:val="en-GB"/>
              </w:rPr>
            </w:pPr>
            <w:r w:rsidRPr="00A455B1">
              <w:rPr>
                <w:rFonts w:cstheme="minorHAnsi"/>
                <w:noProof/>
                <w:lang w:val="en-GB"/>
              </w:rPr>
              <w:t>Ferreira et al.</w:t>
            </w:r>
            <w:r w:rsidR="00C825A2" w:rsidRPr="00A455B1">
              <w:rPr>
                <w:rFonts w:cstheme="minorHAnsi"/>
                <w:lang w:val="en-GB"/>
              </w:rPr>
              <w:t xml:space="preserve"> </w:t>
            </w:r>
            <w:r w:rsidRPr="00A455B1">
              <w:rPr>
                <w:rFonts w:cstheme="minorHAnsi"/>
                <w:noProof/>
                <w:lang w:val="en-GB"/>
              </w:rPr>
              <w:t>(2006)</w:t>
            </w:r>
          </w:p>
        </w:tc>
        <w:tc>
          <w:tcPr>
            <w:tcW w:w="3005" w:type="dxa"/>
            <w:noWrap/>
          </w:tcPr>
          <w:p w14:paraId="6F8A375D"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247ADF27"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3435B940" w14:textId="77777777" w:rsidTr="006110D1">
        <w:trPr>
          <w:trHeight w:val="57"/>
        </w:trPr>
        <w:tc>
          <w:tcPr>
            <w:tcW w:w="3005" w:type="dxa"/>
            <w:noWrap/>
          </w:tcPr>
          <w:p w14:paraId="6E245BA9" w14:textId="180FFA0C" w:rsidR="00C825A2" w:rsidRPr="00A455B1" w:rsidRDefault="00120912" w:rsidP="00C825A2">
            <w:pPr>
              <w:spacing w:line="360" w:lineRule="auto"/>
              <w:jc w:val="both"/>
              <w:rPr>
                <w:rFonts w:cstheme="minorHAnsi"/>
                <w:lang w:val="en-GB"/>
              </w:rPr>
            </w:pPr>
            <w:r w:rsidRPr="00A455B1">
              <w:rPr>
                <w:rFonts w:cstheme="minorHAnsi"/>
                <w:noProof/>
                <w:lang w:val="en-GB"/>
              </w:rPr>
              <w:t>Ferreira et al.</w:t>
            </w:r>
            <w:r w:rsidR="00C825A2" w:rsidRPr="00A455B1">
              <w:rPr>
                <w:rFonts w:cstheme="minorHAnsi"/>
                <w:lang w:val="en-GB"/>
              </w:rPr>
              <w:t xml:space="preserve"> </w:t>
            </w:r>
            <w:r w:rsidRPr="00A455B1">
              <w:rPr>
                <w:rFonts w:cstheme="minorHAnsi"/>
                <w:noProof/>
                <w:lang w:val="en-GB"/>
              </w:rPr>
              <w:t>(2007)</w:t>
            </w:r>
          </w:p>
        </w:tc>
        <w:tc>
          <w:tcPr>
            <w:tcW w:w="3005" w:type="dxa"/>
            <w:noWrap/>
          </w:tcPr>
          <w:p w14:paraId="03DD6466"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5F615639"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64633FE0" w14:textId="77777777" w:rsidTr="006110D1">
        <w:trPr>
          <w:trHeight w:val="57"/>
        </w:trPr>
        <w:tc>
          <w:tcPr>
            <w:tcW w:w="3005" w:type="dxa"/>
            <w:noWrap/>
          </w:tcPr>
          <w:p w14:paraId="0C109F59" w14:textId="2FAFC5F8" w:rsidR="00C825A2" w:rsidRPr="00A455B1" w:rsidRDefault="00120912" w:rsidP="00C825A2">
            <w:pPr>
              <w:spacing w:line="360" w:lineRule="auto"/>
              <w:jc w:val="both"/>
              <w:rPr>
                <w:rFonts w:cstheme="minorHAnsi"/>
                <w:lang w:val="en-GB"/>
              </w:rPr>
            </w:pPr>
            <w:r w:rsidRPr="00A455B1">
              <w:rPr>
                <w:rFonts w:cstheme="minorHAnsi"/>
                <w:noProof/>
                <w:lang w:val="en-GB"/>
              </w:rPr>
              <w:t>Fischer et al.</w:t>
            </w:r>
            <w:r w:rsidR="00C825A2" w:rsidRPr="00A455B1">
              <w:rPr>
                <w:rFonts w:cstheme="minorHAnsi"/>
                <w:lang w:val="en-GB"/>
              </w:rPr>
              <w:t xml:space="preserve"> </w:t>
            </w:r>
            <w:r w:rsidRPr="00A455B1">
              <w:rPr>
                <w:rFonts w:cstheme="minorHAnsi"/>
                <w:noProof/>
                <w:lang w:val="en-GB"/>
              </w:rPr>
              <w:t>(2015)</w:t>
            </w:r>
          </w:p>
        </w:tc>
        <w:tc>
          <w:tcPr>
            <w:tcW w:w="3005" w:type="dxa"/>
            <w:noWrap/>
          </w:tcPr>
          <w:p w14:paraId="74BDDDAA"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32EDB5C6"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582CF295" w14:textId="77777777" w:rsidTr="006110D1">
        <w:trPr>
          <w:trHeight w:val="57"/>
        </w:trPr>
        <w:tc>
          <w:tcPr>
            <w:tcW w:w="3005" w:type="dxa"/>
            <w:noWrap/>
          </w:tcPr>
          <w:p w14:paraId="4E965123" w14:textId="16097A85" w:rsidR="00C825A2" w:rsidRPr="00A455B1" w:rsidRDefault="00120912" w:rsidP="00C825A2">
            <w:pPr>
              <w:spacing w:line="360" w:lineRule="auto"/>
              <w:jc w:val="both"/>
              <w:rPr>
                <w:rFonts w:cstheme="minorHAnsi"/>
                <w:lang w:val="en-GB"/>
              </w:rPr>
            </w:pPr>
            <w:r w:rsidRPr="00A455B1">
              <w:rPr>
                <w:rFonts w:cstheme="minorHAnsi"/>
                <w:noProof/>
                <w:lang w:val="en-GB"/>
              </w:rPr>
              <w:t>Galang</w:t>
            </w:r>
            <w:r w:rsidR="00C825A2" w:rsidRPr="00A455B1">
              <w:rPr>
                <w:rFonts w:cstheme="minorHAnsi"/>
                <w:lang w:val="en-GB"/>
              </w:rPr>
              <w:t xml:space="preserve"> </w:t>
            </w:r>
            <w:r w:rsidRPr="00A455B1">
              <w:rPr>
                <w:rFonts w:cstheme="minorHAnsi"/>
                <w:noProof/>
                <w:lang w:val="en-GB"/>
              </w:rPr>
              <w:t>(2010)</w:t>
            </w:r>
          </w:p>
        </w:tc>
        <w:tc>
          <w:tcPr>
            <w:tcW w:w="3005" w:type="dxa"/>
            <w:noWrap/>
          </w:tcPr>
          <w:p w14:paraId="77B3809B"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3C59B2CB"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084AE8EC" w14:textId="77777777" w:rsidTr="006110D1">
        <w:trPr>
          <w:trHeight w:val="57"/>
        </w:trPr>
        <w:tc>
          <w:tcPr>
            <w:tcW w:w="3005" w:type="dxa"/>
            <w:noWrap/>
          </w:tcPr>
          <w:p w14:paraId="4F6319FE" w14:textId="5C6EC807" w:rsidR="00C825A2" w:rsidRPr="00A455B1" w:rsidRDefault="00120912" w:rsidP="00C825A2">
            <w:pPr>
              <w:spacing w:line="360" w:lineRule="auto"/>
              <w:jc w:val="both"/>
              <w:rPr>
                <w:rFonts w:cstheme="minorHAnsi"/>
                <w:lang w:val="en-GB"/>
              </w:rPr>
            </w:pPr>
            <w:r w:rsidRPr="00A455B1">
              <w:rPr>
                <w:rFonts w:cstheme="minorHAnsi"/>
                <w:noProof/>
                <w:lang w:val="en-GB"/>
              </w:rPr>
              <w:t>Gibb</w:t>
            </w:r>
            <w:r w:rsidR="00C825A2" w:rsidRPr="00A455B1">
              <w:rPr>
                <w:rFonts w:cstheme="minorHAnsi"/>
                <w:lang w:val="en-GB"/>
              </w:rPr>
              <w:t xml:space="preserve"> </w:t>
            </w:r>
            <w:r w:rsidRPr="00A455B1">
              <w:rPr>
                <w:rFonts w:cstheme="minorHAnsi"/>
                <w:noProof/>
                <w:lang w:val="en-GB"/>
              </w:rPr>
              <w:t>(2016)</w:t>
            </w:r>
          </w:p>
        </w:tc>
        <w:tc>
          <w:tcPr>
            <w:tcW w:w="3005" w:type="dxa"/>
            <w:noWrap/>
          </w:tcPr>
          <w:p w14:paraId="27E8F347"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School Education</w:t>
            </w:r>
          </w:p>
        </w:tc>
        <w:tc>
          <w:tcPr>
            <w:tcW w:w="3006" w:type="dxa"/>
          </w:tcPr>
          <w:p w14:paraId="2EC9A1A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101DE9AD" w14:textId="77777777" w:rsidTr="006110D1">
        <w:trPr>
          <w:trHeight w:val="57"/>
        </w:trPr>
        <w:tc>
          <w:tcPr>
            <w:tcW w:w="3005" w:type="dxa"/>
            <w:noWrap/>
          </w:tcPr>
          <w:p w14:paraId="3CD65F21" w14:textId="4C9B0357" w:rsidR="00C825A2" w:rsidRPr="00A455B1" w:rsidRDefault="00120912" w:rsidP="00C825A2">
            <w:pPr>
              <w:spacing w:line="360" w:lineRule="auto"/>
              <w:jc w:val="both"/>
              <w:rPr>
                <w:rFonts w:cstheme="minorHAnsi"/>
                <w:lang w:val="en-GB"/>
              </w:rPr>
            </w:pPr>
            <w:r w:rsidRPr="00A455B1">
              <w:rPr>
                <w:rFonts w:cstheme="minorHAnsi"/>
                <w:noProof/>
                <w:lang w:val="en-GB"/>
              </w:rPr>
              <w:t>Giesenbauer and Müller-Christ</w:t>
            </w:r>
            <w:r w:rsidR="00C825A2" w:rsidRPr="00A455B1">
              <w:rPr>
                <w:rFonts w:cstheme="minorHAnsi"/>
                <w:lang w:val="en-GB"/>
              </w:rPr>
              <w:t xml:space="preserve"> </w:t>
            </w:r>
            <w:r w:rsidRPr="00A455B1">
              <w:rPr>
                <w:rFonts w:cstheme="minorHAnsi"/>
                <w:noProof/>
                <w:lang w:val="en-GB"/>
              </w:rPr>
              <w:t>(2020)</w:t>
            </w:r>
          </w:p>
        </w:tc>
        <w:tc>
          <w:tcPr>
            <w:tcW w:w="3005" w:type="dxa"/>
            <w:noWrap/>
          </w:tcPr>
          <w:p w14:paraId="070C5413"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7F0223A2"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6B2FD5F6" w14:textId="77777777" w:rsidTr="006110D1">
        <w:trPr>
          <w:trHeight w:val="57"/>
        </w:trPr>
        <w:tc>
          <w:tcPr>
            <w:tcW w:w="3005" w:type="dxa"/>
            <w:noWrap/>
          </w:tcPr>
          <w:p w14:paraId="669A5402" w14:textId="5F483697" w:rsidR="00C825A2" w:rsidRPr="00A455B1" w:rsidRDefault="00120912" w:rsidP="00C825A2">
            <w:pPr>
              <w:spacing w:line="360" w:lineRule="auto"/>
              <w:jc w:val="both"/>
              <w:rPr>
                <w:rFonts w:cstheme="minorHAnsi"/>
                <w:lang w:val="en-GB"/>
              </w:rPr>
            </w:pPr>
            <w:r w:rsidRPr="00A455B1">
              <w:rPr>
                <w:rFonts w:cstheme="minorHAnsi"/>
                <w:noProof/>
                <w:color w:val="000000"/>
                <w:lang w:val="en-GB"/>
              </w:rPr>
              <w:t>Goldman et al.</w:t>
            </w:r>
            <w:r w:rsidR="00C825A2" w:rsidRPr="00A455B1">
              <w:rPr>
                <w:rFonts w:cstheme="minorHAnsi"/>
                <w:color w:val="000000"/>
                <w:lang w:val="en-GB"/>
              </w:rPr>
              <w:t xml:space="preserve"> </w:t>
            </w:r>
            <w:r w:rsidRPr="00A455B1">
              <w:rPr>
                <w:rFonts w:cstheme="minorHAnsi"/>
                <w:noProof/>
                <w:color w:val="000000"/>
                <w:lang w:val="en-GB"/>
              </w:rPr>
              <w:t>(2018)</w:t>
            </w:r>
            <w:r w:rsidR="00C825A2" w:rsidRPr="00A455B1">
              <w:rPr>
                <w:rFonts w:cstheme="minorHAnsi"/>
                <w:color w:val="000000"/>
                <w:lang w:val="en-GB"/>
              </w:rPr>
              <w:t xml:space="preserve"> </w:t>
            </w:r>
          </w:p>
        </w:tc>
        <w:tc>
          <w:tcPr>
            <w:tcW w:w="3005" w:type="dxa"/>
            <w:noWrap/>
          </w:tcPr>
          <w:p w14:paraId="4995B97A"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0FF9549D"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3AC34909" w14:textId="77777777" w:rsidTr="006110D1">
        <w:trPr>
          <w:trHeight w:val="57"/>
        </w:trPr>
        <w:tc>
          <w:tcPr>
            <w:tcW w:w="3005" w:type="dxa"/>
            <w:noWrap/>
          </w:tcPr>
          <w:p w14:paraId="253030C9" w14:textId="7C48BB97" w:rsidR="00C825A2" w:rsidRPr="00A455B1" w:rsidRDefault="00120912" w:rsidP="00C825A2">
            <w:pPr>
              <w:spacing w:line="360" w:lineRule="auto"/>
              <w:jc w:val="both"/>
              <w:rPr>
                <w:rFonts w:cstheme="minorHAnsi"/>
                <w:lang w:val="en-GB"/>
              </w:rPr>
            </w:pPr>
            <w:r w:rsidRPr="00A455B1">
              <w:rPr>
                <w:rFonts w:cstheme="minorHAnsi"/>
                <w:noProof/>
                <w:lang w:val="en-GB"/>
              </w:rPr>
              <w:t>Gough</w:t>
            </w:r>
            <w:r w:rsidR="00C825A2" w:rsidRPr="00A455B1">
              <w:rPr>
                <w:rFonts w:cstheme="minorHAnsi"/>
                <w:lang w:val="en-GB"/>
              </w:rPr>
              <w:t xml:space="preserve"> </w:t>
            </w:r>
            <w:r w:rsidRPr="00A455B1">
              <w:rPr>
                <w:rFonts w:cstheme="minorHAnsi"/>
                <w:noProof/>
                <w:lang w:val="en-GB"/>
              </w:rPr>
              <w:t>(2006)</w:t>
            </w:r>
          </w:p>
        </w:tc>
        <w:tc>
          <w:tcPr>
            <w:tcW w:w="3005" w:type="dxa"/>
            <w:noWrap/>
          </w:tcPr>
          <w:p w14:paraId="44CC5095"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6D3C3B7E"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005123E5" w14:textId="77777777" w:rsidTr="006110D1">
        <w:trPr>
          <w:trHeight w:val="57"/>
        </w:trPr>
        <w:tc>
          <w:tcPr>
            <w:tcW w:w="3005" w:type="dxa"/>
            <w:noWrap/>
          </w:tcPr>
          <w:p w14:paraId="70D5A646" w14:textId="4E87FF45" w:rsidR="00C825A2" w:rsidRPr="00A455B1" w:rsidRDefault="00120912" w:rsidP="00C825A2">
            <w:pPr>
              <w:spacing w:line="360" w:lineRule="auto"/>
              <w:jc w:val="both"/>
              <w:rPr>
                <w:rFonts w:cstheme="minorHAnsi"/>
                <w:lang w:val="en-GB"/>
              </w:rPr>
            </w:pPr>
            <w:r w:rsidRPr="00A455B1">
              <w:rPr>
                <w:rFonts w:cstheme="minorHAnsi"/>
                <w:noProof/>
                <w:lang w:val="en-GB"/>
              </w:rPr>
              <w:t>Gough</w:t>
            </w:r>
            <w:r w:rsidR="00C825A2" w:rsidRPr="00A455B1">
              <w:rPr>
                <w:rFonts w:cstheme="minorHAnsi"/>
                <w:lang w:val="en-GB"/>
              </w:rPr>
              <w:t xml:space="preserve"> </w:t>
            </w:r>
            <w:r w:rsidRPr="00A455B1">
              <w:rPr>
                <w:rFonts w:cstheme="minorHAnsi"/>
                <w:noProof/>
                <w:lang w:val="en-GB"/>
              </w:rPr>
              <w:t>(2016)</w:t>
            </w:r>
          </w:p>
        </w:tc>
        <w:tc>
          <w:tcPr>
            <w:tcW w:w="3005" w:type="dxa"/>
            <w:noWrap/>
          </w:tcPr>
          <w:p w14:paraId="4F58BA9F"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19FC54E2"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52DE0F2C" w14:textId="77777777" w:rsidTr="006110D1">
        <w:trPr>
          <w:trHeight w:val="57"/>
        </w:trPr>
        <w:tc>
          <w:tcPr>
            <w:tcW w:w="3005" w:type="dxa"/>
            <w:noWrap/>
          </w:tcPr>
          <w:p w14:paraId="43DAA7BC" w14:textId="1E7671B3" w:rsidR="00C825A2" w:rsidRPr="00A455B1" w:rsidRDefault="00120912" w:rsidP="00C825A2">
            <w:pPr>
              <w:spacing w:line="360" w:lineRule="auto"/>
              <w:jc w:val="both"/>
              <w:rPr>
                <w:rFonts w:cstheme="minorHAnsi"/>
                <w:lang w:val="en-GB"/>
              </w:rPr>
            </w:pPr>
            <w:r w:rsidRPr="00A455B1">
              <w:rPr>
                <w:rFonts w:cstheme="minorHAnsi"/>
                <w:noProof/>
                <w:lang w:val="en-GB"/>
              </w:rPr>
              <w:t>Gough and Sharpley</w:t>
            </w:r>
            <w:r w:rsidR="00C825A2" w:rsidRPr="00A455B1">
              <w:rPr>
                <w:rFonts w:cstheme="minorHAnsi"/>
                <w:lang w:val="en-GB"/>
              </w:rPr>
              <w:t xml:space="preserve"> </w:t>
            </w:r>
            <w:r w:rsidRPr="00A455B1">
              <w:rPr>
                <w:rFonts w:cstheme="minorHAnsi"/>
                <w:noProof/>
                <w:lang w:val="en-GB"/>
              </w:rPr>
              <w:t>(2005)</w:t>
            </w:r>
          </w:p>
        </w:tc>
        <w:tc>
          <w:tcPr>
            <w:tcW w:w="3005" w:type="dxa"/>
            <w:noWrap/>
          </w:tcPr>
          <w:p w14:paraId="3661C332"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5F8A2C9B"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71B3D7EC" w14:textId="77777777" w:rsidTr="006110D1">
        <w:trPr>
          <w:trHeight w:val="57"/>
        </w:trPr>
        <w:tc>
          <w:tcPr>
            <w:tcW w:w="3005" w:type="dxa"/>
            <w:noWrap/>
          </w:tcPr>
          <w:p w14:paraId="2BF8F529" w14:textId="616E4FD8" w:rsidR="00C825A2" w:rsidRPr="00A455B1" w:rsidRDefault="00120912" w:rsidP="00C825A2">
            <w:pPr>
              <w:spacing w:line="360" w:lineRule="auto"/>
              <w:jc w:val="both"/>
              <w:rPr>
                <w:rFonts w:cstheme="minorHAnsi"/>
                <w:lang w:val="en-GB"/>
              </w:rPr>
            </w:pPr>
            <w:r w:rsidRPr="00A455B1">
              <w:rPr>
                <w:rFonts w:cstheme="minorHAnsi"/>
                <w:noProof/>
                <w:lang w:val="en-GB"/>
              </w:rPr>
              <w:t>Han</w:t>
            </w:r>
            <w:r w:rsidR="00C825A2" w:rsidRPr="00A455B1">
              <w:rPr>
                <w:rFonts w:cstheme="minorHAnsi"/>
                <w:lang w:val="en-GB"/>
              </w:rPr>
              <w:t xml:space="preserve"> </w:t>
            </w:r>
            <w:r w:rsidRPr="00A455B1">
              <w:rPr>
                <w:rFonts w:cstheme="minorHAnsi"/>
                <w:noProof/>
                <w:lang w:val="en-GB"/>
              </w:rPr>
              <w:t>(2015)</w:t>
            </w:r>
          </w:p>
        </w:tc>
        <w:tc>
          <w:tcPr>
            <w:tcW w:w="3005" w:type="dxa"/>
            <w:noWrap/>
          </w:tcPr>
          <w:p w14:paraId="08E1E823"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All</w:t>
            </w:r>
          </w:p>
        </w:tc>
        <w:tc>
          <w:tcPr>
            <w:tcW w:w="3006" w:type="dxa"/>
          </w:tcPr>
          <w:p w14:paraId="5D9329B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5217BAD7" w14:textId="77777777" w:rsidTr="006110D1">
        <w:trPr>
          <w:trHeight w:val="57"/>
        </w:trPr>
        <w:tc>
          <w:tcPr>
            <w:tcW w:w="3005" w:type="dxa"/>
            <w:noWrap/>
          </w:tcPr>
          <w:p w14:paraId="1B6F6A67" w14:textId="2DD0251A" w:rsidR="00C825A2" w:rsidRPr="00A455B1" w:rsidRDefault="00120912" w:rsidP="00C825A2">
            <w:pPr>
              <w:spacing w:line="360" w:lineRule="auto"/>
              <w:jc w:val="both"/>
              <w:rPr>
                <w:rFonts w:cstheme="minorHAnsi"/>
                <w:lang w:val="en-GB"/>
              </w:rPr>
            </w:pPr>
            <w:r w:rsidRPr="00A455B1">
              <w:rPr>
                <w:rFonts w:cstheme="minorHAnsi"/>
                <w:noProof/>
                <w:lang w:val="en-GB"/>
              </w:rPr>
              <w:t>Hargreaves</w:t>
            </w:r>
            <w:r w:rsidR="00C825A2" w:rsidRPr="00A455B1">
              <w:rPr>
                <w:rFonts w:cstheme="minorHAnsi"/>
                <w:lang w:val="en-GB"/>
              </w:rPr>
              <w:t xml:space="preserve"> </w:t>
            </w:r>
            <w:r w:rsidRPr="00A455B1">
              <w:rPr>
                <w:rFonts w:cstheme="minorHAnsi"/>
                <w:noProof/>
                <w:lang w:val="en-GB"/>
              </w:rPr>
              <w:t>(2008)</w:t>
            </w:r>
          </w:p>
        </w:tc>
        <w:tc>
          <w:tcPr>
            <w:tcW w:w="3005" w:type="dxa"/>
            <w:noWrap/>
          </w:tcPr>
          <w:p w14:paraId="1C51BA07"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065A5266"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019DBE1E" w14:textId="77777777" w:rsidTr="006110D1">
        <w:trPr>
          <w:trHeight w:val="57"/>
        </w:trPr>
        <w:tc>
          <w:tcPr>
            <w:tcW w:w="3005" w:type="dxa"/>
            <w:noWrap/>
          </w:tcPr>
          <w:p w14:paraId="7367B540" w14:textId="31F43FCE" w:rsidR="00C825A2" w:rsidRPr="00A455B1" w:rsidRDefault="00120912" w:rsidP="00C825A2">
            <w:pPr>
              <w:spacing w:line="360" w:lineRule="auto"/>
              <w:jc w:val="both"/>
              <w:rPr>
                <w:rFonts w:cstheme="minorHAnsi"/>
                <w:lang w:val="en-GB"/>
              </w:rPr>
            </w:pPr>
            <w:r w:rsidRPr="00A455B1">
              <w:rPr>
                <w:rFonts w:cstheme="minorHAnsi"/>
                <w:noProof/>
                <w:lang w:val="en-GB"/>
              </w:rPr>
              <w:t>Henderson and Tilbury</w:t>
            </w:r>
            <w:r w:rsidR="00C825A2" w:rsidRPr="00A455B1">
              <w:rPr>
                <w:rFonts w:cstheme="minorHAnsi"/>
                <w:lang w:val="en-GB"/>
              </w:rPr>
              <w:t xml:space="preserve"> </w:t>
            </w:r>
            <w:r w:rsidRPr="00A455B1">
              <w:rPr>
                <w:rFonts w:cstheme="minorHAnsi"/>
                <w:noProof/>
                <w:lang w:val="en-GB"/>
              </w:rPr>
              <w:t>(2004)</w:t>
            </w:r>
          </w:p>
        </w:tc>
        <w:tc>
          <w:tcPr>
            <w:tcW w:w="3005" w:type="dxa"/>
            <w:noWrap/>
          </w:tcPr>
          <w:p w14:paraId="6CA14EB6"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03557CB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3EDADF5" w14:textId="77777777" w:rsidTr="006110D1">
        <w:trPr>
          <w:trHeight w:val="57"/>
        </w:trPr>
        <w:tc>
          <w:tcPr>
            <w:tcW w:w="3005" w:type="dxa"/>
            <w:noWrap/>
          </w:tcPr>
          <w:p w14:paraId="1B932545" w14:textId="70BBDF70" w:rsidR="00C825A2" w:rsidRPr="00A455B1" w:rsidRDefault="00120912" w:rsidP="00C825A2">
            <w:pPr>
              <w:spacing w:line="360" w:lineRule="auto"/>
              <w:jc w:val="both"/>
              <w:rPr>
                <w:rFonts w:cstheme="minorHAnsi"/>
                <w:lang w:val="en-GB"/>
              </w:rPr>
            </w:pPr>
            <w:r w:rsidRPr="00A455B1">
              <w:rPr>
                <w:rFonts w:cstheme="minorHAnsi"/>
                <w:noProof/>
                <w:lang w:val="en-GB"/>
              </w:rPr>
              <w:t>Higgs and McMillan</w:t>
            </w:r>
            <w:r w:rsidR="00C825A2" w:rsidRPr="00A455B1">
              <w:rPr>
                <w:rFonts w:cstheme="minorHAnsi"/>
                <w:lang w:val="en-GB"/>
              </w:rPr>
              <w:t xml:space="preserve"> </w:t>
            </w:r>
            <w:r w:rsidRPr="00A455B1">
              <w:rPr>
                <w:rFonts w:cstheme="minorHAnsi"/>
                <w:noProof/>
                <w:lang w:val="en-GB"/>
              </w:rPr>
              <w:t>(2006)</w:t>
            </w:r>
          </w:p>
        </w:tc>
        <w:tc>
          <w:tcPr>
            <w:tcW w:w="3005" w:type="dxa"/>
            <w:noWrap/>
          </w:tcPr>
          <w:p w14:paraId="77098D86"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448741A2"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36DB7B6" w14:textId="77777777" w:rsidTr="006110D1">
        <w:trPr>
          <w:trHeight w:val="57"/>
        </w:trPr>
        <w:tc>
          <w:tcPr>
            <w:tcW w:w="3005" w:type="dxa"/>
            <w:noWrap/>
          </w:tcPr>
          <w:p w14:paraId="20375C22" w14:textId="029B6626" w:rsidR="00C825A2" w:rsidRPr="00A455B1" w:rsidRDefault="00120912" w:rsidP="00C825A2">
            <w:pPr>
              <w:spacing w:line="360" w:lineRule="auto"/>
              <w:jc w:val="both"/>
              <w:rPr>
                <w:rFonts w:cstheme="minorHAnsi"/>
                <w:lang w:val="en-GB"/>
              </w:rPr>
            </w:pPr>
            <w:r w:rsidRPr="00A455B1">
              <w:rPr>
                <w:rFonts w:cstheme="minorHAnsi"/>
                <w:noProof/>
                <w:lang w:val="en-GB"/>
              </w:rPr>
              <w:t>Ichinose</w:t>
            </w:r>
            <w:r w:rsidR="00C825A2" w:rsidRPr="00A455B1">
              <w:rPr>
                <w:rFonts w:cstheme="minorHAnsi"/>
                <w:lang w:val="en-GB"/>
              </w:rPr>
              <w:t xml:space="preserve"> </w:t>
            </w:r>
            <w:r w:rsidRPr="00A455B1">
              <w:rPr>
                <w:rFonts w:cstheme="minorHAnsi"/>
                <w:noProof/>
                <w:lang w:val="en-GB"/>
              </w:rPr>
              <w:t>(2017)</w:t>
            </w:r>
          </w:p>
        </w:tc>
        <w:tc>
          <w:tcPr>
            <w:tcW w:w="3005" w:type="dxa"/>
            <w:noWrap/>
          </w:tcPr>
          <w:p w14:paraId="06D64CD0"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664D6D79"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73F0E732" w14:textId="77777777" w:rsidTr="006110D1">
        <w:trPr>
          <w:trHeight w:val="57"/>
        </w:trPr>
        <w:tc>
          <w:tcPr>
            <w:tcW w:w="3005" w:type="dxa"/>
            <w:noWrap/>
          </w:tcPr>
          <w:p w14:paraId="632DAB83" w14:textId="4BDFCFDE" w:rsidR="00C825A2" w:rsidRPr="00A455B1" w:rsidRDefault="00120912" w:rsidP="00C825A2">
            <w:pPr>
              <w:spacing w:line="360" w:lineRule="auto"/>
              <w:jc w:val="both"/>
              <w:rPr>
                <w:rFonts w:cstheme="minorHAnsi"/>
                <w:lang w:val="en-GB"/>
              </w:rPr>
            </w:pPr>
            <w:r w:rsidRPr="00A455B1">
              <w:rPr>
                <w:rFonts w:cstheme="minorHAnsi"/>
                <w:noProof/>
                <w:lang w:val="en-GB"/>
              </w:rPr>
              <w:t>Kadji-Beltran et al.</w:t>
            </w:r>
            <w:r w:rsidR="00C825A2" w:rsidRPr="00A455B1">
              <w:rPr>
                <w:rFonts w:cstheme="minorHAnsi"/>
                <w:lang w:val="en-GB"/>
              </w:rPr>
              <w:t xml:space="preserve"> </w:t>
            </w:r>
            <w:r w:rsidRPr="00A455B1">
              <w:rPr>
                <w:rFonts w:cstheme="minorHAnsi"/>
                <w:noProof/>
                <w:lang w:val="en-GB"/>
              </w:rPr>
              <w:t>(2014)</w:t>
            </w:r>
          </w:p>
        </w:tc>
        <w:tc>
          <w:tcPr>
            <w:tcW w:w="3005" w:type="dxa"/>
            <w:noWrap/>
          </w:tcPr>
          <w:p w14:paraId="6A19BE18"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789E8212"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051D607A" w14:textId="77777777" w:rsidTr="006110D1">
        <w:trPr>
          <w:trHeight w:val="57"/>
        </w:trPr>
        <w:tc>
          <w:tcPr>
            <w:tcW w:w="3005" w:type="dxa"/>
            <w:noWrap/>
          </w:tcPr>
          <w:p w14:paraId="7BE25056" w14:textId="3A43BFA9" w:rsidR="00C825A2" w:rsidRPr="00A455B1" w:rsidRDefault="00120912" w:rsidP="00C825A2">
            <w:pPr>
              <w:spacing w:line="360" w:lineRule="auto"/>
              <w:jc w:val="both"/>
              <w:rPr>
                <w:rFonts w:cstheme="minorHAnsi"/>
                <w:lang w:val="en-GB"/>
              </w:rPr>
            </w:pPr>
            <w:r w:rsidRPr="00A455B1">
              <w:rPr>
                <w:rFonts w:cstheme="minorHAnsi"/>
                <w:noProof/>
                <w:lang w:val="en-GB"/>
              </w:rPr>
              <w:t>Kahle et al.</w:t>
            </w:r>
            <w:r w:rsidR="00C825A2" w:rsidRPr="00A455B1">
              <w:rPr>
                <w:rFonts w:cstheme="minorHAnsi"/>
                <w:lang w:val="en-GB"/>
              </w:rPr>
              <w:t xml:space="preserve"> </w:t>
            </w:r>
            <w:r w:rsidRPr="00A455B1">
              <w:rPr>
                <w:rFonts w:cstheme="minorHAnsi"/>
                <w:noProof/>
                <w:lang w:val="en-GB"/>
              </w:rPr>
              <w:t>(2018)</w:t>
            </w:r>
          </w:p>
        </w:tc>
        <w:tc>
          <w:tcPr>
            <w:tcW w:w="3005" w:type="dxa"/>
            <w:noWrap/>
          </w:tcPr>
          <w:p w14:paraId="3430F817"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55AA662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740E3ADC" w14:textId="77777777" w:rsidTr="006110D1">
        <w:trPr>
          <w:trHeight w:val="57"/>
        </w:trPr>
        <w:tc>
          <w:tcPr>
            <w:tcW w:w="3005" w:type="dxa"/>
            <w:noWrap/>
          </w:tcPr>
          <w:p w14:paraId="530AE34A" w14:textId="34D45166" w:rsidR="00C825A2" w:rsidRPr="00A455B1" w:rsidRDefault="00120912" w:rsidP="00C825A2">
            <w:pPr>
              <w:spacing w:line="360" w:lineRule="auto"/>
              <w:jc w:val="both"/>
              <w:rPr>
                <w:rFonts w:cstheme="minorHAnsi"/>
                <w:lang w:val="en-GB"/>
              </w:rPr>
            </w:pPr>
            <w:r w:rsidRPr="00A455B1">
              <w:rPr>
                <w:rFonts w:cstheme="minorHAnsi"/>
                <w:noProof/>
                <w:lang w:val="en-GB"/>
              </w:rPr>
              <w:t>Kalaitzidis</w:t>
            </w:r>
            <w:r w:rsidR="00C825A2" w:rsidRPr="00A455B1">
              <w:rPr>
                <w:rFonts w:cstheme="minorHAnsi"/>
                <w:lang w:val="en-GB"/>
              </w:rPr>
              <w:t xml:space="preserve"> </w:t>
            </w:r>
            <w:r w:rsidRPr="00A455B1">
              <w:rPr>
                <w:rFonts w:cstheme="minorHAnsi"/>
                <w:noProof/>
                <w:lang w:val="en-GB"/>
              </w:rPr>
              <w:t>(2012)</w:t>
            </w:r>
          </w:p>
        </w:tc>
        <w:tc>
          <w:tcPr>
            <w:tcW w:w="3005" w:type="dxa"/>
            <w:noWrap/>
          </w:tcPr>
          <w:p w14:paraId="63BE65D9"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1A56191D"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560E1F57" w14:textId="77777777" w:rsidTr="006110D1">
        <w:trPr>
          <w:trHeight w:val="57"/>
        </w:trPr>
        <w:tc>
          <w:tcPr>
            <w:tcW w:w="3005" w:type="dxa"/>
            <w:noWrap/>
          </w:tcPr>
          <w:p w14:paraId="60F4F525" w14:textId="1930598A" w:rsidR="00C825A2" w:rsidRPr="00A455B1" w:rsidRDefault="00120912" w:rsidP="00C825A2">
            <w:pPr>
              <w:spacing w:line="360" w:lineRule="auto"/>
              <w:jc w:val="both"/>
              <w:rPr>
                <w:rFonts w:cstheme="minorHAnsi"/>
                <w:lang w:val="en-GB"/>
              </w:rPr>
            </w:pPr>
            <w:r w:rsidRPr="00A455B1">
              <w:rPr>
                <w:rFonts w:cstheme="minorHAnsi"/>
                <w:noProof/>
                <w:lang w:val="en-GB"/>
              </w:rPr>
              <w:t>Kensler</w:t>
            </w:r>
            <w:r w:rsidR="00C825A2" w:rsidRPr="00A455B1">
              <w:rPr>
                <w:rFonts w:cstheme="minorHAnsi"/>
                <w:lang w:val="en-GB"/>
              </w:rPr>
              <w:t xml:space="preserve"> </w:t>
            </w:r>
            <w:r w:rsidRPr="00A455B1">
              <w:rPr>
                <w:rFonts w:cstheme="minorHAnsi"/>
                <w:noProof/>
                <w:lang w:val="en-GB"/>
              </w:rPr>
              <w:t>(2012)</w:t>
            </w:r>
          </w:p>
        </w:tc>
        <w:tc>
          <w:tcPr>
            <w:tcW w:w="3005" w:type="dxa"/>
            <w:noWrap/>
          </w:tcPr>
          <w:p w14:paraId="306D6396"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6F922E7B"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0165D000" w14:textId="77777777" w:rsidTr="006110D1">
        <w:trPr>
          <w:trHeight w:val="57"/>
        </w:trPr>
        <w:tc>
          <w:tcPr>
            <w:tcW w:w="3005" w:type="dxa"/>
            <w:noWrap/>
          </w:tcPr>
          <w:p w14:paraId="76D533C7" w14:textId="053D66E9" w:rsidR="00C825A2" w:rsidRPr="00A455B1" w:rsidRDefault="00120912" w:rsidP="00C825A2">
            <w:pPr>
              <w:spacing w:line="360" w:lineRule="auto"/>
              <w:jc w:val="both"/>
              <w:rPr>
                <w:rFonts w:cstheme="minorHAnsi"/>
                <w:lang w:val="en-GB"/>
              </w:rPr>
            </w:pPr>
            <w:r w:rsidRPr="00A455B1">
              <w:rPr>
                <w:rFonts w:cstheme="minorHAnsi"/>
                <w:noProof/>
                <w:lang w:val="en-GB"/>
              </w:rPr>
              <w:t>Kensler and Uline</w:t>
            </w:r>
            <w:r w:rsidR="00C825A2" w:rsidRPr="00A455B1">
              <w:rPr>
                <w:rFonts w:cstheme="minorHAnsi"/>
                <w:lang w:val="en-GB"/>
              </w:rPr>
              <w:t xml:space="preserve"> </w:t>
            </w:r>
            <w:r w:rsidRPr="00A455B1">
              <w:rPr>
                <w:rFonts w:cstheme="minorHAnsi"/>
                <w:noProof/>
                <w:lang w:val="en-GB"/>
              </w:rPr>
              <w:t>(2019)</w:t>
            </w:r>
          </w:p>
        </w:tc>
        <w:tc>
          <w:tcPr>
            <w:tcW w:w="3005" w:type="dxa"/>
            <w:noWrap/>
          </w:tcPr>
          <w:p w14:paraId="6C305E10"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169586EC"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48862A8" w14:textId="77777777" w:rsidTr="006110D1">
        <w:trPr>
          <w:trHeight w:val="57"/>
        </w:trPr>
        <w:tc>
          <w:tcPr>
            <w:tcW w:w="3005" w:type="dxa"/>
            <w:noWrap/>
          </w:tcPr>
          <w:p w14:paraId="39E92F52" w14:textId="7A00162E" w:rsidR="00C825A2" w:rsidRPr="00A455B1" w:rsidRDefault="00120912" w:rsidP="00C825A2">
            <w:pPr>
              <w:spacing w:line="360" w:lineRule="auto"/>
              <w:jc w:val="both"/>
              <w:rPr>
                <w:rFonts w:cstheme="minorHAnsi"/>
                <w:lang w:val="en-GB"/>
              </w:rPr>
            </w:pPr>
            <w:r w:rsidRPr="00A455B1">
              <w:rPr>
                <w:rFonts w:cstheme="minorHAnsi"/>
                <w:noProof/>
                <w:lang w:val="en-GB"/>
              </w:rPr>
              <w:t>Kibuka-Sebitosi</w:t>
            </w:r>
            <w:r w:rsidR="00C825A2" w:rsidRPr="00A455B1">
              <w:rPr>
                <w:rFonts w:cstheme="minorHAnsi"/>
                <w:lang w:val="en-GB"/>
              </w:rPr>
              <w:t xml:space="preserve"> </w:t>
            </w:r>
            <w:r w:rsidRPr="00A455B1">
              <w:rPr>
                <w:rFonts w:cstheme="minorHAnsi"/>
                <w:noProof/>
                <w:lang w:val="en-GB"/>
              </w:rPr>
              <w:t>(2015)</w:t>
            </w:r>
          </w:p>
        </w:tc>
        <w:tc>
          <w:tcPr>
            <w:tcW w:w="3005" w:type="dxa"/>
            <w:noWrap/>
          </w:tcPr>
          <w:p w14:paraId="41C933C8"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5ED46089"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28AA4C9" w14:textId="77777777" w:rsidTr="006110D1">
        <w:trPr>
          <w:trHeight w:val="57"/>
        </w:trPr>
        <w:tc>
          <w:tcPr>
            <w:tcW w:w="3005" w:type="dxa"/>
            <w:noWrap/>
          </w:tcPr>
          <w:p w14:paraId="4F3D764F" w14:textId="644465BC" w:rsidR="00C825A2" w:rsidRPr="00A455B1" w:rsidRDefault="00120912" w:rsidP="00C825A2">
            <w:pPr>
              <w:spacing w:line="360" w:lineRule="auto"/>
              <w:jc w:val="both"/>
              <w:rPr>
                <w:rFonts w:cstheme="minorHAnsi"/>
                <w:lang w:val="en-GB"/>
              </w:rPr>
            </w:pPr>
            <w:r w:rsidRPr="00A455B1">
              <w:rPr>
                <w:rFonts w:cstheme="minorHAnsi"/>
                <w:noProof/>
                <w:lang w:val="en-GB"/>
              </w:rPr>
              <w:t>Koester et al.</w:t>
            </w:r>
            <w:r w:rsidR="00C825A2" w:rsidRPr="00A455B1">
              <w:rPr>
                <w:rFonts w:cstheme="minorHAnsi"/>
                <w:lang w:val="en-GB"/>
              </w:rPr>
              <w:t xml:space="preserve"> </w:t>
            </w:r>
            <w:r w:rsidRPr="00A455B1">
              <w:rPr>
                <w:rFonts w:cstheme="minorHAnsi"/>
                <w:noProof/>
                <w:lang w:val="en-GB"/>
              </w:rPr>
              <w:t>(2006)</w:t>
            </w:r>
          </w:p>
        </w:tc>
        <w:tc>
          <w:tcPr>
            <w:tcW w:w="3005" w:type="dxa"/>
            <w:noWrap/>
          </w:tcPr>
          <w:p w14:paraId="03F0A625"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42228D11"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7A5B845F" w14:textId="77777777" w:rsidTr="006110D1">
        <w:trPr>
          <w:trHeight w:val="57"/>
        </w:trPr>
        <w:tc>
          <w:tcPr>
            <w:tcW w:w="3005" w:type="dxa"/>
            <w:noWrap/>
          </w:tcPr>
          <w:p w14:paraId="5BE0842A" w14:textId="59D46435" w:rsidR="00C825A2" w:rsidRPr="00A455B1" w:rsidRDefault="00120912" w:rsidP="00C825A2">
            <w:pPr>
              <w:spacing w:line="360" w:lineRule="auto"/>
              <w:jc w:val="both"/>
              <w:rPr>
                <w:rFonts w:cstheme="minorHAnsi"/>
                <w:lang w:val="en-GB"/>
              </w:rPr>
            </w:pPr>
            <w:r w:rsidRPr="00A455B1">
              <w:rPr>
                <w:rFonts w:cstheme="minorHAnsi"/>
                <w:noProof/>
                <w:lang w:val="en-GB"/>
              </w:rPr>
              <w:t>Laurie et al.</w:t>
            </w:r>
            <w:r w:rsidR="00C825A2" w:rsidRPr="00A455B1">
              <w:rPr>
                <w:rFonts w:cstheme="minorHAnsi"/>
                <w:lang w:val="en-GB"/>
              </w:rPr>
              <w:t xml:space="preserve"> </w:t>
            </w:r>
            <w:r w:rsidRPr="00A455B1">
              <w:rPr>
                <w:rFonts w:cstheme="minorHAnsi"/>
                <w:noProof/>
                <w:lang w:val="en-GB"/>
              </w:rPr>
              <w:t>(2016)</w:t>
            </w:r>
          </w:p>
        </w:tc>
        <w:tc>
          <w:tcPr>
            <w:tcW w:w="3005" w:type="dxa"/>
            <w:noWrap/>
          </w:tcPr>
          <w:p w14:paraId="4F3B3498"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2D5D964B"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3FFAE43" w14:textId="77777777" w:rsidTr="006110D1">
        <w:trPr>
          <w:trHeight w:val="57"/>
        </w:trPr>
        <w:tc>
          <w:tcPr>
            <w:tcW w:w="3005" w:type="dxa"/>
            <w:noWrap/>
          </w:tcPr>
          <w:p w14:paraId="23F23B81" w14:textId="55DBCB9B" w:rsidR="00C825A2" w:rsidRPr="00A455B1" w:rsidRDefault="00120912" w:rsidP="00C825A2">
            <w:pPr>
              <w:spacing w:line="360" w:lineRule="auto"/>
              <w:jc w:val="both"/>
              <w:rPr>
                <w:rFonts w:cstheme="minorHAnsi"/>
                <w:lang w:val="en-GB"/>
              </w:rPr>
            </w:pPr>
            <w:r w:rsidRPr="00A455B1">
              <w:rPr>
                <w:rFonts w:cstheme="minorHAnsi"/>
                <w:noProof/>
                <w:lang w:val="en-GB"/>
              </w:rPr>
              <w:t>Lewis et al.</w:t>
            </w:r>
            <w:r w:rsidR="00C825A2" w:rsidRPr="00A455B1">
              <w:rPr>
                <w:rFonts w:cstheme="minorHAnsi"/>
                <w:lang w:val="en-GB"/>
              </w:rPr>
              <w:t xml:space="preserve"> </w:t>
            </w:r>
            <w:r w:rsidRPr="00A455B1">
              <w:rPr>
                <w:rFonts w:cstheme="minorHAnsi"/>
                <w:noProof/>
                <w:lang w:val="en-GB"/>
              </w:rPr>
              <w:t>(2009)</w:t>
            </w:r>
          </w:p>
        </w:tc>
        <w:tc>
          <w:tcPr>
            <w:tcW w:w="3005" w:type="dxa"/>
            <w:noWrap/>
          </w:tcPr>
          <w:p w14:paraId="1EE19B9B"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501B57AF"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683CAA7F" w14:textId="77777777" w:rsidTr="006110D1">
        <w:trPr>
          <w:trHeight w:val="57"/>
        </w:trPr>
        <w:tc>
          <w:tcPr>
            <w:tcW w:w="3005" w:type="dxa"/>
            <w:noWrap/>
          </w:tcPr>
          <w:p w14:paraId="42CD2A70" w14:textId="651B3234" w:rsidR="00C825A2" w:rsidRPr="00A455B1" w:rsidRDefault="00120912" w:rsidP="00C825A2">
            <w:pPr>
              <w:spacing w:line="360" w:lineRule="auto"/>
              <w:jc w:val="both"/>
              <w:rPr>
                <w:rFonts w:cstheme="minorHAnsi"/>
                <w:lang w:val="en-GB"/>
              </w:rPr>
            </w:pPr>
            <w:r w:rsidRPr="00A455B1">
              <w:rPr>
                <w:rFonts w:cstheme="minorHAnsi"/>
                <w:noProof/>
                <w:lang w:val="en-GB"/>
              </w:rPr>
              <w:t>Lewis et al.</w:t>
            </w:r>
            <w:r w:rsidR="00C825A2" w:rsidRPr="00A455B1">
              <w:rPr>
                <w:rFonts w:cstheme="minorHAnsi"/>
                <w:lang w:val="en-GB"/>
              </w:rPr>
              <w:t xml:space="preserve"> </w:t>
            </w:r>
            <w:r w:rsidRPr="00A455B1">
              <w:rPr>
                <w:rFonts w:cstheme="minorHAnsi"/>
                <w:noProof/>
                <w:lang w:val="en-GB"/>
              </w:rPr>
              <w:t>(2014)</w:t>
            </w:r>
          </w:p>
        </w:tc>
        <w:tc>
          <w:tcPr>
            <w:tcW w:w="3005" w:type="dxa"/>
            <w:noWrap/>
          </w:tcPr>
          <w:p w14:paraId="53E1EC51"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1D33D34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3523F95D" w14:textId="77777777" w:rsidTr="006110D1">
        <w:trPr>
          <w:trHeight w:val="57"/>
        </w:trPr>
        <w:tc>
          <w:tcPr>
            <w:tcW w:w="3005" w:type="dxa"/>
            <w:noWrap/>
          </w:tcPr>
          <w:p w14:paraId="7A65BF52" w14:textId="203825E9" w:rsidR="00C825A2" w:rsidRPr="00A455B1" w:rsidRDefault="00120912" w:rsidP="00C825A2">
            <w:pPr>
              <w:spacing w:line="360" w:lineRule="auto"/>
              <w:jc w:val="both"/>
              <w:rPr>
                <w:rFonts w:cstheme="minorHAnsi"/>
                <w:lang w:val="en-GB"/>
              </w:rPr>
            </w:pPr>
            <w:r w:rsidRPr="00A455B1">
              <w:rPr>
                <w:rFonts w:cstheme="minorHAnsi"/>
                <w:noProof/>
                <w:lang w:val="en-GB"/>
              </w:rPr>
              <w:t>Lozano et al.</w:t>
            </w:r>
            <w:r w:rsidR="00C825A2" w:rsidRPr="00A455B1">
              <w:rPr>
                <w:rFonts w:cstheme="minorHAnsi"/>
                <w:lang w:val="en-GB"/>
              </w:rPr>
              <w:t xml:space="preserve"> </w:t>
            </w:r>
            <w:r w:rsidRPr="00A455B1">
              <w:rPr>
                <w:rFonts w:cstheme="minorHAnsi"/>
                <w:noProof/>
                <w:lang w:val="en-GB"/>
              </w:rPr>
              <w:t>(2015)</w:t>
            </w:r>
          </w:p>
        </w:tc>
        <w:tc>
          <w:tcPr>
            <w:tcW w:w="3005" w:type="dxa"/>
            <w:noWrap/>
          </w:tcPr>
          <w:p w14:paraId="2C69B04A"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6D9CD85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D39373C" w14:textId="77777777" w:rsidTr="006110D1">
        <w:trPr>
          <w:trHeight w:val="57"/>
        </w:trPr>
        <w:tc>
          <w:tcPr>
            <w:tcW w:w="3005" w:type="dxa"/>
            <w:noWrap/>
          </w:tcPr>
          <w:p w14:paraId="40223F86" w14:textId="7B144F09" w:rsidR="00C825A2" w:rsidRPr="00A455B1" w:rsidRDefault="00120912" w:rsidP="00C825A2">
            <w:pPr>
              <w:spacing w:line="360" w:lineRule="auto"/>
              <w:jc w:val="both"/>
              <w:rPr>
                <w:rFonts w:cstheme="minorHAnsi"/>
                <w:lang w:val="en-GB"/>
              </w:rPr>
            </w:pPr>
            <w:r w:rsidRPr="00A455B1">
              <w:rPr>
                <w:rFonts w:cstheme="minorHAnsi"/>
                <w:noProof/>
                <w:lang w:val="en-GB"/>
              </w:rPr>
              <w:t>Mathar</w:t>
            </w:r>
            <w:r w:rsidR="00C825A2" w:rsidRPr="00A455B1">
              <w:rPr>
                <w:rFonts w:cstheme="minorHAnsi"/>
                <w:lang w:val="en-GB"/>
              </w:rPr>
              <w:t xml:space="preserve"> </w:t>
            </w:r>
            <w:r w:rsidRPr="00A455B1">
              <w:rPr>
                <w:rFonts w:cstheme="minorHAnsi"/>
                <w:noProof/>
                <w:lang w:val="en-GB"/>
              </w:rPr>
              <w:t>(2013)</w:t>
            </w:r>
          </w:p>
        </w:tc>
        <w:tc>
          <w:tcPr>
            <w:tcW w:w="3005" w:type="dxa"/>
            <w:noWrap/>
          </w:tcPr>
          <w:p w14:paraId="7CEBD03E"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7DA0CF2F"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2CBBF32E" w14:textId="77777777" w:rsidTr="006110D1">
        <w:trPr>
          <w:trHeight w:val="57"/>
        </w:trPr>
        <w:tc>
          <w:tcPr>
            <w:tcW w:w="3005" w:type="dxa"/>
            <w:noWrap/>
          </w:tcPr>
          <w:p w14:paraId="3708C7B2" w14:textId="4EA69DB5" w:rsidR="00C825A2" w:rsidRPr="00A455B1" w:rsidRDefault="00120912" w:rsidP="00C825A2">
            <w:pPr>
              <w:spacing w:line="360" w:lineRule="auto"/>
              <w:jc w:val="both"/>
              <w:rPr>
                <w:rFonts w:cstheme="minorHAnsi"/>
                <w:lang w:val="en-GB"/>
              </w:rPr>
            </w:pPr>
            <w:r w:rsidRPr="00A455B1">
              <w:rPr>
                <w:rFonts w:cstheme="minorHAnsi"/>
                <w:noProof/>
                <w:lang w:val="en-GB"/>
              </w:rPr>
              <w:t>Mathar</w:t>
            </w:r>
            <w:r w:rsidR="00C825A2" w:rsidRPr="00A455B1">
              <w:rPr>
                <w:rFonts w:cstheme="minorHAnsi"/>
                <w:lang w:val="en-GB"/>
              </w:rPr>
              <w:t xml:space="preserve"> </w:t>
            </w:r>
            <w:r w:rsidRPr="00A455B1">
              <w:rPr>
                <w:rFonts w:cstheme="minorHAnsi"/>
                <w:noProof/>
                <w:lang w:val="en-GB"/>
              </w:rPr>
              <w:t>(2016)</w:t>
            </w:r>
          </w:p>
        </w:tc>
        <w:tc>
          <w:tcPr>
            <w:tcW w:w="3005" w:type="dxa"/>
            <w:noWrap/>
          </w:tcPr>
          <w:p w14:paraId="66E1DBC4"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01B8E1D2"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72AA1F6F" w14:textId="77777777" w:rsidTr="006110D1">
        <w:trPr>
          <w:trHeight w:val="57"/>
        </w:trPr>
        <w:tc>
          <w:tcPr>
            <w:tcW w:w="3005" w:type="dxa"/>
            <w:noWrap/>
          </w:tcPr>
          <w:p w14:paraId="416D06E7" w14:textId="3F6A8197" w:rsidR="00C825A2" w:rsidRPr="00A455B1" w:rsidRDefault="00120912" w:rsidP="00C825A2">
            <w:pPr>
              <w:spacing w:line="360" w:lineRule="auto"/>
              <w:jc w:val="both"/>
              <w:rPr>
                <w:rFonts w:cstheme="minorHAnsi"/>
                <w:lang w:val="en-GB"/>
              </w:rPr>
            </w:pPr>
            <w:r w:rsidRPr="00A455B1">
              <w:rPr>
                <w:rFonts w:cstheme="minorHAnsi"/>
                <w:noProof/>
                <w:lang w:val="en-GB"/>
              </w:rPr>
              <w:lastRenderedPageBreak/>
              <w:t>Matos Pedro et al.</w:t>
            </w:r>
            <w:r w:rsidR="00C825A2" w:rsidRPr="00A455B1">
              <w:rPr>
                <w:rFonts w:cstheme="minorHAnsi"/>
                <w:lang w:val="en-GB"/>
              </w:rPr>
              <w:t xml:space="preserve"> </w:t>
            </w:r>
            <w:r w:rsidRPr="00A455B1">
              <w:rPr>
                <w:rFonts w:cstheme="minorHAnsi"/>
                <w:noProof/>
                <w:lang w:val="en-GB"/>
              </w:rPr>
              <w:t>(2020)</w:t>
            </w:r>
          </w:p>
        </w:tc>
        <w:tc>
          <w:tcPr>
            <w:tcW w:w="3005" w:type="dxa"/>
            <w:noWrap/>
          </w:tcPr>
          <w:p w14:paraId="0EAE9893"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5B1FEBE9"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914BD02" w14:textId="77777777" w:rsidTr="006110D1">
        <w:trPr>
          <w:trHeight w:val="57"/>
        </w:trPr>
        <w:tc>
          <w:tcPr>
            <w:tcW w:w="3005" w:type="dxa"/>
            <w:noWrap/>
          </w:tcPr>
          <w:p w14:paraId="0384E4B5" w14:textId="411466B0" w:rsidR="00C825A2" w:rsidRPr="00A455B1" w:rsidRDefault="00120912" w:rsidP="00C825A2">
            <w:pPr>
              <w:spacing w:line="360" w:lineRule="auto"/>
              <w:jc w:val="both"/>
              <w:rPr>
                <w:rFonts w:cstheme="minorHAnsi"/>
                <w:lang w:val="en-GB"/>
              </w:rPr>
            </w:pPr>
            <w:r w:rsidRPr="00A455B1">
              <w:rPr>
                <w:rFonts w:cstheme="minorHAnsi"/>
                <w:noProof/>
                <w:lang w:val="en-GB"/>
              </w:rPr>
              <w:t>McKeown and Hopkins</w:t>
            </w:r>
            <w:r w:rsidR="00C825A2" w:rsidRPr="00A455B1">
              <w:rPr>
                <w:rFonts w:cstheme="minorHAnsi"/>
                <w:lang w:val="en-GB"/>
              </w:rPr>
              <w:t xml:space="preserve"> </w:t>
            </w:r>
            <w:r w:rsidRPr="00A455B1">
              <w:rPr>
                <w:rFonts w:cstheme="minorHAnsi"/>
                <w:noProof/>
                <w:lang w:val="en-GB"/>
              </w:rPr>
              <w:t>(2007)</w:t>
            </w:r>
          </w:p>
        </w:tc>
        <w:tc>
          <w:tcPr>
            <w:tcW w:w="3005" w:type="dxa"/>
            <w:noWrap/>
          </w:tcPr>
          <w:p w14:paraId="1C469F24"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5C53E212"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F7F3C53" w14:textId="77777777" w:rsidTr="006110D1">
        <w:trPr>
          <w:trHeight w:val="57"/>
        </w:trPr>
        <w:tc>
          <w:tcPr>
            <w:tcW w:w="3005" w:type="dxa"/>
            <w:noWrap/>
          </w:tcPr>
          <w:p w14:paraId="4BA3C1DA" w14:textId="49B47081" w:rsidR="00C825A2" w:rsidRPr="00A455B1" w:rsidRDefault="00120912" w:rsidP="00C825A2">
            <w:pPr>
              <w:spacing w:line="360" w:lineRule="auto"/>
              <w:jc w:val="both"/>
              <w:rPr>
                <w:rFonts w:cstheme="minorHAnsi"/>
                <w:lang w:val="en-GB"/>
              </w:rPr>
            </w:pPr>
            <w:r w:rsidRPr="00A455B1">
              <w:rPr>
                <w:rFonts w:cstheme="minorHAnsi"/>
                <w:noProof/>
                <w:lang w:val="en-GB"/>
              </w:rPr>
              <w:t>McMillin and Dyball</w:t>
            </w:r>
            <w:r w:rsidR="00C825A2" w:rsidRPr="00A455B1">
              <w:rPr>
                <w:rFonts w:cstheme="minorHAnsi"/>
                <w:lang w:val="en-GB"/>
              </w:rPr>
              <w:t xml:space="preserve"> </w:t>
            </w:r>
            <w:r w:rsidRPr="00A455B1">
              <w:rPr>
                <w:rFonts w:cstheme="minorHAnsi"/>
                <w:noProof/>
                <w:lang w:val="en-GB"/>
              </w:rPr>
              <w:t>(2009)</w:t>
            </w:r>
          </w:p>
        </w:tc>
        <w:tc>
          <w:tcPr>
            <w:tcW w:w="3005" w:type="dxa"/>
            <w:noWrap/>
          </w:tcPr>
          <w:p w14:paraId="6450B703"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0789E0BC"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74B9565F" w14:textId="77777777" w:rsidTr="006110D1">
        <w:trPr>
          <w:trHeight w:val="57"/>
        </w:trPr>
        <w:tc>
          <w:tcPr>
            <w:tcW w:w="3005" w:type="dxa"/>
            <w:noWrap/>
          </w:tcPr>
          <w:p w14:paraId="5F3A268D" w14:textId="65FD5FA3" w:rsidR="00C825A2" w:rsidRPr="00A455B1" w:rsidRDefault="00120912" w:rsidP="00C825A2">
            <w:pPr>
              <w:spacing w:line="360" w:lineRule="auto"/>
              <w:jc w:val="both"/>
              <w:rPr>
                <w:rFonts w:cstheme="minorHAnsi"/>
                <w:lang w:val="en-GB"/>
              </w:rPr>
            </w:pPr>
            <w:r w:rsidRPr="00A455B1">
              <w:rPr>
                <w:rFonts w:cstheme="minorHAnsi"/>
                <w:noProof/>
                <w:lang w:val="en-GB"/>
              </w:rPr>
              <w:t>Mehling and Kolleck</w:t>
            </w:r>
            <w:r w:rsidR="00C825A2" w:rsidRPr="00A455B1">
              <w:rPr>
                <w:rFonts w:cstheme="minorHAnsi"/>
                <w:lang w:val="en-GB"/>
              </w:rPr>
              <w:t xml:space="preserve"> </w:t>
            </w:r>
            <w:r w:rsidRPr="00A455B1">
              <w:rPr>
                <w:rFonts w:cstheme="minorHAnsi"/>
                <w:noProof/>
                <w:lang w:val="en-GB"/>
              </w:rPr>
              <w:t>(2019)</w:t>
            </w:r>
          </w:p>
        </w:tc>
        <w:tc>
          <w:tcPr>
            <w:tcW w:w="3005" w:type="dxa"/>
            <w:noWrap/>
          </w:tcPr>
          <w:p w14:paraId="54E5C65D"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0DF7C125"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005A540" w14:textId="77777777" w:rsidTr="006110D1">
        <w:trPr>
          <w:trHeight w:val="57"/>
        </w:trPr>
        <w:tc>
          <w:tcPr>
            <w:tcW w:w="3005" w:type="dxa"/>
            <w:noWrap/>
          </w:tcPr>
          <w:p w14:paraId="0533619E" w14:textId="6CB12B28" w:rsidR="00C825A2" w:rsidRPr="00A455B1" w:rsidRDefault="00120912" w:rsidP="00C825A2">
            <w:pPr>
              <w:spacing w:line="360" w:lineRule="auto"/>
              <w:jc w:val="both"/>
              <w:rPr>
                <w:rFonts w:cstheme="minorHAnsi"/>
                <w:lang w:val="en-GB"/>
              </w:rPr>
            </w:pPr>
            <w:r w:rsidRPr="00A455B1">
              <w:rPr>
                <w:rFonts w:cstheme="minorHAnsi"/>
                <w:noProof/>
                <w:lang w:val="en-GB"/>
              </w:rPr>
              <w:t>Mogren and Gericke</w:t>
            </w:r>
            <w:r w:rsidR="00C825A2" w:rsidRPr="00A455B1">
              <w:rPr>
                <w:rFonts w:cstheme="minorHAnsi"/>
                <w:lang w:val="en-GB"/>
              </w:rPr>
              <w:t xml:space="preserve"> </w:t>
            </w:r>
            <w:r w:rsidRPr="00A455B1">
              <w:rPr>
                <w:rFonts w:cstheme="minorHAnsi"/>
                <w:noProof/>
                <w:lang w:val="en-GB"/>
              </w:rPr>
              <w:t>(2019)</w:t>
            </w:r>
          </w:p>
        </w:tc>
        <w:tc>
          <w:tcPr>
            <w:tcW w:w="3005" w:type="dxa"/>
            <w:noWrap/>
          </w:tcPr>
          <w:p w14:paraId="1F349B7B"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403D7030"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B046E2E" w14:textId="77777777" w:rsidTr="006110D1">
        <w:trPr>
          <w:trHeight w:val="57"/>
        </w:trPr>
        <w:tc>
          <w:tcPr>
            <w:tcW w:w="3005" w:type="dxa"/>
            <w:noWrap/>
          </w:tcPr>
          <w:p w14:paraId="43A14A7D" w14:textId="68644469" w:rsidR="00C825A2" w:rsidRPr="00A455B1" w:rsidRDefault="00120912" w:rsidP="00C825A2">
            <w:pPr>
              <w:spacing w:line="360" w:lineRule="auto"/>
              <w:jc w:val="both"/>
              <w:rPr>
                <w:rFonts w:cstheme="minorHAnsi"/>
                <w:lang w:val="en-GB"/>
              </w:rPr>
            </w:pPr>
            <w:r w:rsidRPr="00A455B1">
              <w:rPr>
                <w:rFonts w:cstheme="minorHAnsi"/>
                <w:noProof/>
                <w:lang w:val="en-GB"/>
              </w:rPr>
              <w:t>Mogren et al.</w:t>
            </w:r>
            <w:r w:rsidR="00C825A2" w:rsidRPr="00A455B1">
              <w:rPr>
                <w:rFonts w:cstheme="minorHAnsi"/>
                <w:lang w:val="en-GB"/>
              </w:rPr>
              <w:t xml:space="preserve"> </w:t>
            </w:r>
            <w:r w:rsidRPr="00A455B1">
              <w:rPr>
                <w:rFonts w:cstheme="minorHAnsi"/>
                <w:noProof/>
                <w:lang w:val="en-GB"/>
              </w:rPr>
              <w:t>(2019)</w:t>
            </w:r>
          </w:p>
        </w:tc>
        <w:tc>
          <w:tcPr>
            <w:tcW w:w="3005" w:type="dxa"/>
            <w:noWrap/>
          </w:tcPr>
          <w:p w14:paraId="1DB366C4"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067A4061"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1A88B85" w14:textId="77777777" w:rsidTr="006110D1">
        <w:trPr>
          <w:trHeight w:val="57"/>
        </w:trPr>
        <w:tc>
          <w:tcPr>
            <w:tcW w:w="3005" w:type="dxa"/>
            <w:noWrap/>
          </w:tcPr>
          <w:p w14:paraId="1403A33F" w14:textId="0049C9DC" w:rsidR="00C825A2" w:rsidRPr="00A455B1" w:rsidRDefault="00120912" w:rsidP="00C825A2">
            <w:pPr>
              <w:spacing w:line="360" w:lineRule="auto"/>
              <w:jc w:val="both"/>
              <w:rPr>
                <w:rFonts w:cstheme="minorHAnsi"/>
                <w:lang w:val="en-GB"/>
              </w:rPr>
            </w:pPr>
            <w:r w:rsidRPr="00A455B1">
              <w:rPr>
                <w:rFonts w:cstheme="minorHAnsi"/>
                <w:noProof/>
                <w:lang w:val="en-GB"/>
              </w:rPr>
              <w:t>Niedlich et al.</w:t>
            </w:r>
            <w:r w:rsidR="00C825A2" w:rsidRPr="00A455B1">
              <w:rPr>
                <w:rFonts w:cstheme="minorHAnsi"/>
                <w:lang w:val="en-GB"/>
              </w:rPr>
              <w:t xml:space="preserve"> </w:t>
            </w:r>
            <w:r w:rsidRPr="00A455B1">
              <w:rPr>
                <w:rFonts w:cstheme="minorHAnsi"/>
                <w:noProof/>
                <w:lang w:val="en-GB"/>
              </w:rPr>
              <w:t>(2020)</w:t>
            </w:r>
          </w:p>
        </w:tc>
        <w:tc>
          <w:tcPr>
            <w:tcW w:w="3005" w:type="dxa"/>
            <w:noWrap/>
          </w:tcPr>
          <w:p w14:paraId="6A9A54C4"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3DB2DBD7"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35076BC" w14:textId="77777777" w:rsidTr="006110D1">
        <w:trPr>
          <w:trHeight w:val="57"/>
        </w:trPr>
        <w:tc>
          <w:tcPr>
            <w:tcW w:w="3005" w:type="dxa"/>
            <w:noWrap/>
          </w:tcPr>
          <w:p w14:paraId="09FD1A94" w14:textId="527EB70A" w:rsidR="00C825A2" w:rsidRPr="00A455B1" w:rsidRDefault="00120912" w:rsidP="00C825A2">
            <w:pPr>
              <w:spacing w:line="360" w:lineRule="auto"/>
              <w:jc w:val="both"/>
              <w:rPr>
                <w:rFonts w:cstheme="minorHAnsi"/>
                <w:lang w:val="en-GB"/>
              </w:rPr>
            </w:pPr>
            <w:r w:rsidRPr="00A455B1">
              <w:rPr>
                <w:rFonts w:cstheme="minorHAnsi"/>
                <w:noProof/>
                <w:lang w:val="en-GB"/>
              </w:rPr>
              <w:t>Nölting et al.</w:t>
            </w:r>
            <w:r w:rsidR="00C825A2" w:rsidRPr="00A455B1">
              <w:rPr>
                <w:rFonts w:cstheme="minorHAnsi"/>
                <w:lang w:val="en-GB"/>
              </w:rPr>
              <w:t xml:space="preserve"> </w:t>
            </w:r>
            <w:r w:rsidRPr="00A455B1">
              <w:rPr>
                <w:rFonts w:cstheme="minorHAnsi"/>
                <w:noProof/>
                <w:lang w:val="en-GB"/>
              </w:rPr>
              <w:t>(2020)</w:t>
            </w:r>
          </w:p>
        </w:tc>
        <w:tc>
          <w:tcPr>
            <w:tcW w:w="3005" w:type="dxa"/>
            <w:noWrap/>
          </w:tcPr>
          <w:p w14:paraId="4DF14827"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3C69D656"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5B3D7DE7" w14:textId="77777777" w:rsidTr="006110D1">
        <w:trPr>
          <w:trHeight w:val="57"/>
        </w:trPr>
        <w:tc>
          <w:tcPr>
            <w:tcW w:w="3005" w:type="dxa"/>
            <w:noWrap/>
          </w:tcPr>
          <w:p w14:paraId="00E7EDCE" w14:textId="05EAA708" w:rsidR="00C825A2" w:rsidRPr="00A455B1" w:rsidRDefault="00120912" w:rsidP="00C825A2">
            <w:pPr>
              <w:spacing w:line="360" w:lineRule="auto"/>
              <w:jc w:val="both"/>
              <w:rPr>
                <w:rFonts w:cstheme="minorHAnsi"/>
                <w:lang w:val="en-GB"/>
              </w:rPr>
            </w:pPr>
            <w:r w:rsidRPr="00A455B1">
              <w:rPr>
                <w:rFonts w:cstheme="minorHAnsi"/>
                <w:noProof/>
                <w:lang w:val="en-GB"/>
              </w:rPr>
              <w:t>O’Donoghue et al.</w:t>
            </w:r>
            <w:r w:rsidR="00C825A2" w:rsidRPr="00A455B1">
              <w:rPr>
                <w:rFonts w:cstheme="minorHAnsi"/>
                <w:lang w:val="en-GB"/>
              </w:rPr>
              <w:t xml:space="preserve"> </w:t>
            </w:r>
            <w:r w:rsidRPr="00A455B1">
              <w:rPr>
                <w:rFonts w:cstheme="minorHAnsi"/>
                <w:noProof/>
                <w:lang w:val="en-GB"/>
              </w:rPr>
              <w:t>(2018)</w:t>
            </w:r>
          </w:p>
        </w:tc>
        <w:tc>
          <w:tcPr>
            <w:tcW w:w="3005" w:type="dxa"/>
            <w:noWrap/>
          </w:tcPr>
          <w:p w14:paraId="5C9AB3B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All</w:t>
            </w:r>
          </w:p>
        </w:tc>
        <w:tc>
          <w:tcPr>
            <w:tcW w:w="3006" w:type="dxa"/>
          </w:tcPr>
          <w:p w14:paraId="35ECDF40"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71E38BD0" w14:textId="77777777" w:rsidTr="006110D1">
        <w:trPr>
          <w:trHeight w:val="57"/>
        </w:trPr>
        <w:tc>
          <w:tcPr>
            <w:tcW w:w="3005" w:type="dxa"/>
            <w:noWrap/>
          </w:tcPr>
          <w:p w14:paraId="6113F715" w14:textId="6A9C0D81" w:rsidR="00C825A2" w:rsidRPr="00A455B1" w:rsidRDefault="00120912" w:rsidP="00C825A2">
            <w:pPr>
              <w:spacing w:line="360" w:lineRule="auto"/>
              <w:jc w:val="both"/>
              <w:rPr>
                <w:rFonts w:cstheme="minorHAnsi"/>
                <w:lang w:val="en-GB"/>
              </w:rPr>
            </w:pPr>
            <w:r w:rsidRPr="00A455B1">
              <w:rPr>
                <w:rFonts w:cstheme="minorHAnsi"/>
                <w:noProof/>
                <w:lang w:val="en-GB"/>
              </w:rPr>
              <w:t>Orme et al.</w:t>
            </w:r>
            <w:r w:rsidR="00C825A2" w:rsidRPr="00A455B1">
              <w:rPr>
                <w:rFonts w:cstheme="minorHAnsi"/>
                <w:lang w:val="en-GB"/>
              </w:rPr>
              <w:t xml:space="preserve"> </w:t>
            </w:r>
            <w:r w:rsidRPr="00A455B1">
              <w:rPr>
                <w:rFonts w:cstheme="minorHAnsi"/>
                <w:noProof/>
                <w:lang w:val="en-GB"/>
              </w:rPr>
              <w:t>(2013)</w:t>
            </w:r>
          </w:p>
        </w:tc>
        <w:tc>
          <w:tcPr>
            <w:tcW w:w="3005" w:type="dxa"/>
            <w:noWrap/>
          </w:tcPr>
          <w:p w14:paraId="55FADD9C"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1414829D"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3473304C" w14:textId="77777777" w:rsidTr="006110D1">
        <w:trPr>
          <w:trHeight w:val="57"/>
        </w:trPr>
        <w:tc>
          <w:tcPr>
            <w:tcW w:w="3005" w:type="dxa"/>
            <w:noWrap/>
          </w:tcPr>
          <w:p w14:paraId="41778F0B" w14:textId="209FD616" w:rsidR="00C825A2" w:rsidRPr="00A455B1" w:rsidRDefault="00120912" w:rsidP="00C825A2">
            <w:pPr>
              <w:spacing w:line="360" w:lineRule="auto"/>
              <w:jc w:val="both"/>
              <w:rPr>
                <w:rFonts w:cstheme="minorHAnsi"/>
                <w:lang w:val="en-GB"/>
              </w:rPr>
            </w:pPr>
            <w:r w:rsidRPr="00A455B1">
              <w:rPr>
                <w:rFonts w:cstheme="minorHAnsi"/>
                <w:noProof/>
                <w:lang w:val="en-GB"/>
              </w:rPr>
              <w:t>Osman et al.</w:t>
            </w:r>
            <w:r w:rsidR="00C825A2" w:rsidRPr="00A455B1">
              <w:rPr>
                <w:rFonts w:cstheme="minorHAnsi"/>
                <w:lang w:val="en-GB"/>
              </w:rPr>
              <w:t xml:space="preserve"> </w:t>
            </w:r>
            <w:r w:rsidRPr="00A455B1">
              <w:rPr>
                <w:rFonts w:cstheme="minorHAnsi"/>
                <w:noProof/>
                <w:lang w:val="en-GB"/>
              </w:rPr>
              <w:t>(2017)</w:t>
            </w:r>
          </w:p>
        </w:tc>
        <w:tc>
          <w:tcPr>
            <w:tcW w:w="3005" w:type="dxa"/>
            <w:noWrap/>
          </w:tcPr>
          <w:p w14:paraId="22B762CD"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70562916"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6E2CCE4A" w14:textId="77777777" w:rsidTr="006110D1">
        <w:trPr>
          <w:trHeight w:val="57"/>
        </w:trPr>
        <w:tc>
          <w:tcPr>
            <w:tcW w:w="3005" w:type="dxa"/>
            <w:noWrap/>
          </w:tcPr>
          <w:p w14:paraId="42109E77" w14:textId="38468042" w:rsidR="00C825A2" w:rsidRPr="00A455B1" w:rsidRDefault="00120912" w:rsidP="00C825A2">
            <w:pPr>
              <w:spacing w:line="360" w:lineRule="auto"/>
              <w:jc w:val="both"/>
              <w:rPr>
                <w:rFonts w:cstheme="minorHAnsi"/>
                <w:lang w:val="en-GB"/>
              </w:rPr>
            </w:pPr>
            <w:r w:rsidRPr="00A455B1">
              <w:rPr>
                <w:rFonts w:cstheme="minorHAnsi"/>
                <w:noProof/>
                <w:lang w:val="en-GB"/>
              </w:rPr>
              <w:t>Pittman</w:t>
            </w:r>
            <w:r w:rsidR="00C825A2" w:rsidRPr="00A455B1">
              <w:rPr>
                <w:rFonts w:cstheme="minorHAnsi"/>
                <w:lang w:val="en-GB"/>
              </w:rPr>
              <w:t xml:space="preserve"> </w:t>
            </w:r>
            <w:r w:rsidRPr="00A455B1">
              <w:rPr>
                <w:rFonts w:cstheme="minorHAnsi"/>
                <w:noProof/>
                <w:lang w:val="en-GB"/>
              </w:rPr>
              <w:t>(2004)</w:t>
            </w:r>
          </w:p>
        </w:tc>
        <w:tc>
          <w:tcPr>
            <w:tcW w:w="3005" w:type="dxa"/>
            <w:noWrap/>
          </w:tcPr>
          <w:p w14:paraId="129C0051"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05C4E90A"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595C361C" w14:textId="77777777" w:rsidTr="006110D1">
        <w:trPr>
          <w:trHeight w:val="57"/>
        </w:trPr>
        <w:tc>
          <w:tcPr>
            <w:tcW w:w="3005" w:type="dxa"/>
            <w:noWrap/>
          </w:tcPr>
          <w:p w14:paraId="47F2ECC9" w14:textId="593D7E4B" w:rsidR="00C825A2" w:rsidRPr="00A455B1" w:rsidRDefault="00120912" w:rsidP="00C825A2">
            <w:pPr>
              <w:spacing w:line="360" w:lineRule="auto"/>
              <w:jc w:val="both"/>
              <w:rPr>
                <w:rFonts w:cstheme="minorHAnsi"/>
                <w:lang w:val="en-GB"/>
              </w:rPr>
            </w:pPr>
            <w:r w:rsidRPr="00A455B1">
              <w:rPr>
                <w:rFonts w:cstheme="minorHAnsi"/>
                <w:noProof/>
                <w:lang w:val="en-GB"/>
              </w:rPr>
              <w:t>Posch</w:t>
            </w:r>
            <w:r w:rsidR="00C825A2" w:rsidRPr="00A455B1">
              <w:rPr>
                <w:rFonts w:cstheme="minorHAnsi"/>
                <w:lang w:val="en-GB"/>
              </w:rPr>
              <w:t xml:space="preserve"> </w:t>
            </w:r>
            <w:r w:rsidRPr="00A455B1">
              <w:rPr>
                <w:rFonts w:cstheme="minorHAnsi"/>
                <w:noProof/>
                <w:lang w:val="en-GB"/>
              </w:rPr>
              <w:t>(1999)</w:t>
            </w:r>
          </w:p>
        </w:tc>
        <w:tc>
          <w:tcPr>
            <w:tcW w:w="3005" w:type="dxa"/>
            <w:noWrap/>
          </w:tcPr>
          <w:p w14:paraId="4D72B741"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44ED2975"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7DD76D3" w14:textId="77777777" w:rsidTr="006110D1">
        <w:trPr>
          <w:trHeight w:val="57"/>
        </w:trPr>
        <w:tc>
          <w:tcPr>
            <w:tcW w:w="3005" w:type="dxa"/>
            <w:noWrap/>
          </w:tcPr>
          <w:p w14:paraId="4194AA63" w14:textId="6FC73CFE" w:rsidR="00C825A2" w:rsidRPr="00A455B1" w:rsidRDefault="00120912" w:rsidP="00C825A2">
            <w:pPr>
              <w:spacing w:line="360" w:lineRule="auto"/>
              <w:jc w:val="both"/>
              <w:rPr>
                <w:rFonts w:cstheme="minorHAnsi"/>
                <w:lang w:val="en-GB"/>
              </w:rPr>
            </w:pPr>
            <w:r w:rsidRPr="00A455B1">
              <w:rPr>
                <w:rFonts w:cstheme="minorHAnsi"/>
                <w:noProof/>
                <w:lang w:val="en-GB"/>
              </w:rPr>
              <w:t>Potter</w:t>
            </w:r>
            <w:r w:rsidR="00C825A2" w:rsidRPr="00A455B1">
              <w:rPr>
                <w:rFonts w:cstheme="minorHAnsi"/>
                <w:lang w:val="en-GB"/>
              </w:rPr>
              <w:t xml:space="preserve"> </w:t>
            </w:r>
            <w:r w:rsidRPr="00A455B1">
              <w:rPr>
                <w:rFonts w:cstheme="minorHAnsi"/>
                <w:noProof/>
                <w:lang w:val="en-GB"/>
              </w:rPr>
              <w:t>(2007)</w:t>
            </w:r>
          </w:p>
        </w:tc>
        <w:tc>
          <w:tcPr>
            <w:tcW w:w="3005" w:type="dxa"/>
            <w:noWrap/>
          </w:tcPr>
          <w:p w14:paraId="7F59661D"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23AF51AF"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CA91C02" w14:textId="77777777" w:rsidTr="006110D1">
        <w:trPr>
          <w:trHeight w:val="57"/>
        </w:trPr>
        <w:tc>
          <w:tcPr>
            <w:tcW w:w="3005" w:type="dxa"/>
            <w:noWrap/>
          </w:tcPr>
          <w:p w14:paraId="262444BC" w14:textId="333C75DF" w:rsidR="00C825A2" w:rsidRPr="00A455B1" w:rsidRDefault="00120912" w:rsidP="00C825A2">
            <w:pPr>
              <w:spacing w:line="360" w:lineRule="auto"/>
              <w:jc w:val="both"/>
              <w:rPr>
                <w:rFonts w:cstheme="minorHAnsi"/>
                <w:lang w:val="en-GB"/>
              </w:rPr>
            </w:pPr>
            <w:r w:rsidRPr="00A455B1">
              <w:rPr>
                <w:rFonts w:cstheme="minorHAnsi"/>
                <w:noProof/>
                <w:lang w:val="en-GB"/>
              </w:rPr>
              <w:t>Rath and Schmitt</w:t>
            </w:r>
            <w:r w:rsidR="00C825A2" w:rsidRPr="00A455B1">
              <w:rPr>
                <w:rFonts w:cstheme="minorHAnsi"/>
                <w:lang w:val="en-GB"/>
              </w:rPr>
              <w:t xml:space="preserve"> </w:t>
            </w:r>
            <w:r w:rsidRPr="00A455B1">
              <w:rPr>
                <w:rFonts w:cstheme="minorHAnsi"/>
                <w:noProof/>
                <w:lang w:val="en-GB"/>
              </w:rPr>
              <w:t>(2017)</w:t>
            </w:r>
          </w:p>
        </w:tc>
        <w:tc>
          <w:tcPr>
            <w:tcW w:w="3005" w:type="dxa"/>
            <w:noWrap/>
          </w:tcPr>
          <w:p w14:paraId="586DB018"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030973B8"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5F8A0D66" w14:textId="77777777" w:rsidTr="006110D1">
        <w:trPr>
          <w:trHeight w:val="57"/>
        </w:trPr>
        <w:tc>
          <w:tcPr>
            <w:tcW w:w="3005" w:type="dxa"/>
            <w:noWrap/>
          </w:tcPr>
          <w:p w14:paraId="1EA43B1E" w14:textId="44B0FB2D" w:rsidR="00C825A2" w:rsidRPr="00A455B1" w:rsidRDefault="00120912" w:rsidP="00C825A2">
            <w:pPr>
              <w:spacing w:line="360" w:lineRule="auto"/>
              <w:jc w:val="both"/>
              <w:rPr>
                <w:rFonts w:cstheme="minorHAnsi"/>
                <w:lang w:val="en-GB"/>
              </w:rPr>
            </w:pPr>
            <w:r w:rsidRPr="00A455B1">
              <w:rPr>
                <w:rFonts w:cstheme="minorHAnsi"/>
                <w:noProof/>
                <w:lang w:val="en-GB"/>
              </w:rPr>
              <w:t>Rieckmann</w:t>
            </w:r>
            <w:r w:rsidR="00C825A2" w:rsidRPr="00A455B1">
              <w:rPr>
                <w:rFonts w:cstheme="minorHAnsi"/>
                <w:lang w:val="en-GB"/>
              </w:rPr>
              <w:t xml:space="preserve"> </w:t>
            </w:r>
            <w:r w:rsidRPr="00A455B1">
              <w:rPr>
                <w:rFonts w:cstheme="minorHAnsi"/>
                <w:noProof/>
                <w:lang w:val="en-GB"/>
              </w:rPr>
              <w:t>(2018)</w:t>
            </w:r>
          </w:p>
        </w:tc>
        <w:tc>
          <w:tcPr>
            <w:tcW w:w="3005" w:type="dxa"/>
            <w:noWrap/>
          </w:tcPr>
          <w:p w14:paraId="1D7CB5D5"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All</w:t>
            </w:r>
          </w:p>
        </w:tc>
        <w:tc>
          <w:tcPr>
            <w:tcW w:w="3006" w:type="dxa"/>
          </w:tcPr>
          <w:p w14:paraId="54586E3D"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681DB4C9" w14:textId="77777777" w:rsidTr="006110D1">
        <w:trPr>
          <w:trHeight w:val="57"/>
        </w:trPr>
        <w:tc>
          <w:tcPr>
            <w:tcW w:w="3005" w:type="dxa"/>
            <w:noWrap/>
          </w:tcPr>
          <w:p w14:paraId="4E30E9D4" w14:textId="3952C3F0" w:rsidR="00C825A2" w:rsidRPr="00A455B1" w:rsidRDefault="00120912" w:rsidP="00C825A2">
            <w:pPr>
              <w:spacing w:line="360" w:lineRule="auto"/>
              <w:jc w:val="both"/>
              <w:rPr>
                <w:rFonts w:cstheme="minorHAnsi"/>
                <w:lang w:val="en-GB"/>
              </w:rPr>
            </w:pPr>
            <w:r w:rsidRPr="00A455B1">
              <w:rPr>
                <w:rFonts w:cstheme="minorHAnsi"/>
                <w:noProof/>
                <w:lang w:val="en-GB"/>
              </w:rPr>
              <w:t>Rieckmann et al.</w:t>
            </w:r>
            <w:r w:rsidR="00C825A2" w:rsidRPr="00A455B1">
              <w:rPr>
                <w:rFonts w:cstheme="minorHAnsi"/>
                <w:lang w:val="en-GB"/>
              </w:rPr>
              <w:t xml:space="preserve"> </w:t>
            </w:r>
            <w:r w:rsidRPr="00A455B1">
              <w:rPr>
                <w:rFonts w:cstheme="minorHAnsi"/>
                <w:noProof/>
                <w:lang w:val="en-GB"/>
              </w:rPr>
              <w:t>(2017)</w:t>
            </w:r>
          </w:p>
        </w:tc>
        <w:tc>
          <w:tcPr>
            <w:tcW w:w="3005" w:type="dxa"/>
            <w:noWrap/>
          </w:tcPr>
          <w:p w14:paraId="458759CF"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All</w:t>
            </w:r>
          </w:p>
        </w:tc>
        <w:tc>
          <w:tcPr>
            <w:tcW w:w="3006" w:type="dxa"/>
          </w:tcPr>
          <w:p w14:paraId="748D3456"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074A264C" w14:textId="77777777" w:rsidTr="006110D1">
        <w:trPr>
          <w:trHeight w:val="57"/>
        </w:trPr>
        <w:tc>
          <w:tcPr>
            <w:tcW w:w="3005" w:type="dxa"/>
            <w:noWrap/>
          </w:tcPr>
          <w:p w14:paraId="56AD7270" w14:textId="55042170" w:rsidR="00C825A2" w:rsidRPr="00A455B1" w:rsidRDefault="00120912" w:rsidP="00C825A2">
            <w:pPr>
              <w:spacing w:line="360" w:lineRule="auto"/>
              <w:jc w:val="both"/>
              <w:rPr>
                <w:rFonts w:cstheme="minorHAnsi"/>
                <w:lang w:val="en-GB"/>
              </w:rPr>
            </w:pPr>
            <w:r w:rsidRPr="00A455B1">
              <w:rPr>
                <w:rFonts w:cstheme="minorHAnsi"/>
                <w:noProof/>
                <w:lang w:val="en-GB"/>
              </w:rPr>
              <w:t>Rizzo et al.</w:t>
            </w:r>
            <w:r w:rsidR="00C825A2" w:rsidRPr="00A455B1">
              <w:rPr>
                <w:rFonts w:cstheme="minorHAnsi"/>
                <w:lang w:val="en-GB"/>
              </w:rPr>
              <w:t xml:space="preserve"> </w:t>
            </w:r>
            <w:r w:rsidRPr="00A455B1">
              <w:rPr>
                <w:rFonts w:cstheme="minorHAnsi"/>
                <w:noProof/>
                <w:lang w:val="en-GB"/>
              </w:rPr>
              <w:t>(2015)</w:t>
            </w:r>
          </w:p>
        </w:tc>
        <w:tc>
          <w:tcPr>
            <w:tcW w:w="3005" w:type="dxa"/>
            <w:noWrap/>
          </w:tcPr>
          <w:p w14:paraId="570C1059"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04DC0220"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173394F" w14:textId="77777777" w:rsidTr="006110D1">
        <w:trPr>
          <w:trHeight w:val="57"/>
        </w:trPr>
        <w:tc>
          <w:tcPr>
            <w:tcW w:w="3005" w:type="dxa"/>
            <w:noWrap/>
          </w:tcPr>
          <w:p w14:paraId="42ABEC94" w14:textId="0615CDAA" w:rsidR="00C825A2" w:rsidRPr="00A455B1" w:rsidRDefault="00120912" w:rsidP="00C825A2">
            <w:pPr>
              <w:spacing w:line="360" w:lineRule="auto"/>
              <w:jc w:val="both"/>
              <w:rPr>
                <w:rFonts w:cstheme="minorHAnsi"/>
                <w:lang w:val="en-GB"/>
              </w:rPr>
            </w:pPr>
            <w:r w:rsidRPr="00A455B1">
              <w:rPr>
                <w:rFonts w:cstheme="minorHAnsi"/>
                <w:noProof/>
                <w:lang w:val="en-GB"/>
              </w:rPr>
              <w:t>Robertson and Lee</w:t>
            </w:r>
            <w:r w:rsidR="00C825A2" w:rsidRPr="00A455B1">
              <w:rPr>
                <w:rFonts w:cstheme="minorHAnsi"/>
                <w:lang w:val="en-GB"/>
              </w:rPr>
              <w:t xml:space="preserve"> </w:t>
            </w:r>
            <w:r w:rsidRPr="00A455B1">
              <w:rPr>
                <w:rFonts w:cstheme="minorHAnsi"/>
                <w:noProof/>
                <w:lang w:val="en-GB"/>
              </w:rPr>
              <w:t>(2009)</w:t>
            </w:r>
          </w:p>
        </w:tc>
        <w:tc>
          <w:tcPr>
            <w:tcW w:w="3005" w:type="dxa"/>
            <w:noWrap/>
          </w:tcPr>
          <w:p w14:paraId="589FC1BB"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03D80638"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0DB4E85" w14:textId="77777777" w:rsidTr="006110D1">
        <w:trPr>
          <w:trHeight w:val="57"/>
        </w:trPr>
        <w:tc>
          <w:tcPr>
            <w:tcW w:w="3005" w:type="dxa"/>
            <w:noWrap/>
          </w:tcPr>
          <w:p w14:paraId="0C6A5090" w14:textId="1AB31015" w:rsidR="00C825A2" w:rsidRPr="00A455B1" w:rsidRDefault="00120912" w:rsidP="00C825A2">
            <w:pPr>
              <w:spacing w:line="360" w:lineRule="auto"/>
              <w:jc w:val="both"/>
              <w:rPr>
                <w:rFonts w:cstheme="minorHAnsi"/>
                <w:lang w:val="en-GB"/>
              </w:rPr>
            </w:pPr>
            <w:r w:rsidRPr="00A455B1">
              <w:rPr>
                <w:rFonts w:cstheme="minorHAnsi"/>
                <w:noProof/>
                <w:lang w:val="en-GB"/>
              </w:rPr>
              <w:t>Roos and Guenther</w:t>
            </w:r>
            <w:r w:rsidR="00C825A2" w:rsidRPr="00A455B1">
              <w:rPr>
                <w:rFonts w:cstheme="minorHAnsi"/>
                <w:lang w:val="en-GB"/>
              </w:rPr>
              <w:t xml:space="preserve"> </w:t>
            </w:r>
            <w:r w:rsidRPr="00A455B1">
              <w:rPr>
                <w:rFonts w:cstheme="minorHAnsi"/>
                <w:noProof/>
                <w:lang w:val="en-GB"/>
              </w:rPr>
              <w:t>(2020)</w:t>
            </w:r>
          </w:p>
        </w:tc>
        <w:tc>
          <w:tcPr>
            <w:tcW w:w="3005" w:type="dxa"/>
            <w:noWrap/>
          </w:tcPr>
          <w:p w14:paraId="65A15504"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794756D6"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79DAF541" w14:textId="77777777" w:rsidTr="006110D1">
        <w:trPr>
          <w:trHeight w:val="57"/>
        </w:trPr>
        <w:tc>
          <w:tcPr>
            <w:tcW w:w="3005" w:type="dxa"/>
            <w:noWrap/>
          </w:tcPr>
          <w:p w14:paraId="38602B0B" w14:textId="7F961429" w:rsidR="00C825A2" w:rsidRPr="00A455B1" w:rsidRDefault="00120912" w:rsidP="00C825A2">
            <w:pPr>
              <w:spacing w:line="360" w:lineRule="auto"/>
              <w:jc w:val="both"/>
              <w:rPr>
                <w:rFonts w:cstheme="minorHAnsi"/>
                <w:lang w:val="en-GB"/>
              </w:rPr>
            </w:pPr>
            <w:r w:rsidRPr="00A455B1">
              <w:rPr>
                <w:rFonts w:cstheme="minorHAnsi"/>
                <w:noProof/>
                <w:lang w:val="en-GB"/>
              </w:rPr>
              <w:t>Roos et al.</w:t>
            </w:r>
            <w:r w:rsidR="00C825A2" w:rsidRPr="00A455B1">
              <w:rPr>
                <w:rFonts w:cstheme="minorHAnsi"/>
                <w:lang w:val="en-GB"/>
              </w:rPr>
              <w:t xml:space="preserve"> </w:t>
            </w:r>
            <w:r w:rsidRPr="00A455B1">
              <w:rPr>
                <w:rFonts w:cstheme="minorHAnsi"/>
                <w:noProof/>
                <w:lang w:val="en-GB"/>
              </w:rPr>
              <w:t>(2020)</w:t>
            </w:r>
          </w:p>
        </w:tc>
        <w:tc>
          <w:tcPr>
            <w:tcW w:w="3005" w:type="dxa"/>
            <w:noWrap/>
          </w:tcPr>
          <w:p w14:paraId="5C601FF5"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6EB6E779"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7BEF977F" w14:textId="77777777" w:rsidTr="006110D1">
        <w:trPr>
          <w:trHeight w:val="57"/>
        </w:trPr>
        <w:tc>
          <w:tcPr>
            <w:tcW w:w="3005" w:type="dxa"/>
            <w:noWrap/>
          </w:tcPr>
          <w:p w14:paraId="5FFFB8D2" w14:textId="17200328" w:rsidR="00C825A2" w:rsidRPr="00A455B1" w:rsidRDefault="00120912" w:rsidP="00C825A2">
            <w:pPr>
              <w:spacing w:line="360" w:lineRule="auto"/>
              <w:jc w:val="both"/>
              <w:rPr>
                <w:rFonts w:cstheme="minorHAnsi"/>
                <w:lang w:val="en-GB"/>
              </w:rPr>
            </w:pPr>
            <w:r w:rsidRPr="00A455B1">
              <w:rPr>
                <w:rFonts w:cstheme="minorHAnsi"/>
                <w:noProof/>
                <w:lang w:val="en-GB"/>
              </w:rPr>
              <w:t>Ruiz-Mallén and Heras</w:t>
            </w:r>
            <w:r w:rsidR="00C825A2" w:rsidRPr="00A455B1">
              <w:rPr>
                <w:rFonts w:cstheme="minorHAnsi"/>
                <w:lang w:val="en-GB"/>
              </w:rPr>
              <w:t xml:space="preserve"> </w:t>
            </w:r>
            <w:r w:rsidRPr="00A455B1">
              <w:rPr>
                <w:rFonts w:cstheme="minorHAnsi"/>
                <w:noProof/>
                <w:lang w:val="en-GB"/>
              </w:rPr>
              <w:t>(2020)</w:t>
            </w:r>
          </w:p>
        </w:tc>
        <w:tc>
          <w:tcPr>
            <w:tcW w:w="3005" w:type="dxa"/>
            <w:noWrap/>
          </w:tcPr>
          <w:p w14:paraId="70623404"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02727498"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7751EEB" w14:textId="77777777" w:rsidTr="006110D1">
        <w:trPr>
          <w:trHeight w:val="57"/>
        </w:trPr>
        <w:tc>
          <w:tcPr>
            <w:tcW w:w="3005" w:type="dxa"/>
            <w:noWrap/>
          </w:tcPr>
          <w:p w14:paraId="3193F0C1" w14:textId="2E381B13" w:rsidR="00C825A2" w:rsidRPr="00A455B1" w:rsidRDefault="00120912" w:rsidP="00C825A2">
            <w:pPr>
              <w:spacing w:line="360" w:lineRule="auto"/>
              <w:jc w:val="both"/>
              <w:rPr>
                <w:rFonts w:cstheme="minorHAnsi"/>
                <w:lang w:val="en-GB"/>
              </w:rPr>
            </w:pPr>
            <w:r w:rsidRPr="00A455B1">
              <w:rPr>
                <w:rFonts w:cstheme="minorHAnsi"/>
                <w:noProof/>
                <w:lang w:val="en-GB"/>
              </w:rPr>
              <w:t>Schoeps and Hemmer</w:t>
            </w:r>
            <w:r w:rsidR="00C825A2" w:rsidRPr="00A455B1">
              <w:rPr>
                <w:rFonts w:cstheme="minorHAnsi"/>
                <w:lang w:val="en-GB"/>
              </w:rPr>
              <w:t xml:space="preserve"> </w:t>
            </w:r>
            <w:r w:rsidRPr="00A455B1">
              <w:rPr>
                <w:rFonts w:cstheme="minorHAnsi"/>
                <w:noProof/>
                <w:lang w:val="en-GB"/>
              </w:rPr>
              <w:t>(2018)</w:t>
            </w:r>
          </w:p>
        </w:tc>
        <w:tc>
          <w:tcPr>
            <w:tcW w:w="3005" w:type="dxa"/>
            <w:noWrap/>
          </w:tcPr>
          <w:p w14:paraId="1387F235"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6163A9C7"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39A9A539" w14:textId="77777777" w:rsidTr="006110D1">
        <w:trPr>
          <w:trHeight w:val="57"/>
        </w:trPr>
        <w:tc>
          <w:tcPr>
            <w:tcW w:w="3005" w:type="dxa"/>
            <w:noWrap/>
          </w:tcPr>
          <w:p w14:paraId="732FFF3A" w14:textId="6AF5D142" w:rsidR="00C825A2" w:rsidRPr="00A455B1" w:rsidRDefault="00120912" w:rsidP="00C825A2">
            <w:pPr>
              <w:spacing w:line="360" w:lineRule="auto"/>
              <w:jc w:val="both"/>
              <w:rPr>
                <w:rFonts w:cstheme="minorHAnsi"/>
                <w:lang w:val="en-GB"/>
              </w:rPr>
            </w:pPr>
            <w:r w:rsidRPr="00A455B1">
              <w:rPr>
                <w:rFonts w:cstheme="minorHAnsi"/>
                <w:noProof/>
                <w:lang w:val="en-GB"/>
              </w:rPr>
              <w:t>Schopp et al.</w:t>
            </w:r>
            <w:r w:rsidR="00C825A2" w:rsidRPr="00A455B1">
              <w:rPr>
                <w:rFonts w:cstheme="minorHAnsi"/>
                <w:lang w:val="en-GB"/>
              </w:rPr>
              <w:t xml:space="preserve"> </w:t>
            </w:r>
            <w:r w:rsidRPr="00A455B1">
              <w:rPr>
                <w:rFonts w:cstheme="minorHAnsi"/>
                <w:noProof/>
                <w:lang w:val="en-GB"/>
              </w:rPr>
              <w:t>(2020)</w:t>
            </w:r>
          </w:p>
        </w:tc>
        <w:tc>
          <w:tcPr>
            <w:tcW w:w="3005" w:type="dxa"/>
            <w:noWrap/>
          </w:tcPr>
          <w:p w14:paraId="135F3674"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46B8C6A6"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031CA885" w14:textId="77777777" w:rsidTr="006110D1">
        <w:trPr>
          <w:trHeight w:val="57"/>
        </w:trPr>
        <w:tc>
          <w:tcPr>
            <w:tcW w:w="3005" w:type="dxa"/>
            <w:noWrap/>
          </w:tcPr>
          <w:p w14:paraId="3C344A28" w14:textId="0D589FE8" w:rsidR="00C825A2" w:rsidRPr="00A455B1" w:rsidRDefault="00120912" w:rsidP="00C825A2">
            <w:pPr>
              <w:spacing w:line="360" w:lineRule="auto"/>
              <w:jc w:val="both"/>
              <w:rPr>
                <w:rFonts w:cstheme="minorHAnsi"/>
                <w:lang w:val="en-GB"/>
              </w:rPr>
            </w:pPr>
            <w:r w:rsidRPr="00A455B1">
              <w:rPr>
                <w:rFonts w:cstheme="minorHAnsi"/>
                <w:noProof/>
                <w:lang w:val="en-GB"/>
              </w:rPr>
              <w:t>Schröder et al.</w:t>
            </w:r>
            <w:r w:rsidR="00C825A2" w:rsidRPr="00A455B1">
              <w:rPr>
                <w:rFonts w:cstheme="minorHAnsi"/>
                <w:lang w:val="en-GB"/>
              </w:rPr>
              <w:t xml:space="preserve"> </w:t>
            </w:r>
            <w:r w:rsidRPr="00A455B1">
              <w:rPr>
                <w:rFonts w:cstheme="minorHAnsi"/>
                <w:noProof/>
                <w:lang w:val="en-GB"/>
              </w:rPr>
              <w:t>(2020)</w:t>
            </w:r>
          </w:p>
        </w:tc>
        <w:tc>
          <w:tcPr>
            <w:tcW w:w="3005" w:type="dxa"/>
            <w:noWrap/>
          </w:tcPr>
          <w:p w14:paraId="3D0DC130"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53B9346A"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4C811C0" w14:textId="77777777" w:rsidTr="006110D1">
        <w:trPr>
          <w:trHeight w:val="57"/>
        </w:trPr>
        <w:tc>
          <w:tcPr>
            <w:tcW w:w="3005" w:type="dxa"/>
            <w:noWrap/>
          </w:tcPr>
          <w:p w14:paraId="7D7999E7" w14:textId="1F994ADD" w:rsidR="00C825A2" w:rsidRPr="00A455B1" w:rsidRDefault="00120912" w:rsidP="00C825A2">
            <w:pPr>
              <w:spacing w:line="360" w:lineRule="auto"/>
              <w:jc w:val="both"/>
              <w:rPr>
                <w:rFonts w:cstheme="minorHAnsi"/>
                <w:lang w:val="en-GB"/>
              </w:rPr>
            </w:pPr>
            <w:r w:rsidRPr="00A455B1">
              <w:rPr>
                <w:rFonts w:cstheme="minorHAnsi"/>
                <w:noProof/>
                <w:lang w:val="en-GB"/>
              </w:rPr>
              <w:t>Scott</w:t>
            </w:r>
            <w:r w:rsidR="00C825A2" w:rsidRPr="00A455B1">
              <w:rPr>
                <w:rFonts w:cstheme="minorHAnsi"/>
                <w:lang w:val="en-GB"/>
              </w:rPr>
              <w:t xml:space="preserve"> </w:t>
            </w:r>
            <w:r w:rsidRPr="00A455B1">
              <w:rPr>
                <w:rFonts w:cstheme="minorHAnsi"/>
                <w:noProof/>
                <w:lang w:val="en-GB"/>
              </w:rPr>
              <w:t>(2015)</w:t>
            </w:r>
          </w:p>
        </w:tc>
        <w:tc>
          <w:tcPr>
            <w:tcW w:w="3005" w:type="dxa"/>
            <w:noWrap/>
          </w:tcPr>
          <w:p w14:paraId="3D123DD6"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7FDB2284"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0ADE0B8C" w14:textId="77777777" w:rsidTr="006110D1">
        <w:trPr>
          <w:trHeight w:val="57"/>
        </w:trPr>
        <w:tc>
          <w:tcPr>
            <w:tcW w:w="3005" w:type="dxa"/>
            <w:noWrap/>
          </w:tcPr>
          <w:p w14:paraId="5A5DA686" w14:textId="337BB204" w:rsidR="00C825A2" w:rsidRPr="00A455B1" w:rsidRDefault="00120912" w:rsidP="00C825A2">
            <w:pPr>
              <w:spacing w:line="360" w:lineRule="auto"/>
              <w:jc w:val="both"/>
              <w:rPr>
                <w:rFonts w:cstheme="minorHAnsi"/>
                <w:lang w:val="en-GB"/>
              </w:rPr>
            </w:pPr>
            <w:r w:rsidRPr="00A455B1">
              <w:rPr>
                <w:rFonts w:cstheme="minorHAnsi"/>
                <w:noProof/>
                <w:lang w:val="en-GB"/>
              </w:rPr>
              <w:t>SEdA</w:t>
            </w:r>
            <w:r w:rsidR="00C825A2" w:rsidRPr="00A455B1">
              <w:rPr>
                <w:rFonts w:cstheme="minorHAnsi"/>
                <w:lang w:val="en-GB"/>
              </w:rPr>
              <w:t xml:space="preserve"> </w:t>
            </w:r>
            <w:r w:rsidRPr="00A455B1">
              <w:rPr>
                <w:rFonts w:cstheme="minorHAnsi"/>
                <w:noProof/>
                <w:lang w:val="en-GB"/>
              </w:rPr>
              <w:t>(2007)</w:t>
            </w:r>
          </w:p>
        </w:tc>
        <w:tc>
          <w:tcPr>
            <w:tcW w:w="3005" w:type="dxa"/>
            <w:noWrap/>
          </w:tcPr>
          <w:p w14:paraId="55CA5039"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4D7489FA"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3D2969DB" w14:textId="77777777" w:rsidTr="006110D1">
        <w:trPr>
          <w:trHeight w:val="57"/>
        </w:trPr>
        <w:tc>
          <w:tcPr>
            <w:tcW w:w="3005" w:type="dxa"/>
            <w:noWrap/>
          </w:tcPr>
          <w:p w14:paraId="036DB788" w14:textId="017C47B5" w:rsidR="00C825A2" w:rsidRPr="00A455B1" w:rsidRDefault="00120912" w:rsidP="00C825A2">
            <w:pPr>
              <w:spacing w:line="360" w:lineRule="auto"/>
              <w:jc w:val="both"/>
              <w:rPr>
                <w:rFonts w:cstheme="minorHAnsi"/>
                <w:lang w:val="en-GB"/>
              </w:rPr>
            </w:pPr>
            <w:r w:rsidRPr="00A455B1">
              <w:rPr>
                <w:rFonts w:cstheme="minorHAnsi"/>
                <w:noProof/>
                <w:lang w:val="en-GB"/>
              </w:rPr>
              <w:t>Shallcross et al.</w:t>
            </w:r>
            <w:r w:rsidR="00C825A2" w:rsidRPr="00A455B1">
              <w:rPr>
                <w:rFonts w:cstheme="minorHAnsi"/>
                <w:lang w:val="en-GB"/>
              </w:rPr>
              <w:t xml:space="preserve"> </w:t>
            </w:r>
            <w:r w:rsidRPr="00A455B1">
              <w:rPr>
                <w:rFonts w:cstheme="minorHAnsi"/>
                <w:noProof/>
                <w:lang w:val="en-GB"/>
              </w:rPr>
              <w:t>(2006)</w:t>
            </w:r>
          </w:p>
        </w:tc>
        <w:tc>
          <w:tcPr>
            <w:tcW w:w="3005" w:type="dxa"/>
            <w:noWrap/>
          </w:tcPr>
          <w:p w14:paraId="23267C54"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167C6488"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4BC68CBE" w14:textId="77777777" w:rsidTr="006110D1">
        <w:trPr>
          <w:trHeight w:val="57"/>
        </w:trPr>
        <w:tc>
          <w:tcPr>
            <w:tcW w:w="3005" w:type="dxa"/>
            <w:noWrap/>
          </w:tcPr>
          <w:p w14:paraId="78CED617" w14:textId="18778F16" w:rsidR="00C825A2" w:rsidRPr="00A455B1" w:rsidRDefault="00120912" w:rsidP="00C825A2">
            <w:pPr>
              <w:spacing w:line="360" w:lineRule="auto"/>
              <w:jc w:val="both"/>
              <w:rPr>
                <w:rFonts w:cstheme="minorHAnsi"/>
                <w:lang w:val="en-GB"/>
              </w:rPr>
            </w:pPr>
            <w:r w:rsidRPr="00A455B1">
              <w:rPr>
                <w:rFonts w:cstheme="minorHAnsi"/>
                <w:noProof/>
                <w:lang w:val="en-GB"/>
              </w:rPr>
              <w:t>Shallcross and Robinson</w:t>
            </w:r>
            <w:r w:rsidR="00C825A2" w:rsidRPr="00A455B1">
              <w:rPr>
                <w:rFonts w:cstheme="minorHAnsi"/>
                <w:lang w:val="en-GB"/>
              </w:rPr>
              <w:t xml:space="preserve"> </w:t>
            </w:r>
            <w:r w:rsidRPr="00A455B1">
              <w:rPr>
                <w:rFonts w:cstheme="minorHAnsi"/>
                <w:noProof/>
                <w:lang w:val="en-GB"/>
              </w:rPr>
              <w:t>(1999)</w:t>
            </w:r>
          </w:p>
        </w:tc>
        <w:tc>
          <w:tcPr>
            <w:tcW w:w="3005" w:type="dxa"/>
            <w:noWrap/>
          </w:tcPr>
          <w:p w14:paraId="31F820E6"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1712EACE"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77AA9BBD" w14:textId="77777777" w:rsidTr="006110D1">
        <w:trPr>
          <w:trHeight w:val="57"/>
        </w:trPr>
        <w:tc>
          <w:tcPr>
            <w:tcW w:w="3005" w:type="dxa"/>
            <w:noWrap/>
          </w:tcPr>
          <w:p w14:paraId="1B123FCD" w14:textId="1415F5C0" w:rsidR="00C825A2" w:rsidRPr="00A455B1" w:rsidRDefault="00120912" w:rsidP="00C825A2">
            <w:pPr>
              <w:spacing w:line="360" w:lineRule="auto"/>
              <w:jc w:val="both"/>
              <w:rPr>
                <w:rFonts w:cstheme="minorHAnsi"/>
                <w:lang w:val="en-GB"/>
              </w:rPr>
            </w:pPr>
            <w:r w:rsidRPr="00A455B1">
              <w:rPr>
                <w:rFonts w:cstheme="minorHAnsi"/>
                <w:noProof/>
                <w:lang w:val="en-GB"/>
              </w:rPr>
              <w:t>Shallcross et al.</w:t>
            </w:r>
            <w:r w:rsidR="00C825A2" w:rsidRPr="00A455B1">
              <w:rPr>
                <w:rFonts w:cstheme="minorHAnsi"/>
                <w:lang w:val="en-GB"/>
              </w:rPr>
              <w:t xml:space="preserve"> </w:t>
            </w:r>
            <w:r w:rsidRPr="00A455B1">
              <w:rPr>
                <w:rFonts w:cstheme="minorHAnsi"/>
                <w:noProof/>
                <w:lang w:val="en-GB"/>
              </w:rPr>
              <w:t>(2007)</w:t>
            </w:r>
          </w:p>
        </w:tc>
        <w:tc>
          <w:tcPr>
            <w:tcW w:w="3005" w:type="dxa"/>
            <w:noWrap/>
          </w:tcPr>
          <w:p w14:paraId="262648BB"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25C0FCAF"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34814B0C" w14:textId="77777777" w:rsidTr="006110D1">
        <w:trPr>
          <w:trHeight w:val="57"/>
        </w:trPr>
        <w:tc>
          <w:tcPr>
            <w:tcW w:w="3005" w:type="dxa"/>
            <w:noWrap/>
          </w:tcPr>
          <w:p w14:paraId="67259D84" w14:textId="3CCA17B5" w:rsidR="00C825A2" w:rsidRPr="00A455B1" w:rsidRDefault="00120912" w:rsidP="00C825A2">
            <w:pPr>
              <w:spacing w:line="360" w:lineRule="auto"/>
              <w:jc w:val="both"/>
              <w:rPr>
                <w:rFonts w:cstheme="minorHAnsi"/>
                <w:lang w:val="en-GB"/>
              </w:rPr>
            </w:pPr>
            <w:r w:rsidRPr="00A455B1">
              <w:rPr>
                <w:rFonts w:cstheme="minorHAnsi"/>
                <w:noProof/>
                <w:lang w:val="en-GB"/>
              </w:rPr>
              <w:t>Šimonová and Činčera</w:t>
            </w:r>
            <w:r w:rsidR="00C825A2" w:rsidRPr="00A455B1">
              <w:rPr>
                <w:rFonts w:cstheme="minorHAnsi"/>
                <w:lang w:val="en-GB"/>
              </w:rPr>
              <w:t xml:space="preserve"> </w:t>
            </w:r>
            <w:r w:rsidRPr="00A455B1">
              <w:rPr>
                <w:rFonts w:cstheme="minorHAnsi"/>
                <w:noProof/>
                <w:lang w:val="en-GB"/>
              </w:rPr>
              <w:t>(2016)</w:t>
            </w:r>
          </w:p>
        </w:tc>
        <w:tc>
          <w:tcPr>
            <w:tcW w:w="3005" w:type="dxa"/>
            <w:noWrap/>
          </w:tcPr>
          <w:p w14:paraId="2918B489"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33D2AE9B"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3A013A26" w14:textId="77777777" w:rsidTr="006110D1">
        <w:trPr>
          <w:trHeight w:val="57"/>
        </w:trPr>
        <w:tc>
          <w:tcPr>
            <w:tcW w:w="3005" w:type="dxa"/>
            <w:noWrap/>
          </w:tcPr>
          <w:p w14:paraId="5F28E3EC" w14:textId="7E9D90EF" w:rsidR="00C825A2" w:rsidRPr="00A455B1" w:rsidRDefault="00120912" w:rsidP="00C825A2">
            <w:pPr>
              <w:spacing w:line="360" w:lineRule="auto"/>
              <w:jc w:val="both"/>
              <w:rPr>
                <w:rFonts w:cstheme="minorHAnsi"/>
                <w:lang w:val="en-GB"/>
              </w:rPr>
            </w:pPr>
            <w:r w:rsidRPr="00A455B1">
              <w:rPr>
                <w:rFonts w:cstheme="minorHAnsi"/>
                <w:noProof/>
                <w:lang w:val="en-GB"/>
              </w:rPr>
              <w:t>Simovska and Prøsch</w:t>
            </w:r>
            <w:r w:rsidR="00C825A2" w:rsidRPr="00A455B1">
              <w:rPr>
                <w:rFonts w:cstheme="minorHAnsi"/>
                <w:lang w:val="en-GB"/>
              </w:rPr>
              <w:t xml:space="preserve"> </w:t>
            </w:r>
            <w:r w:rsidRPr="00A455B1">
              <w:rPr>
                <w:rFonts w:cstheme="minorHAnsi"/>
                <w:noProof/>
                <w:lang w:val="en-GB"/>
              </w:rPr>
              <w:t>(2016)</w:t>
            </w:r>
          </w:p>
        </w:tc>
        <w:tc>
          <w:tcPr>
            <w:tcW w:w="3005" w:type="dxa"/>
            <w:noWrap/>
          </w:tcPr>
          <w:p w14:paraId="3EBCC966"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6B8720C6"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2C78C2D" w14:textId="77777777" w:rsidTr="006110D1">
        <w:trPr>
          <w:trHeight w:val="57"/>
        </w:trPr>
        <w:tc>
          <w:tcPr>
            <w:tcW w:w="3005" w:type="dxa"/>
            <w:noWrap/>
          </w:tcPr>
          <w:p w14:paraId="5C20A523" w14:textId="59C0E330" w:rsidR="00C825A2" w:rsidRPr="00A455B1" w:rsidRDefault="00120912" w:rsidP="00C825A2">
            <w:pPr>
              <w:spacing w:line="360" w:lineRule="auto"/>
              <w:jc w:val="both"/>
              <w:rPr>
                <w:rFonts w:cstheme="minorHAnsi"/>
                <w:lang w:val="en-GB"/>
              </w:rPr>
            </w:pPr>
            <w:r w:rsidRPr="00A455B1">
              <w:rPr>
                <w:rFonts w:cstheme="minorHAnsi"/>
                <w:noProof/>
                <w:lang w:val="en-GB"/>
              </w:rPr>
              <w:lastRenderedPageBreak/>
              <w:t>Sterling</w:t>
            </w:r>
            <w:r w:rsidR="00C825A2" w:rsidRPr="00A455B1">
              <w:rPr>
                <w:rFonts w:cstheme="minorHAnsi"/>
                <w:lang w:val="en-GB"/>
              </w:rPr>
              <w:t xml:space="preserve"> </w:t>
            </w:r>
            <w:r w:rsidRPr="00A455B1">
              <w:rPr>
                <w:rFonts w:cstheme="minorHAnsi"/>
                <w:noProof/>
                <w:lang w:val="en-GB"/>
              </w:rPr>
              <w:t>(2003)</w:t>
            </w:r>
          </w:p>
        </w:tc>
        <w:tc>
          <w:tcPr>
            <w:tcW w:w="3005" w:type="dxa"/>
            <w:noWrap/>
          </w:tcPr>
          <w:p w14:paraId="6B6C07AE"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All</w:t>
            </w:r>
          </w:p>
        </w:tc>
        <w:tc>
          <w:tcPr>
            <w:tcW w:w="3006" w:type="dxa"/>
          </w:tcPr>
          <w:p w14:paraId="2A6F817E"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11836AA0" w14:textId="77777777" w:rsidTr="006110D1">
        <w:trPr>
          <w:trHeight w:val="57"/>
        </w:trPr>
        <w:tc>
          <w:tcPr>
            <w:tcW w:w="3005" w:type="dxa"/>
            <w:noWrap/>
          </w:tcPr>
          <w:p w14:paraId="0C59662E" w14:textId="6ACA69ED" w:rsidR="00C825A2" w:rsidRPr="00A455B1" w:rsidRDefault="00120912" w:rsidP="00C825A2">
            <w:pPr>
              <w:spacing w:line="360" w:lineRule="auto"/>
              <w:jc w:val="both"/>
              <w:rPr>
                <w:rFonts w:cstheme="minorHAnsi"/>
                <w:lang w:val="en-GB"/>
              </w:rPr>
            </w:pPr>
            <w:r w:rsidRPr="00A455B1">
              <w:rPr>
                <w:rFonts w:cstheme="minorHAnsi"/>
                <w:noProof/>
                <w:lang w:val="en-GB"/>
              </w:rPr>
              <w:t>Straker et al.</w:t>
            </w:r>
            <w:r w:rsidR="00C825A2" w:rsidRPr="00A455B1">
              <w:rPr>
                <w:rFonts w:cstheme="minorHAnsi"/>
                <w:lang w:val="en-GB"/>
              </w:rPr>
              <w:t xml:space="preserve"> </w:t>
            </w:r>
            <w:r w:rsidRPr="00A455B1">
              <w:rPr>
                <w:rFonts w:cstheme="minorHAnsi"/>
                <w:noProof/>
                <w:lang w:val="en-GB"/>
              </w:rPr>
              <w:t>(2016)</w:t>
            </w:r>
          </w:p>
        </w:tc>
        <w:tc>
          <w:tcPr>
            <w:tcW w:w="3005" w:type="dxa"/>
            <w:noWrap/>
          </w:tcPr>
          <w:p w14:paraId="5CB19F4B"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2538DD02"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6BB11497" w14:textId="77777777" w:rsidTr="006110D1">
        <w:trPr>
          <w:trHeight w:val="57"/>
        </w:trPr>
        <w:tc>
          <w:tcPr>
            <w:tcW w:w="3005" w:type="dxa"/>
            <w:noWrap/>
          </w:tcPr>
          <w:p w14:paraId="799E27E1" w14:textId="0597818A" w:rsidR="00C825A2" w:rsidRPr="00A455B1" w:rsidRDefault="00120912" w:rsidP="00C825A2">
            <w:pPr>
              <w:spacing w:line="360" w:lineRule="auto"/>
              <w:jc w:val="both"/>
              <w:rPr>
                <w:rFonts w:cstheme="minorHAnsi"/>
                <w:lang w:val="en-GB"/>
              </w:rPr>
            </w:pPr>
            <w:r w:rsidRPr="00A455B1">
              <w:rPr>
                <w:rFonts w:cstheme="minorHAnsi"/>
                <w:noProof/>
                <w:lang w:val="en-GB"/>
              </w:rPr>
              <w:t>UNECE</w:t>
            </w:r>
            <w:r w:rsidR="00C825A2" w:rsidRPr="00A455B1">
              <w:rPr>
                <w:rFonts w:cstheme="minorHAnsi"/>
                <w:lang w:val="en-GB"/>
              </w:rPr>
              <w:t xml:space="preserve"> </w:t>
            </w:r>
            <w:r w:rsidRPr="00A455B1">
              <w:rPr>
                <w:rFonts w:cstheme="minorHAnsi"/>
                <w:noProof/>
                <w:lang w:val="en-GB"/>
              </w:rPr>
              <w:t>(2012)</w:t>
            </w:r>
          </w:p>
        </w:tc>
        <w:tc>
          <w:tcPr>
            <w:tcW w:w="3005" w:type="dxa"/>
            <w:noWrap/>
          </w:tcPr>
          <w:p w14:paraId="436CE5F0"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All</w:t>
            </w:r>
          </w:p>
        </w:tc>
        <w:tc>
          <w:tcPr>
            <w:tcW w:w="3006" w:type="dxa"/>
          </w:tcPr>
          <w:p w14:paraId="43BE0420"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1EF8B4C2" w14:textId="77777777" w:rsidTr="006110D1">
        <w:trPr>
          <w:trHeight w:val="57"/>
        </w:trPr>
        <w:tc>
          <w:tcPr>
            <w:tcW w:w="3005" w:type="dxa"/>
            <w:noWrap/>
          </w:tcPr>
          <w:p w14:paraId="036FE450" w14:textId="7983FB52" w:rsidR="00C825A2" w:rsidRPr="00A455B1" w:rsidRDefault="00120912" w:rsidP="00C825A2">
            <w:pPr>
              <w:spacing w:line="360" w:lineRule="auto"/>
              <w:jc w:val="both"/>
              <w:rPr>
                <w:rFonts w:cstheme="minorHAnsi"/>
                <w:lang w:val="en-GB"/>
              </w:rPr>
            </w:pPr>
            <w:r w:rsidRPr="00A455B1">
              <w:rPr>
                <w:rFonts w:cstheme="minorHAnsi"/>
                <w:noProof/>
                <w:lang w:val="en-GB"/>
              </w:rPr>
              <w:t>UNESCO</w:t>
            </w:r>
            <w:r w:rsidR="00C825A2" w:rsidRPr="00A455B1">
              <w:rPr>
                <w:rFonts w:cstheme="minorHAnsi"/>
                <w:lang w:val="en-GB"/>
              </w:rPr>
              <w:t xml:space="preserve"> </w:t>
            </w:r>
            <w:r w:rsidRPr="00A455B1">
              <w:rPr>
                <w:rFonts w:cstheme="minorHAnsi"/>
                <w:noProof/>
                <w:lang w:val="en-GB"/>
              </w:rPr>
              <w:t>(2012)</w:t>
            </w:r>
          </w:p>
        </w:tc>
        <w:tc>
          <w:tcPr>
            <w:tcW w:w="3005" w:type="dxa"/>
            <w:noWrap/>
          </w:tcPr>
          <w:p w14:paraId="7696837C"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All</w:t>
            </w:r>
          </w:p>
        </w:tc>
        <w:tc>
          <w:tcPr>
            <w:tcW w:w="3006" w:type="dxa"/>
          </w:tcPr>
          <w:p w14:paraId="073F359E"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24C59790" w14:textId="77777777" w:rsidTr="006110D1">
        <w:trPr>
          <w:trHeight w:val="57"/>
        </w:trPr>
        <w:tc>
          <w:tcPr>
            <w:tcW w:w="3005" w:type="dxa"/>
            <w:noWrap/>
          </w:tcPr>
          <w:p w14:paraId="463B3F75" w14:textId="0BF46FB4" w:rsidR="00C825A2" w:rsidRPr="00A455B1" w:rsidRDefault="00120912" w:rsidP="00C825A2">
            <w:pPr>
              <w:spacing w:line="360" w:lineRule="auto"/>
              <w:jc w:val="both"/>
              <w:rPr>
                <w:rFonts w:cstheme="minorHAnsi"/>
                <w:lang w:val="en-GB"/>
              </w:rPr>
            </w:pPr>
            <w:r w:rsidRPr="00A455B1">
              <w:rPr>
                <w:rFonts w:cstheme="minorHAnsi"/>
                <w:noProof/>
                <w:lang w:val="en-GB"/>
              </w:rPr>
              <w:t>UNESCO</w:t>
            </w:r>
            <w:r w:rsidR="00C825A2" w:rsidRPr="00A455B1">
              <w:rPr>
                <w:rFonts w:cstheme="minorHAnsi"/>
                <w:lang w:val="en-GB"/>
              </w:rPr>
              <w:t xml:space="preserve"> </w:t>
            </w:r>
            <w:r w:rsidRPr="00A455B1">
              <w:rPr>
                <w:rFonts w:cstheme="minorHAnsi"/>
                <w:noProof/>
                <w:lang w:val="en-GB"/>
              </w:rPr>
              <w:t>(2014)</w:t>
            </w:r>
          </w:p>
        </w:tc>
        <w:tc>
          <w:tcPr>
            <w:tcW w:w="3005" w:type="dxa"/>
            <w:noWrap/>
          </w:tcPr>
          <w:p w14:paraId="69FE4232"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All</w:t>
            </w:r>
          </w:p>
        </w:tc>
        <w:tc>
          <w:tcPr>
            <w:tcW w:w="3006" w:type="dxa"/>
          </w:tcPr>
          <w:p w14:paraId="5A3E5812"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134FC75B" w14:textId="77777777" w:rsidTr="006110D1">
        <w:trPr>
          <w:trHeight w:val="57"/>
        </w:trPr>
        <w:tc>
          <w:tcPr>
            <w:tcW w:w="3005" w:type="dxa"/>
            <w:noWrap/>
          </w:tcPr>
          <w:p w14:paraId="4B542DCD" w14:textId="3F0B0677" w:rsidR="00C825A2" w:rsidRPr="00A455B1" w:rsidRDefault="00120912" w:rsidP="00C825A2">
            <w:pPr>
              <w:spacing w:line="360" w:lineRule="auto"/>
              <w:jc w:val="both"/>
              <w:rPr>
                <w:rFonts w:cstheme="minorHAnsi"/>
                <w:lang w:val="en-GB"/>
              </w:rPr>
            </w:pPr>
            <w:r w:rsidRPr="00A455B1">
              <w:rPr>
                <w:rFonts w:cstheme="minorHAnsi"/>
                <w:noProof/>
                <w:color w:val="000000"/>
                <w:lang w:val="en-GB"/>
              </w:rPr>
              <w:t>UNESCO</w:t>
            </w:r>
            <w:r w:rsidR="00C825A2" w:rsidRPr="00A455B1">
              <w:rPr>
                <w:rFonts w:cstheme="minorHAnsi"/>
                <w:color w:val="000000"/>
                <w:lang w:val="en-GB"/>
              </w:rPr>
              <w:t xml:space="preserve"> </w:t>
            </w:r>
            <w:r w:rsidRPr="00A455B1">
              <w:rPr>
                <w:rFonts w:cstheme="minorHAnsi"/>
                <w:noProof/>
                <w:color w:val="000000"/>
                <w:lang w:val="en-GB"/>
              </w:rPr>
              <w:t>(2017)</w:t>
            </w:r>
          </w:p>
        </w:tc>
        <w:tc>
          <w:tcPr>
            <w:tcW w:w="3005" w:type="dxa"/>
            <w:noWrap/>
          </w:tcPr>
          <w:p w14:paraId="776DFE0A" w14:textId="77777777" w:rsidR="00C825A2" w:rsidRPr="00A455B1" w:rsidRDefault="00C825A2" w:rsidP="00C825A2">
            <w:pPr>
              <w:spacing w:line="360" w:lineRule="auto"/>
              <w:jc w:val="both"/>
              <w:rPr>
                <w:rFonts w:cstheme="minorHAnsi"/>
                <w:lang w:val="en-GB"/>
              </w:rPr>
            </w:pPr>
            <w:r w:rsidRPr="00A455B1">
              <w:rPr>
                <w:rFonts w:cstheme="minorHAnsi"/>
                <w:lang w:val="en-GB"/>
              </w:rPr>
              <w:t>School Education</w:t>
            </w:r>
          </w:p>
        </w:tc>
        <w:tc>
          <w:tcPr>
            <w:tcW w:w="3006" w:type="dxa"/>
          </w:tcPr>
          <w:p w14:paraId="51B7CD67"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Grey Literature</w:t>
            </w:r>
          </w:p>
        </w:tc>
      </w:tr>
      <w:tr w:rsidR="00C825A2" w:rsidRPr="00A455B1" w14:paraId="5796898B" w14:textId="77777777" w:rsidTr="006110D1">
        <w:trPr>
          <w:trHeight w:val="57"/>
        </w:trPr>
        <w:tc>
          <w:tcPr>
            <w:tcW w:w="3005" w:type="dxa"/>
            <w:noWrap/>
          </w:tcPr>
          <w:p w14:paraId="769FA6DA" w14:textId="62361231" w:rsidR="00C825A2" w:rsidRPr="00A455B1" w:rsidRDefault="00120912" w:rsidP="00C825A2">
            <w:pPr>
              <w:spacing w:line="360" w:lineRule="auto"/>
              <w:jc w:val="both"/>
              <w:rPr>
                <w:rFonts w:cstheme="minorHAnsi"/>
                <w:color w:val="000000"/>
                <w:lang w:val="en-GB"/>
              </w:rPr>
            </w:pPr>
            <w:r w:rsidRPr="00A455B1">
              <w:rPr>
                <w:rFonts w:cstheme="minorHAnsi"/>
                <w:noProof/>
                <w:color w:val="000000"/>
                <w:lang w:val="en-GB"/>
              </w:rPr>
              <w:t>UNESCO</w:t>
            </w:r>
            <w:r w:rsidR="00C825A2" w:rsidRPr="00A455B1">
              <w:rPr>
                <w:rFonts w:cstheme="minorHAnsi"/>
                <w:color w:val="000000"/>
                <w:lang w:val="en-GB"/>
              </w:rPr>
              <w:t xml:space="preserve"> </w:t>
            </w:r>
            <w:r w:rsidRPr="00A455B1">
              <w:rPr>
                <w:rFonts w:cstheme="minorHAnsi"/>
                <w:noProof/>
                <w:color w:val="000000"/>
                <w:lang w:val="en-GB"/>
              </w:rPr>
              <w:t>(2020)</w:t>
            </w:r>
          </w:p>
        </w:tc>
        <w:tc>
          <w:tcPr>
            <w:tcW w:w="3005" w:type="dxa"/>
            <w:noWrap/>
          </w:tcPr>
          <w:p w14:paraId="65D0ED42"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All</w:t>
            </w:r>
          </w:p>
        </w:tc>
        <w:tc>
          <w:tcPr>
            <w:tcW w:w="3006" w:type="dxa"/>
          </w:tcPr>
          <w:p w14:paraId="1B2AE4C1"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2720ED18" w14:textId="77777777" w:rsidTr="006110D1">
        <w:trPr>
          <w:trHeight w:val="57"/>
        </w:trPr>
        <w:tc>
          <w:tcPr>
            <w:tcW w:w="3005" w:type="dxa"/>
            <w:noWrap/>
          </w:tcPr>
          <w:p w14:paraId="452773A3" w14:textId="1BB542D5" w:rsidR="00C825A2" w:rsidRPr="00A455B1" w:rsidRDefault="00120912" w:rsidP="00C825A2">
            <w:pPr>
              <w:spacing w:line="360" w:lineRule="auto"/>
              <w:jc w:val="both"/>
              <w:rPr>
                <w:rFonts w:cstheme="minorHAnsi"/>
                <w:lang w:val="en-GB"/>
              </w:rPr>
            </w:pPr>
            <w:r w:rsidRPr="00A455B1">
              <w:rPr>
                <w:rFonts w:cstheme="minorHAnsi"/>
                <w:noProof/>
                <w:lang w:val="en-GB"/>
              </w:rPr>
              <w:t>UNESCO and UNECE</w:t>
            </w:r>
            <w:r w:rsidR="00C825A2" w:rsidRPr="00A455B1">
              <w:rPr>
                <w:rFonts w:cstheme="minorHAnsi"/>
                <w:lang w:val="en-GB"/>
              </w:rPr>
              <w:t xml:space="preserve"> </w:t>
            </w:r>
            <w:r w:rsidRPr="00A455B1">
              <w:rPr>
                <w:rFonts w:cstheme="minorHAnsi"/>
                <w:noProof/>
                <w:lang w:val="en-GB"/>
              </w:rPr>
              <w:t>(2007)</w:t>
            </w:r>
          </w:p>
        </w:tc>
        <w:tc>
          <w:tcPr>
            <w:tcW w:w="3005" w:type="dxa"/>
            <w:noWrap/>
          </w:tcPr>
          <w:p w14:paraId="158BFB66"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All</w:t>
            </w:r>
          </w:p>
        </w:tc>
        <w:tc>
          <w:tcPr>
            <w:tcW w:w="3006" w:type="dxa"/>
          </w:tcPr>
          <w:p w14:paraId="363840F6"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5002E127" w14:textId="77777777" w:rsidTr="006110D1">
        <w:trPr>
          <w:trHeight w:val="57"/>
        </w:trPr>
        <w:tc>
          <w:tcPr>
            <w:tcW w:w="3005" w:type="dxa"/>
            <w:noWrap/>
          </w:tcPr>
          <w:p w14:paraId="35346F63" w14:textId="1516494B" w:rsidR="00C825A2" w:rsidRPr="00A455B1" w:rsidRDefault="00120912" w:rsidP="00C825A2">
            <w:pPr>
              <w:spacing w:line="360" w:lineRule="auto"/>
              <w:jc w:val="both"/>
              <w:rPr>
                <w:rFonts w:cstheme="minorHAnsi"/>
                <w:color w:val="000000"/>
                <w:lang w:val="en-GB"/>
              </w:rPr>
            </w:pPr>
            <w:r w:rsidRPr="00A455B1">
              <w:rPr>
                <w:rFonts w:cstheme="minorHAnsi"/>
                <w:noProof/>
                <w:color w:val="000000"/>
                <w:lang w:val="en-GB"/>
              </w:rPr>
              <w:t>van’t Land and Herzog</w:t>
            </w:r>
            <w:r w:rsidR="00C825A2" w:rsidRPr="00A455B1">
              <w:rPr>
                <w:rFonts w:cstheme="minorHAnsi"/>
                <w:color w:val="000000"/>
                <w:lang w:val="en-GB"/>
              </w:rPr>
              <w:t xml:space="preserve"> </w:t>
            </w:r>
            <w:r w:rsidRPr="00A455B1">
              <w:rPr>
                <w:rFonts w:cstheme="minorHAnsi"/>
                <w:noProof/>
                <w:color w:val="000000"/>
                <w:lang w:val="en-GB"/>
              </w:rPr>
              <w:t>(2017)</w:t>
            </w:r>
          </w:p>
        </w:tc>
        <w:tc>
          <w:tcPr>
            <w:tcW w:w="3005" w:type="dxa"/>
            <w:noWrap/>
          </w:tcPr>
          <w:p w14:paraId="37A1EF40"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Higher Education</w:t>
            </w:r>
          </w:p>
        </w:tc>
        <w:tc>
          <w:tcPr>
            <w:tcW w:w="3006" w:type="dxa"/>
          </w:tcPr>
          <w:p w14:paraId="5A642C43"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5DCAC60C" w14:textId="77777777" w:rsidTr="006110D1">
        <w:trPr>
          <w:trHeight w:val="57"/>
        </w:trPr>
        <w:tc>
          <w:tcPr>
            <w:tcW w:w="3005" w:type="dxa"/>
            <w:noWrap/>
          </w:tcPr>
          <w:p w14:paraId="198474B4" w14:textId="151E0AFF" w:rsidR="00C825A2" w:rsidRPr="00A455B1" w:rsidRDefault="00120912" w:rsidP="00C825A2">
            <w:pPr>
              <w:spacing w:line="360" w:lineRule="auto"/>
              <w:jc w:val="both"/>
              <w:rPr>
                <w:rFonts w:cstheme="minorHAnsi"/>
                <w:lang w:val="en-GB"/>
              </w:rPr>
            </w:pPr>
            <w:r w:rsidRPr="00A455B1">
              <w:rPr>
                <w:rFonts w:cstheme="minorHAnsi"/>
                <w:noProof/>
                <w:lang w:val="en-GB"/>
              </w:rPr>
              <w:t>Vogt and Weber</w:t>
            </w:r>
            <w:r w:rsidR="00C825A2" w:rsidRPr="00A455B1">
              <w:rPr>
                <w:rFonts w:cstheme="minorHAnsi"/>
                <w:lang w:val="en-GB"/>
              </w:rPr>
              <w:t xml:space="preserve"> </w:t>
            </w:r>
            <w:r w:rsidRPr="00A455B1">
              <w:rPr>
                <w:rFonts w:cstheme="minorHAnsi"/>
                <w:noProof/>
                <w:lang w:val="en-GB"/>
              </w:rPr>
              <w:t>(2020)</w:t>
            </w:r>
          </w:p>
        </w:tc>
        <w:tc>
          <w:tcPr>
            <w:tcW w:w="3005" w:type="dxa"/>
            <w:noWrap/>
          </w:tcPr>
          <w:p w14:paraId="097DE793"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3E299F23"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6BB63CB9" w14:textId="77777777" w:rsidTr="006110D1">
        <w:trPr>
          <w:trHeight w:val="57"/>
        </w:trPr>
        <w:tc>
          <w:tcPr>
            <w:tcW w:w="3005" w:type="dxa"/>
            <w:noWrap/>
          </w:tcPr>
          <w:p w14:paraId="471CAD60" w14:textId="29CD46C9" w:rsidR="00C825A2" w:rsidRPr="00A455B1" w:rsidRDefault="00120912" w:rsidP="00C825A2">
            <w:pPr>
              <w:spacing w:line="360" w:lineRule="auto"/>
              <w:jc w:val="both"/>
              <w:rPr>
                <w:rFonts w:cstheme="minorHAnsi"/>
                <w:color w:val="000000"/>
                <w:lang w:val="en-GB"/>
              </w:rPr>
            </w:pPr>
            <w:r w:rsidRPr="00A455B1">
              <w:rPr>
                <w:rFonts w:cstheme="minorHAnsi"/>
                <w:noProof/>
                <w:color w:val="000000"/>
                <w:lang w:val="en-GB"/>
              </w:rPr>
              <w:t>Wals</w:t>
            </w:r>
            <w:r w:rsidR="00C825A2" w:rsidRPr="00A455B1">
              <w:rPr>
                <w:rFonts w:cstheme="minorHAnsi"/>
                <w:color w:val="000000"/>
                <w:lang w:val="en-GB"/>
              </w:rPr>
              <w:t xml:space="preserve"> </w:t>
            </w:r>
            <w:r w:rsidRPr="00A455B1">
              <w:rPr>
                <w:rFonts w:cstheme="minorHAnsi"/>
                <w:noProof/>
                <w:color w:val="000000"/>
                <w:lang w:val="en-GB"/>
              </w:rPr>
              <w:t>(2012)</w:t>
            </w:r>
          </w:p>
        </w:tc>
        <w:tc>
          <w:tcPr>
            <w:tcW w:w="3005" w:type="dxa"/>
            <w:noWrap/>
          </w:tcPr>
          <w:p w14:paraId="32340EBF"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All</w:t>
            </w:r>
          </w:p>
        </w:tc>
        <w:tc>
          <w:tcPr>
            <w:tcW w:w="3006" w:type="dxa"/>
          </w:tcPr>
          <w:p w14:paraId="12268B2F"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385D72A5" w14:textId="77777777" w:rsidTr="006110D1">
        <w:trPr>
          <w:trHeight w:val="57"/>
        </w:trPr>
        <w:tc>
          <w:tcPr>
            <w:tcW w:w="3005" w:type="dxa"/>
            <w:noWrap/>
          </w:tcPr>
          <w:p w14:paraId="49447D51" w14:textId="64477C14" w:rsidR="00C825A2" w:rsidRPr="00A455B1" w:rsidRDefault="00120912" w:rsidP="00C825A2">
            <w:pPr>
              <w:spacing w:line="360" w:lineRule="auto"/>
              <w:jc w:val="both"/>
              <w:rPr>
                <w:rFonts w:cstheme="minorHAnsi"/>
                <w:lang w:val="en-GB"/>
              </w:rPr>
            </w:pPr>
            <w:r w:rsidRPr="00A455B1">
              <w:rPr>
                <w:rFonts w:cstheme="minorHAnsi"/>
                <w:noProof/>
                <w:lang w:val="en-GB"/>
              </w:rPr>
              <w:t>Wals and Benavot</w:t>
            </w:r>
            <w:r w:rsidR="00C825A2" w:rsidRPr="00A455B1">
              <w:rPr>
                <w:rFonts w:cstheme="minorHAnsi"/>
                <w:lang w:val="en-GB"/>
              </w:rPr>
              <w:t xml:space="preserve"> </w:t>
            </w:r>
            <w:r w:rsidRPr="00A455B1">
              <w:rPr>
                <w:rFonts w:cstheme="minorHAnsi"/>
                <w:noProof/>
                <w:lang w:val="en-GB"/>
              </w:rPr>
              <w:t>(2017)</w:t>
            </w:r>
          </w:p>
        </w:tc>
        <w:tc>
          <w:tcPr>
            <w:tcW w:w="3005" w:type="dxa"/>
            <w:noWrap/>
          </w:tcPr>
          <w:p w14:paraId="63886CDB"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All</w:t>
            </w:r>
          </w:p>
        </w:tc>
        <w:tc>
          <w:tcPr>
            <w:tcW w:w="3006" w:type="dxa"/>
          </w:tcPr>
          <w:p w14:paraId="03C50500"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57B53259" w14:textId="77777777" w:rsidTr="006110D1">
        <w:trPr>
          <w:trHeight w:val="57"/>
        </w:trPr>
        <w:tc>
          <w:tcPr>
            <w:tcW w:w="3005" w:type="dxa"/>
            <w:noWrap/>
          </w:tcPr>
          <w:p w14:paraId="7403ECC5" w14:textId="73696183" w:rsidR="00C825A2" w:rsidRPr="00A455B1" w:rsidRDefault="00120912" w:rsidP="00C825A2">
            <w:pPr>
              <w:spacing w:line="360" w:lineRule="auto"/>
              <w:jc w:val="both"/>
              <w:rPr>
                <w:rFonts w:cstheme="minorHAnsi"/>
                <w:lang w:val="en-GB"/>
              </w:rPr>
            </w:pPr>
            <w:r w:rsidRPr="00A455B1">
              <w:rPr>
                <w:rFonts w:cstheme="minorHAnsi"/>
                <w:noProof/>
                <w:lang w:val="en-GB"/>
              </w:rPr>
              <w:t>Warner and Elser</w:t>
            </w:r>
            <w:r w:rsidR="00C825A2" w:rsidRPr="00A455B1">
              <w:rPr>
                <w:rFonts w:cstheme="minorHAnsi"/>
                <w:lang w:val="en-GB"/>
              </w:rPr>
              <w:t xml:space="preserve"> </w:t>
            </w:r>
            <w:r w:rsidRPr="00A455B1">
              <w:rPr>
                <w:rFonts w:cstheme="minorHAnsi"/>
                <w:noProof/>
                <w:lang w:val="en-GB"/>
              </w:rPr>
              <w:t>(2015)</w:t>
            </w:r>
          </w:p>
        </w:tc>
        <w:tc>
          <w:tcPr>
            <w:tcW w:w="3005" w:type="dxa"/>
            <w:noWrap/>
          </w:tcPr>
          <w:p w14:paraId="559F30AF"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571B91CC"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r w:rsidR="00C825A2" w:rsidRPr="00A455B1" w14:paraId="3F14A42D" w14:textId="77777777" w:rsidTr="006110D1">
        <w:trPr>
          <w:trHeight w:val="57"/>
        </w:trPr>
        <w:tc>
          <w:tcPr>
            <w:tcW w:w="3005" w:type="dxa"/>
            <w:noWrap/>
          </w:tcPr>
          <w:p w14:paraId="5D59681B" w14:textId="6E5789AA" w:rsidR="00C825A2" w:rsidRPr="00A455B1" w:rsidRDefault="00120912" w:rsidP="00C825A2">
            <w:pPr>
              <w:spacing w:line="360" w:lineRule="auto"/>
              <w:jc w:val="both"/>
              <w:rPr>
                <w:rFonts w:cstheme="minorHAnsi"/>
                <w:lang w:val="en-GB"/>
              </w:rPr>
            </w:pPr>
            <w:r w:rsidRPr="00A455B1">
              <w:rPr>
                <w:rFonts w:cstheme="minorHAnsi"/>
                <w:noProof/>
                <w:lang w:val="en-GB"/>
              </w:rPr>
              <w:t>Whitby</w:t>
            </w:r>
            <w:r w:rsidR="00C825A2" w:rsidRPr="00A455B1">
              <w:rPr>
                <w:rFonts w:cstheme="minorHAnsi"/>
                <w:lang w:val="en-GB"/>
              </w:rPr>
              <w:t xml:space="preserve"> </w:t>
            </w:r>
            <w:r w:rsidRPr="00A455B1">
              <w:rPr>
                <w:rFonts w:cstheme="minorHAnsi"/>
                <w:noProof/>
                <w:lang w:val="en-GB"/>
              </w:rPr>
              <w:t>(2019)</w:t>
            </w:r>
          </w:p>
        </w:tc>
        <w:tc>
          <w:tcPr>
            <w:tcW w:w="3005" w:type="dxa"/>
            <w:noWrap/>
          </w:tcPr>
          <w:p w14:paraId="49FBC39A"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5A8BC515"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407BCACA" w14:textId="77777777" w:rsidTr="006110D1">
        <w:trPr>
          <w:trHeight w:val="57"/>
        </w:trPr>
        <w:tc>
          <w:tcPr>
            <w:tcW w:w="3005" w:type="dxa"/>
            <w:noWrap/>
          </w:tcPr>
          <w:p w14:paraId="15EB1B41" w14:textId="0D38C8FE" w:rsidR="00C825A2" w:rsidRPr="00A455B1" w:rsidRDefault="00120912" w:rsidP="00C825A2">
            <w:pPr>
              <w:spacing w:line="360" w:lineRule="auto"/>
              <w:jc w:val="both"/>
              <w:rPr>
                <w:rFonts w:cstheme="minorHAnsi"/>
                <w:lang w:val="en-GB"/>
              </w:rPr>
            </w:pPr>
            <w:r w:rsidRPr="00A455B1">
              <w:rPr>
                <w:rFonts w:cstheme="minorHAnsi"/>
                <w:noProof/>
                <w:lang w:val="en-GB"/>
              </w:rPr>
              <w:t>WWF</w:t>
            </w:r>
            <w:r w:rsidR="00C825A2" w:rsidRPr="00A455B1">
              <w:rPr>
                <w:rFonts w:cstheme="minorHAnsi"/>
                <w:lang w:val="en-GB"/>
              </w:rPr>
              <w:t xml:space="preserve"> </w:t>
            </w:r>
            <w:r w:rsidRPr="00A455B1">
              <w:rPr>
                <w:rFonts w:cstheme="minorHAnsi"/>
                <w:noProof/>
                <w:lang w:val="en-GB"/>
              </w:rPr>
              <w:t>(2011)</w:t>
            </w:r>
          </w:p>
        </w:tc>
        <w:tc>
          <w:tcPr>
            <w:tcW w:w="3005" w:type="dxa"/>
            <w:noWrap/>
          </w:tcPr>
          <w:p w14:paraId="77815C55"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School Education</w:t>
            </w:r>
          </w:p>
        </w:tc>
        <w:tc>
          <w:tcPr>
            <w:tcW w:w="3006" w:type="dxa"/>
          </w:tcPr>
          <w:p w14:paraId="38C03346"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Grey Literature</w:t>
            </w:r>
          </w:p>
        </w:tc>
      </w:tr>
      <w:tr w:rsidR="00C825A2" w:rsidRPr="00A455B1" w14:paraId="43A7CC17" w14:textId="77777777" w:rsidTr="006110D1">
        <w:trPr>
          <w:trHeight w:val="57"/>
        </w:trPr>
        <w:tc>
          <w:tcPr>
            <w:tcW w:w="3005" w:type="dxa"/>
            <w:noWrap/>
          </w:tcPr>
          <w:p w14:paraId="681F705C" w14:textId="38903916" w:rsidR="00C825A2" w:rsidRPr="00A455B1" w:rsidRDefault="00120912" w:rsidP="00C825A2">
            <w:pPr>
              <w:spacing w:line="360" w:lineRule="auto"/>
              <w:jc w:val="both"/>
              <w:rPr>
                <w:rFonts w:cstheme="minorHAnsi"/>
                <w:lang w:val="en-GB"/>
              </w:rPr>
            </w:pPr>
            <w:r w:rsidRPr="00A455B1">
              <w:rPr>
                <w:rFonts w:cstheme="minorHAnsi"/>
                <w:noProof/>
                <w:lang w:val="en-GB"/>
              </w:rPr>
              <w:t>Zinn and Isenmann</w:t>
            </w:r>
            <w:r w:rsidR="00C825A2" w:rsidRPr="00A455B1">
              <w:rPr>
                <w:rFonts w:cstheme="minorHAnsi"/>
                <w:lang w:val="en-GB"/>
              </w:rPr>
              <w:t xml:space="preserve"> </w:t>
            </w:r>
            <w:r w:rsidRPr="00A455B1">
              <w:rPr>
                <w:rFonts w:cstheme="minorHAnsi"/>
                <w:noProof/>
                <w:lang w:val="en-GB"/>
              </w:rPr>
              <w:t>(2017)</w:t>
            </w:r>
          </w:p>
        </w:tc>
        <w:tc>
          <w:tcPr>
            <w:tcW w:w="3005" w:type="dxa"/>
            <w:noWrap/>
          </w:tcPr>
          <w:p w14:paraId="1926767B" w14:textId="77777777" w:rsidR="00C825A2" w:rsidRPr="00A455B1" w:rsidRDefault="00C825A2" w:rsidP="00C825A2">
            <w:pPr>
              <w:spacing w:line="360" w:lineRule="auto"/>
              <w:jc w:val="both"/>
              <w:rPr>
                <w:rFonts w:cstheme="minorHAnsi"/>
                <w:lang w:val="en-GB"/>
              </w:rPr>
            </w:pPr>
            <w:r w:rsidRPr="00A455B1">
              <w:rPr>
                <w:rFonts w:cstheme="minorHAnsi"/>
                <w:color w:val="000000"/>
                <w:lang w:val="en-GB"/>
              </w:rPr>
              <w:t>Higher Education</w:t>
            </w:r>
          </w:p>
        </w:tc>
        <w:tc>
          <w:tcPr>
            <w:tcW w:w="3006" w:type="dxa"/>
          </w:tcPr>
          <w:p w14:paraId="739C063A" w14:textId="77777777" w:rsidR="00C825A2" w:rsidRPr="00A455B1" w:rsidRDefault="00C825A2" w:rsidP="00C825A2">
            <w:pPr>
              <w:spacing w:line="360" w:lineRule="auto"/>
              <w:jc w:val="both"/>
              <w:rPr>
                <w:rFonts w:cstheme="minorHAnsi"/>
                <w:color w:val="000000"/>
                <w:lang w:val="en-GB"/>
              </w:rPr>
            </w:pPr>
            <w:r w:rsidRPr="00A455B1">
              <w:rPr>
                <w:rFonts w:cstheme="minorHAnsi"/>
                <w:color w:val="000000"/>
                <w:lang w:val="en-GB"/>
              </w:rPr>
              <w:t>Scientific Publication</w:t>
            </w:r>
          </w:p>
        </w:tc>
      </w:tr>
    </w:tbl>
    <w:p w14:paraId="09CAD285" w14:textId="049F7EBD" w:rsidR="00C825A2" w:rsidRPr="00A455B1" w:rsidRDefault="00C825A2" w:rsidP="00C825A2">
      <w:pPr>
        <w:spacing w:line="360" w:lineRule="auto"/>
        <w:rPr>
          <w:rFonts w:cstheme="minorHAnsi"/>
        </w:rPr>
      </w:pPr>
    </w:p>
    <w:p w14:paraId="75CDB8F4" w14:textId="4B0C758E" w:rsidR="00C825A2" w:rsidRPr="00A455B1" w:rsidRDefault="00C825A2" w:rsidP="00C825A2">
      <w:pPr>
        <w:spacing w:line="360" w:lineRule="auto"/>
        <w:rPr>
          <w:rFonts w:cstheme="minorHAnsi"/>
        </w:rPr>
      </w:pPr>
    </w:p>
    <w:p w14:paraId="2F9E81F2" w14:textId="77777777" w:rsidR="009212D3" w:rsidRPr="00A455B1" w:rsidRDefault="009212D3">
      <w:pPr>
        <w:rPr>
          <w:rFonts w:cstheme="minorHAnsi"/>
        </w:rPr>
        <w:sectPr w:rsidR="009212D3" w:rsidRPr="00A455B1" w:rsidSect="0050465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24A7644A" w14:textId="24FB7AEE" w:rsidR="005E3070" w:rsidRPr="00A455B1" w:rsidRDefault="009212D3" w:rsidP="009212D3">
      <w:pPr>
        <w:pStyle w:val="a0"/>
        <w:rPr>
          <w:rFonts w:asciiTheme="minorHAnsi" w:hAnsiTheme="minorHAnsi"/>
          <w:b/>
          <w:bCs/>
          <w:sz w:val="24"/>
          <w:szCs w:val="24"/>
          <w:lang w:val="en-GB"/>
        </w:rPr>
      </w:pPr>
      <w:r w:rsidRPr="00A455B1">
        <w:rPr>
          <w:rFonts w:asciiTheme="minorHAnsi" w:hAnsiTheme="minorHAnsi"/>
          <w:b/>
          <w:bCs/>
          <w:sz w:val="24"/>
          <w:szCs w:val="24"/>
          <w:lang w:val="en-GB"/>
        </w:rPr>
        <w:lastRenderedPageBreak/>
        <w:t>S</w:t>
      </w:r>
      <w:r w:rsidR="005E3070" w:rsidRPr="00A455B1">
        <w:rPr>
          <w:rFonts w:asciiTheme="minorHAnsi" w:hAnsiTheme="minorHAnsi"/>
          <w:b/>
          <w:bCs/>
          <w:sz w:val="24"/>
          <w:szCs w:val="24"/>
          <w:lang w:val="en-GB"/>
        </w:rPr>
        <w:t xml:space="preserve">2 </w:t>
      </w:r>
      <w:r w:rsidR="008470AF" w:rsidRPr="00A455B1">
        <w:rPr>
          <w:rFonts w:asciiTheme="minorHAnsi" w:hAnsiTheme="minorHAnsi"/>
          <w:b/>
          <w:bCs/>
          <w:sz w:val="24"/>
          <w:szCs w:val="24"/>
          <w:lang w:val="en-GB"/>
        </w:rPr>
        <w:tab/>
      </w:r>
      <w:r w:rsidR="005E3070" w:rsidRPr="00A455B1">
        <w:rPr>
          <w:rFonts w:asciiTheme="minorHAnsi" w:hAnsiTheme="minorHAnsi"/>
          <w:b/>
          <w:bCs/>
          <w:sz w:val="24"/>
          <w:szCs w:val="24"/>
          <w:lang w:val="en-GB"/>
        </w:rPr>
        <w:t>Additional Information on the Explorative Expert Review</w:t>
      </w:r>
    </w:p>
    <w:p w14:paraId="49BE97F1" w14:textId="47139569" w:rsidR="008470AF" w:rsidRPr="00A455B1" w:rsidRDefault="00314755" w:rsidP="009212D3">
      <w:pPr>
        <w:pStyle w:val="a0"/>
        <w:rPr>
          <w:rFonts w:asciiTheme="minorHAnsi" w:hAnsiTheme="minorHAnsi"/>
          <w:sz w:val="24"/>
          <w:szCs w:val="24"/>
          <w:lang w:val="en-GB"/>
        </w:rPr>
      </w:pPr>
      <w:r w:rsidRPr="00A455B1">
        <w:rPr>
          <w:rFonts w:asciiTheme="minorHAnsi" w:hAnsiTheme="minorHAnsi"/>
          <w:sz w:val="24"/>
          <w:szCs w:val="24"/>
          <w:lang w:val="en-GB"/>
        </w:rPr>
        <w:t xml:space="preserve">The following additional information </w:t>
      </w:r>
      <w:r w:rsidR="00C127D3" w:rsidRPr="00A455B1">
        <w:rPr>
          <w:rFonts w:asciiTheme="minorHAnsi" w:hAnsiTheme="minorHAnsi"/>
          <w:sz w:val="24"/>
          <w:szCs w:val="24"/>
          <w:lang w:val="en-GB"/>
        </w:rPr>
        <w:t xml:space="preserve">is </w:t>
      </w:r>
      <w:r w:rsidRPr="00A455B1">
        <w:rPr>
          <w:rFonts w:asciiTheme="minorHAnsi" w:hAnsiTheme="minorHAnsi"/>
          <w:sz w:val="24"/>
          <w:szCs w:val="24"/>
          <w:lang w:val="en-GB"/>
        </w:rPr>
        <w:t>provided</w:t>
      </w:r>
      <w:r w:rsidR="006D081D" w:rsidRPr="00A455B1">
        <w:rPr>
          <w:rFonts w:asciiTheme="minorHAnsi" w:hAnsiTheme="minorHAnsi"/>
          <w:sz w:val="24"/>
          <w:szCs w:val="24"/>
          <w:lang w:val="en-GB"/>
        </w:rPr>
        <w:t xml:space="preserve"> on the explorative expert review</w:t>
      </w:r>
      <w:r w:rsidRPr="00A455B1">
        <w:rPr>
          <w:rFonts w:asciiTheme="minorHAnsi" w:hAnsiTheme="minorHAnsi"/>
          <w:sz w:val="24"/>
          <w:szCs w:val="24"/>
          <w:lang w:val="en-GB"/>
        </w:rPr>
        <w:t xml:space="preserve">: (a) background on the </w:t>
      </w:r>
      <w:r w:rsidR="00E83475" w:rsidRPr="00A455B1">
        <w:rPr>
          <w:rFonts w:asciiTheme="minorHAnsi" w:hAnsiTheme="minorHAnsi"/>
          <w:sz w:val="24"/>
          <w:szCs w:val="24"/>
          <w:lang w:val="en-GB"/>
        </w:rPr>
        <w:t xml:space="preserve">exemplary </w:t>
      </w:r>
      <w:r w:rsidRPr="00A455B1">
        <w:rPr>
          <w:rFonts w:asciiTheme="minorHAnsi" w:hAnsiTheme="minorHAnsi"/>
          <w:sz w:val="24"/>
          <w:szCs w:val="24"/>
          <w:lang w:val="en-GB"/>
        </w:rPr>
        <w:t>national context (Germany), (b) scales used in the expert review, (c) mean results for each conceptual category</w:t>
      </w:r>
      <w:r w:rsidR="006D081D" w:rsidRPr="00A455B1">
        <w:rPr>
          <w:rFonts w:asciiTheme="minorHAnsi" w:hAnsiTheme="minorHAnsi"/>
          <w:sz w:val="24"/>
          <w:szCs w:val="24"/>
          <w:lang w:val="en-GB"/>
        </w:rPr>
        <w:t xml:space="preserve"> / facet</w:t>
      </w:r>
      <w:r w:rsidRPr="00A455B1">
        <w:rPr>
          <w:rFonts w:asciiTheme="minorHAnsi" w:hAnsiTheme="minorHAnsi"/>
          <w:sz w:val="24"/>
          <w:szCs w:val="24"/>
          <w:lang w:val="en-GB"/>
        </w:rPr>
        <w:t xml:space="preserve">, </w:t>
      </w:r>
      <w:r w:rsidR="000241C9" w:rsidRPr="00A455B1">
        <w:rPr>
          <w:rFonts w:asciiTheme="minorHAnsi" w:hAnsiTheme="minorHAnsi"/>
          <w:sz w:val="24"/>
          <w:szCs w:val="24"/>
          <w:lang w:val="en-GB"/>
        </w:rPr>
        <w:t xml:space="preserve">as well as </w:t>
      </w:r>
      <w:r w:rsidRPr="00A455B1">
        <w:rPr>
          <w:rFonts w:asciiTheme="minorHAnsi" w:hAnsiTheme="minorHAnsi"/>
          <w:sz w:val="24"/>
          <w:szCs w:val="24"/>
          <w:lang w:val="en-GB"/>
        </w:rPr>
        <w:t>(d) overview of</w:t>
      </w:r>
      <w:r w:rsidR="00C127D3" w:rsidRPr="00A455B1">
        <w:rPr>
          <w:rFonts w:asciiTheme="minorHAnsi" w:hAnsiTheme="minorHAnsi"/>
          <w:sz w:val="24"/>
          <w:szCs w:val="24"/>
          <w:lang w:val="en-GB"/>
        </w:rPr>
        <w:t xml:space="preserve"> revised</w:t>
      </w:r>
      <w:r w:rsidRPr="00A455B1">
        <w:rPr>
          <w:rFonts w:asciiTheme="minorHAnsi" w:hAnsiTheme="minorHAnsi"/>
          <w:sz w:val="24"/>
          <w:szCs w:val="24"/>
          <w:lang w:val="en-GB"/>
        </w:rPr>
        <w:t xml:space="preserve"> components, facets / sub-facets</w:t>
      </w:r>
      <w:r w:rsidR="000241C9" w:rsidRPr="00A455B1">
        <w:rPr>
          <w:rFonts w:asciiTheme="minorHAnsi" w:hAnsiTheme="minorHAnsi"/>
          <w:sz w:val="24"/>
          <w:szCs w:val="24"/>
          <w:lang w:val="en-GB"/>
        </w:rPr>
        <w:t xml:space="preserve"> and</w:t>
      </w:r>
      <w:r w:rsidRPr="00A455B1">
        <w:rPr>
          <w:rFonts w:asciiTheme="minorHAnsi" w:hAnsiTheme="minorHAnsi"/>
          <w:sz w:val="24"/>
          <w:szCs w:val="24"/>
          <w:lang w:val="en-GB"/>
        </w:rPr>
        <w:t xml:space="preserve"> selected references.</w:t>
      </w:r>
    </w:p>
    <w:p w14:paraId="52DC6BC4" w14:textId="017B2BF7" w:rsidR="00314755" w:rsidRPr="00A455B1" w:rsidRDefault="005E3070" w:rsidP="0071339F">
      <w:pPr>
        <w:pStyle w:val="a"/>
      </w:pPr>
      <w:r w:rsidRPr="00A455B1">
        <w:t xml:space="preserve">Background on the </w:t>
      </w:r>
      <w:r w:rsidR="006651CC" w:rsidRPr="00A455B1">
        <w:t>N</w:t>
      </w:r>
      <w:r w:rsidRPr="00A455B1">
        <w:t xml:space="preserve">ational </w:t>
      </w:r>
      <w:r w:rsidR="006651CC" w:rsidRPr="00A455B1">
        <w:t>C</w:t>
      </w:r>
      <w:r w:rsidRPr="00A455B1">
        <w:t xml:space="preserve">ontext of the </w:t>
      </w:r>
      <w:r w:rsidR="006651CC" w:rsidRPr="00A455B1">
        <w:t>E</w:t>
      </w:r>
      <w:r w:rsidRPr="00A455B1">
        <w:t xml:space="preserve">xpert </w:t>
      </w:r>
      <w:r w:rsidR="006651CC" w:rsidRPr="00A455B1">
        <w:t>R</w:t>
      </w:r>
      <w:r w:rsidRPr="00A455B1">
        <w:t>eview (Germany)</w:t>
      </w:r>
    </w:p>
    <w:p w14:paraId="402FA138" w14:textId="52C77790" w:rsidR="0071339F" w:rsidRPr="00A455B1" w:rsidRDefault="00314755" w:rsidP="00314755">
      <w:pPr>
        <w:pStyle w:val="a0"/>
        <w:rPr>
          <w:rFonts w:asciiTheme="minorHAnsi" w:hAnsiTheme="minorHAnsi"/>
          <w:sz w:val="24"/>
          <w:szCs w:val="24"/>
          <w:lang w:val="en-GB"/>
        </w:rPr>
      </w:pPr>
      <w:r w:rsidRPr="00A455B1">
        <w:rPr>
          <w:rFonts w:asciiTheme="minorHAnsi" w:hAnsiTheme="minorHAnsi"/>
          <w:sz w:val="24"/>
          <w:szCs w:val="24"/>
          <w:lang w:val="en-GB"/>
        </w:rPr>
        <w:t xml:space="preserve">The </w:t>
      </w:r>
      <w:r w:rsidR="00E83475" w:rsidRPr="00A455B1">
        <w:rPr>
          <w:rFonts w:asciiTheme="minorHAnsi" w:hAnsiTheme="minorHAnsi"/>
          <w:sz w:val="24"/>
          <w:szCs w:val="24"/>
          <w:lang w:val="en-GB"/>
        </w:rPr>
        <w:t xml:space="preserve">literature </w:t>
      </w:r>
      <w:r w:rsidRPr="00A455B1">
        <w:rPr>
          <w:rFonts w:asciiTheme="minorHAnsi" w:hAnsiTheme="minorHAnsi"/>
          <w:sz w:val="24"/>
          <w:szCs w:val="24"/>
          <w:lang w:val="en-GB"/>
        </w:rPr>
        <w:t xml:space="preserve">analysis was conducted in context of the German national monitoring on Education for Sustainable Development (ESD) at the </w:t>
      </w:r>
      <w:proofErr w:type="spellStart"/>
      <w:r w:rsidRPr="00A455B1">
        <w:rPr>
          <w:rFonts w:asciiTheme="minorHAnsi" w:hAnsiTheme="minorHAnsi"/>
          <w:sz w:val="24"/>
          <w:szCs w:val="24"/>
          <w:lang w:val="en-GB"/>
        </w:rPr>
        <w:t>Freie</w:t>
      </w:r>
      <w:proofErr w:type="spellEnd"/>
      <w:r w:rsidRPr="00A455B1">
        <w:rPr>
          <w:rFonts w:asciiTheme="minorHAnsi" w:hAnsiTheme="minorHAnsi"/>
          <w:sz w:val="24"/>
          <w:szCs w:val="24"/>
          <w:lang w:val="en-GB"/>
        </w:rPr>
        <w:t xml:space="preserve"> </w:t>
      </w:r>
      <w:proofErr w:type="spellStart"/>
      <w:r w:rsidRPr="00A455B1">
        <w:rPr>
          <w:rFonts w:asciiTheme="minorHAnsi" w:hAnsiTheme="minorHAnsi"/>
          <w:sz w:val="24"/>
          <w:szCs w:val="24"/>
          <w:lang w:val="en-GB"/>
        </w:rPr>
        <w:t>Universität</w:t>
      </w:r>
      <w:proofErr w:type="spellEnd"/>
      <w:r w:rsidRPr="00A455B1">
        <w:rPr>
          <w:rFonts w:asciiTheme="minorHAnsi" w:hAnsiTheme="minorHAnsi"/>
          <w:sz w:val="24"/>
          <w:szCs w:val="24"/>
          <w:lang w:val="en-GB"/>
        </w:rPr>
        <w:t xml:space="preserve"> Berlin</w:t>
      </w:r>
      <w:r w:rsidR="00D952B8" w:rsidRPr="00A455B1">
        <w:rPr>
          <w:rStyle w:val="FootnoteReference"/>
          <w:rFonts w:asciiTheme="minorHAnsi" w:hAnsiTheme="minorHAnsi"/>
          <w:sz w:val="24"/>
          <w:szCs w:val="24"/>
          <w:lang w:val="en-GB"/>
        </w:rPr>
        <w:footnoteReference w:id="2"/>
      </w:r>
      <w:r w:rsidRPr="00A455B1">
        <w:rPr>
          <w:rFonts w:asciiTheme="minorHAnsi" w:hAnsiTheme="minorHAnsi"/>
          <w:sz w:val="24"/>
          <w:szCs w:val="24"/>
          <w:lang w:val="en-GB"/>
        </w:rPr>
        <w:t xml:space="preserve">. </w:t>
      </w:r>
      <w:r w:rsidR="00543A2B" w:rsidRPr="00A455B1">
        <w:rPr>
          <w:rFonts w:asciiTheme="minorHAnsi" w:hAnsiTheme="minorHAnsi"/>
          <w:sz w:val="24"/>
          <w:szCs w:val="24"/>
          <w:lang w:val="en-GB"/>
        </w:rPr>
        <w:t xml:space="preserve">Aside from the conceptual contribution of the literature analysis to the international discourse on coherent sustainability learning, the </w:t>
      </w:r>
      <w:r w:rsidR="00E83475" w:rsidRPr="00A455B1">
        <w:rPr>
          <w:rFonts w:asciiTheme="minorHAnsi" w:hAnsiTheme="minorHAnsi"/>
          <w:sz w:val="24"/>
          <w:szCs w:val="24"/>
          <w:lang w:val="en-GB"/>
        </w:rPr>
        <w:t xml:space="preserve">systematic </w:t>
      </w:r>
      <w:r w:rsidR="00543A2B" w:rsidRPr="00A455B1">
        <w:rPr>
          <w:rFonts w:asciiTheme="minorHAnsi" w:hAnsiTheme="minorHAnsi"/>
          <w:sz w:val="24"/>
          <w:szCs w:val="24"/>
          <w:lang w:val="en-GB"/>
        </w:rPr>
        <w:t xml:space="preserve">review also serves as a conceptual basis to develop an instrument to assess the practical implementation of WIAs in Germany. </w:t>
      </w:r>
      <w:r w:rsidR="00E83475" w:rsidRPr="00A455B1">
        <w:rPr>
          <w:rFonts w:asciiTheme="minorHAnsi" w:hAnsiTheme="minorHAnsi"/>
          <w:sz w:val="24"/>
          <w:szCs w:val="24"/>
          <w:lang w:val="en-GB"/>
        </w:rPr>
        <w:t xml:space="preserve">While the literature analysis is focused on conceptually synthesizing the key concepts used in the international discourse on WIAs, the German education system was taken as an exemplary national context for an exploratory expert review aimed (1) to further substantiate the systematic literature analysis and (2) to review the different facets for </w:t>
      </w:r>
      <w:r w:rsidR="000571F6" w:rsidRPr="00A455B1">
        <w:rPr>
          <w:rFonts w:asciiTheme="minorHAnsi" w:hAnsiTheme="minorHAnsi"/>
          <w:sz w:val="24"/>
          <w:szCs w:val="24"/>
          <w:lang w:val="en-GB"/>
        </w:rPr>
        <w:t xml:space="preserve">future </w:t>
      </w:r>
      <w:r w:rsidR="00E83475" w:rsidRPr="00A455B1">
        <w:rPr>
          <w:rFonts w:asciiTheme="minorHAnsi" w:hAnsiTheme="minorHAnsi"/>
          <w:sz w:val="24"/>
          <w:szCs w:val="24"/>
          <w:lang w:val="en-GB"/>
        </w:rPr>
        <w:t xml:space="preserve">assessments as part of the German monitoring on ESD. </w:t>
      </w:r>
      <w:r w:rsidR="00543A2B" w:rsidRPr="00A455B1">
        <w:rPr>
          <w:rFonts w:asciiTheme="minorHAnsi" w:hAnsiTheme="minorHAnsi"/>
          <w:sz w:val="24"/>
          <w:szCs w:val="24"/>
          <w:lang w:val="en-GB"/>
        </w:rPr>
        <w:t>On the German national level, ESD is being implemented through a participatory multi-stakeholder process</w:t>
      </w:r>
      <w:r w:rsidR="00D952B8" w:rsidRPr="00A455B1">
        <w:rPr>
          <w:rStyle w:val="FootnoteReference"/>
          <w:rFonts w:asciiTheme="minorHAnsi" w:hAnsiTheme="minorHAnsi"/>
          <w:sz w:val="24"/>
          <w:szCs w:val="24"/>
          <w:lang w:val="en-GB"/>
        </w:rPr>
        <w:footnoteReference w:id="3"/>
      </w:r>
      <w:r w:rsidR="00543A2B" w:rsidRPr="00A455B1">
        <w:rPr>
          <w:rFonts w:asciiTheme="minorHAnsi" w:hAnsiTheme="minorHAnsi"/>
          <w:sz w:val="24"/>
          <w:szCs w:val="24"/>
          <w:lang w:val="en-GB"/>
        </w:rPr>
        <w:t xml:space="preserve"> involving key actors from all areas of education (Early Childhood Education, School Education, Vocational Education and Training, Higher Education, Non-formal/Informal Learning, Learning in Communities/Municipalities) as well as a designated forum for youth participation. As part of this national process, a National Action Plan on ESD was adopted in 2017. The action plan specifies goals and self-given commitments for all areas of education. In line with the international Global Action Program on ESD (2015-2019) and the program ESDfor2030 (2020-2030), Whole Institution Approaches (WIAs) are highlighted in the National Action Plan as critical for high quality ESD. </w:t>
      </w:r>
      <w:r w:rsidR="00C127D3" w:rsidRPr="00A455B1">
        <w:rPr>
          <w:rFonts w:asciiTheme="minorHAnsi" w:hAnsiTheme="minorHAnsi"/>
          <w:sz w:val="24"/>
          <w:szCs w:val="24"/>
          <w:lang w:val="en-GB"/>
        </w:rPr>
        <w:t>Due to</w:t>
      </w:r>
      <w:r w:rsidR="00E83475" w:rsidRPr="00A455B1">
        <w:rPr>
          <w:rFonts w:asciiTheme="minorHAnsi" w:hAnsiTheme="minorHAnsi"/>
          <w:sz w:val="24"/>
          <w:szCs w:val="24"/>
          <w:lang w:val="en-GB"/>
        </w:rPr>
        <w:t xml:space="preserve"> the international focus of the</w:t>
      </w:r>
      <w:r w:rsidR="00C127D3" w:rsidRPr="00A455B1">
        <w:rPr>
          <w:rFonts w:asciiTheme="minorHAnsi" w:hAnsiTheme="minorHAnsi"/>
          <w:sz w:val="24"/>
          <w:szCs w:val="24"/>
          <w:lang w:val="en-GB"/>
        </w:rPr>
        <w:t xml:space="preserve"> </w:t>
      </w:r>
      <w:r w:rsidR="00E83475" w:rsidRPr="00A455B1">
        <w:rPr>
          <w:rFonts w:asciiTheme="minorHAnsi" w:hAnsiTheme="minorHAnsi"/>
          <w:sz w:val="24"/>
          <w:szCs w:val="24"/>
          <w:lang w:val="en-GB"/>
        </w:rPr>
        <w:t>literature analysis</w:t>
      </w:r>
      <w:r w:rsidR="002712B1" w:rsidRPr="00A455B1">
        <w:rPr>
          <w:rFonts w:asciiTheme="minorHAnsi" w:hAnsiTheme="minorHAnsi"/>
          <w:sz w:val="24"/>
          <w:szCs w:val="24"/>
          <w:lang w:val="en-GB"/>
        </w:rPr>
        <w:t>,</w:t>
      </w:r>
      <w:r w:rsidR="00C127D3" w:rsidRPr="00A455B1">
        <w:rPr>
          <w:rFonts w:asciiTheme="minorHAnsi" w:hAnsiTheme="minorHAnsi"/>
          <w:sz w:val="24"/>
          <w:szCs w:val="24"/>
          <w:lang w:val="en-GB"/>
        </w:rPr>
        <w:t xml:space="preserve"> it does</w:t>
      </w:r>
      <w:r w:rsidR="002712B1" w:rsidRPr="00A455B1">
        <w:rPr>
          <w:rFonts w:asciiTheme="minorHAnsi" w:hAnsiTheme="minorHAnsi"/>
          <w:sz w:val="24"/>
          <w:szCs w:val="24"/>
          <w:lang w:val="en-GB"/>
        </w:rPr>
        <w:t xml:space="preserve"> not point </w:t>
      </w:r>
      <w:r w:rsidR="002712B1" w:rsidRPr="00A455B1">
        <w:rPr>
          <w:rFonts w:asciiTheme="minorHAnsi" w:hAnsiTheme="minorHAnsi"/>
          <w:sz w:val="24"/>
          <w:szCs w:val="24"/>
          <w:lang w:val="en-GB"/>
        </w:rPr>
        <w:lastRenderedPageBreak/>
        <w:t>to German specificities</w:t>
      </w:r>
      <w:r w:rsidR="00E83475" w:rsidRPr="00A455B1">
        <w:rPr>
          <w:rFonts w:asciiTheme="minorHAnsi" w:hAnsiTheme="minorHAnsi"/>
          <w:sz w:val="24"/>
          <w:szCs w:val="24"/>
          <w:lang w:val="en-GB"/>
        </w:rPr>
        <w:t>.</w:t>
      </w:r>
      <w:r w:rsidR="00C127D3" w:rsidRPr="00A455B1">
        <w:rPr>
          <w:rFonts w:asciiTheme="minorHAnsi" w:hAnsiTheme="minorHAnsi"/>
          <w:sz w:val="24"/>
          <w:szCs w:val="24"/>
          <w:lang w:val="en-GB"/>
        </w:rPr>
        <w:t xml:space="preserve"> Therefore</w:t>
      </w:r>
      <w:r w:rsidR="00E83475" w:rsidRPr="00A455B1">
        <w:rPr>
          <w:rFonts w:asciiTheme="minorHAnsi" w:hAnsiTheme="minorHAnsi"/>
          <w:sz w:val="24"/>
          <w:szCs w:val="24"/>
          <w:lang w:val="en-GB"/>
        </w:rPr>
        <w:t xml:space="preserve">, also the expert review – while conducted in German and with German experts – did not ask for German specificities but focused on whether the experts from Germany </w:t>
      </w:r>
      <w:r w:rsidR="007037B4" w:rsidRPr="00A455B1">
        <w:rPr>
          <w:rFonts w:asciiTheme="minorHAnsi" w:hAnsiTheme="minorHAnsi"/>
          <w:sz w:val="24"/>
          <w:szCs w:val="24"/>
          <w:lang w:val="en-GB"/>
        </w:rPr>
        <w:t xml:space="preserve">saw the concepts from the international literature as </w:t>
      </w:r>
      <w:r w:rsidR="007878F2" w:rsidRPr="00A455B1">
        <w:rPr>
          <w:rFonts w:asciiTheme="minorHAnsi" w:hAnsiTheme="minorHAnsi"/>
          <w:sz w:val="24"/>
          <w:szCs w:val="24"/>
          <w:lang w:val="en-GB"/>
        </w:rPr>
        <w:t xml:space="preserve">comprehensive, </w:t>
      </w:r>
      <w:r w:rsidR="007037B4" w:rsidRPr="00A455B1">
        <w:rPr>
          <w:rFonts w:asciiTheme="minorHAnsi" w:hAnsiTheme="minorHAnsi"/>
          <w:sz w:val="24"/>
          <w:szCs w:val="24"/>
          <w:lang w:val="en-GB"/>
        </w:rPr>
        <w:t xml:space="preserve">representative of their understanding of WIAs, </w:t>
      </w:r>
      <w:r w:rsidR="007878F2" w:rsidRPr="00A455B1">
        <w:rPr>
          <w:rFonts w:asciiTheme="minorHAnsi" w:hAnsiTheme="minorHAnsi"/>
          <w:sz w:val="24"/>
          <w:szCs w:val="24"/>
          <w:lang w:val="en-GB"/>
        </w:rPr>
        <w:t xml:space="preserve">and </w:t>
      </w:r>
      <w:r w:rsidR="007037B4" w:rsidRPr="00A455B1">
        <w:rPr>
          <w:rFonts w:asciiTheme="minorHAnsi" w:hAnsiTheme="minorHAnsi"/>
          <w:sz w:val="24"/>
          <w:szCs w:val="24"/>
          <w:lang w:val="en-GB"/>
        </w:rPr>
        <w:t xml:space="preserve">relevant for WIAs. </w:t>
      </w:r>
      <w:r w:rsidR="0021019E" w:rsidRPr="00A455B1">
        <w:rPr>
          <w:rFonts w:asciiTheme="minorHAnsi" w:hAnsiTheme="minorHAnsi"/>
          <w:sz w:val="24"/>
          <w:szCs w:val="24"/>
          <w:lang w:val="en-GB"/>
        </w:rPr>
        <w:t xml:space="preserve">As reflected upon in the discussion, further context-specific studies on both </w:t>
      </w:r>
      <w:r w:rsidR="00BF1086" w:rsidRPr="00A455B1">
        <w:rPr>
          <w:rFonts w:asciiTheme="minorHAnsi" w:hAnsiTheme="minorHAnsi"/>
          <w:sz w:val="24"/>
          <w:szCs w:val="24"/>
          <w:lang w:val="en-GB"/>
        </w:rPr>
        <w:t xml:space="preserve">the </w:t>
      </w:r>
      <w:r w:rsidR="0021019E" w:rsidRPr="00A455B1">
        <w:rPr>
          <w:rFonts w:asciiTheme="minorHAnsi" w:hAnsiTheme="minorHAnsi"/>
          <w:sz w:val="24"/>
          <w:szCs w:val="24"/>
          <w:lang w:val="en-GB"/>
        </w:rPr>
        <w:t xml:space="preserve">conceptual understanding and practical implementation of WIAs </w:t>
      </w:r>
      <w:r w:rsidR="00BF1086" w:rsidRPr="00A455B1">
        <w:rPr>
          <w:rFonts w:asciiTheme="minorHAnsi" w:hAnsiTheme="minorHAnsi"/>
          <w:sz w:val="24"/>
          <w:szCs w:val="24"/>
          <w:lang w:val="en-GB"/>
        </w:rPr>
        <w:t xml:space="preserve">across the globe </w:t>
      </w:r>
      <w:r w:rsidR="0021019E" w:rsidRPr="00A455B1">
        <w:rPr>
          <w:rFonts w:asciiTheme="minorHAnsi" w:hAnsiTheme="minorHAnsi"/>
          <w:sz w:val="24"/>
          <w:szCs w:val="24"/>
          <w:lang w:val="en-GB"/>
        </w:rPr>
        <w:t>are viewed as important fields for future research.</w:t>
      </w:r>
      <w:r w:rsidR="00D952B8" w:rsidRPr="00A455B1">
        <w:rPr>
          <w:rFonts w:asciiTheme="minorHAnsi" w:hAnsiTheme="minorHAnsi"/>
          <w:sz w:val="24"/>
          <w:szCs w:val="24"/>
          <w:lang w:val="en-GB"/>
        </w:rPr>
        <w:t xml:space="preserve"> </w:t>
      </w:r>
    </w:p>
    <w:p w14:paraId="55610013" w14:textId="6A109A8F" w:rsidR="005E3070" w:rsidRPr="00A455B1" w:rsidRDefault="005E3070" w:rsidP="006651CC">
      <w:pPr>
        <w:pStyle w:val="a"/>
      </w:pPr>
      <w:r w:rsidRPr="00A455B1">
        <w:t xml:space="preserve">Scales </w:t>
      </w:r>
      <w:r w:rsidR="006651CC" w:rsidRPr="00A455B1">
        <w:t>u</w:t>
      </w:r>
      <w:r w:rsidRPr="00A455B1">
        <w:t xml:space="preserve">sed in the </w:t>
      </w:r>
      <w:r w:rsidR="006651CC" w:rsidRPr="00A455B1">
        <w:t>E</w:t>
      </w:r>
      <w:r w:rsidRPr="00A455B1">
        <w:t xml:space="preserve">xpert </w:t>
      </w:r>
      <w:r w:rsidR="006651CC" w:rsidRPr="00A455B1">
        <w:t>R</w:t>
      </w:r>
      <w:r w:rsidRPr="00A455B1">
        <w:t>eview</w:t>
      </w:r>
    </w:p>
    <w:p w14:paraId="6BAC9E38" w14:textId="456276C6" w:rsidR="000B265C" w:rsidRPr="00A455B1" w:rsidRDefault="000F0E7C" w:rsidP="008470AF">
      <w:pPr>
        <w:pStyle w:val="a0"/>
        <w:rPr>
          <w:rFonts w:asciiTheme="minorHAnsi" w:hAnsiTheme="minorHAnsi"/>
          <w:sz w:val="24"/>
          <w:szCs w:val="24"/>
          <w:lang w:val="en-GB"/>
        </w:rPr>
      </w:pPr>
      <w:r w:rsidRPr="00A455B1">
        <w:rPr>
          <w:rFonts w:asciiTheme="minorHAnsi" w:hAnsiTheme="minorHAnsi"/>
          <w:sz w:val="24"/>
          <w:szCs w:val="24"/>
          <w:lang w:val="en-GB"/>
        </w:rPr>
        <w:t xml:space="preserve">Using the online-tool </w:t>
      </w:r>
      <w:proofErr w:type="spellStart"/>
      <w:r w:rsidRPr="00A455B1">
        <w:rPr>
          <w:rFonts w:asciiTheme="minorHAnsi" w:hAnsiTheme="minorHAnsi"/>
          <w:sz w:val="24"/>
          <w:szCs w:val="24"/>
          <w:lang w:val="en-GB"/>
        </w:rPr>
        <w:t>Surveymonkey</w:t>
      </w:r>
      <w:proofErr w:type="spellEnd"/>
      <w:r w:rsidRPr="00A455B1">
        <w:rPr>
          <w:rFonts w:asciiTheme="minorHAnsi" w:hAnsiTheme="minorHAnsi"/>
          <w:sz w:val="24"/>
          <w:szCs w:val="24"/>
          <w:lang w:val="en-GB"/>
        </w:rPr>
        <w:t>, the experts were provided with a short introduction to the study, the used definitions for sustainability / sustainable development and ESD. Thereafter, 53 statements starting with</w:t>
      </w:r>
      <w:r w:rsidRPr="00A455B1">
        <w:rPr>
          <w:rFonts w:asciiTheme="minorHAnsi" w:hAnsiTheme="minorHAnsi"/>
          <w:i/>
          <w:iCs/>
          <w:sz w:val="24"/>
          <w:szCs w:val="24"/>
          <w:lang w:val="en-GB"/>
        </w:rPr>
        <w:t xml:space="preserve"> “At our educational organization…”</w:t>
      </w:r>
      <w:r w:rsidRPr="00A455B1">
        <w:rPr>
          <w:rFonts w:asciiTheme="minorHAnsi" w:hAnsiTheme="minorHAnsi"/>
          <w:sz w:val="24"/>
          <w:szCs w:val="24"/>
          <w:lang w:val="en-GB"/>
        </w:rPr>
        <w:t xml:space="preserve"> were shown clustered in 9 larger thematic categories (Areas of Action, Organizational Culture, Core Principles</w:t>
      </w:r>
      <w:r w:rsidR="00D41E60" w:rsidRPr="00A455B1">
        <w:rPr>
          <w:rFonts w:asciiTheme="minorHAnsi" w:hAnsiTheme="minorHAnsi"/>
          <w:sz w:val="24"/>
          <w:szCs w:val="24"/>
          <w:lang w:val="en-GB"/>
        </w:rPr>
        <w:t>;</w:t>
      </w:r>
      <w:r w:rsidRPr="00A455B1">
        <w:rPr>
          <w:rFonts w:asciiTheme="minorHAnsi" w:hAnsiTheme="minorHAnsi"/>
          <w:sz w:val="24"/>
          <w:szCs w:val="24"/>
          <w:lang w:val="en-GB"/>
        </w:rPr>
        <w:t xml:space="preserve"> for the</w:t>
      </w:r>
      <w:r w:rsidR="006651CC" w:rsidRPr="00A455B1">
        <w:rPr>
          <w:rFonts w:asciiTheme="minorHAnsi" w:hAnsiTheme="minorHAnsi"/>
          <w:sz w:val="24"/>
          <w:szCs w:val="24"/>
          <w:lang w:val="en-GB"/>
        </w:rPr>
        <w:t xml:space="preserve"> revised</w:t>
      </w:r>
      <w:r w:rsidRPr="00A455B1">
        <w:rPr>
          <w:rFonts w:asciiTheme="minorHAnsi" w:hAnsiTheme="minorHAnsi"/>
          <w:sz w:val="24"/>
          <w:szCs w:val="24"/>
          <w:lang w:val="en-GB"/>
        </w:rPr>
        <w:t xml:space="preserve"> statements, see section d). Each statement was assessed using two 5-point Likert scales (</w:t>
      </w:r>
      <w:r w:rsidR="00D41E60" w:rsidRPr="00A455B1">
        <w:rPr>
          <w:rFonts w:asciiTheme="minorHAnsi" w:hAnsiTheme="minorHAnsi"/>
          <w:sz w:val="24"/>
          <w:szCs w:val="24"/>
          <w:lang w:val="en-GB"/>
        </w:rPr>
        <w:t>scale:</w:t>
      </w:r>
      <w:r w:rsidR="00D41E60" w:rsidRPr="00A455B1">
        <w:rPr>
          <w:rFonts w:asciiTheme="minorHAnsi" w:hAnsiTheme="minorHAnsi"/>
          <w:i/>
          <w:iCs/>
          <w:sz w:val="24"/>
          <w:szCs w:val="24"/>
          <w:lang w:val="en-GB"/>
        </w:rPr>
        <w:t xml:space="preserve"> fully disagree</w:t>
      </w:r>
      <w:r w:rsidR="00D41E60" w:rsidRPr="00A455B1">
        <w:rPr>
          <w:rFonts w:asciiTheme="minorHAnsi" w:hAnsiTheme="minorHAnsi"/>
          <w:sz w:val="24"/>
          <w:szCs w:val="24"/>
          <w:lang w:val="en-GB"/>
        </w:rPr>
        <w:t xml:space="preserve">, </w:t>
      </w:r>
      <w:r w:rsidR="00D41E60" w:rsidRPr="00A455B1">
        <w:rPr>
          <w:rFonts w:asciiTheme="minorHAnsi" w:hAnsiTheme="minorHAnsi"/>
          <w:i/>
          <w:iCs/>
          <w:sz w:val="24"/>
          <w:szCs w:val="24"/>
          <w:lang w:val="en-GB"/>
        </w:rPr>
        <w:t>rather disagree, neutral, rather agree, fully agree</w:t>
      </w:r>
      <w:r w:rsidR="00D41E60" w:rsidRPr="00A455B1">
        <w:rPr>
          <w:rFonts w:asciiTheme="minorHAnsi" w:hAnsiTheme="minorHAnsi"/>
          <w:sz w:val="24"/>
          <w:szCs w:val="24"/>
          <w:lang w:val="en-GB"/>
        </w:rPr>
        <w:t>)</w:t>
      </w:r>
      <w:r w:rsidRPr="00A455B1">
        <w:rPr>
          <w:rFonts w:asciiTheme="minorHAnsi" w:hAnsiTheme="minorHAnsi"/>
          <w:sz w:val="24"/>
          <w:szCs w:val="24"/>
          <w:lang w:val="en-GB"/>
        </w:rPr>
        <w:t>: (1) “The statement is a good representation of the facet of WIAs” (</w:t>
      </w:r>
      <w:r w:rsidRPr="00A455B1">
        <w:rPr>
          <w:rFonts w:asciiTheme="minorHAnsi" w:hAnsiTheme="minorHAnsi"/>
          <w:i/>
          <w:iCs/>
          <w:sz w:val="24"/>
          <w:szCs w:val="24"/>
          <w:lang w:val="en-GB"/>
        </w:rPr>
        <w:t>representativeness</w:t>
      </w:r>
      <w:r w:rsidRPr="00A455B1">
        <w:rPr>
          <w:rFonts w:asciiTheme="minorHAnsi" w:hAnsiTheme="minorHAnsi"/>
          <w:sz w:val="24"/>
          <w:szCs w:val="24"/>
          <w:lang w:val="en-GB"/>
        </w:rPr>
        <w:t>) and (2) “This facet is particularly important for WIAs and their assessment” (</w:t>
      </w:r>
      <w:r w:rsidRPr="00A455B1">
        <w:rPr>
          <w:rFonts w:asciiTheme="minorHAnsi" w:hAnsiTheme="minorHAnsi"/>
          <w:i/>
          <w:iCs/>
          <w:sz w:val="24"/>
          <w:szCs w:val="24"/>
          <w:lang w:val="en-GB"/>
        </w:rPr>
        <w:t>relevance</w:t>
      </w:r>
      <w:r w:rsidRPr="00A455B1">
        <w:rPr>
          <w:rFonts w:asciiTheme="minorHAnsi" w:hAnsiTheme="minorHAnsi"/>
          <w:sz w:val="24"/>
          <w:szCs w:val="24"/>
          <w:lang w:val="en-GB"/>
        </w:rPr>
        <w:t>).</w:t>
      </w:r>
      <w:r w:rsidR="00D41E60" w:rsidRPr="00A455B1">
        <w:rPr>
          <w:rFonts w:asciiTheme="minorHAnsi" w:hAnsiTheme="minorHAnsi"/>
          <w:sz w:val="24"/>
          <w:szCs w:val="24"/>
          <w:lang w:val="en-GB"/>
        </w:rPr>
        <w:t xml:space="preserve"> After each thematic category (Areas of Action, Organizational Culture, Core Principles) and at the end of the survey, the experts were additionally asked in open-ended question</w:t>
      </w:r>
      <w:r w:rsidR="006D081D" w:rsidRPr="00A455B1">
        <w:rPr>
          <w:rFonts w:asciiTheme="minorHAnsi" w:hAnsiTheme="minorHAnsi"/>
          <w:sz w:val="24"/>
          <w:szCs w:val="24"/>
          <w:lang w:val="en-GB"/>
        </w:rPr>
        <w:t>s</w:t>
      </w:r>
      <w:r w:rsidR="00D41E60" w:rsidRPr="00A455B1">
        <w:rPr>
          <w:rFonts w:asciiTheme="minorHAnsi" w:hAnsiTheme="minorHAnsi"/>
          <w:sz w:val="24"/>
          <w:szCs w:val="24"/>
          <w:lang w:val="en-GB"/>
        </w:rPr>
        <w:t xml:space="preserve"> whether any important aspects were missing from their point of view</w:t>
      </w:r>
      <w:r w:rsidR="006651CC" w:rsidRPr="00A455B1">
        <w:rPr>
          <w:rFonts w:asciiTheme="minorHAnsi" w:hAnsiTheme="minorHAnsi"/>
          <w:sz w:val="24"/>
          <w:szCs w:val="24"/>
          <w:lang w:val="en-GB"/>
        </w:rPr>
        <w:t xml:space="preserve">, </w:t>
      </w:r>
      <w:r w:rsidR="00D41E60" w:rsidRPr="00A455B1">
        <w:rPr>
          <w:rFonts w:asciiTheme="minorHAnsi" w:hAnsiTheme="minorHAnsi"/>
          <w:sz w:val="24"/>
          <w:szCs w:val="24"/>
          <w:lang w:val="en-GB"/>
        </w:rPr>
        <w:t>and</w:t>
      </w:r>
      <w:r w:rsidR="006651CC" w:rsidRPr="00A455B1">
        <w:rPr>
          <w:rFonts w:asciiTheme="minorHAnsi" w:hAnsiTheme="minorHAnsi"/>
          <w:sz w:val="24"/>
          <w:szCs w:val="24"/>
          <w:lang w:val="en-GB"/>
        </w:rPr>
        <w:t xml:space="preserve"> </w:t>
      </w:r>
      <w:r w:rsidR="00D41E60" w:rsidRPr="00A455B1">
        <w:rPr>
          <w:rFonts w:asciiTheme="minorHAnsi" w:hAnsiTheme="minorHAnsi"/>
          <w:sz w:val="24"/>
          <w:szCs w:val="24"/>
          <w:lang w:val="en-GB"/>
        </w:rPr>
        <w:t>whether they would like to share any additional remarks (</w:t>
      </w:r>
      <w:r w:rsidR="00D41E60" w:rsidRPr="00A455B1">
        <w:rPr>
          <w:rFonts w:asciiTheme="minorHAnsi" w:hAnsiTheme="minorHAnsi"/>
          <w:i/>
          <w:iCs/>
          <w:sz w:val="24"/>
          <w:szCs w:val="24"/>
          <w:lang w:val="en-GB"/>
        </w:rPr>
        <w:t>comprehensiveness</w:t>
      </w:r>
      <w:r w:rsidR="00D41E60" w:rsidRPr="00A455B1">
        <w:rPr>
          <w:rFonts w:asciiTheme="minorHAnsi" w:hAnsiTheme="minorHAnsi"/>
          <w:sz w:val="24"/>
          <w:szCs w:val="24"/>
          <w:lang w:val="en-GB"/>
        </w:rPr>
        <w:t>).</w:t>
      </w:r>
      <w:r w:rsidR="00F4422F" w:rsidRPr="00A455B1">
        <w:rPr>
          <w:rFonts w:asciiTheme="minorHAnsi" w:hAnsiTheme="minorHAnsi"/>
          <w:sz w:val="24"/>
          <w:szCs w:val="24"/>
          <w:lang w:val="en-GB"/>
        </w:rPr>
        <w:t xml:space="preserve"> Based on the expert-feedback, the statements were </w:t>
      </w:r>
      <w:r w:rsidR="006651CC" w:rsidRPr="00A455B1">
        <w:rPr>
          <w:rFonts w:asciiTheme="minorHAnsi" w:hAnsiTheme="minorHAnsi"/>
          <w:sz w:val="24"/>
          <w:szCs w:val="24"/>
          <w:lang w:val="en-GB"/>
        </w:rPr>
        <w:t>revised,</w:t>
      </w:r>
      <w:r w:rsidR="00F4422F" w:rsidRPr="00A455B1">
        <w:rPr>
          <w:rFonts w:asciiTheme="minorHAnsi" w:hAnsiTheme="minorHAnsi"/>
          <w:sz w:val="24"/>
          <w:szCs w:val="24"/>
          <w:lang w:val="en-GB"/>
        </w:rPr>
        <w:t xml:space="preserve"> and the descriptions reported upon in the results</w:t>
      </w:r>
      <w:r w:rsidR="007878F2" w:rsidRPr="00A455B1">
        <w:rPr>
          <w:rFonts w:asciiTheme="minorHAnsi" w:hAnsiTheme="minorHAnsi"/>
          <w:sz w:val="24"/>
          <w:szCs w:val="24"/>
          <w:lang w:val="en-GB"/>
        </w:rPr>
        <w:t xml:space="preserve"> </w:t>
      </w:r>
      <w:r w:rsidR="00F4422F" w:rsidRPr="00A455B1">
        <w:rPr>
          <w:rFonts w:asciiTheme="minorHAnsi" w:hAnsiTheme="minorHAnsi"/>
          <w:sz w:val="24"/>
          <w:szCs w:val="24"/>
          <w:lang w:val="en-GB"/>
        </w:rPr>
        <w:t>of the manuscript were refined in close accordance with the literature basis.</w:t>
      </w:r>
    </w:p>
    <w:p w14:paraId="33B96BB6" w14:textId="3A6E808B" w:rsidR="005E3070" w:rsidRPr="00A455B1" w:rsidRDefault="00314755" w:rsidP="0071339F">
      <w:pPr>
        <w:pStyle w:val="a"/>
      </w:pPr>
      <w:r w:rsidRPr="00A455B1">
        <w:t>M</w:t>
      </w:r>
      <w:r w:rsidR="005E3070" w:rsidRPr="00A455B1">
        <w:t xml:space="preserve">ean </w:t>
      </w:r>
      <w:r w:rsidR="006651CC" w:rsidRPr="00A455B1">
        <w:t>R</w:t>
      </w:r>
      <w:r w:rsidR="005E3070" w:rsidRPr="00A455B1">
        <w:t>esults</w:t>
      </w:r>
      <w:r w:rsidRPr="00A455B1">
        <w:t xml:space="preserve"> for each </w:t>
      </w:r>
      <w:r w:rsidR="006651CC" w:rsidRPr="00A455B1">
        <w:t>C</w:t>
      </w:r>
      <w:r w:rsidRPr="00A455B1">
        <w:t xml:space="preserve">onceptual </w:t>
      </w:r>
      <w:r w:rsidR="006651CC" w:rsidRPr="00A455B1">
        <w:t>C</w:t>
      </w:r>
      <w:r w:rsidRPr="00A455B1">
        <w:t>ategory</w:t>
      </w:r>
      <w:r w:rsidR="006D081D" w:rsidRPr="00A455B1">
        <w:t xml:space="preserve"> / </w:t>
      </w:r>
      <w:r w:rsidR="006651CC" w:rsidRPr="00A455B1">
        <w:t>F</w:t>
      </w:r>
      <w:r w:rsidR="006D081D" w:rsidRPr="00A455B1">
        <w:t>acet</w:t>
      </w:r>
    </w:p>
    <w:p w14:paraId="2C05F608" w14:textId="4105CA1B" w:rsidR="00D41E60" w:rsidRPr="00A455B1" w:rsidRDefault="00D41E60" w:rsidP="00D41E60">
      <w:pPr>
        <w:pStyle w:val="Caption"/>
        <w:keepNext/>
        <w:rPr>
          <w:lang w:val="en-GB"/>
        </w:rPr>
      </w:pPr>
      <w:r w:rsidRPr="00A455B1">
        <w:rPr>
          <w:lang w:val="en-GB"/>
        </w:rPr>
        <w:t xml:space="preserve">Table </w:t>
      </w:r>
      <w:r w:rsidRPr="00A455B1">
        <w:rPr>
          <w:lang w:val="en-GB"/>
        </w:rPr>
        <w:fldChar w:fldCharType="begin"/>
      </w:r>
      <w:r w:rsidRPr="00A455B1">
        <w:rPr>
          <w:lang w:val="en-GB"/>
        </w:rPr>
        <w:instrText xml:space="preserve"> SEQ Table \* ARABIC </w:instrText>
      </w:r>
      <w:r w:rsidRPr="00A455B1">
        <w:rPr>
          <w:lang w:val="en-GB"/>
        </w:rPr>
        <w:fldChar w:fldCharType="separate"/>
      </w:r>
      <w:r w:rsidRPr="00A455B1">
        <w:rPr>
          <w:noProof/>
          <w:lang w:val="en-GB"/>
        </w:rPr>
        <w:t>1</w:t>
      </w:r>
      <w:r w:rsidRPr="00A455B1">
        <w:rPr>
          <w:lang w:val="en-GB"/>
        </w:rPr>
        <w:fldChar w:fldCharType="end"/>
      </w:r>
      <w:r w:rsidRPr="00A455B1">
        <w:rPr>
          <w:lang w:val="en-GB"/>
        </w:rPr>
        <w:t xml:space="preserve">: </w:t>
      </w:r>
      <w:r w:rsidR="000B265C" w:rsidRPr="00A455B1">
        <w:rPr>
          <w:lang w:val="en-GB"/>
        </w:rPr>
        <w:t>Ca</w:t>
      </w:r>
      <w:r w:rsidRPr="00A455B1">
        <w:rPr>
          <w:lang w:val="en-GB"/>
        </w:rPr>
        <w:t>tegories, facets and sub-facets with mean score and standard deviation from expert review</w:t>
      </w:r>
      <w:r w:rsidR="00F00170" w:rsidRPr="00A455B1">
        <w:rPr>
          <w:lang w:val="en-GB"/>
        </w:rPr>
        <w:t xml:space="preserve"> (n = 9)</w:t>
      </w:r>
      <w:r w:rsidRPr="00A455B1">
        <w:rPr>
          <w:lang w:val="en-GB"/>
        </w:rPr>
        <w:t>.</w:t>
      </w:r>
    </w:p>
    <w:tbl>
      <w:tblPr>
        <w:tblStyle w:val="TableGrid"/>
        <w:tblW w:w="13862" w:type="dxa"/>
        <w:tblInd w:w="-5" w:type="dxa"/>
        <w:tblLayout w:type="fixed"/>
        <w:tblCellMar>
          <w:top w:w="28" w:type="dxa"/>
          <w:left w:w="57" w:type="dxa"/>
          <w:bottom w:w="28" w:type="dxa"/>
          <w:right w:w="57" w:type="dxa"/>
        </w:tblCellMar>
        <w:tblLook w:val="04A0" w:firstRow="1" w:lastRow="0" w:firstColumn="1" w:lastColumn="0" w:noHBand="0" w:noVBand="1"/>
      </w:tblPr>
      <w:tblGrid>
        <w:gridCol w:w="1418"/>
        <w:gridCol w:w="7796"/>
        <w:gridCol w:w="2324"/>
        <w:gridCol w:w="2324"/>
      </w:tblGrid>
      <w:tr w:rsidR="00D41E60" w:rsidRPr="00A455B1" w14:paraId="1CFB2D7E" w14:textId="77777777" w:rsidTr="00D41E60">
        <w:trPr>
          <w:trHeight w:val="20"/>
        </w:trPr>
        <w:tc>
          <w:tcPr>
            <w:tcW w:w="1418" w:type="dxa"/>
            <w:tcBorders>
              <w:top w:val="single" w:sz="12" w:space="0" w:color="auto"/>
            </w:tcBorders>
            <w:shd w:val="clear" w:color="auto" w:fill="auto"/>
            <w:vAlign w:val="center"/>
          </w:tcPr>
          <w:p w14:paraId="4DBCEAF6" w14:textId="6635D7EE" w:rsidR="00D41E60" w:rsidRPr="00A455B1" w:rsidRDefault="00D41E60" w:rsidP="003F14DA">
            <w:pPr>
              <w:jc w:val="center"/>
              <w:rPr>
                <w:rFonts w:ascii="Palatino Linotype" w:hAnsi="Palatino Linotype"/>
                <w:b/>
                <w:bCs/>
                <w:lang w:val="en-US"/>
              </w:rPr>
            </w:pPr>
            <w:r w:rsidRPr="00A455B1">
              <w:rPr>
                <w:rFonts w:ascii="Palatino Linotype" w:hAnsi="Palatino Linotype"/>
                <w:b/>
                <w:bCs/>
                <w:lang w:val="en-US"/>
              </w:rPr>
              <w:t>Category</w:t>
            </w:r>
          </w:p>
        </w:tc>
        <w:tc>
          <w:tcPr>
            <w:tcW w:w="7796" w:type="dxa"/>
            <w:tcBorders>
              <w:top w:val="single" w:sz="12" w:space="0" w:color="auto"/>
              <w:bottom w:val="single" w:sz="4" w:space="0" w:color="auto"/>
            </w:tcBorders>
            <w:shd w:val="clear" w:color="auto" w:fill="auto"/>
            <w:vAlign w:val="center"/>
          </w:tcPr>
          <w:p w14:paraId="638EABCB" w14:textId="4959456A" w:rsidR="00D41E60" w:rsidRPr="00A455B1" w:rsidRDefault="00D41E60" w:rsidP="003F14DA">
            <w:pPr>
              <w:jc w:val="center"/>
              <w:rPr>
                <w:rFonts w:ascii="Palatino Linotype" w:hAnsi="Palatino Linotype"/>
                <w:b/>
                <w:bCs/>
                <w:lang w:val="en-US"/>
              </w:rPr>
            </w:pPr>
            <w:r w:rsidRPr="00A455B1">
              <w:rPr>
                <w:rFonts w:ascii="Palatino Linotype" w:hAnsi="Palatino Linotype"/>
                <w:b/>
                <w:bCs/>
                <w:lang w:val="en-US"/>
              </w:rPr>
              <w:t>Facet / sub-facet</w:t>
            </w:r>
          </w:p>
        </w:tc>
        <w:tc>
          <w:tcPr>
            <w:tcW w:w="2324" w:type="dxa"/>
            <w:tcBorders>
              <w:top w:val="single" w:sz="12" w:space="0" w:color="auto"/>
            </w:tcBorders>
            <w:shd w:val="clear" w:color="auto" w:fill="auto"/>
            <w:vAlign w:val="center"/>
          </w:tcPr>
          <w:p w14:paraId="73616F12" w14:textId="26191CD3" w:rsidR="00D41E60" w:rsidRPr="00A455B1" w:rsidRDefault="00D41E60" w:rsidP="003F14DA">
            <w:pPr>
              <w:jc w:val="center"/>
              <w:rPr>
                <w:rFonts w:ascii="Palatino Linotype" w:hAnsi="Palatino Linotype" w:cs="Calibri"/>
                <w:b/>
                <w:bCs/>
                <w:color w:val="000000"/>
                <w:lang w:val="en-GB"/>
              </w:rPr>
            </w:pPr>
            <w:r w:rsidRPr="00A455B1">
              <w:rPr>
                <w:rFonts w:ascii="Palatino Linotype" w:hAnsi="Palatino Linotype" w:cs="Calibri"/>
                <w:b/>
                <w:bCs/>
                <w:color w:val="000000"/>
                <w:lang w:val="en-GB"/>
              </w:rPr>
              <w:t>Representativeness</w:t>
            </w:r>
          </w:p>
        </w:tc>
        <w:tc>
          <w:tcPr>
            <w:tcW w:w="2324" w:type="dxa"/>
            <w:tcBorders>
              <w:top w:val="single" w:sz="12" w:space="0" w:color="auto"/>
            </w:tcBorders>
            <w:shd w:val="clear" w:color="auto" w:fill="auto"/>
            <w:vAlign w:val="center"/>
          </w:tcPr>
          <w:p w14:paraId="7BEF0E0E" w14:textId="2151876A" w:rsidR="00D41E60" w:rsidRPr="00A455B1" w:rsidRDefault="00D41E60" w:rsidP="003F14DA">
            <w:pPr>
              <w:jc w:val="center"/>
              <w:rPr>
                <w:rFonts w:ascii="Palatino Linotype" w:hAnsi="Palatino Linotype" w:cs="Calibri"/>
                <w:b/>
                <w:bCs/>
                <w:color w:val="000000"/>
                <w:lang w:val="en-GB"/>
              </w:rPr>
            </w:pPr>
            <w:r w:rsidRPr="00A455B1">
              <w:rPr>
                <w:rFonts w:ascii="Palatino Linotype" w:hAnsi="Palatino Linotype" w:cs="Calibri"/>
                <w:b/>
                <w:bCs/>
                <w:color w:val="000000"/>
                <w:lang w:val="en-GB"/>
              </w:rPr>
              <w:t>Relevance</w:t>
            </w:r>
          </w:p>
        </w:tc>
      </w:tr>
      <w:tr w:rsidR="00D41E60" w:rsidRPr="00A455B1" w14:paraId="308759C8" w14:textId="77777777" w:rsidTr="00D41E60">
        <w:trPr>
          <w:trHeight w:val="20"/>
        </w:trPr>
        <w:tc>
          <w:tcPr>
            <w:tcW w:w="1418" w:type="dxa"/>
            <w:vMerge w:val="restart"/>
            <w:tcBorders>
              <w:top w:val="single" w:sz="12" w:space="0" w:color="auto"/>
            </w:tcBorders>
            <w:shd w:val="clear" w:color="auto" w:fill="auto"/>
            <w:vAlign w:val="center"/>
          </w:tcPr>
          <w:p w14:paraId="6B0CFEBB" w14:textId="77777777" w:rsidR="00D41E60" w:rsidRPr="00A455B1" w:rsidRDefault="00D41E60" w:rsidP="003F14DA">
            <w:pPr>
              <w:jc w:val="center"/>
              <w:rPr>
                <w:rFonts w:ascii="Palatino Linotype" w:hAnsi="Palatino Linotype"/>
                <w:lang w:val="en-US"/>
              </w:rPr>
            </w:pPr>
            <w:r w:rsidRPr="00A455B1">
              <w:rPr>
                <w:rFonts w:ascii="Palatino Linotype" w:hAnsi="Palatino Linotype"/>
                <w:lang w:val="en-US"/>
              </w:rPr>
              <w:t>Core Principles</w:t>
            </w:r>
          </w:p>
        </w:tc>
        <w:tc>
          <w:tcPr>
            <w:tcW w:w="7796" w:type="dxa"/>
            <w:tcBorders>
              <w:top w:val="single" w:sz="12" w:space="0" w:color="auto"/>
              <w:bottom w:val="single" w:sz="4" w:space="0" w:color="auto"/>
            </w:tcBorders>
            <w:shd w:val="clear" w:color="auto" w:fill="auto"/>
            <w:vAlign w:val="center"/>
          </w:tcPr>
          <w:p w14:paraId="6C954278" w14:textId="5CCF4E19" w:rsidR="00D41E60" w:rsidRPr="00A455B1" w:rsidRDefault="00D41E60" w:rsidP="003F14DA">
            <w:pPr>
              <w:rPr>
                <w:rFonts w:ascii="Palatino Linotype" w:hAnsi="Palatino Linotype"/>
                <w:lang w:val="en-US"/>
              </w:rPr>
            </w:pPr>
            <w:r w:rsidRPr="00A455B1">
              <w:rPr>
                <w:rFonts w:ascii="Palatino Linotype" w:hAnsi="Palatino Linotype"/>
                <w:lang w:val="en-US"/>
              </w:rPr>
              <w:t>Coherence</w:t>
            </w:r>
          </w:p>
        </w:tc>
        <w:tc>
          <w:tcPr>
            <w:tcW w:w="2324" w:type="dxa"/>
            <w:tcBorders>
              <w:top w:val="single" w:sz="12" w:space="0" w:color="auto"/>
            </w:tcBorders>
            <w:shd w:val="clear" w:color="auto" w:fill="auto"/>
            <w:vAlign w:val="center"/>
          </w:tcPr>
          <w:p w14:paraId="3523DD38" w14:textId="77777777" w:rsidR="00D41E60" w:rsidRPr="00A455B1" w:rsidRDefault="00D41E60" w:rsidP="003F14DA">
            <w:pPr>
              <w:jc w:val="center"/>
              <w:rPr>
                <w:rFonts w:ascii="Palatino Linotype" w:hAnsi="Palatino Linotype" w:cs="Calibri"/>
                <w:b/>
                <w:bCs/>
                <w:color w:val="000000"/>
              </w:rPr>
            </w:pPr>
            <w:r w:rsidRPr="00A455B1">
              <w:rPr>
                <w:rFonts w:ascii="Palatino Linotype" w:hAnsi="Palatino Linotype" w:cs="Calibri"/>
                <w:b/>
                <w:bCs/>
                <w:color w:val="000000"/>
              </w:rPr>
              <w:t xml:space="preserve">4.56 </w:t>
            </w:r>
            <w:r w:rsidRPr="00A455B1">
              <w:rPr>
                <w:rFonts w:ascii="Palatino Linotype" w:hAnsi="Palatino Linotype" w:cs="Calibri"/>
                <w:color w:val="000000"/>
              </w:rPr>
              <w:t>(±0.68)</w:t>
            </w:r>
          </w:p>
        </w:tc>
        <w:tc>
          <w:tcPr>
            <w:tcW w:w="2324" w:type="dxa"/>
            <w:tcBorders>
              <w:top w:val="single" w:sz="12" w:space="0" w:color="auto"/>
            </w:tcBorders>
            <w:shd w:val="clear" w:color="auto" w:fill="auto"/>
            <w:vAlign w:val="center"/>
          </w:tcPr>
          <w:p w14:paraId="3BEA8F47" w14:textId="77777777" w:rsidR="00D41E60" w:rsidRPr="00A455B1" w:rsidRDefault="00D41E60" w:rsidP="003F14DA">
            <w:pPr>
              <w:jc w:val="center"/>
              <w:rPr>
                <w:rFonts w:ascii="Palatino Linotype" w:hAnsi="Palatino Linotype" w:cs="Calibri"/>
                <w:b/>
                <w:bCs/>
                <w:color w:val="000000"/>
              </w:rPr>
            </w:pPr>
            <w:r w:rsidRPr="00A455B1">
              <w:rPr>
                <w:rFonts w:ascii="Palatino Linotype" w:hAnsi="Palatino Linotype" w:cs="Calibri"/>
                <w:b/>
                <w:bCs/>
                <w:color w:val="000000"/>
              </w:rPr>
              <w:t>5</w:t>
            </w:r>
          </w:p>
        </w:tc>
      </w:tr>
      <w:tr w:rsidR="00D41E60" w:rsidRPr="00A455B1" w14:paraId="2FBC7C85" w14:textId="77777777" w:rsidTr="00D41E60">
        <w:trPr>
          <w:trHeight w:val="20"/>
        </w:trPr>
        <w:tc>
          <w:tcPr>
            <w:tcW w:w="1418" w:type="dxa"/>
            <w:vMerge/>
            <w:shd w:val="clear" w:color="auto" w:fill="auto"/>
            <w:vAlign w:val="center"/>
          </w:tcPr>
          <w:p w14:paraId="538C0FF8"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3F4D6D6B" w14:textId="04B9FE8E"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Learning Organization, Continuous </w:t>
            </w:r>
            <w:r w:rsidR="000B265C" w:rsidRPr="00A455B1">
              <w:rPr>
                <w:rFonts w:ascii="Palatino Linotype" w:hAnsi="Palatino Linotype"/>
                <w:lang w:val="en-US"/>
              </w:rPr>
              <w:t>L</w:t>
            </w:r>
            <w:r w:rsidRPr="00A455B1">
              <w:rPr>
                <w:rFonts w:ascii="Palatino Linotype" w:hAnsi="Palatino Linotype"/>
                <w:lang w:val="en-US"/>
              </w:rPr>
              <w:t xml:space="preserve">earning </w:t>
            </w:r>
          </w:p>
        </w:tc>
        <w:tc>
          <w:tcPr>
            <w:tcW w:w="2324" w:type="dxa"/>
            <w:shd w:val="clear" w:color="auto" w:fill="auto"/>
            <w:vAlign w:val="center"/>
          </w:tcPr>
          <w:p w14:paraId="186B70EC"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4.33 </w:t>
            </w:r>
            <w:r w:rsidRPr="00A455B1">
              <w:rPr>
                <w:rFonts w:ascii="Palatino Linotype" w:hAnsi="Palatino Linotype" w:cs="Calibri"/>
                <w:color w:val="000000"/>
              </w:rPr>
              <w:t>(±1.05)</w:t>
            </w:r>
          </w:p>
        </w:tc>
        <w:tc>
          <w:tcPr>
            <w:tcW w:w="2324" w:type="dxa"/>
            <w:shd w:val="clear" w:color="auto" w:fill="auto"/>
            <w:vAlign w:val="center"/>
          </w:tcPr>
          <w:p w14:paraId="6CD7D969"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4.89</w:t>
            </w:r>
            <w:r w:rsidRPr="00A455B1">
              <w:rPr>
                <w:rFonts w:ascii="Palatino Linotype" w:hAnsi="Palatino Linotype"/>
              </w:rPr>
              <w:t xml:space="preserve"> </w:t>
            </w:r>
            <w:r w:rsidRPr="00A455B1">
              <w:rPr>
                <w:rFonts w:ascii="Palatino Linotype" w:hAnsi="Palatino Linotype" w:cs="Calibri"/>
                <w:color w:val="000000"/>
              </w:rPr>
              <w:t>(±0.31)</w:t>
            </w:r>
          </w:p>
        </w:tc>
      </w:tr>
      <w:tr w:rsidR="00D41E60" w:rsidRPr="00A455B1" w14:paraId="54C0EFA6" w14:textId="77777777" w:rsidTr="00D41E60">
        <w:trPr>
          <w:trHeight w:val="20"/>
        </w:trPr>
        <w:tc>
          <w:tcPr>
            <w:tcW w:w="1418" w:type="dxa"/>
            <w:vMerge/>
            <w:shd w:val="clear" w:color="auto" w:fill="auto"/>
            <w:vAlign w:val="center"/>
          </w:tcPr>
          <w:p w14:paraId="6D01B907"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76244304" w14:textId="0BE9E0F6"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Long-term </w:t>
            </w:r>
            <w:r w:rsidR="000B265C" w:rsidRPr="00A455B1">
              <w:rPr>
                <w:rFonts w:ascii="Palatino Linotype" w:hAnsi="Palatino Linotype"/>
                <w:lang w:val="en-US"/>
              </w:rPr>
              <w:t>C</w:t>
            </w:r>
            <w:r w:rsidRPr="00A455B1">
              <w:rPr>
                <w:rFonts w:ascii="Palatino Linotype" w:hAnsi="Palatino Linotype"/>
                <w:lang w:val="en-US"/>
              </w:rPr>
              <w:t>ommitment</w:t>
            </w:r>
          </w:p>
        </w:tc>
        <w:tc>
          <w:tcPr>
            <w:tcW w:w="2324" w:type="dxa"/>
            <w:shd w:val="clear" w:color="auto" w:fill="auto"/>
            <w:vAlign w:val="center"/>
          </w:tcPr>
          <w:p w14:paraId="682BEBDC"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4.44</w:t>
            </w:r>
            <w:r w:rsidRPr="00A455B1">
              <w:rPr>
                <w:rFonts w:ascii="Palatino Linotype" w:hAnsi="Palatino Linotype"/>
              </w:rPr>
              <w:t xml:space="preserve"> </w:t>
            </w:r>
            <w:r w:rsidRPr="00A455B1">
              <w:rPr>
                <w:rFonts w:ascii="Palatino Linotype" w:hAnsi="Palatino Linotype" w:cs="Calibri"/>
                <w:color w:val="000000"/>
              </w:rPr>
              <w:t>(±0.68)</w:t>
            </w:r>
          </w:p>
        </w:tc>
        <w:tc>
          <w:tcPr>
            <w:tcW w:w="2324" w:type="dxa"/>
            <w:shd w:val="clear" w:color="auto" w:fill="auto"/>
            <w:vAlign w:val="center"/>
          </w:tcPr>
          <w:p w14:paraId="7804370D"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4.56 </w:t>
            </w:r>
            <w:r w:rsidRPr="00A455B1">
              <w:rPr>
                <w:rFonts w:ascii="Palatino Linotype" w:hAnsi="Palatino Linotype" w:cs="Calibri"/>
                <w:color w:val="000000"/>
              </w:rPr>
              <w:t>(±0.68)</w:t>
            </w:r>
          </w:p>
        </w:tc>
      </w:tr>
      <w:tr w:rsidR="00D41E60" w:rsidRPr="00A455B1" w14:paraId="7539F6FF" w14:textId="77777777" w:rsidTr="00D41E60">
        <w:trPr>
          <w:trHeight w:val="20"/>
        </w:trPr>
        <w:tc>
          <w:tcPr>
            <w:tcW w:w="1418" w:type="dxa"/>
            <w:vMerge/>
            <w:shd w:val="clear" w:color="auto" w:fill="auto"/>
            <w:vAlign w:val="center"/>
          </w:tcPr>
          <w:p w14:paraId="08B68BF3"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5E23982E" w14:textId="1CA03CBC"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Responsibility of </w:t>
            </w:r>
            <w:r w:rsidR="000B265C" w:rsidRPr="00A455B1">
              <w:rPr>
                <w:rFonts w:ascii="Palatino Linotype" w:hAnsi="Palatino Linotype"/>
                <w:lang w:val="en-US"/>
              </w:rPr>
              <w:t>E</w:t>
            </w:r>
            <w:r w:rsidRPr="00A455B1">
              <w:rPr>
                <w:rFonts w:ascii="Palatino Linotype" w:hAnsi="Palatino Linotype"/>
                <w:lang w:val="en-US"/>
              </w:rPr>
              <w:t>veryone</w:t>
            </w:r>
            <w:r w:rsidR="000B265C" w:rsidRPr="00A455B1">
              <w:rPr>
                <w:rFonts w:ascii="Palatino Linotype" w:hAnsi="Palatino Linotype"/>
                <w:lang w:val="en-US"/>
              </w:rPr>
              <w:t xml:space="preserve"> (of Individuals)</w:t>
            </w:r>
          </w:p>
        </w:tc>
        <w:tc>
          <w:tcPr>
            <w:tcW w:w="2324" w:type="dxa"/>
            <w:shd w:val="clear" w:color="auto" w:fill="auto"/>
            <w:vAlign w:val="center"/>
          </w:tcPr>
          <w:p w14:paraId="169211AD"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4.33</w:t>
            </w:r>
            <w:r w:rsidRPr="00A455B1">
              <w:rPr>
                <w:rFonts w:ascii="Palatino Linotype" w:hAnsi="Palatino Linotype"/>
              </w:rPr>
              <w:t xml:space="preserve"> </w:t>
            </w:r>
            <w:r w:rsidRPr="00A455B1">
              <w:rPr>
                <w:rFonts w:ascii="Palatino Linotype" w:hAnsi="Palatino Linotype" w:cs="Calibri"/>
                <w:color w:val="000000"/>
              </w:rPr>
              <w:t>(±0.67)</w:t>
            </w:r>
          </w:p>
        </w:tc>
        <w:tc>
          <w:tcPr>
            <w:tcW w:w="2324" w:type="dxa"/>
            <w:shd w:val="clear" w:color="auto" w:fill="auto"/>
            <w:vAlign w:val="center"/>
          </w:tcPr>
          <w:p w14:paraId="7CBCE21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4.22 </w:t>
            </w:r>
            <w:r w:rsidRPr="00A455B1">
              <w:rPr>
                <w:rFonts w:ascii="Palatino Linotype" w:hAnsi="Palatino Linotype" w:cs="Calibri"/>
                <w:color w:val="000000"/>
              </w:rPr>
              <w:t>(±0.92)</w:t>
            </w:r>
          </w:p>
        </w:tc>
      </w:tr>
      <w:tr w:rsidR="00D41E60" w:rsidRPr="00A455B1" w14:paraId="489C5773" w14:textId="77777777" w:rsidTr="00D41E60">
        <w:trPr>
          <w:trHeight w:val="20"/>
        </w:trPr>
        <w:tc>
          <w:tcPr>
            <w:tcW w:w="1418" w:type="dxa"/>
            <w:vMerge/>
            <w:shd w:val="clear" w:color="auto" w:fill="auto"/>
            <w:vAlign w:val="center"/>
          </w:tcPr>
          <w:p w14:paraId="4BC59DD4" w14:textId="77777777" w:rsidR="00D41E60" w:rsidRPr="00A455B1" w:rsidRDefault="00D41E60" w:rsidP="003F14DA">
            <w:pPr>
              <w:jc w:val="center"/>
              <w:rPr>
                <w:rFonts w:ascii="Palatino Linotype" w:hAnsi="Palatino Linotype"/>
                <w:lang w:val="en-US"/>
              </w:rPr>
            </w:pPr>
            <w:bookmarkStart w:id="2" w:name="_Hlk66196665"/>
          </w:p>
        </w:tc>
        <w:tc>
          <w:tcPr>
            <w:tcW w:w="7796" w:type="dxa"/>
            <w:shd w:val="clear" w:color="auto" w:fill="auto"/>
            <w:vAlign w:val="center"/>
          </w:tcPr>
          <w:p w14:paraId="7744BE55" w14:textId="1519D112"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Encouraging Participation (Involvement of all relevant </w:t>
            </w:r>
            <w:r w:rsidR="000B265C" w:rsidRPr="00A455B1">
              <w:rPr>
                <w:rFonts w:ascii="Palatino Linotype" w:hAnsi="Palatino Linotype"/>
                <w:lang w:val="en-US"/>
              </w:rPr>
              <w:t>S</w:t>
            </w:r>
            <w:r w:rsidRPr="00A455B1">
              <w:rPr>
                <w:rFonts w:ascii="Palatino Linotype" w:hAnsi="Palatino Linotype"/>
                <w:lang w:val="en-US"/>
              </w:rPr>
              <w:t>takeholders)</w:t>
            </w:r>
          </w:p>
        </w:tc>
        <w:tc>
          <w:tcPr>
            <w:tcW w:w="2324" w:type="dxa"/>
            <w:shd w:val="clear" w:color="auto" w:fill="auto"/>
            <w:vAlign w:val="center"/>
          </w:tcPr>
          <w:p w14:paraId="2346A76F"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4.89 </w:t>
            </w:r>
            <w:r w:rsidRPr="00A455B1">
              <w:rPr>
                <w:rFonts w:ascii="Palatino Linotype" w:hAnsi="Palatino Linotype" w:cs="Calibri"/>
                <w:color w:val="000000"/>
              </w:rPr>
              <w:t>(±0.31)</w:t>
            </w:r>
          </w:p>
        </w:tc>
        <w:tc>
          <w:tcPr>
            <w:tcW w:w="2324" w:type="dxa"/>
            <w:shd w:val="clear" w:color="auto" w:fill="auto"/>
            <w:vAlign w:val="center"/>
          </w:tcPr>
          <w:p w14:paraId="68921E2B"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5</w:t>
            </w:r>
          </w:p>
        </w:tc>
      </w:tr>
      <w:bookmarkEnd w:id="2"/>
      <w:tr w:rsidR="00D41E60" w:rsidRPr="00A455B1" w14:paraId="4102E8D0" w14:textId="77777777" w:rsidTr="00D41E60">
        <w:trPr>
          <w:trHeight w:val="20"/>
        </w:trPr>
        <w:tc>
          <w:tcPr>
            <w:tcW w:w="1418" w:type="dxa"/>
            <w:vMerge/>
            <w:shd w:val="clear" w:color="auto" w:fill="auto"/>
            <w:vAlign w:val="center"/>
          </w:tcPr>
          <w:p w14:paraId="30D3ABF9"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43793717" w14:textId="1777573B"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Encouraging Participation (Authentic </w:t>
            </w:r>
            <w:r w:rsidR="000B265C" w:rsidRPr="00A455B1">
              <w:rPr>
                <w:rFonts w:ascii="Palatino Linotype" w:hAnsi="Palatino Linotype"/>
                <w:lang w:val="en-US"/>
              </w:rPr>
              <w:t>P</w:t>
            </w:r>
            <w:r w:rsidRPr="00A455B1">
              <w:rPr>
                <w:rFonts w:ascii="Palatino Linotype" w:hAnsi="Palatino Linotype"/>
                <w:lang w:val="en-US"/>
              </w:rPr>
              <w:t>articipation)</w:t>
            </w:r>
          </w:p>
        </w:tc>
        <w:tc>
          <w:tcPr>
            <w:tcW w:w="2324" w:type="dxa"/>
            <w:shd w:val="clear" w:color="auto" w:fill="auto"/>
            <w:vAlign w:val="center"/>
          </w:tcPr>
          <w:p w14:paraId="1C4339B6"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3.89 </w:t>
            </w:r>
            <w:r w:rsidRPr="00A455B1">
              <w:rPr>
                <w:rFonts w:ascii="Palatino Linotype" w:hAnsi="Palatino Linotype" w:cs="Calibri"/>
                <w:color w:val="000000"/>
              </w:rPr>
              <w:t>(±0.99)</w:t>
            </w:r>
          </w:p>
        </w:tc>
        <w:tc>
          <w:tcPr>
            <w:tcW w:w="2324" w:type="dxa"/>
            <w:shd w:val="clear" w:color="auto" w:fill="auto"/>
            <w:vAlign w:val="center"/>
          </w:tcPr>
          <w:p w14:paraId="5A09B21D"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4.22 </w:t>
            </w:r>
            <w:r w:rsidRPr="00A455B1">
              <w:rPr>
                <w:rFonts w:ascii="Palatino Linotype" w:hAnsi="Palatino Linotype" w:cs="Calibri"/>
                <w:color w:val="000000"/>
              </w:rPr>
              <w:t>(±1.13)</w:t>
            </w:r>
          </w:p>
        </w:tc>
      </w:tr>
      <w:tr w:rsidR="00D41E60" w:rsidRPr="00A455B1" w14:paraId="4267DC59" w14:textId="77777777" w:rsidTr="00D41E60">
        <w:trPr>
          <w:trHeight w:val="20"/>
        </w:trPr>
        <w:tc>
          <w:tcPr>
            <w:tcW w:w="1418" w:type="dxa"/>
            <w:vMerge w:val="restart"/>
            <w:shd w:val="clear" w:color="auto" w:fill="auto"/>
            <w:vAlign w:val="center"/>
          </w:tcPr>
          <w:p w14:paraId="27AA4B15" w14:textId="77777777" w:rsidR="00D41E60" w:rsidRPr="00A455B1" w:rsidRDefault="00D41E60" w:rsidP="003F14DA">
            <w:pPr>
              <w:jc w:val="center"/>
              <w:rPr>
                <w:rFonts w:ascii="Palatino Linotype" w:hAnsi="Palatino Linotype"/>
                <w:lang w:val="en-US"/>
              </w:rPr>
            </w:pPr>
            <w:r w:rsidRPr="00A455B1">
              <w:rPr>
                <w:rFonts w:ascii="Palatino Linotype" w:hAnsi="Palatino Linotype"/>
                <w:lang w:val="en-US"/>
              </w:rPr>
              <w:t>Governance</w:t>
            </w:r>
          </w:p>
        </w:tc>
        <w:tc>
          <w:tcPr>
            <w:tcW w:w="7796" w:type="dxa"/>
            <w:shd w:val="clear" w:color="auto" w:fill="auto"/>
            <w:vAlign w:val="center"/>
          </w:tcPr>
          <w:p w14:paraId="4B0F1E19" w14:textId="3984E588"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Coordination &amp; Leadership </w:t>
            </w:r>
            <w:r w:rsidR="000B265C" w:rsidRPr="00A455B1">
              <w:rPr>
                <w:rFonts w:ascii="Palatino Linotype" w:hAnsi="Palatino Linotype"/>
                <w:lang w:val="en-US"/>
              </w:rPr>
              <w:t>(T</w:t>
            </w:r>
            <w:r w:rsidRPr="00A455B1">
              <w:rPr>
                <w:rFonts w:ascii="Palatino Linotype" w:hAnsi="Palatino Linotype"/>
                <w:lang w:val="en-US"/>
              </w:rPr>
              <w:t xml:space="preserve">op-down </w:t>
            </w:r>
            <w:r w:rsidR="000B265C" w:rsidRPr="00A455B1">
              <w:rPr>
                <w:rFonts w:ascii="Palatino Linotype" w:hAnsi="Palatino Linotype"/>
                <w:lang w:val="en-US"/>
              </w:rPr>
              <w:t>S</w:t>
            </w:r>
            <w:r w:rsidRPr="00A455B1">
              <w:rPr>
                <w:rFonts w:ascii="Palatino Linotype" w:hAnsi="Palatino Linotype"/>
                <w:lang w:val="en-US"/>
              </w:rPr>
              <w:t>upport)</w:t>
            </w:r>
          </w:p>
        </w:tc>
        <w:tc>
          <w:tcPr>
            <w:tcW w:w="2324" w:type="dxa"/>
            <w:shd w:val="clear" w:color="auto" w:fill="auto"/>
            <w:vAlign w:val="center"/>
          </w:tcPr>
          <w:p w14:paraId="1E028B2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4.67 </w:t>
            </w:r>
            <w:r w:rsidRPr="00A455B1">
              <w:rPr>
                <w:rFonts w:ascii="Palatino Linotype" w:hAnsi="Palatino Linotype" w:cs="Calibri"/>
                <w:color w:val="000000"/>
              </w:rPr>
              <w:t>(±0.67)</w:t>
            </w:r>
          </w:p>
        </w:tc>
        <w:tc>
          <w:tcPr>
            <w:tcW w:w="2324" w:type="dxa"/>
            <w:shd w:val="clear" w:color="auto" w:fill="auto"/>
            <w:vAlign w:val="center"/>
          </w:tcPr>
          <w:p w14:paraId="62A0805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4.89 </w:t>
            </w:r>
            <w:r w:rsidRPr="00A455B1">
              <w:rPr>
                <w:rFonts w:ascii="Palatino Linotype" w:hAnsi="Palatino Linotype" w:cs="Calibri"/>
                <w:color w:val="000000"/>
              </w:rPr>
              <w:t>(±0.31)</w:t>
            </w:r>
          </w:p>
        </w:tc>
      </w:tr>
      <w:tr w:rsidR="00D41E60" w:rsidRPr="00A455B1" w14:paraId="224A853C" w14:textId="77777777" w:rsidTr="00D41E60">
        <w:trPr>
          <w:trHeight w:val="20"/>
        </w:trPr>
        <w:tc>
          <w:tcPr>
            <w:tcW w:w="1418" w:type="dxa"/>
            <w:vMerge/>
            <w:shd w:val="clear" w:color="auto" w:fill="auto"/>
            <w:vAlign w:val="center"/>
          </w:tcPr>
          <w:p w14:paraId="257D2743"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4D580284" w14:textId="3B7E31A9" w:rsidR="00D41E60" w:rsidRPr="00A455B1" w:rsidRDefault="00D41E60" w:rsidP="003F14DA">
            <w:pPr>
              <w:rPr>
                <w:rFonts w:ascii="Palatino Linotype" w:hAnsi="Palatino Linotype"/>
                <w:lang w:val="en-US"/>
              </w:rPr>
            </w:pPr>
            <w:r w:rsidRPr="00A455B1">
              <w:rPr>
                <w:rFonts w:ascii="Palatino Linotype" w:hAnsi="Palatino Linotype"/>
                <w:lang w:val="en-US"/>
              </w:rPr>
              <w:t>Coordination &amp; Leadership (</w:t>
            </w:r>
            <w:r w:rsidR="000B265C" w:rsidRPr="00A455B1">
              <w:rPr>
                <w:rFonts w:ascii="Palatino Linotype" w:hAnsi="Palatino Linotype"/>
                <w:lang w:val="en-US"/>
              </w:rPr>
              <w:t>B</w:t>
            </w:r>
            <w:r w:rsidRPr="00A455B1">
              <w:rPr>
                <w:rFonts w:ascii="Palatino Linotype" w:hAnsi="Palatino Linotype"/>
                <w:lang w:val="en-US"/>
              </w:rPr>
              <w:t xml:space="preserve">ottom-up </w:t>
            </w:r>
            <w:r w:rsidR="000B265C" w:rsidRPr="00A455B1">
              <w:rPr>
                <w:rFonts w:ascii="Palatino Linotype" w:hAnsi="Palatino Linotype"/>
                <w:lang w:val="en-US"/>
              </w:rPr>
              <w:t>L</w:t>
            </w:r>
            <w:r w:rsidRPr="00A455B1">
              <w:rPr>
                <w:rFonts w:ascii="Palatino Linotype" w:hAnsi="Palatino Linotype"/>
                <w:lang w:val="en-US"/>
              </w:rPr>
              <w:t xml:space="preserve">eadership / </w:t>
            </w:r>
            <w:r w:rsidR="000B265C" w:rsidRPr="00A455B1">
              <w:rPr>
                <w:rFonts w:ascii="Palatino Linotype" w:hAnsi="Palatino Linotype"/>
                <w:lang w:val="en-US"/>
              </w:rPr>
              <w:t>E</w:t>
            </w:r>
            <w:r w:rsidRPr="00A455B1">
              <w:rPr>
                <w:rFonts w:ascii="Palatino Linotype" w:hAnsi="Palatino Linotype"/>
                <w:lang w:val="en-US"/>
              </w:rPr>
              <w:t>ngagement)</w:t>
            </w:r>
          </w:p>
        </w:tc>
        <w:tc>
          <w:tcPr>
            <w:tcW w:w="2324" w:type="dxa"/>
            <w:shd w:val="clear" w:color="auto" w:fill="auto"/>
            <w:vAlign w:val="center"/>
          </w:tcPr>
          <w:p w14:paraId="44655F3D" w14:textId="77777777" w:rsidR="00D41E60" w:rsidRPr="00A455B1" w:rsidRDefault="00D41E60" w:rsidP="003F14DA">
            <w:pPr>
              <w:tabs>
                <w:tab w:val="left" w:pos="3114"/>
              </w:tabs>
              <w:jc w:val="center"/>
              <w:rPr>
                <w:rFonts w:ascii="Palatino Linotype" w:hAnsi="Palatino Linotype"/>
                <w:b/>
                <w:bCs/>
              </w:rPr>
            </w:pPr>
            <w:r w:rsidRPr="00A455B1">
              <w:rPr>
                <w:rFonts w:ascii="Palatino Linotype" w:hAnsi="Palatino Linotype"/>
                <w:b/>
                <w:bCs/>
              </w:rPr>
              <w:t xml:space="preserve">4.67 </w:t>
            </w:r>
            <w:r w:rsidRPr="00A455B1">
              <w:rPr>
                <w:rFonts w:ascii="Palatino Linotype" w:hAnsi="Palatino Linotype" w:cs="Calibri"/>
                <w:color w:val="000000"/>
              </w:rPr>
              <w:t>(±0.67)</w:t>
            </w:r>
          </w:p>
        </w:tc>
        <w:tc>
          <w:tcPr>
            <w:tcW w:w="2324" w:type="dxa"/>
            <w:shd w:val="clear" w:color="auto" w:fill="auto"/>
            <w:vAlign w:val="center"/>
          </w:tcPr>
          <w:p w14:paraId="00038679" w14:textId="77777777" w:rsidR="00D41E60" w:rsidRPr="00A455B1" w:rsidRDefault="00D41E60" w:rsidP="003F14DA">
            <w:pPr>
              <w:tabs>
                <w:tab w:val="left" w:pos="3114"/>
              </w:tabs>
              <w:jc w:val="center"/>
              <w:rPr>
                <w:rFonts w:ascii="Palatino Linotype" w:hAnsi="Palatino Linotype"/>
                <w:b/>
                <w:bCs/>
              </w:rPr>
            </w:pPr>
            <w:r w:rsidRPr="00A455B1">
              <w:rPr>
                <w:rFonts w:ascii="Palatino Linotype" w:hAnsi="Palatino Linotype"/>
                <w:b/>
                <w:bCs/>
              </w:rPr>
              <w:t xml:space="preserve">4.78 </w:t>
            </w:r>
            <w:r w:rsidRPr="00A455B1">
              <w:rPr>
                <w:rFonts w:ascii="Palatino Linotype" w:hAnsi="Palatino Linotype" w:cs="Calibri"/>
                <w:color w:val="000000"/>
              </w:rPr>
              <w:t>(±0.42)</w:t>
            </w:r>
          </w:p>
        </w:tc>
      </w:tr>
      <w:tr w:rsidR="00D41E60" w:rsidRPr="00A455B1" w14:paraId="4366A9DE" w14:textId="77777777" w:rsidTr="00D41E60">
        <w:trPr>
          <w:trHeight w:val="20"/>
        </w:trPr>
        <w:tc>
          <w:tcPr>
            <w:tcW w:w="1418" w:type="dxa"/>
            <w:vMerge/>
            <w:shd w:val="clear" w:color="auto" w:fill="auto"/>
            <w:vAlign w:val="center"/>
          </w:tcPr>
          <w:p w14:paraId="1FE607E5"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56C9AD3A" w14:textId="6FB43CA9"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Participative </w:t>
            </w:r>
            <w:r w:rsidR="000B265C" w:rsidRPr="00A455B1">
              <w:rPr>
                <w:rFonts w:ascii="Palatino Linotype" w:hAnsi="Palatino Linotype"/>
                <w:lang w:val="en-US"/>
              </w:rPr>
              <w:t>D</w:t>
            </w:r>
            <w:r w:rsidRPr="00A455B1">
              <w:rPr>
                <w:rFonts w:ascii="Palatino Linotype" w:hAnsi="Palatino Linotype"/>
                <w:lang w:val="en-US"/>
              </w:rPr>
              <w:t xml:space="preserve">ecision-making including all </w:t>
            </w:r>
            <w:r w:rsidR="000B265C" w:rsidRPr="00A455B1">
              <w:rPr>
                <w:rFonts w:ascii="Palatino Linotype" w:hAnsi="Palatino Linotype"/>
                <w:lang w:val="en-US"/>
              </w:rPr>
              <w:t>S</w:t>
            </w:r>
            <w:r w:rsidRPr="00A455B1">
              <w:rPr>
                <w:rFonts w:ascii="Palatino Linotype" w:hAnsi="Palatino Linotype"/>
                <w:lang w:val="en-US"/>
              </w:rPr>
              <w:t>takeholders</w:t>
            </w:r>
          </w:p>
        </w:tc>
        <w:tc>
          <w:tcPr>
            <w:tcW w:w="2324" w:type="dxa"/>
            <w:shd w:val="clear" w:color="auto" w:fill="auto"/>
            <w:vAlign w:val="center"/>
          </w:tcPr>
          <w:p w14:paraId="120761C7"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4.89 </w:t>
            </w:r>
            <w:r w:rsidRPr="00A455B1">
              <w:rPr>
                <w:rFonts w:ascii="Palatino Linotype" w:hAnsi="Palatino Linotype" w:cs="Calibri"/>
                <w:color w:val="000000"/>
              </w:rPr>
              <w:t>(±0.31)</w:t>
            </w:r>
          </w:p>
        </w:tc>
        <w:tc>
          <w:tcPr>
            <w:tcW w:w="2324" w:type="dxa"/>
            <w:shd w:val="clear" w:color="auto" w:fill="auto"/>
            <w:vAlign w:val="center"/>
          </w:tcPr>
          <w:p w14:paraId="403EC70A"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5</w:t>
            </w:r>
          </w:p>
        </w:tc>
      </w:tr>
      <w:tr w:rsidR="00D41E60" w:rsidRPr="00A455B1" w14:paraId="042BE64B" w14:textId="77777777" w:rsidTr="00D41E60">
        <w:trPr>
          <w:trHeight w:val="20"/>
        </w:trPr>
        <w:tc>
          <w:tcPr>
            <w:tcW w:w="1418" w:type="dxa"/>
            <w:vMerge/>
            <w:shd w:val="clear" w:color="auto" w:fill="auto"/>
            <w:vAlign w:val="center"/>
          </w:tcPr>
          <w:p w14:paraId="548F7E51"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1FEDCD02" w14:textId="704D3F08"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Democratic </w:t>
            </w:r>
            <w:r w:rsidR="000B265C" w:rsidRPr="00A455B1">
              <w:rPr>
                <w:rFonts w:ascii="Palatino Linotype" w:hAnsi="Palatino Linotype"/>
                <w:lang w:val="en-US"/>
              </w:rPr>
              <w:t>R</w:t>
            </w:r>
            <w:r w:rsidRPr="00A455B1">
              <w:rPr>
                <w:rFonts w:ascii="Palatino Linotype" w:hAnsi="Palatino Linotype"/>
                <w:lang w:val="en-US"/>
              </w:rPr>
              <w:t xml:space="preserve">epresentation in </w:t>
            </w:r>
            <w:r w:rsidR="000B265C" w:rsidRPr="00A455B1">
              <w:rPr>
                <w:rFonts w:ascii="Palatino Linotype" w:hAnsi="Palatino Linotype"/>
                <w:lang w:val="en-US"/>
              </w:rPr>
              <w:t>D</w:t>
            </w:r>
            <w:r w:rsidRPr="00A455B1">
              <w:rPr>
                <w:rFonts w:ascii="Palatino Linotype" w:hAnsi="Palatino Linotype"/>
                <w:lang w:val="en-US"/>
              </w:rPr>
              <w:t xml:space="preserve">ecision-making </w:t>
            </w:r>
            <w:r w:rsidR="000B265C" w:rsidRPr="00A455B1">
              <w:rPr>
                <w:rFonts w:ascii="Palatino Linotype" w:hAnsi="Palatino Linotype"/>
                <w:lang w:val="en-US"/>
              </w:rPr>
              <w:t>P</w:t>
            </w:r>
            <w:r w:rsidRPr="00A455B1">
              <w:rPr>
                <w:rFonts w:ascii="Palatino Linotype" w:hAnsi="Palatino Linotype"/>
                <w:lang w:val="en-US"/>
              </w:rPr>
              <w:t xml:space="preserve">rocesses </w:t>
            </w:r>
          </w:p>
        </w:tc>
        <w:tc>
          <w:tcPr>
            <w:tcW w:w="2324" w:type="dxa"/>
            <w:shd w:val="clear" w:color="auto" w:fill="auto"/>
            <w:vAlign w:val="center"/>
          </w:tcPr>
          <w:p w14:paraId="00DE8891"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4.33 </w:t>
            </w:r>
            <w:r w:rsidRPr="00A455B1">
              <w:rPr>
                <w:rFonts w:ascii="Palatino Linotype" w:hAnsi="Palatino Linotype" w:cs="Calibri"/>
                <w:color w:val="000000"/>
              </w:rPr>
              <w:t>(±1.05)</w:t>
            </w:r>
          </w:p>
        </w:tc>
        <w:tc>
          <w:tcPr>
            <w:tcW w:w="2324" w:type="dxa"/>
            <w:shd w:val="clear" w:color="auto" w:fill="auto"/>
            <w:vAlign w:val="center"/>
          </w:tcPr>
          <w:p w14:paraId="7429D70C"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4.33 </w:t>
            </w:r>
            <w:r w:rsidRPr="00A455B1">
              <w:rPr>
                <w:rFonts w:ascii="Palatino Linotype" w:hAnsi="Palatino Linotype" w:cs="Calibri"/>
                <w:color w:val="000000"/>
              </w:rPr>
              <w:t>(±1.05)</w:t>
            </w:r>
          </w:p>
        </w:tc>
      </w:tr>
      <w:tr w:rsidR="00D41E60" w:rsidRPr="00A455B1" w14:paraId="19E632BC" w14:textId="77777777" w:rsidTr="00D41E60">
        <w:trPr>
          <w:trHeight w:val="20"/>
        </w:trPr>
        <w:tc>
          <w:tcPr>
            <w:tcW w:w="1418" w:type="dxa"/>
            <w:vMerge/>
            <w:shd w:val="clear" w:color="auto" w:fill="auto"/>
            <w:vAlign w:val="center"/>
          </w:tcPr>
          <w:p w14:paraId="232E7EB9"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49C050E1" w14:textId="3DF558F0" w:rsidR="00D41E60" w:rsidRPr="00A455B1" w:rsidRDefault="00D41E60" w:rsidP="003F14DA">
            <w:pPr>
              <w:rPr>
                <w:rFonts w:ascii="Palatino Linotype" w:hAnsi="Palatino Linotype"/>
                <w:lang w:val="en-US"/>
              </w:rPr>
            </w:pPr>
            <w:r w:rsidRPr="00A455B1">
              <w:rPr>
                <w:rFonts w:ascii="Palatino Linotype" w:hAnsi="Palatino Linotype"/>
                <w:lang w:val="en-US"/>
              </w:rPr>
              <w:t>Actions (Vision/</w:t>
            </w:r>
            <w:r w:rsidR="000B265C" w:rsidRPr="00A455B1">
              <w:rPr>
                <w:rFonts w:ascii="Palatino Linotype" w:hAnsi="Palatino Linotype"/>
                <w:lang w:val="en-US"/>
              </w:rPr>
              <w:t>M</w:t>
            </w:r>
            <w:r w:rsidRPr="00A455B1">
              <w:rPr>
                <w:rFonts w:ascii="Palatino Linotype" w:hAnsi="Palatino Linotype"/>
                <w:lang w:val="en-US"/>
              </w:rPr>
              <w:t>ission on SD)</w:t>
            </w:r>
          </w:p>
        </w:tc>
        <w:tc>
          <w:tcPr>
            <w:tcW w:w="2324" w:type="dxa"/>
            <w:shd w:val="clear" w:color="auto" w:fill="auto"/>
            <w:vAlign w:val="center"/>
          </w:tcPr>
          <w:p w14:paraId="71EBA120" w14:textId="77777777" w:rsidR="00D41E60" w:rsidRPr="00A455B1" w:rsidRDefault="00D41E60" w:rsidP="003F14DA">
            <w:pPr>
              <w:tabs>
                <w:tab w:val="left" w:pos="1114"/>
              </w:tabs>
              <w:jc w:val="center"/>
              <w:rPr>
                <w:rFonts w:ascii="Palatino Linotype" w:hAnsi="Palatino Linotype"/>
                <w:b/>
                <w:bCs/>
              </w:rPr>
            </w:pPr>
            <w:r w:rsidRPr="00A455B1">
              <w:rPr>
                <w:rFonts w:ascii="Palatino Linotype" w:hAnsi="Palatino Linotype"/>
                <w:b/>
                <w:bCs/>
              </w:rPr>
              <w:t xml:space="preserve">4.44 </w:t>
            </w:r>
            <w:r w:rsidRPr="00A455B1">
              <w:rPr>
                <w:rFonts w:ascii="Palatino Linotype" w:hAnsi="Palatino Linotype" w:cs="Calibri"/>
                <w:color w:val="000000"/>
              </w:rPr>
              <w:t>(±0.68)</w:t>
            </w:r>
          </w:p>
        </w:tc>
        <w:tc>
          <w:tcPr>
            <w:tcW w:w="2324" w:type="dxa"/>
            <w:shd w:val="clear" w:color="auto" w:fill="auto"/>
            <w:vAlign w:val="center"/>
          </w:tcPr>
          <w:p w14:paraId="77913D36" w14:textId="77777777" w:rsidR="00D41E60" w:rsidRPr="00A455B1" w:rsidRDefault="00D41E60" w:rsidP="003F14DA">
            <w:pPr>
              <w:tabs>
                <w:tab w:val="left" w:pos="1114"/>
              </w:tabs>
              <w:jc w:val="center"/>
              <w:rPr>
                <w:rFonts w:ascii="Palatino Linotype" w:hAnsi="Palatino Linotype"/>
                <w:b/>
                <w:bCs/>
              </w:rPr>
            </w:pPr>
            <w:r w:rsidRPr="00A455B1">
              <w:rPr>
                <w:rFonts w:ascii="Palatino Linotype" w:hAnsi="Palatino Linotype"/>
                <w:b/>
                <w:bCs/>
              </w:rPr>
              <w:t xml:space="preserve">4.44 </w:t>
            </w:r>
            <w:r w:rsidRPr="00A455B1">
              <w:rPr>
                <w:rFonts w:ascii="Palatino Linotype" w:hAnsi="Palatino Linotype" w:cs="Calibri"/>
                <w:color w:val="000000"/>
              </w:rPr>
              <w:t>(±1.07)</w:t>
            </w:r>
          </w:p>
        </w:tc>
      </w:tr>
      <w:tr w:rsidR="00D41E60" w:rsidRPr="00A455B1" w14:paraId="2B63E461" w14:textId="77777777" w:rsidTr="00D41E60">
        <w:trPr>
          <w:trHeight w:val="20"/>
        </w:trPr>
        <w:tc>
          <w:tcPr>
            <w:tcW w:w="1418" w:type="dxa"/>
            <w:vMerge/>
            <w:shd w:val="clear" w:color="auto" w:fill="auto"/>
            <w:vAlign w:val="center"/>
          </w:tcPr>
          <w:p w14:paraId="2F35225A"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2473982F" w14:textId="78089864" w:rsidR="00D41E60" w:rsidRPr="00A455B1" w:rsidRDefault="00D41E60" w:rsidP="003F14DA">
            <w:pPr>
              <w:rPr>
                <w:rFonts w:ascii="Palatino Linotype" w:hAnsi="Palatino Linotype"/>
                <w:lang w:val="en-US"/>
              </w:rPr>
            </w:pPr>
            <w:r w:rsidRPr="00A455B1">
              <w:rPr>
                <w:rFonts w:ascii="Palatino Linotype" w:hAnsi="Palatino Linotype"/>
                <w:lang w:val="en-US"/>
              </w:rPr>
              <w:t>Actions (</w:t>
            </w:r>
            <w:r w:rsidR="000B265C" w:rsidRPr="00A455B1">
              <w:rPr>
                <w:rFonts w:ascii="Palatino Linotype" w:hAnsi="Palatino Linotype"/>
                <w:lang w:val="en-US"/>
              </w:rPr>
              <w:t>S</w:t>
            </w:r>
            <w:r w:rsidRPr="00A455B1">
              <w:rPr>
                <w:rFonts w:ascii="Palatino Linotype" w:hAnsi="Palatino Linotype"/>
                <w:lang w:val="en-US"/>
              </w:rPr>
              <w:t xml:space="preserve">ustainability </w:t>
            </w:r>
            <w:r w:rsidR="000B265C" w:rsidRPr="00A455B1">
              <w:rPr>
                <w:rFonts w:ascii="Palatino Linotype" w:hAnsi="Palatino Linotype"/>
                <w:lang w:val="en-US"/>
              </w:rPr>
              <w:t>A</w:t>
            </w:r>
            <w:r w:rsidRPr="00A455B1">
              <w:rPr>
                <w:rFonts w:ascii="Palatino Linotype" w:hAnsi="Palatino Linotype"/>
                <w:lang w:val="en-US"/>
              </w:rPr>
              <w:t>udit(s))</w:t>
            </w:r>
          </w:p>
        </w:tc>
        <w:tc>
          <w:tcPr>
            <w:tcW w:w="2324" w:type="dxa"/>
            <w:shd w:val="clear" w:color="auto" w:fill="auto"/>
            <w:vAlign w:val="center"/>
          </w:tcPr>
          <w:p w14:paraId="01A2137A" w14:textId="77777777" w:rsidR="00D41E60" w:rsidRPr="00A455B1" w:rsidRDefault="00D41E60" w:rsidP="003F14DA">
            <w:pPr>
              <w:jc w:val="center"/>
              <w:rPr>
                <w:rStyle w:val="Strong"/>
                <w:rFonts w:ascii="Palatino Linotype" w:hAnsi="Palatino Linotype"/>
              </w:rPr>
            </w:pPr>
            <w:r w:rsidRPr="00A455B1">
              <w:rPr>
                <w:rStyle w:val="Strong"/>
                <w:rFonts w:ascii="Palatino Linotype" w:hAnsi="Palatino Linotype"/>
              </w:rPr>
              <w:t xml:space="preserve">4.67 </w:t>
            </w:r>
            <w:r w:rsidRPr="00A455B1">
              <w:rPr>
                <w:rFonts w:ascii="Palatino Linotype" w:hAnsi="Palatino Linotype" w:cs="Calibri"/>
                <w:color w:val="000000"/>
              </w:rPr>
              <w:t>(±0.47)</w:t>
            </w:r>
          </w:p>
        </w:tc>
        <w:tc>
          <w:tcPr>
            <w:tcW w:w="2324" w:type="dxa"/>
            <w:shd w:val="clear" w:color="auto" w:fill="auto"/>
            <w:vAlign w:val="center"/>
          </w:tcPr>
          <w:p w14:paraId="41D1DEFA" w14:textId="77777777" w:rsidR="00D41E60" w:rsidRPr="00A455B1" w:rsidRDefault="00D41E60" w:rsidP="003F14DA">
            <w:pPr>
              <w:jc w:val="center"/>
              <w:rPr>
                <w:rStyle w:val="Strong"/>
                <w:rFonts w:ascii="Palatino Linotype" w:hAnsi="Palatino Linotype"/>
              </w:rPr>
            </w:pPr>
            <w:r w:rsidRPr="00A455B1">
              <w:rPr>
                <w:rStyle w:val="Strong"/>
                <w:rFonts w:ascii="Palatino Linotype" w:hAnsi="Palatino Linotype"/>
              </w:rPr>
              <w:t xml:space="preserve">4.67 </w:t>
            </w:r>
            <w:r w:rsidRPr="00A455B1">
              <w:rPr>
                <w:rFonts w:ascii="Palatino Linotype" w:hAnsi="Palatino Linotype" w:cs="Calibri"/>
                <w:color w:val="000000"/>
              </w:rPr>
              <w:t>(±0.67)</w:t>
            </w:r>
          </w:p>
        </w:tc>
      </w:tr>
      <w:tr w:rsidR="00D41E60" w:rsidRPr="00A455B1" w14:paraId="76953D9D" w14:textId="77777777" w:rsidTr="00D41E60">
        <w:trPr>
          <w:trHeight w:val="20"/>
        </w:trPr>
        <w:tc>
          <w:tcPr>
            <w:tcW w:w="1418" w:type="dxa"/>
            <w:vMerge/>
            <w:shd w:val="clear" w:color="auto" w:fill="auto"/>
            <w:vAlign w:val="center"/>
          </w:tcPr>
          <w:p w14:paraId="323D2E16"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701DDB74" w14:textId="186C3105"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Actions (Action plans / </w:t>
            </w:r>
            <w:r w:rsidR="000B265C" w:rsidRPr="00A455B1">
              <w:rPr>
                <w:rFonts w:ascii="Palatino Linotype" w:hAnsi="Palatino Linotype"/>
                <w:lang w:val="en-US"/>
              </w:rPr>
              <w:t>P</w:t>
            </w:r>
            <w:r w:rsidRPr="00A455B1">
              <w:rPr>
                <w:rFonts w:ascii="Palatino Linotype" w:hAnsi="Palatino Linotype"/>
                <w:lang w:val="en-US"/>
              </w:rPr>
              <w:t>olicies on SD)</w:t>
            </w:r>
          </w:p>
        </w:tc>
        <w:tc>
          <w:tcPr>
            <w:tcW w:w="2324" w:type="dxa"/>
            <w:shd w:val="clear" w:color="auto" w:fill="auto"/>
            <w:vAlign w:val="center"/>
          </w:tcPr>
          <w:p w14:paraId="4478ECB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4.44 </w:t>
            </w:r>
            <w:r w:rsidRPr="00A455B1">
              <w:rPr>
                <w:rFonts w:ascii="Palatino Linotype" w:hAnsi="Palatino Linotype" w:cs="Calibri"/>
                <w:color w:val="000000"/>
              </w:rPr>
              <w:t>(±0.68)</w:t>
            </w:r>
          </w:p>
        </w:tc>
        <w:tc>
          <w:tcPr>
            <w:tcW w:w="2324" w:type="dxa"/>
            <w:shd w:val="clear" w:color="auto" w:fill="auto"/>
            <w:vAlign w:val="center"/>
          </w:tcPr>
          <w:p w14:paraId="6E1D56BB"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4.67 </w:t>
            </w:r>
            <w:r w:rsidRPr="00A455B1">
              <w:rPr>
                <w:rFonts w:ascii="Palatino Linotype" w:hAnsi="Palatino Linotype" w:cs="Calibri"/>
                <w:color w:val="000000"/>
              </w:rPr>
              <w:t>(±0.67)</w:t>
            </w:r>
          </w:p>
        </w:tc>
      </w:tr>
      <w:tr w:rsidR="00D41E60" w:rsidRPr="00A455B1" w14:paraId="5EEB50D3" w14:textId="77777777" w:rsidTr="00D41E60">
        <w:trPr>
          <w:trHeight w:val="20"/>
        </w:trPr>
        <w:tc>
          <w:tcPr>
            <w:tcW w:w="1418" w:type="dxa"/>
            <w:vMerge/>
            <w:shd w:val="clear" w:color="auto" w:fill="auto"/>
            <w:vAlign w:val="center"/>
          </w:tcPr>
          <w:p w14:paraId="5669AFA3"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2F83E6F1" w14:textId="0DF22378"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Actions (Monitoring of SD </w:t>
            </w:r>
            <w:r w:rsidR="000B265C" w:rsidRPr="00A455B1">
              <w:rPr>
                <w:rFonts w:ascii="Palatino Linotype" w:hAnsi="Palatino Linotype"/>
                <w:lang w:val="en-US"/>
              </w:rPr>
              <w:t>A</w:t>
            </w:r>
            <w:r w:rsidRPr="00A455B1">
              <w:rPr>
                <w:rFonts w:ascii="Palatino Linotype" w:hAnsi="Palatino Linotype"/>
                <w:lang w:val="en-US"/>
              </w:rPr>
              <w:t>ctivities)</w:t>
            </w:r>
          </w:p>
        </w:tc>
        <w:tc>
          <w:tcPr>
            <w:tcW w:w="2324" w:type="dxa"/>
            <w:shd w:val="clear" w:color="auto" w:fill="auto"/>
            <w:vAlign w:val="center"/>
          </w:tcPr>
          <w:p w14:paraId="723F868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4.33 </w:t>
            </w:r>
            <w:r w:rsidRPr="00A455B1">
              <w:rPr>
                <w:rFonts w:ascii="Palatino Linotype" w:hAnsi="Palatino Linotype" w:cs="Calibri"/>
                <w:color w:val="000000"/>
              </w:rPr>
              <w:t>(±1.05)</w:t>
            </w:r>
          </w:p>
        </w:tc>
        <w:tc>
          <w:tcPr>
            <w:tcW w:w="2324" w:type="dxa"/>
            <w:shd w:val="clear" w:color="auto" w:fill="auto"/>
            <w:vAlign w:val="center"/>
          </w:tcPr>
          <w:p w14:paraId="0A183D10"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4.89 </w:t>
            </w:r>
            <w:r w:rsidRPr="00A455B1">
              <w:rPr>
                <w:rFonts w:ascii="Palatino Linotype" w:hAnsi="Palatino Linotype" w:cs="Calibri"/>
                <w:color w:val="000000"/>
              </w:rPr>
              <w:t>(±0.31)</w:t>
            </w:r>
          </w:p>
        </w:tc>
      </w:tr>
      <w:tr w:rsidR="00D41E60" w:rsidRPr="00A455B1" w14:paraId="37A15F5D" w14:textId="77777777" w:rsidTr="00D41E60">
        <w:trPr>
          <w:trHeight w:val="20"/>
        </w:trPr>
        <w:tc>
          <w:tcPr>
            <w:tcW w:w="1418" w:type="dxa"/>
            <w:vMerge w:val="restart"/>
            <w:shd w:val="clear" w:color="auto" w:fill="auto"/>
            <w:vAlign w:val="center"/>
          </w:tcPr>
          <w:p w14:paraId="04888978" w14:textId="77777777" w:rsidR="00D41E60" w:rsidRPr="00A455B1" w:rsidRDefault="00D41E60" w:rsidP="003F14DA">
            <w:pPr>
              <w:jc w:val="center"/>
              <w:rPr>
                <w:rFonts w:ascii="Palatino Linotype" w:hAnsi="Palatino Linotype"/>
                <w:lang w:val="en-US"/>
              </w:rPr>
            </w:pPr>
            <w:r w:rsidRPr="00A455B1">
              <w:rPr>
                <w:rFonts w:ascii="Palatino Linotype" w:hAnsi="Palatino Linotype"/>
                <w:lang w:val="en-US"/>
              </w:rPr>
              <w:t>Capacity Building</w:t>
            </w:r>
          </w:p>
        </w:tc>
        <w:tc>
          <w:tcPr>
            <w:tcW w:w="7796" w:type="dxa"/>
            <w:shd w:val="clear" w:color="auto" w:fill="auto"/>
            <w:vAlign w:val="center"/>
          </w:tcPr>
          <w:p w14:paraId="050E79C5" w14:textId="4D430AED" w:rsidR="00D41E60" w:rsidRPr="00A455B1" w:rsidRDefault="00D41E60" w:rsidP="003F14DA">
            <w:pPr>
              <w:rPr>
                <w:rFonts w:ascii="Palatino Linotype" w:hAnsi="Palatino Linotype"/>
                <w:lang w:val="en-US"/>
              </w:rPr>
            </w:pPr>
            <w:r w:rsidRPr="00A455B1">
              <w:rPr>
                <w:rFonts w:ascii="Palatino Linotype" w:hAnsi="Palatino Linotype"/>
                <w:lang w:val="en-US"/>
              </w:rPr>
              <w:t>Sustainable Human-Resources (HR) (</w:t>
            </w:r>
            <w:r w:rsidR="000B265C" w:rsidRPr="00A455B1">
              <w:rPr>
                <w:rFonts w:ascii="Palatino Linotype" w:hAnsi="Palatino Linotype"/>
                <w:lang w:val="en-US"/>
              </w:rPr>
              <w:t>P</w:t>
            </w:r>
            <w:r w:rsidRPr="00A455B1">
              <w:rPr>
                <w:rFonts w:ascii="Palatino Linotype" w:hAnsi="Palatino Linotype"/>
                <w:lang w:val="en-US"/>
              </w:rPr>
              <w:t xml:space="preserve">roxy 1: </w:t>
            </w:r>
            <w:r w:rsidR="000B265C" w:rsidRPr="00A455B1">
              <w:rPr>
                <w:rFonts w:ascii="Palatino Linotype" w:hAnsi="Palatino Linotype"/>
                <w:lang w:val="en-US"/>
              </w:rPr>
              <w:t>R</w:t>
            </w:r>
            <w:r w:rsidRPr="00A455B1">
              <w:rPr>
                <w:rFonts w:ascii="Palatino Linotype" w:hAnsi="Palatino Linotype"/>
                <w:lang w:val="en-US"/>
              </w:rPr>
              <w:t xml:space="preserve">ecognition of </w:t>
            </w:r>
            <w:r w:rsidR="000B265C" w:rsidRPr="00A455B1">
              <w:rPr>
                <w:rFonts w:ascii="Palatino Linotype" w:hAnsi="Palatino Linotype"/>
                <w:lang w:val="en-US"/>
              </w:rPr>
              <w:t>S</w:t>
            </w:r>
            <w:r w:rsidRPr="00A455B1">
              <w:rPr>
                <w:rFonts w:ascii="Palatino Linotype" w:hAnsi="Palatino Linotype"/>
                <w:lang w:val="en-US"/>
              </w:rPr>
              <w:t xml:space="preserve">taff for SD </w:t>
            </w:r>
            <w:r w:rsidR="000B265C" w:rsidRPr="00A455B1">
              <w:rPr>
                <w:rFonts w:ascii="Palatino Linotype" w:hAnsi="Palatino Linotype"/>
                <w:lang w:val="en-US"/>
              </w:rPr>
              <w:t>E</w:t>
            </w:r>
            <w:r w:rsidRPr="00A455B1">
              <w:rPr>
                <w:rFonts w:ascii="Palatino Linotype" w:hAnsi="Palatino Linotype"/>
                <w:lang w:val="en-US"/>
              </w:rPr>
              <w:t>ngagement)</w:t>
            </w:r>
          </w:p>
        </w:tc>
        <w:tc>
          <w:tcPr>
            <w:tcW w:w="2324" w:type="dxa"/>
            <w:shd w:val="clear" w:color="auto" w:fill="auto"/>
            <w:vAlign w:val="center"/>
          </w:tcPr>
          <w:p w14:paraId="17621E6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(±0.43)</w:t>
            </w:r>
          </w:p>
        </w:tc>
        <w:tc>
          <w:tcPr>
            <w:tcW w:w="2324" w:type="dxa"/>
            <w:shd w:val="clear" w:color="auto" w:fill="auto"/>
            <w:vAlign w:val="center"/>
          </w:tcPr>
          <w:p w14:paraId="2A3468B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r>
      <w:tr w:rsidR="00D41E60" w:rsidRPr="00A455B1" w14:paraId="11E72C62" w14:textId="77777777" w:rsidTr="00D41E60">
        <w:trPr>
          <w:trHeight w:val="20"/>
        </w:trPr>
        <w:tc>
          <w:tcPr>
            <w:tcW w:w="1418" w:type="dxa"/>
            <w:vMerge/>
            <w:shd w:val="clear" w:color="auto" w:fill="auto"/>
            <w:vAlign w:val="center"/>
          </w:tcPr>
          <w:p w14:paraId="44D43F70"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1D927E90" w14:textId="47BEEC59" w:rsidR="00D41E60" w:rsidRPr="00A455B1" w:rsidRDefault="00D41E60" w:rsidP="003F14DA">
            <w:pPr>
              <w:rPr>
                <w:rFonts w:ascii="Palatino Linotype" w:hAnsi="Palatino Linotype"/>
                <w:lang w:val="en-US"/>
              </w:rPr>
            </w:pPr>
            <w:r w:rsidRPr="00A455B1">
              <w:rPr>
                <w:rFonts w:ascii="Palatino Linotype" w:hAnsi="Palatino Linotype"/>
                <w:lang w:val="en-US"/>
              </w:rPr>
              <w:t>Sustainable HR (</w:t>
            </w:r>
            <w:r w:rsidR="000B265C" w:rsidRPr="00A455B1">
              <w:rPr>
                <w:rFonts w:ascii="Palatino Linotype" w:hAnsi="Palatino Linotype"/>
                <w:lang w:val="en-US"/>
              </w:rPr>
              <w:t>P</w:t>
            </w:r>
            <w:r w:rsidRPr="00A455B1">
              <w:rPr>
                <w:rFonts w:ascii="Palatino Linotype" w:hAnsi="Palatino Linotype"/>
                <w:lang w:val="en-US"/>
              </w:rPr>
              <w:t xml:space="preserve">roxy 2: </w:t>
            </w:r>
            <w:r w:rsidR="000B265C" w:rsidRPr="00A455B1">
              <w:rPr>
                <w:rFonts w:ascii="Palatino Linotype" w:hAnsi="Palatino Linotype"/>
                <w:lang w:val="en-US"/>
              </w:rPr>
              <w:t>H</w:t>
            </w:r>
            <w:r w:rsidRPr="00A455B1">
              <w:rPr>
                <w:rFonts w:ascii="Palatino Linotype" w:hAnsi="Palatino Linotype"/>
                <w:lang w:val="en-US"/>
              </w:rPr>
              <w:t xml:space="preserve">armonization of </w:t>
            </w:r>
            <w:r w:rsidR="000B265C" w:rsidRPr="00A455B1">
              <w:rPr>
                <w:rFonts w:ascii="Palatino Linotype" w:hAnsi="Palatino Linotype"/>
                <w:lang w:val="en-US"/>
              </w:rPr>
              <w:t>P</w:t>
            </w:r>
            <w:r w:rsidRPr="00A455B1">
              <w:rPr>
                <w:rFonts w:ascii="Palatino Linotype" w:hAnsi="Palatino Linotype"/>
                <w:lang w:val="en-US"/>
              </w:rPr>
              <w:t xml:space="preserve">rofessional and </w:t>
            </w:r>
            <w:r w:rsidR="000B265C" w:rsidRPr="00A455B1">
              <w:rPr>
                <w:rFonts w:ascii="Palatino Linotype" w:hAnsi="Palatino Linotype"/>
                <w:lang w:val="en-US"/>
              </w:rPr>
              <w:t>P</w:t>
            </w:r>
            <w:r w:rsidRPr="00A455B1">
              <w:rPr>
                <w:rFonts w:ascii="Palatino Linotype" w:hAnsi="Palatino Linotype"/>
                <w:lang w:val="en-US"/>
              </w:rPr>
              <w:t xml:space="preserve">rivate </w:t>
            </w:r>
            <w:r w:rsidR="000B265C" w:rsidRPr="00A455B1">
              <w:rPr>
                <w:rFonts w:ascii="Palatino Linotype" w:hAnsi="Palatino Linotype"/>
                <w:lang w:val="en-US"/>
              </w:rPr>
              <w:t>L</w:t>
            </w:r>
            <w:r w:rsidRPr="00A455B1">
              <w:rPr>
                <w:rFonts w:ascii="Palatino Linotype" w:hAnsi="Palatino Linotype"/>
                <w:lang w:val="en-US"/>
              </w:rPr>
              <w:t>ife)</w:t>
            </w:r>
          </w:p>
        </w:tc>
        <w:tc>
          <w:tcPr>
            <w:tcW w:w="2324" w:type="dxa"/>
            <w:shd w:val="clear" w:color="auto" w:fill="auto"/>
            <w:vAlign w:val="center"/>
          </w:tcPr>
          <w:p w14:paraId="180E09BF"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4.38 </w:t>
            </w:r>
            <w:r w:rsidRPr="00A455B1">
              <w:rPr>
                <w:rFonts w:ascii="Palatino Linotype" w:hAnsi="Palatino Linotype" w:cs="Calibri"/>
                <w:color w:val="000000"/>
              </w:rPr>
              <w:t>(±1.11)</w:t>
            </w:r>
          </w:p>
        </w:tc>
        <w:tc>
          <w:tcPr>
            <w:tcW w:w="2324" w:type="dxa"/>
            <w:shd w:val="clear" w:color="auto" w:fill="auto"/>
            <w:vAlign w:val="center"/>
          </w:tcPr>
          <w:p w14:paraId="6D989709"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4.25 </w:t>
            </w:r>
            <w:r w:rsidRPr="00A455B1">
              <w:rPr>
                <w:rFonts w:ascii="Palatino Linotype" w:hAnsi="Palatino Linotype" w:cs="Calibri"/>
                <w:color w:val="000000"/>
              </w:rPr>
              <w:t>(±0.83)</w:t>
            </w:r>
          </w:p>
        </w:tc>
      </w:tr>
      <w:tr w:rsidR="00D41E60" w:rsidRPr="00A455B1" w14:paraId="7637D647" w14:textId="77777777" w:rsidTr="00D41E60">
        <w:trPr>
          <w:trHeight w:val="20"/>
        </w:trPr>
        <w:tc>
          <w:tcPr>
            <w:tcW w:w="1418" w:type="dxa"/>
            <w:vMerge/>
            <w:shd w:val="clear" w:color="auto" w:fill="auto"/>
            <w:vAlign w:val="center"/>
          </w:tcPr>
          <w:p w14:paraId="6C9E65AB"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13AF488F" w14:textId="7FF688B3" w:rsidR="00D41E60" w:rsidRPr="00A455B1" w:rsidRDefault="000B265C" w:rsidP="003F14DA">
            <w:pPr>
              <w:rPr>
                <w:rFonts w:ascii="Palatino Linotype" w:hAnsi="Palatino Linotype"/>
                <w:lang w:val="en-US"/>
              </w:rPr>
            </w:pPr>
            <w:r w:rsidRPr="00A455B1">
              <w:rPr>
                <w:rFonts w:ascii="Palatino Linotype" w:hAnsi="Palatino Linotype"/>
                <w:lang w:val="en-US"/>
              </w:rPr>
              <w:t>Quality Working C</w:t>
            </w:r>
            <w:r w:rsidR="00D41E60" w:rsidRPr="00A455B1">
              <w:rPr>
                <w:rFonts w:ascii="Palatino Linotype" w:hAnsi="Palatino Linotype"/>
                <w:lang w:val="en-US"/>
              </w:rPr>
              <w:t>onditions (</w:t>
            </w:r>
            <w:r w:rsidRPr="00A455B1">
              <w:rPr>
                <w:rFonts w:ascii="Palatino Linotype" w:hAnsi="Palatino Linotype"/>
                <w:lang w:val="en-US"/>
              </w:rPr>
              <w:t>M</w:t>
            </w:r>
            <w:r w:rsidR="00D41E60" w:rsidRPr="00A455B1">
              <w:rPr>
                <w:rFonts w:ascii="Palatino Linotype" w:hAnsi="Palatino Linotype"/>
                <w:lang w:val="en-US"/>
              </w:rPr>
              <w:t xml:space="preserve">aterial, </w:t>
            </w:r>
            <w:r w:rsidRPr="00A455B1">
              <w:rPr>
                <w:rFonts w:ascii="Palatino Linotype" w:hAnsi="Palatino Linotype"/>
                <w:lang w:val="en-US"/>
              </w:rPr>
              <w:t>T</w:t>
            </w:r>
            <w:r w:rsidR="00D41E60" w:rsidRPr="00A455B1">
              <w:rPr>
                <w:rFonts w:ascii="Palatino Linotype" w:hAnsi="Palatino Linotype"/>
                <w:lang w:val="en-US"/>
              </w:rPr>
              <w:t xml:space="preserve">ime, </w:t>
            </w:r>
            <w:r w:rsidRPr="00A455B1">
              <w:rPr>
                <w:rFonts w:ascii="Palatino Linotype" w:hAnsi="Palatino Linotype"/>
                <w:lang w:val="en-US"/>
              </w:rPr>
              <w:t>S</w:t>
            </w:r>
            <w:r w:rsidR="00D41E60" w:rsidRPr="00A455B1">
              <w:rPr>
                <w:rFonts w:ascii="Palatino Linotype" w:hAnsi="Palatino Linotype"/>
                <w:lang w:val="en-US"/>
              </w:rPr>
              <w:t>upport)</w:t>
            </w:r>
          </w:p>
        </w:tc>
        <w:tc>
          <w:tcPr>
            <w:tcW w:w="2324" w:type="dxa"/>
            <w:shd w:val="clear" w:color="auto" w:fill="auto"/>
            <w:vAlign w:val="center"/>
          </w:tcPr>
          <w:p w14:paraId="467F5E1B"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(±0.43)</w:t>
            </w:r>
          </w:p>
        </w:tc>
        <w:tc>
          <w:tcPr>
            <w:tcW w:w="2324" w:type="dxa"/>
            <w:shd w:val="clear" w:color="auto" w:fill="auto"/>
            <w:vAlign w:val="center"/>
          </w:tcPr>
          <w:p w14:paraId="1F4A0894"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4.00 </w:t>
            </w:r>
            <w:r w:rsidRPr="00A455B1">
              <w:rPr>
                <w:rFonts w:ascii="Palatino Linotype" w:hAnsi="Palatino Linotype" w:cs="Calibri"/>
                <w:color w:val="000000"/>
              </w:rPr>
              <w:t>(±1.12)</w:t>
            </w:r>
          </w:p>
        </w:tc>
      </w:tr>
      <w:tr w:rsidR="00D41E60" w:rsidRPr="00A455B1" w14:paraId="02704521" w14:textId="77777777" w:rsidTr="00D41E60">
        <w:trPr>
          <w:trHeight w:val="20"/>
        </w:trPr>
        <w:tc>
          <w:tcPr>
            <w:tcW w:w="1418" w:type="dxa"/>
            <w:vMerge/>
            <w:shd w:val="clear" w:color="auto" w:fill="auto"/>
            <w:vAlign w:val="center"/>
          </w:tcPr>
          <w:p w14:paraId="57244AB1"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26524D88" w14:textId="307AD0D7"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Professional </w:t>
            </w:r>
            <w:r w:rsidR="000B265C" w:rsidRPr="00A455B1">
              <w:rPr>
                <w:rFonts w:ascii="Palatino Linotype" w:hAnsi="Palatino Linotype"/>
                <w:lang w:val="en-US"/>
              </w:rPr>
              <w:t>D</w:t>
            </w:r>
            <w:r w:rsidRPr="00A455B1">
              <w:rPr>
                <w:rFonts w:ascii="Palatino Linotype" w:hAnsi="Palatino Linotype"/>
                <w:lang w:val="en-US"/>
              </w:rPr>
              <w:t xml:space="preserve">evelopment (Fostering </w:t>
            </w:r>
            <w:r w:rsidR="000B265C" w:rsidRPr="00A455B1">
              <w:rPr>
                <w:rFonts w:ascii="Palatino Linotype" w:hAnsi="Palatino Linotype"/>
                <w:lang w:val="en-US"/>
              </w:rPr>
              <w:t>S</w:t>
            </w:r>
            <w:r w:rsidRPr="00A455B1">
              <w:rPr>
                <w:rFonts w:ascii="Palatino Linotype" w:hAnsi="Palatino Linotype"/>
                <w:lang w:val="en-US"/>
              </w:rPr>
              <w:t xml:space="preserve">taff </w:t>
            </w:r>
            <w:r w:rsidR="000B265C" w:rsidRPr="00A455B1">
              <w:rPr>
                <w:rFonts w:ascii="Palatino Linotype" w:hAnsi="Palatino Linotype"/>
                <w:lang w:val="en-US"/>
              </w:rPr>
              <w:t>D</w:t>
            </w:r>
            <w:r w:rsidRPr="00A455B1">
              <w:rPr>
                <w:rFonts w:ascii="Palatino Linotype" w:hAnsi="Palatino Linotype"/>
                <w:lang w:val="en-US"/>
              </w:rPr>
              <w:t>evelopment on (E)SD)</w:t>
            </w:r>
          </w:p>
        </w:tc>
        <w:tc>
          <w:tcPr>
            <w:tcW w:w="2324" w:type="dxa"/>
            <w:shd w:val="clear" w:color="auto" w:fill="auto"/>
            <w:vAlign w:val="center"/>
          </w:tcPr>
          <w:p w14:paraId="3E751D18"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c>
          <w:tcPr>
            <w:tcW w:w="2324" w:type="dxa"/>
            <w:shd w:val="clear" w:color="auto" w:fill="auto"/>
            <w:vAlign w:val="center"/>
          </w:tcPr>
          <w:p w14:paraId="2DE9EE86"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5</w:t>
            </w:r>
          </w:p>
        </w:tc>
      </w:tr>
      <w:tr w:rsidR="00D41E60" w:rsidRPr="00A455B1" w14:paraId="7FB22AC4" w14:textId="77777777" w:rsidTr="00D41E60">
        <w:trPr>
          <w:trHeight w:val="20"/>
        </w:trPr>
        <w:tc>
          <w:tcPr>
            <w:tcW w:w="1418" w:type="dxa"/>
            <w:vMerge/>
            <w:shd w:val="clear" w:color="auto" w:fill="auto"/>
            <w:vAlign w:val="center"/>
          </w:tcPr>
          <w:p w14:paraId="2818AA2D"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55455A1D" w14:textId="2470C84F" w:rsidR="00D41E60" w:rsidRPr="00A455B1" w:rsidRDefault="000B265C" w:rsidP="003F14DA">
            <w:pPr>
              <w:rPr>
                <w:rFonts w:ascii="Palatino Linotype" w:hAnsi="Palatino Linotype"/>
                <w:lang w:val="en-US"/>
              </w:rPr>
            </w:pPr>
            <w:r w:rsidRPr="00A455B1">
              <w:rPr>
                <w:rFonts w:ascii="Palatino Linotype" w:hAnsi="Palatino Linotype"/>
                <w:lang w:val="en-US"/>
              </w:rPr>
              <w:t>Professional Development</w:t>
            </w:r>
            <w:r w:rsidR="00D41E60" w:rsidRPr="00A455B1">
              <w:rPr>
                <w:rFonts w:ascii="Palatino Linotype" w:hAnsi="Palatino Linotype"/>
                <w:lang w:val="en-US"/>
              </w:rPr>
              <w:t xml:space="preserve"> (Fostering </w:t>
            </w:r>
            <w:r w:rsidRPr="00A455B1">
              <w:rPr>
                <w:rFonts w:ascii="Palatino Linotype" w:hAnsi="Palatino Linotype"/>
                <w:lang w:val="en-US"/>
              </w:rPr>
              <w:t>P</w:t>
            </w:r>
            <w:r w:rsidR="00D41E60" w:rsidRPr="00A455B1">
              <w:rPr>
                <w:rFonts w:ascii="Palatino Linotype" w:hAnsi="Palatino Linotype"/>
                <w:lang w:val="en-US"/>
              </w:rPr>
              <w:t xml:space="preserve">edagogical </w:t>
            </w:r>
            <w:r w:rsidRPr="00A455B1">
              <w:rPr>
                <w:rFonts w:ascii="Palatino Linotype" w:hAnsi="Palatino Linotype"/>
                <w:lang w:val="en-US"/>
              </w:rPr>
              <w:t>S</w:t>
            </w:r>
            <w:r w:rsidR="00D41E60" w:rsidRPr="00A455B1">
              <w:rPr>
                <w:rFonts w:ascii="Palatino Linotype" w:hAnsi="Palatino Linotype"/>
                <w:lang w:val="en-US"/>
              </w:rPr>
              <w:t>elf-reflection)</w:t>
            </w:r>
          </w:p>
        </w:tc>
        <w:tc>
          <w:tcPr>
            <w:tcW w:w="2324" w:type="dxa"/>
            <w:shd w:val="clear" w:color="auto" w:fill="auto"/>
            <w:vAlign w:val="center"/>
          </w:tcPr>
          <w:p w14:paraId="609EEC3D"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5</w:t>
            </w:r>
          </w:p>
        </w:tc>
        <w:tc>
          <w:tcPr>
            <w:tcW w:w="2324" w:type="dxa"/>
            <w:shd w:val="clear" w:color="auto" w:fill="auto"/>
            <w:vAlign w:val="center"/>
          </w:tcPr>
          <w:p w14:paraId="4BD9DAF8"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4.63 </w:t>
            </w:r>
            <w:r w:rsidRPr="00A455B1">
              <w:rPr>
                <w:rFonts w:ascii="Palatino Linotype" w:hAnsi="Palatino Linotype" w:cs="Calibri"/>
                <w:color w:val="000000"/>
              </w:rPr>
              <w:t>(±0.70)</w:t>
            </w:r>
          </w:p>
        </w:tc>
      </w:tr>
      <w:tr w:rsidR="00D41E60" w:rsidRPr="00A455B1" w14:paraId="1A73304D" w14:textId="77777777" w:rsidTr="00D41E60">
        <w:trPr>
          <w:trHeight w:val="20"/>
        </w:trPr>
        <w:tc>
          <w:tcPr>
            <w:tcW w:w="1418" w:type="dxa"/>
            <w:vMerge/>
            <w:shd w:val="clear" w:color="auto" w:fill="auto"/>
            <w:vAlign w:val="center"/>
          </w:tcPr>
          <w:p w14:paraId="711F96C3" w14:textId="77777777" w:rsidR="00D41E60" w:rsidRPr="00A455B1" w:rsidRDefault="00D41E60" w:rsidP="003F14DA">
            <w:pPr>
              <w:jc w:val="center"/>
              <w:rPr>
                <w:rFonts w:ascii="Palatino Linotype" w:hAnsi="Palatino Linotype"/>
                <w:i/>
                <w:iCs/>
                <w:lang w:val="en-US"/>
              </w:rPr>
            </w:pPr>
          </w:p>
        </w:tc>
        <w:tc>
          <w:tcPr>
            <w:tcW w:w="7796" w:type="dxa"/>
            <w:shd w:val="clear" w:color="auto" w:fill="auto"/>
            <w:vAlign w:val="center"/>
          </w:tcPr>
          <w:p w14:paraId="63E7B6E4" w14:textId="41B0615F" w:rsidR="00D41E60" w:rsidRPr="00A455B1" w:rsidRDefault="000B265C" w:rsidP="003F14DA">
            <w:pPr>
              <w:rPr>
                <w:rFonts w:ascii="Palatino Linotype" w:hAnsi="Palatino Linotype"/>
                <w:lang w:val="en-US"/>
              </w:rPr>
            </w:pPr>
            <w:r w:rsidRPr="00A455B1">
              <w:rPr>
                <w:rFonts w:ascii="Palatino Linotype" w:hAnsi="Palatino Linotype"/>
                <w:lang w:val="en-US"/>
              </w:rPr>
              <w:t>Professional Development</w:t>
            </w:r>
            <w:r w:rsidR="00D41E60" w:rsidRPr="00A455B1">
              <w:rPr>
                <w:rFonts w:ascii="Palatino Linotype" w:hAnsi="Palatino Linotype"/>
                <w:lang w:val="en-US"/>
              </w:rPr>
              <w:t xml:space="preserve"> (Fostering </w:t>
            </w:r>
            <w:r w:rsidRPr="00A455B1">
              <w:rPr>
                <w:rFonts w:ascii="Palatino Linotype" w:hAnsi="Palatino Linotype"/>
                <w:lang w:val="en-US"/>
              </w:rPr>
              <w:t>E</w:t>
            </w:r>
            <w:r w:rsidR="00D41E60" w:rsidRPr="00A455B1">
              <w:rPr>
                <w:rFonts w:ascii="Palatino Linotype" w:hAnsi="Palatino Linotype"/>
                <w:lang w:val="en-US"/>
              </w:rPr>
              <w:t xml:space="preserve">xchange and </w:t>
            </w:r>
            <w:r w:rsidRPr="00A455B1">
              <w:rPr>
                <w:rFonts w:ascii="Palatino Linotype" w:hAnsi="Palatino Linotype"/>
                <w:lang w:val="en-US"/>
              </w:rPr>
              <w:t>C</w:t>
            </w:r>
            <w:r w:rsidR="00D41E60" w:rsidRPr="00A455B1">
              <w:rPr>
                <w:rFonts w:ascii="Palatino Linotype" w:hAnsi="Palatino Linotype"/>
                <w:lang w:val="en-US"/>
              </w:rPr>
              <w:t>ollaboration)</w:t>
            </w:r>
          </w:p>
        </w:tc>
        <w:tc>
          <w:tcPr>
            <w:tcW w:w="2324" w:type="dxa"/>
            <w:shd w:val="clear" w:color="auto" w:fill="auto"/>
            <w:vAlign w:val="center"/>
          </w:tcPr>
          <w:p w14:paraId="4B603300"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(±0.43)</w:t>
            </w:r>
          </w:p>
        </w:tc>
        <w:tc>
          <w:tcPr>
            <w:tcW w:w="2324" w:type="dxa"/>
            <w:shd w:val="clear" w:color="auto" w:fill="auto"/>
            <w:vAlign w:val="center"/>
          </w:tcPr>
          <w:p w14:paraId="44916F9A"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4.63 </w:t>
            </w:r>
            <w:r w:rsidRPr="00A455B1">
              <w:rPr>
                <w:rFonts w:ascii="Palatino Linotype" w:hAnsi="Palatino Linotype" w:cs="Calibri"/>
                <w:color w:val="000000"/>
              </w:rPr>
              <w:t>(±0.48)</w:t>
            </w:r>
          </w:p>
        </w:tc>
      </w:tr>
      <w:tr w:rsidR="00D41E60" w:rsidRPr="00A455B1" w14:paraId="575F0BAB" w14:textId="77777777" w:rsidTr="00D41E60">
        <w:trPr>
          <w:trHeight w:val="20"/>
        </w:trPr>
        <w:tc>
          <w:tcPr>
            <w:tcW w:w="1418" w:type="dxa"/>
            <w:vMerge w:val="restart"/>
            <w:shd w:val="clear" w:color="auto" w:fill="auto"/>
            <w:vAlign w:val="center"/>
          </w:tcPr>
          <w:p w14:paraId="5010CD24" w14:textId="77777777" w:rsidR="00D41E60" w:rsidRPr="00A455B1" w:rsidRDefault="00D41E60" w:rsidP="003F14DA">
            <w:pPr>
              <w:jc w:val="center"/>
              <w:rPr>
                <w:rFonts w:ascii="Palatino Linotype" w:hAnsi="Palatino Linotype"/>
                <w:lang w:val="en-US"/>
              </w:rPr>
            </w:pPr>
            <w:r w:rsidRPr="00A455B1">
              <w:rPr>
                <w:rFonts w:ascii="Palatino Linotype" w:hAnsi="Palatino Linotype"/>
                <w:lang w:val="en-US"/>
              </w:rPr>
              <w:t>Curriculum &amp; Learning Processes</w:t>
            </w:r>
          </w:p>
        </w:tc>
        <w:tc>
          <w:tcPr>
            <w:tcW w:w="7796" w:type="dxa"/>
            <w:shd w:val="clear" w:color="auto" w:fill="auto"/>
            <w:vAlign w:val="center"/>
          </w:tcPr>
          <w:p w14:paraId="2F9ACFBF" w14:textId="77777777" w:rsidR="00D41E60" w:rsidRPr="00A455B1" w:rsidRDefault="00D41E60" w:rsidP="003F14DA">
            <w:pPr>
              <w:rPr>
                <w:rFonts w:ascii="Palatino Linotype" w:hAnsi="Palatino Linotype"/>
                <w:lang w:val="en-US"/>
              </w:rPr>
            </w:pPr>
            <w:r w:rsidRPr="00A455B1">
              <w:rPr>
                <w:rFonts w:ascii="Palatino Linotype" w:hAnsi="Palatino Linotype"/>
                <w:lang w:val="en-US"/>
              </w:rPr>
              <w:t>Learning about Sustainability</w:t>
            </w:r>
          </w:p>
        </w:tc>
        <w:tc>
          <w:tcPr>
            <w:tcW w:w="2324" w:type="dxa"/>
            <w:shd w:val="clear" w:color="auto" w:fill="auto"/>
            <w:vAlign w:val="center"/>
          </w:tcPr>
          <w:p w14:paraId="61209AEA"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4.39 </w:t>
            </w:r>
            <w:r w:rsidRPr="00A455B1">
              <w:rPr>
                <w:rFonts w:ascii="Palatino Linotype" w:hAnsi="Palatino Linotype" w:cs="Calibri"/>
                <w:color w:val="000000"/>
              </w:rPr>
              <w:t>(±0.99)</w:t>
            </w:r>
          </w:p>
        </w:tc>
        <w:tc>
          <w:tcPr>
            <w:tcW w:w="2324" w:type="dxa"/>
            <w:shd w:val="clear" w:color="auto" w:fill="auto"/>
            <w:vAlign w:val="center"/>
          </w:tcPr>
          <w:p w14:paraId="3AE3FC9E"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(±0.43)</w:t>
            </w:r>
          </w:p>
        </w:tc>
      </w:tr>
      <w:tr w:rsidR="00D41E60" w:rsidRPr="00A455B1" w14:paraId="129F2AEE" w14:textId="77777777" w:rsidTr="00D41E60">
        <w:trPr>
          <w:trHeight w:val="20"/>
        </w:trPr>
        <w:tc>
          <w:tcPr>
            <w:tcW w:w="1418" w:type="dxa"/>
            <w:vMerge/>
            <w:shd w:val="clear" w:color="auto" w:fill="auto"/>
            <w:vAlign w:val="center"/>
          </w:tcPr>
          <w:p w14:paraId="744F89E4"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2A69E9D0" w14:textId="7E05E2E4"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Cross-disciplinary / </w:t>
            </w:r>
            <w:r w:rsidR="000B265C" w:rsidRPr="00A455B1">
              <w:rPr>
                <w:rFonts w:ascii="Palatino Linotype" w:hAnsi="Palatino Linotype"/>
                <w:lang w:val="en-US"/>
              </w:rPr>
              <w:t>C</w:t>
            </w:r>
            <w:r w:rsidRPr="00A455B1">
              <w:rPr>
                <w:rFonts w:ascii="Palatino Linotype" w:hAnsi="Palatino Linotype"/>
                <w:lang w:val="en-US"/>
              </w:rPr>
              <w:t xml:space="preserve">ross-sectoral (E)SD </w:t>
            </w:r>
            <w:r w:rsidR="000B265C" w:rsidRPr="00A455B1">
              <w:rPr>
                <w:rFonts w:ascii="Palatino Linotype" w:hAnsi="Palatino Linotype"/>
                <w:lang w:val="en-US"/>
              </w:rPr>
              <w:t>I</w:t>
            </w:r>
            <w:r w:rsidRPr="00A455B1">
              <w:rPr>
                <w:rFonts w:ascii="Palatino Linotype" w:hAnsi="Palatino Linotype"/>
                <w:lang w:val="en-US"/>
              </w:rPr>
              <w:t>ntegration</w:t>
            </w:r>
          </w:p>
        </w:tc>
        <w:tc>
          <w:tcPr>
            <w:tcW w:w="2324" w:type="dxa"/>
            <w:shd w:val="clear" w:color="auto" w:fill="auto"/>
            <w:vAlign w:val="center"/>
          </w:tcPr>
          <w:p w14:paraId="3C3B9F50"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4.50 </w:t>
            </w:r>
            <w:r w:rsidRPr="00A455B1">
              <w:rPr>
                <w:rFonts w:ascii="Palatino Linotype" w:hAnsi="Palatino Linotype" w:cs="Calibri"/>
                <w:color w:val="000000"/>
              </w:rPr>
              <w:t>(±0.71)</w:t>
            </w:r>
          </w:p>
        </w:tc>
        <w:tc>
          <w:tcPr>
            <w:tcW w:w="2324" w:type="dxa"/>
            <w:shd w:val="clear" w:color="auto" w:fill="auto"/>
            <w:vAlign w:val="center"/>
          </w:tcPr>
          <w:p w14:paraId="565B963B"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4.63 </w:t>
            </w:r>
            <w:r w:rsidRPr="00A455B1">
              <w:rPr>
                <w:rFonts w:ascii="Palatino Linotype" w:hAnsi="Palatino Linotype" w:cs="Calibri"/>
                <w:color w:val="000000"/>
              </w:rPr>
              <w:t>(±0.70)</w:t>
            </w:r>
          </w:p>
        </w:tc>
      </w:tr>
      <w:tr w:rsidR="00D41E60" w:rsidRPr="00A455B1" w14:paraId="70216220" w14:textId="77777777" w:rsidTr="00D41E60">
        <w:trPr>
          <w:trHeight w:val="20"/>
        </w:trPr>
        <w:tc>
          <w:tcPr>
            <w:tcW w:w="1418" w:type="dxa"/>
            <w:vMerge/>
            <w:shd w:val="clear" w:color="auto" w:fill="auto"/>
            <w:vAlign w:val="center"/>
          </w:tcPr>
          <w:p w14:paraId="7F3EA999"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21FD5B2E" w14:textId="251C0E67" w:rsidR="00D41E60" w:rsidRPr="00A455B1" w:rsidRDefault="00D41E60" w:rsidP="003F14DA">
            <w:pPr>
              <w:rPr>
                <w:rFonts w:ascii="Palatino Linotype" w:hAnsi="Palatino Linotype"/>
                <w:lang w:val="en-US"/>
              </w:rPr>
            </w:pPr>
            <w:r w:rsidRPr="00A455B1">
              <w:rPr>
                <w:rFonts w:ascii="Palatino Linotype" w:hAnsi="Palatino Linotype"/>
                <w:lang w:val="en-US"/>
              </w:rPr>
              <w:t>Action</w:t>
            </w:r>
            <w:r w:rsidR="000B265C" w:rsidRPr="00A455B1">
              <w:rPr>
                <w:rFonts w:ascii="Palatino Linotype" w:hAnsi="Palatino Linotype"/>
                <w:lang w:val="en-US"/>
              </w:rPr>
              <w:t>-</w:t>
            </w:r>
            <w:r w:rsidRPr="00A455B1">
              <w:rPr>
                <w:rFonts w:ascii="Palatino Linotype" w:hAnsi="Palatino Linotype"/>
                <w:lang w:val="en-US"/>
              </w:rPr>
              <w:t xml:space="preserve">orientation, linked to other </w:t>
            </w:r>
            <w:r w:rsidR="000B265C" w:rsidRPr="00A455B1">
              <w:rPr>
                <w:rFonts w:ascii="Palatino Linotype" w:hAnsi="Palatino Linotype"/>
                <w:lang w:val="en-US"/>
              </w:rPr>
              <w:t xml:space="preserve">Parts of </w:t>
            </w:r>
            <w:r w:rsidRPr="00A455B1">
              <w:rPr>
                <w:rFonts w:ascii="Palatino Linotype" w:hAnsi="Palatino Linotype"/>
                <w:lang w:val="en-US"/>
              </w:rPr>
              <w:t xml:space="preserve">WIA (e.g. </w:t>
            </w:r>
            <w:r w:rsidR="000B265C" w:rsidRPr="00A455B1">
              <w:rPr>
                <w:rFonts w:ascii="Palatino Linotype" w:hAnsi="Palatino Linotype"/>
                <w:lang w:val="en-US"/>
              </w:rPr>
              <w:t>C</w:t>
            </w:r>
            <w:r w:rsidRPr="00A455B1">
              <w:rPr>
                <w:rFonts w:ascii="Palatino Linotype" w:hAnsi="Palatino Linotype"/>
                <w:lang w:val="en-US"/>
              </w:rPr>
              <w:t>ampus,</w:t>
            </w:r>
            <w:r w:rsidR="000B265C" w:rsidRPr="00A455B1">
              <w:rPr>
                <w:rFonts w:ascii="Palatino Linotype" w:hAnsi="Palatino Linotype"/>
                <w:lang w:val="en-US"/>
              </w:rPr>
              <w:t xml:space="preserve"> C</w:t>
            </w:r>
            <w:r w:rsidRPr="00A455B1">
              <w:rPr>
                <w:rFonts w:ascii="Palatino Linotype" w:hAnsi="Palatino Linotype"/>
                <w:lang w:val="en-US"/>
              </w:rPr>
              <w:t>ommunity)</w:t>
            </w:r>
          </w:p>
        </w:tc>
        <w:tc>
          <w:tcPr>
            <w:tcW w:w="2324" w:type="dxa"/>
            <w:shd w:val="clear" w:color="auto" w:fill="auto"/>
            <w:vAlign w:val="center"/>
          </w:tcPr>
          <w:p w14:paraId="0F9FAC49"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c>
          <w:tcPr>
            <w:tcW w:w="2324" w:type="dxa"/>
            <w:shd w:val="clear" w:color="auto" w:fill="auto"/>
            <w:vAlign w:val="center"/>
          </w:tcPr>
          <w:p w14:paraId="7BA12550"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5</w:t>
            </w:r>
          </w:p>
        </w:tc>
      </w:tr>
      <w:tr w:rsidR="00D41E60" w:rsidRPr="00A455B1" w14:paraId="28B7CAB0" w14:textId="77777777" w:rsidTr="00D41E60">
        <w:trPr>
          <w:trHeight w:val="20"/>
        </w:trPr>
        <w:tc>
          <w:tcPr>
            <w:tcW w:w="1418" w:type="dxa"/>
            <w:vMerge/>
            <w:shd w:val="clear" w:color="auto" w:fill="auto"/>
            <w:vAlign w:val="center"/>
          </w:tcPr>
          <w:p w14:paraId="4BBE4D66"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5EAC31EC" w14:textId="703D336B"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Educators as </w:t>
            </w:r>
            <w:r w:rsidR="000B265C" w:rsidRPr="00A455B1">
              <w:rPr>
                <w:rFonts w:ascii="Palatino Linotype" w:hAnsi="Palatino Linotype"/>
                <w:lang w:val="en-US"/>
              </w:rPr>
              <w:t>F</w:t>
            </w:r>
            <w:r w:rsidRPr="00A455B1">
              <w:rPr>
                <w:rFonts w:ascii="Palatino Linotype" w:hAnsi="Palatino Linotype"/>
                <w:lang w:val="en-US"/>
              </w:rPr>
              <w:t>acilitators</w:t>
            </w:r>
          </w:p>
        </w:tc>
        <w:tc>
          <w:tcPr>
            <w:tcW w:w="2324" w:type="dxa"/>
            <w:shd w:val="clear" w:color="auto" w:fill="auto"/>
            <w:vAlign w:val="center"/>
          </w:tcPr>
          <w:p w14:paraId="0F040BD8"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4.75</w:t>
            </w:r>
            <w:r w:rsidRPr="00A455B1">
              <w:rPr>
                <w:rFonts w:ascii="Palatino Linotype" w:hAnsi="Palatino Linotype"/>
              </w:rPr>
              <w:t xml:space="preserve"> </w:t>
            </w:r>
            <w:r w:rsidRPr="00A455B1">
              <w:rPr>
                <w:rFonts w:ascii="Palatino Linotype" w:hAnsi="Palatino Linotype" w:cs="Calibri"/>
                <w:color w:val="000000"/>
              </w:rPr>
              <w:t>(±0.43)</w:t>
            </w:r>
          </w:p>
        </w:tc>
        <w:tc>
          <w:tcPr>
            <w:tcW w:w="2324" w:type="dxa"/>
            <w:shd w:val="clear" w:color="auto" w:fill="auto"/>
            <w:vAlign w:val="center"/>
          </w:tcPr>
          <w:p w14:paraId="29472088"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4.38</w:t>
            </w:r>
            <w:r w:rsidRPr="00A455B1">
              <w:rPr>
                <w:rFonts w:ascii="Palatino Linotype" w:hAnsi="Palatino Linotype"/>
              </w:rPr>
              <w:t xml:space="preserve"> </w:t>
            </w:r>
            <w:r w:rsidRPr="00A455B1">
              <w:rPr>
                <w:rFonts w:ascii="Palatino Linotype" w:hAnsi="Palatino Linotype" w:cs="Calibri"/>
                <w:color w:val="000000"/>
              </w:rPr>
              <w:t>(±0.70)</w:t>
            </w:r>
          </w:p>
        </w:tc>
      </w:tr>
      <w:tr w:rsidR="00D41E60" w:rsidRPr="00A455B1" w14:paraId="181E7002" w14:textId="77777777" w:rsidTr="00D41E60">
        <w:trPr>
          <w:trHeight w:val="20"/>
        </w:trPr>
        <w:tc>
          <w:tcPr>
            <w:tcW w:w="1418" w:type="dxa"/>
            <w:vMerge/>
            <w:shd w:val="clear" w:color="auto" w:fill="auto"/>
            <w:vAlign w:val="center"/>
          </w:tcPr>
          <w:p w14:paraId="2DE78E24"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2744CA81" w14:textId="1B30CE12"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Co-constructivist </w:t>
            </w:r>
            <w:r w:rsidR="000B265C" w:rsidRPr="00A455B1">
              <w:rPr>
                <w:rFonts w:ascii="Palatino Linotype" w:hAnsi="Palatino Linotype"/>
                <w:lang w:val="en-US"/>
              </w:rPr>
              <w:t>L</w:t>
            </w:r>
            <w:r w:rsidRPr="00A455B1">
              <w:rPr>
                <w:rFonts w:ascii="Palatino Linotype" w:hAnsi="Palatino Linotype"/>
                <w:lang w:val="en-US"/>
              </w:rPr>
              <w:t>earning</w:t>
            </w:r>
          </w:p>
        </w:tc>
        <w:tc>
          <w:tcPr>
            <w:tcW w:w="2324" w:type="dxa"/>
            <w:shd w:val="clear" w:color="auto" w:fill="auto"/>
            <w:vAlign w:val="center"/>
          </w:tcPr>
          <w:p w14:paraId="15197F06"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4.50 </w:t>
            </w:r>
            <w:r w:rsidRPr="00A455B1">
              <w:rPr>
                <w:rFonts w:ascii="Palatino Linotype" w:hAnsi="Palatino Linotype" w:cs="Calibri"/>
                <w:color w:val="000000"/>
              </w:rPr>
              <w:t>(±0.87)</w:t>
            </w:r>
          </w:p>
        </w:tc>
        <w:tc>
          <w:tcPr>
            <w:tcW w:w="2324" w:type="dxa"/>
            <w:shd w:val="clear" w:color="auto" w:fill="auto"/>
            <w:vAlign w:val="center"/>
          </w:tcPr>
          <w:p w14:paraId="0E2AB996"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4.63 </w:t>
            </w:r>
            <w:r w:rsidRPr="00A455B1">
              <w:rPr>
                <w:rFonts w:ascii="Palatino Linotype" w:hAnsi="Palatino Linotype" w:cs="Calibri"/>
                <w:color w:val="000000"/>
              </w:rPr>
              <w:t>(±0.48)</w:t>
            </w:r>
          </w:p>
        </w:tc>
      </w:tr>
      <w:tr w:rsidR="00D41E60" w:rsidRPr="00A455B1" w14:paraId="743D2E64" w14:textId="77777777" w:rsidTr="00D41E60">
        <w:trPr>
          <w:trHeight w:val="20"/>
        </w:trPr>
        <w:tc>
          <w:tcPr>
            <w:tcW w:w="1418" w:type="dxa"/>
            <w:vMerge/>
            <w:shd w:val="clear" w:color="auto" w:fill="auto"/>
            <w:vAlign w:val="center"/>
          </w:tcPr>
          <w:p w14:paraId="62BBBF43"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57A55291" w14:textId="5E3055BC"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Situated </w:t>
            </w:r>
            <w:r w:rsidR="000B265C" w:rsidRPr="00A455B1">
              <w:rPr>
                <w:rFonts w:ascii="Palatino Linotype" w:hAnsi="Palatino Linotype"/>
                <w:lang w:val="en-US"/>
              </w:rPr>
              <w:t>L</w:t>
            </w:r>
            <w:r w:rsidRPr="00A455B1">
              <w:rPr>
                <w:rFonts w:ascii="Palatino Linotype" w:hAnsi="Palatino Linotype"/>
                <w:lang w:val="en-US"/>
              </w:rPr>
              <w:t xml:space="preserve">earning / </w:t>
            </w:r>
            <w:r w:rsidR="000B265C" w:rsidRPr="00A455B1">
              <w:rPr>
                <w:rFonts w:ascii="Palatino Linotype" w:hAnsi="Palatino Linotype"/>
                <w:lang w:val="en-US"/>
              </w:rPr>
              <w:t>E</w:t>
            </w:r>
            <w:r w:rsidRPr="00A455B1">
              <w:rPr>
                <w:rFonts w:ascii="Palatino Linotype" w:hAnsi="Palatino Linotype"/>
                <w:lang w:val="en-US"/>
              </w:rPr>
              <w:t xml:space="preserve">xperimental </w:t>
            </w:r>
            <w:r w:rsidR="000B265C" w:rsidRPr="00A455B1">
              <w:rPr>
                <w:rFonts w:ascii="Palatino Linotype" w:hAnsi="Palatino Linotype"/>
                <w:lang w:val="en-US"/>
              </w:rPr>
              <w:t>L</w:t>
            </w:r>
            <w:r w:rsidRPr="00A455B1">
              <w:rPr>
                <w:rFonts w:ascii="Palatino Linotype" w:hAnsi="Palatino Linotype"/>
                <w:lang w:val="en-US"/>
              </w:rPr>
              <w:t>earning</w:t>
            </w:r>
          </w:p>
        </w:tc>
        <w:tc>
          <w:tcPr>
            <w:tcW w:w="2324" w:type="dxa"/>
            <w:shd w:val="clear" w:color="auto" w:fill="auto"/>
            <w:vAlign w:val="center"/>
          </w:tcPr>
          <w:p w14:paraId="7C5D6DB9"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4.63 </w:t>
            </w:r>
            <w:r w:rsidRPr="00A455B1">
              <w:rPr>
                <w:rFonts w:ascii="Palatino Linotype" w:hAnsi="Palatino Linotype" w:cs="Calibri"/>
                <w:color w:val="000000"/>
              </w:rPr>
              <w:t>(±0.70)</w:t>
            </w:r>
          </w:p>
        </w:tc>
        <w:tc>
          <w:tcPr>
            <w:tcW w:w="2324" w:type="dxa"/>
            <w:shd w:val="clear" w:color="auto" w:fill="auto"/>
            <w:vAlign w:val="center"/>
          </w:tcPr>
          <w:p w14:paraId="27474560"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(±0.43)</w:t>
            </w:r>
          </w:p>
        </w:tc>
      </w:tr>
      <w:tr w:rsidR="00D41E60" w:rsidRPr="00A455B1" w14:paraId="11980C89" w14:textId="77777777" w:rsidTr="00D41E60">
        <w:trPr>
          <w:trHeight w:val="20"/>
        </w:trPr>
        <w:tc>
          <w:tcPr>
            <w:tcW w:w="1418" w:type="dxa"/>
            <w:vMerge/>
            <w:shd w:val="clear" w:color="auto" w:fill="auto"/>
            <w:vAlign w:val="center"/>
          </w:tcPr>
          <w:p w14:paraId="6A29AD35"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5BE6C642" w14:textId="5C9B4BAB"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Project based </w:t>
            </w:r>
            <w:r w:rsidR="000B265C" w:rsidRPr="00A455B1">
              <w:rPr>
                <w:rFonts w:ascii="Palatino Linotype" w:hAnsi="Palatino Linotype"/>
                <w:lang w:val="en-US"/>
              </w:rPr>
              <w:t>L</w:t>
            </w:r>
            <w:r w:rsidRPr="00A455B1">
              <w:rPr>
                <w:rFonts w:ascii="Palatino Linotype" w:hAnsi="Palatino Linotype"/>
                <w:lang w:val="en-US"/>
              </w:rPr>
              <w:t xml:space="preserve">earning across </w:t>
            </w:r>
            <w:r w:rsidR="000B265C" w:rsidRPr="00A455B1">
              <w:rPr>
                <w:rFonts w:ascii="Palatino Linotype" w:hAnsi="Palatino Linotype"/>
                <w:lang w:val="en-US"/>
              </w:rPr>
              <w:t>D</w:t>
            </w:r>
            <w:r w:rsidRPr="00A455B1">
              <w:rPr>
                <w:rFonts w:ascii="Palatino Linotype" w:hAnsi="Palatino Linotype"/>
                <w:lang w:val="en-US"/>
              </w:rPr>
              <w:t>isciplines</w:t>
            </w:r>
          </w:p>
        </w:tc>
        <w:tc>
          <w:tcPr>
            <w:tcW w:w="2324" w:type="dxa"/>
            <w:shd w:val="clear" w:color="auto" w:fill="auto"/>
            <w:vAlign w:val="center"/>
          </w:tcPr>
          <w:p w14:paraId="3F50C36B"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c>
          <w:tcPr>
            <w:tcW w:w="2324" w:type="dxa"/>
            <w:shd w:val="clear" w:color="auto" w:fill="auto"/>
            <w:vAlign w:val="center"/>
          </w:tcPr>
          <w:p w14:paraId="1865B9DD"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5</w:t>
            </w:r>
          </w:p>
        </w:tc>
      </w:tr>
      <w:tr w:rsidR="00D41E60" w:rsidRPr="00A455B1" w14:paraId="2E5D8B54" w14:textId="77777777" w:rsidTr="00D41E60">
        <w:trPr>
          <w:trHeight w:val="20"/>
        </w:trPr>
        <w:tc>
          <w:tcPr>
            <w:tcW w:w="1418" w:type="dxa"/>
            <w:vMerge/>
            <w:shd w:val="clear" w:color="auto" w:fill="auto"/>
            <w:vAlign w:val="center"/>
          </w:tcPr>
          <w:p w14:paraId="11258E8F"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68DAAC8F" w14:textId="719B893B"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Learning </w:t>
            </w:r>
            <w:r w:rsidR="000B265C" w:rsidRPr="00A455B1">
              <w:rPr>
                <w:rFonts w:ascii="Palatino Linotype" w:hAnsi="Palatino Linotype"/>
                <w:lang w:val="en-US"/>
              </w:rPr>
              <w:t>C</w:t>
            </w:r>
            <w:r w:rsidRPr="00A455B1">
              <w:rPr>
                <w:rFonts w:ascii="Palatino Linotype" w:hAnsi="Palatino Linotype"/>
                <w:lang w:val="en-US"/>
              </w:rPr>
              <w:t xml:space="preserve">omplexity, </w:t>
            </w:r>
            <w:r w:rsidR="000B265C" w:rsidRPr="00A455B1">
              <w:rPr>
                <w:rFonts w:ascii="Palatino Linotype" w:hAnsi="Palatino Linotype"/>
                <w:lang w:val="en-US"/>
              </w:rPr>
              <w:t>C</w:t>
            </w:r>
            <w:r w:rsidRPr="00A455B1">
              <w:rPr>
                <w:rFonts w:ascii="Palatino Linotype" w:hAnsi="Palatino Linotype"/>
                <w:lang w:val="en-US"/>
              </w:rPr>
              <w:t xml:space="preserve">ritical </w:t>
            </w:r>
            <w:r w:rsidR="000B265C" w:rsidRPr="00A455B1">
              <w:rPr>
                <w:rFonts w:ascii="Palatino Linotype" w:hAnsi="Palatino Linotype"/>
                <w:lang w:val="en-US"/>
              </w:rPr>
              <w:t>S</w:t>
            </w:r>
            <w:r w:rsidRPr="00A455B1">
              <w:rPr>
                <w:rFonts w:ascii="Palatino Linotype" w:hAnsi="Palatino Linotype"/>
                <w:lang w:val="en-US"/>
              </w:rPr>
              <w:t xml:space="preserve">ystemic </w:t>
            </w:r>
            <w:r w:rsidR="000B265C" w:rsidRPr="00A455B1">
              <w:rPr>
                <w:rFonts w:ascii="Palatino Linotype" w:hAnsi="Palatino Linotype"/>
                <w:lang w:val="en-US"/>
              </w:rPr>
              <w:t>T</w:t>
            </w:r>
            <w:r w:rsidRPr="00A455B1">
              <w:rPr>
                <w:rFonts w:ascii="Palatino Linotype" w:hAnsi="Palatino Linotype"/>
                <w:lang w:val="en-US"/>
              </w:rPr>
              <w:t xml:space="preserve">hinking, </w:t>
            </w:r>
            <w:r w:rsidR="000B265C" w:rsidRPr="00A455B1">
              <w:rPr>
                <w:rFonts w:ascii="Palatino Linotype" w:hAnsi="Palatino Linotype"/>
                <w:lang w:val="en-US"/>
              </w:rPr>
              <w:t>C</w:t>
            </w:r>
            <w:r w:rsidRPr="00A455B1">
              <w:rPr>
                <w:rFonts w:ascii="Palatino Linotype" w:hAnsi="Palatino Linotype"/>
                <w:lang w:val="en-US"/>
              </w:rPr>
              <w:t>reativity</w:t>
            </w:r>
          </w:p>
        </w:tc>
        <w:tc>
          <w:tcPr>
            <w:tcW w:w="2324" w:type="dxa"/>
            <w:shd w:val="clear" w:color="auto" w:fill="auto"/>
            <w:vAlign w:val="center"/>
          </w:tcPr>
          <w:p w14:paraId="281AD506"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4.38 </w:t>
            </w:r>
            <w:r w:rsidRPr="00A455B1">
              <w:rPr>
                <w:rFonts w:ascii="Palatino Linotype" w:hAnsi="Palatino Linotype" w:cs="Calibri"/>
                <w:color w:val="000000"/>
              </w:rPr>
              <w:t>(±1.11)</w:t>
            </w:r>
          </w:p>
        </w:tc>
        <w:tc>
          <w:tcPr>
            <w:tcW w:w="2324" w:type="dxa"/>
            <w:shd w:val="clear" w:color="auto" w:fill="auto"/>
            <w:vAlign w:val="center"/>
          </w:tcPr>
          <w:p w14:paraId="286B1050"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5</w:t>
            </w:r>
          </w:p>
        </w:tc>
      </w:tr>
      <w:tr w:rsidR="00D41E60" w:rsidRPr="00A455B1" w14:paraId="15A2EF4B" w14:textId="77777777" w:rsidTr="00D41E60">
        <w:trPr>
          <w:trHeight w:val="20"/>
        </w:trPr>
        <w:tc>
          <w:tcPr>
            <w:tcW w:w="1418" w:type="dxa"/>
            <w:vMerge w:val="restart"/>
            <w:shd w:val="clear" w:color="auto" w:fill="auto"/>
            <w:vAlign w:val="center"/>
          </w:tcPr>
          <w:p w14:paraId="55B6ED2E" w14:textId="77777777" w:rsidR="00D41E60" w:rsidRPr="00A455B1" w:rsidRDefault="00D41E60" w:rsidP="003F14DA">
            <w:pPr>
              <w:jc w:val="center"/>
              <w:rPr>
                <w:rFonts w:ascii="Palatino Linotype" w:hAnsi="Palatino Linotype"/>
                <w:lang w:val="en-US"/>
              </w:rPr>
            </w:pPr>
            <w:r w:rsidRPr="00A455B1">
              <w:rPr>
                <w:rFonts w:ascii="Palatino Linotype" w:hAnsi="Palatino Linotype"/>
                <w:lang w:val="en-US"/>
              </w:rPr>
              <w:t>Operations &amp; Campus Manage</w:t>
            </w:r>
            <w:r w:rsidRPr="00A455B1">
              <w:rPr>
                <w:rFonts w:ascii="Palatino Linotype" w:hAnsi="Palatino Linotype"/>
                <w:lang w:val="en-US"/>
              </w:rPr>
              <w:softHyphen/>
              <w:t>ment</w:t>
            </w:r>
          </w:p>
        </w:tc>
        <w:tc>
          <w:tcPr>
            <w:tcW w:w="7796" w:type="dxa"/>
            <w:shd w:val="clear" w:color="auto" w:fill="auto"/>
            <w:vAlign w:val="center"/>
          </w:tcPr>
          <w:p w14:paraId="65B5EB7B" w14:textId="749716E9"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Reduction of </w:t>
            </w:r>
            <w:r w:rsidR="000B265C" w:rsidRPr="00A455B1">
              <w:rPr>
                <w:rFonts w:ascii="Palatino Linotype" w:hAnsi="Palatino Linotype"/>
                <w:lang w:val="en-US"/>
              </w:rPr>
              <w:t>R</w:t>
            </w:r>
            <w:r w:rsidRPr="00A455B1">
              <w:rPr>
                <w:rFonts w:ascii="Palatino Linotype" w:hAnsi="Palatino Linotype"/>
                <w:lang w:val="en-US"/>
              </w:rPr>
              <w:t xml:space="preserve">esource </w:t>
            </w:r>
            <w:r w:rsidR="000B265C" w:rsidRPr="00A455B1">
              <w:rPr>
                <w:rFonts w:ascii="Palatino Linotype" w:hAnsi="Palatino Linotype"/>
                <w:lang w:val="en-US"/>
              </w:rPr>
              <w:t>U</w:t>
            </w:r>
            <w:r w:rsidRPr="00A455B1">
              <w:rPr>
                <w:rFonts w:ascii="Palatino Linotype" w:hAnsi="Palatino Linotype"/>
                <w:lang w:val="en-US"/>
              </w:rPr>
              <w:t xml:space="preserve">se </w:t>
            </w:r>
          </w:p>
        </w:tc>
        <w:tc>
          <w:tcPr>
            <w:tcW w:w="2324" w:type="dxa"/>
            <w:shd w:val="clear" w:color="auto" w:fill="auto"/>
            <w:vAlign w:val="center"/>
          </w:tcPr>
          <w:p w14:paraId="0F17AB7F"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5</w:t>
            </w:r>
          </w:p>
        </w:tc>
        <w:tc>
          <w:tcPr>
            <w:tcW w:w="2324" w:type="dxa"/>
            <w:shd w:val="clear" w:color="auto" w:fill="auto"/>
            <w:vAlign w:val="center"/>
          </w:tcPr>
          <w:p w14:paraId="1A1AEA80"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r>
      <w:tr w:rsidR="00D41E60" w:rsidRPr="00A455B1" w14:paraId="26D21253" w14:textId="77777777" w:rsidTr="00D41E60">
        <w:trPr>
          <w:trHeight w:val="20"/>
        </w:trPr>
        <w:tc>
          <w:tcPr>
            <w:tcW w:w="1418" w:type="dxa"/>
            <w:vMerge/>
            <w:shd w:val="clear" w:color="auto" w:fill="auto"/>
            <w:vAlign w:val="center"/>
          </w:tcPr>
          <w:p w14:paraId="26C2CBF7"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1A1793A8" w14:textId="38B2FD85"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Reduction of </w:t>
            </w:r>
            <w:r w:rsidR="000B265C" w:rsidRPr="00A455B1">
              <w:rPr>
                <w:rFonts w:ascii="Palatino Linotype" w:hAnsi="Palatino Linotype"/>
                <w:lang w:val="en-US"/>
              </w:rPr>
              <w:t>C</w:t>
            </w:r>
            <w:r w:rsidRPr="00A455B1">
              <w:rPr>
                <w:rFonts w:ascii="Palatino Linotype" w:hAnsi="Palatino Linotype"/>
                <w:lang w:val="en-US"/>
              </w:rPr>
              <w:t xml:space="preserve">arbon </w:t>
            </w:r>
            <w:r w:rsidR="000B265C" w:rsidRPr="00A455B1">
              <w:rPr>
                <w:rFonts w:ascii="Palatino Linotype" w:hAnsi="Palatino Linotype"/>
                <w:lang w:val="en-US"/>
              </w:rPr>
              <w:t>F</w:t>
            </w:r>
            <w:r w:rsidRPr="00A455B1">
              <w:rPr>
                <w:rFonts w:ascii="Palatino Linotype" w:hAnsi="Palatino Linotype"/>
                <w:lang w:val="en-US"/>
              </w:rPr>
              <w:t>ootprint</w:t>
            </w:r>
          </w:p>
        </w:tc>
        <w:tc>
          <w:tcPr>
            <w:tcW w:w="2324" w:type="dxa"/>
            <w:shd w:val="clear" w:color="auto" w:fill="auto"/>
            <w:vAlign w:val="center"/>
          </w:tcPr>
          <w:p w14:paraId="15884E1B"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4.5 </w:t>
            </w:r>
            <w:r w:rsidRPr="00A455B1">
              <w:rPr>
                <w:rFonts w:ascii="Palatino Linotype" w:hAnsi="Palatino Linotype" w:cs="Calibri"/>
                <w:color w:val="000000"/>
              </w:rPr>
              <w:t>(±0.71)</w:t>
            </w:r>
          </w:p>
        </w:tc>
        <w:tc>
          <w:tcPr>
            <w:tcW w:w="2324" w:type="dxa"/>
            <w:shd w:val="clear" w:color="auto" w:fill="auto"/>
            <w:vAlign w:val="center"/>
          </w:tcPr>
          <w:p w14:paraId="29290C85"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r>
      <w:tr w:rsidR="00D41E60" w:rsidRPr="00A455B1" w14:paraId="0C929A4E" w14:textId="77777777" w:rsidTr="00D41E60">
        <w:trPr>
          <w:trHeight w:val="20"/>
        </w:trPr>
        <w:tc>
          <w:tcPr>
            <w:tcW w:w="1418" w:type="dxa"/>
            <w:vMerge/>
            <w:shd w:val="clear" w:color="auto" w:fill="auto"/>
            <w:vAlign w:val="center"/>
          </w:tcPr>
          <w:p w14:paraId="6415C2FB"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31E6064E" w14:textId="1DE7E0B1"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Sustainable </w:t>
            </w:r>
            <w:r w:rsidR="000B265C" w:rsidRPr="00A455B1">
              <w:rPr>
                <w:rFonts w:ascii="Palatino Linotype" w:hAnsi="Palatino Linotype"/>
                <w:lang w:val="en-US"/>
              </w:rPr>
              <w:t>P</w:t>
            </w:r>
            <w:r w:rsidRPr="00A455B1">
              <w:rPr>
                <w:rFonts w:ascii="Palatino Linotype" w:hAnsi="Palatino Linotype"/>
                <w:lang w:val="en-US"/>
              </w:rPr>
              <w:t xml:space="preserve">rocurement, incl. </w:t>
            </w:r>
            <w:r w:rsidR="000B265C" w:rsidRPr="00A455B1">
              <w:rPr>
                <w:rFonts w:ascii="Palatino Linotype" w:hAnsi="Palatino Linotype"/>
                <w:lang w:val="en-US"/>
              </w:rPr>
              <w:t>F</w:t>
            </w:r>
            <w:r w:rsidRPr="00A455B1">
              <w:rPr>
                <w:rFonts w:ascii="Palatino Linotype" w:hAnsi="Palatino Linotype"/>
                <w:lang w:val="en-US"/>
              </w:rPr>
              <w:t xml:space="preserve">ood &amp; </w:t>
            </w:r>
            <w:r w:rsidR="000B265C" w:rsidRPr="00A455B1">
              <w:rPr>
                <w:rFonts w:ascii="Palatino Linotype" w:hAnsi="Palatino Linotype"/>
                <w:lang w:val="en-US"/>
              </w:rPr>
              <w:t>D</w:t>
            </w:r>
            <w:r w:rsidRPr="00A455B1">
              <w:rPr>
                <w:rFonts w:ascii="Palatino Linotype" w:hAnsi="Palatino Linotype"/>
                <w:lang w:val="en-US"/>
              </w:rPr>
              <w:t>rink</w:t>
            </w:r>
          </w:p>
        </w:tc>
        <w:tc>
          <w:tcPr>
            <w:tcW w:w="2324" w:type="dxa"/>
            <w:shd w:val="clear" w:color="auto" w:fill="auto"/>
            <w:vAlign w:val="center"/>
          </w:tcPr>
          <w:p w14:paraId="608CA01F"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(±0.66)</w:t>
            </w:r>
          </w:p>
        </w:tc>
        <w:tc>
          <w:tcPr>
            <w:tcW w:w="2324" w:type="dxa"/>
            <w:shd w:val="clear" w:color="auto" w:fill="auto"/>
            <w:vAlign w:val="center"/>
          </w:tcPr>
          <w:p w14:paraId="0DE7B189"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5</w:t>
            </w:r>
          </w:p>
        </w:tc>
      </w:tr>
      <w:tr w:rsidR="00D41E60" w:rsidRPr="00A455B1" w14:paraId="3BB62B90" w14:textId="77777777" w:rsidTr="00D41E60">
        <w:trPr>
          <w:trHeight w:val="20"/>
        </w:trPr>
        <w:tc>
          <w:tcPr>
            <w:tcW w:w="1418" w:type="dxa"/>
            <w:vMerge/>
            <w:shd w:val="clear" w:color="auto" w:fill="auto"/>
            <w:vAlign w:val="center"/>
          </w:tcPr>
          <w:p w14:paraId="6F366B63"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15C2B8FE" w14:textId="1A994791"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Sustainable </w:t>
            </w:r>
            <w:r w:rsidR="000B265C" w:rsidRPr="00A455B1">
              <w:rPr>
                <w:rFonts w:ascii="Palatino Linotype" w:hAnsi="Palatino Linotype"/>
                <w:lang w:val="en-US"/>
              </w:rPr>
              <w:t>B</w:t>
            </w:r>
            <w:r w:rsidRPr="00A455B1">
              <w:rPr>
                <w:rFonts w:ascii="Palatino Linotype" w:hAnsi="Palatino Linotype"/>
                <w:lang w:val="en-US"/>
              </w:rPr>
              <w:t>uildings</w:t>
            </w:r>
          </w:p>
        </w:tc>
        <w:tc>
          <w:tcPr>
            <w:tcW w:w="2324" w:type="dxa"/>
            <w:shd w:val="clear" w:color="auto" w:fill="auto"/>
            <w:vAlign w:val="center"/>
          </w:tcPr>
          <w:p w14:paraId="6A3F9DD8" w14:textId="77777777" w:rsidR="00D41E60" w:rsidRPr="00A455B1" w:rsidRDefault="00D41E60" w:rsidP="003F14DA">
            <w:pPr>
              <w:jc w:val="center"/>
              <w:rPr>
                <w:rFonts w:ascii="Palatino Linotype" w:eastAsia="Times New Roman" w:hAnsi="Palatino Linotype" w:cstheme="minorHAnsi"/>
                <w:b/>
                <w:bCs/>
                <w:lang w:eastAsia="de-DE"/>
              </w:rPr>
            </w:pPr>
            <w:r w:rsidRPr="00A455B1">
              <w:rPr>
                <w:rFonts w:ascii="Palatino Linotype" w:eastAsia="Times New Roman" w:hAnsi="Palatino Linotype" w:cstheme="minorHAnsi"/>
                <w:b/>
                <w:bCs/>
                <w:lang w:eastAsia="de-DE"/>
              </w:rPr>
              <w:t xml:space="preserve">4.88 </w:t>
            </w:r>
            <w:r w:rsidRPr="00A455B1">
              <w:rPr>
                <w:rFonts w:ascii="Palatino Linotype" w:hAnsi="Palatino Linotype" w:cs="Calibri"/>
                <w:color w:val="000000"/>
              </w:rPr>
              <w:t>(±0.33)</w:t>
            </w:r>
          </w:p>
        </w:tc>
        <w:tc>
          <w:tcPr>
            <w:tcW w:w="2324" w:type="dxa"/>
            <w:shd w:val="clear" w:color="auto" w:fill="auto"/>
            <w:vAlign w:val="center"/>
          </w:tcPr>
          <w:p w14:paraId="259762CD" w14:textId="77777777" w:rsidR="00D41E60" w:rsidRPr="00A455B1" w:rsidRDefault="00D41E60" w:rsidP="003F14DA">
            <w:pPr>
              <w:jc w:val="center"/>
              <w:rPr>
                <w:rFonts w:ascii="Palatino Linotype" w:eastAsia="Times New Roman" w:hAnsi="Palatino Linotype" w:cstheme="minorHAnsi"/>
                <w:b/>
                <w:bCs/>
                <w:lang w:eastAsia="de-DE"/>
              </w:rPr>
            </w:pPr>
            <w:r w:rsidRPr="00A455B1">
              <w:rPr>
                <w:rFonts w:ascii="Palatino Linotype" w:eastAsia="Times New Roman" w:hAnsi="Palatino Linotype" w:cstheme="minorHAnsi"/>
                <w:b/>
                <w:bCs/>
                <w:lang w:eastAsia="de-DE"/>
              </w:rPr>
              <w:t xml:space="preserve">4.75 </w:t>
            </w:r>
            <w:r w:rsidRPr="00A455B1">
              <w:rPr>
                <w:rFonts w:ascii="Palatino Linotype" w:hAnsi="Palatino Linotype" w:cs="Calibri"/>
                <w:color w:val="000000"/>
              </w:rPr>
              <w:t>(±0.43)</w:t>
            </w:r>
          </w:p>
        </w:tc>
      </w:tr>
      <w:tr w:rsidR="00D41E60" w:rsidRPr="00A455B1" w14:paraId="07EF1E15" w14:textId="77777777" w:rsidTr="00D41E60">
        <w:trPr>
          <w:trHeight w:val="20"/>
        </w:trPr>
        <w:tc>
          <w:tcPr>
            <w:tcW w:w="1418" w:type="dxa"/>
            <w:vMerge/>
            <w:shd w:val="clear" w:color="auto" w:fill="auto"/>
            <w:vAlign w:val="center"/>
          </w:tcPr>
          <w:p w14:paraId="56B20C07"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078444C9" w14:textId="46B43C5B" w:rsidR="00D41E60" w:rsidRPr="00A455B1" w:rsidRDefault="00D41E60" w:rsidP="003F14DA">
            <w:pPr>
              <w:rPr>
                <w:rFonts w:ascii="Palatino Linotype" w:hAnsi="Palatino Linotype"/>
                <w:lang w:val="en-US"/>
              </w:rPr>
            </w:pPr>
            <w:r w:rsidRPr="00A455B1">
              <w:rPr>
                <w:rFonts w:ascii="Palatino Linotype" w:hAnsi="Palatino Linotype"/>
                <w:lang w:val="en-US"/>
              </w:rPr>
              <w:t>Accessibility for all (</w:t>
            </w:r>
            <w:r w:rsidR="000B265C" w:rsidRPr="00A455B1">
              <w:rPr>
                <w:rFonts w:ascii="Palatino Linotype" w:hAnsi="Palatino Linotype"/>
                <w:lang w:val="en-US"/>
              </w:rPr>
              <w:t>P</w:t>
            </w:r>
            <w:r w:rsidRPr="00A455B1">
              <w:rPr>
                <w:rFonts w:ascii="Palatino Linotype" w:hAnsi="Palatino Linotype"/>
                <w:lang w:val="en-US"/>
              </w:rPr>
              <w:t xml:space="preserve">roxy for </w:t>
            </w:r>
            <w:r w:rsidR="000B265C" w:rsidRPr="00A455B1">
              <w:rPr>
                <w:rFonts w:ascii="Palatino Linotype" w:hAnsi="Palatino Linotype"/>
                <w:lang w:val="en-US"/>
              </w:rPr>
              <w:t>S</w:t>
            </w:r>
            <w:r w:rsidRPr="00A455B1">
              <w:rPr>
                <w:rFonts w:ascii="Palatino Linotype" w:hAnsi="Palatino Linotype"/>
                <w:lang w:val="en-US"/>
              </w:rPr>
              <w:t xml:space="preserve">ocial </w:t>
            </w:r>
            <w:r w:rsidR="000B265C" w:rsidRPr="00A455B1">
              <w:rPr>
                <w:rFonts w:ascii="Palatino Linotype" w:hAnsi="Palatino Linotype"/>
                <w:lang w:val="en-US"/>
              </w:rPr>
              <w:t>S</w:t>
            </w:r>
            <w:r w:rsidRPr="00A455B1">
              <w:rPr>
                <w:rFonts w:ascii="Palatino Linotype" w:hAnsi="Palatino Linotype"/>
                <w:lang w:val="en-US"/>
              </w:rPr>
              <w:t>ustainability)</w:t>
            </w:r>
          </w:p>
        </w:tc>
        <w:tc>
          <w:tcPr>
            <w:tcW w:w="2324" w:type="dxa"/>
            <w:shd w:val="clear" w:color="auto" w:fill="auto"/>
            <w:vAlign w:val="center"/>
          </w:tcPr>
          <w:p w14:paraId="784F7722"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c>
          <w:tcPr>
            <w:tcW w:w="2324" w:type="dxa"/>
            <w:shd w:val="clear" w:color="auto" w:fill="auto"/>
            <w:vAlign w:val="center"/>
          </w:tcPr>
          <w:p w14:paraId="1B9A425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(±0.66)</w:t>
            </w:r>
          </w:p>
        </w:tc>
      </w:tr>
      <w:tr w:rsidR="00D41E60" w:rsidRPr="00A455B1" w14:paraId="74997A41" w14:textId="77777777" w:rsidTr="00D41E60">
        <w:trPr>
          <w:trHeight w:val="20"/>
        </w:trPr>
        <w:tc>
          <w:tcPr>
            <w:tcW w:w="1418" w:type="dxa"/>
            <w:vMerge/>
            <w:shd w:val="clear" w:color="auto" w:fill="auto"/>
            <w:vAlign w:val="center"/>
          </w:tcPr>
          <w:p w14:paraId="7B61BA62"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6F3828A0" w14:textId="5EC8505F"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Linkage of </w:t>
            </w:r>
            <w:r w:rsidR="000B265C" w:rsidRPr="00A455B1">
              <w:rPr>
                <w:rFonts w:ascii="Palatino Linotype" w:hAnsi="Palatino Linotype"/>
                <w:lang w:val="en-US"/>
              </w:rPr>
              <w:t>O</w:t>
            </w:r>
            <w:r w:rsidRPr="00A455B1">
              <w:rPr>
                <w:rFonts w:ascii="Palatino Linotype" w:hAnsi="Palatino Linotype"/>
                <w:lang w:val="en-US"/>
              </w:rPr>
              <w:t xml:space="preserve">perations &amp; </w:t>
            </w:r>
            <w:r w:rsidR="000B265C" w:rsidRPr="00A455B1">
              <w:rPr>
                <w:rFonts w:ascii="Palatino Linotype" w:hAnsi="Palatino Linotype"/>
                <w:lang w:val="en-US"/>
              </w:rPr>
              <w:t>C</w:t>
            </w:r>
            <w:r w:rsidRPr="00A455B1">
              <w:rPr>
                <w:rFonts w:ascii="Palatino Linotype" w:hAnsi="Palatino Linotype"/>
                <w:lang w:val="en-US"/>
              </w:rPr>
              <w:t xml:space="preserve">ampus </w:t>
            </w:r>
            <w:r w:rsidR="000B265C" w:rsidRPr="00A455B1">
              <w:rPr>
                <w:rFonts w:ascii="Palatino Linotype" w:hAnsi="Palatino Linotype"/>
                <w:lang w:val="en-US"/>
              </w:rPr>
              <w:t>M</w:t>
            </w:r>
            <w:r w:rsidRPr="00A455B1">
              <w:rPr>
                <w:rFonts w:ascii="Palatino Linotype" w:hAnsi="Palatino Linotype"/>
                <w:lang w:val="en-US"/>
              </w:rPr>
              <w:t xml:space="preserve">anagement to </w:t>
            </w:r>
            <w:r w:rsidR="000B265C" w:rsidRPr="00A455B1">
              <w:rPr>
                <w:rFonts w:ascii="Palatino Linotype" w:hAnsi="Palatino Linotype"/>
                <w:lang w:val="en-US"/>
              </w:rPr>
              <w:t>L</w:t>
            </w:r>
            <w:r w:rsidRPr="00A455B1">
              <w:rPr>
                <w:rFonts w:ascii="Palatino Linotype" w:hAnsi="Palatino Linotype"/>
                <w:lang w:val="en-US"/>
              </w:rPr>
              <w:t>earning</w:t>
            </w:r>
          </w:p>
        </w:tc>
        <w:tc>
          <w:tcPr>
            <w:tcW w:w="2324" w:type="dxa"/>
            <w:shd w:val="clear" w:color="auto" w:fill="auto"/>
            <w:vAlign w:val="center"/>
          </w:tcPr>
          <w:p w14:paraId="587B7909"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c>
          <w:tcPr>
            <w:tcW w:w="2324" w:type="dxa"/>
            <w:shd w:val="clear" w:color="auto" w:fill="auto"/>
            <w:vAlign w:val="center"/>
          </w:tcPr>
          <w:p w14:paraId="13DF324D"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5</w:t>
            </w:r>
          </w:p>
        </w:tc>
      </w:tr>
      <w:tr w:rsidR="00D41E60" w:rsidRPr="00A455B1" w14:paraId="46B6F585" w14:textId="77777777" w:rsidTr="00D41E60">
        <w:trPr>
          <w:trHeight w:val="20"/>
        </w:trPr>
        <w:tc>
          <w:tcPr>
            <w:tcW w:w="1418" w:type="dxa"/>
            <w:vMerge w:val="restart"/>
            <w:shd w:val="clear" w:color="auto" w:fill="auto"/>
            <w:vAlign w:val="center"/>
          </w:tcPr>
          <w:p w14:paraId="3EF3F7FD" w14:textId="77777777" w:rsidR="00D41E60" w:rsidRPr="00A455B1" w:rsidRDefault="00D41E60" w:rsidP="003F14DA">
            <w:pPr>
              <w:jc w:val="center"/>
              <w:rPr>
                <w:rFonts w:ascii="Palatino Linotype" w:hAnsi="Palatino Linotype"/>
                <w:lang w:val="en-US"/>
              </w:rPr>
            </w:pPr>
            <w:r w:rsidRPr="00A455B1">
              <w:rPr>
                <w:rFonts w:ascii="Palatino Linotype" w:hAnsi="Palatino Linotype"/>
                <w:lang w:val="en-US"/>
              </w:rPr>
              <w:t>Research</w:t>
            </w:r>
          </w:p>
          <w:p w14:paraId="307D7FCD" w14:textId="77777777" w:rsidR="00D41E60" w:rsidRPr="00A455B1" w:rsidRDefault="00D41E60" w:rsidP="003F14DA">
            <w:pPr>
              <w:jc w:val="center"/>
              <w:rPr>
                <w:rFonts w:ascii="Palatino Linotype" w:hAnsi="Palatino Linotype"/>
                <w:lang w:val="en-US"/>
              </w:rPr>
            </w:pPr>
          </w:p>
          <w:p w14:paraId="599C9B9C" w14:textId="77777777" w:rsidR="00D41E60" w:rsidRPr="00A455B1" w:rsidRDefault="00D41E60" w:rsidP="003F14DA">
            <w:pPr>
              <w:jc w:val="center"/>
              <w:rPr>
                <w:rFonts w:ascii="Palatino Linotype" w:hAnsi="Palatino Linotype"/>
                <w:i/>
                <w:iCs/>
                <w:lang w:val="en-US"/>
              </w:rPr>
            </w:pPr>
            <w:r w:rsidRPr="00A455B1">
              <w:rPr>
                <w:rFonts w:ascii="Palatino Linotype" w:hAnsi="Palatino Linotype"/>
                <w:i/>
                <w:iCs/>
                <w:lang w:val="en-US"/>
              </w:rPr>
              <w:t>(only Higher Education)</w:t>
            </w:r>
          </w:p>
        </w:tc>
        <w:tc>
          <w:tcPr>
            <w:tcW w:w="7796" w:type="dxa"/>
            <w:shd w:val="clear" w:color="auto" w:fill="auto"/>
            <w:vAlign w:val="center"/>
          </w:tcPr>
          <w:p w14:paraId="680A9C17" w14:textId="77777777"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Research on (E)SD </w:t>
            </w:r>
          </w:p>
        </w:tc>
        <w:tc>
          <w:tcPr>
            <w:tcW w:w="2324" w:type="dxa"/>
            <w:shd w:val="clear" w:color="auto" w:fill="auto"/>
            <w:vAlign w:val="center"/>
          </w:tcPr>
          <w:p w14:paraId="7A131830"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4.71 </w:t>
            </w:r>
            <w:r w:rsidRPr="00A455B1">
              <w:rPr>
                <w:rFonts w:ascii="Palatino Linotype" w:hAnsi="Palatino Linotype" w:cs="Calibri"/>
                <w:color w:val="000000"/>
              </w:rPr>
              <w:t>(±0.45)</w:t>
            </w:r>
          </w:p>
        </w:tc>
        <w:tc>
          <w:tcPr>
            <w:tcW w:w="2324" w:type="dxa"/>
            <w:shd w:val="clear" w:color="auto" w:fill="auto"/>
            <w:vAlign w:val="center"/>
          </w:tcPr>
          <w:p w14:paraId="4993D09D"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4.29 </w:t>
            </w:r>
            <w:r w:rsidRPr="00A455B1">
              <w:rPr>
                <w:rFonts w:ascii="Palatino Linotype" w:hAnsi="Palatino Linotype" w:cs="Calibri"/>
                <w:color w:val="000000"/>
              </w:rPr>
              <w:t>(±0.88)</w:t>
            </w:r>
          </w:p>
        </w:tc>
      </w:tr>
      <w:tr w:rsidR="00D41E60" w:rsidRPr="00A455B1" w14:paraId="3CE8129F" w14:textId="77777777" w:rsidTr="00D41E60">
        <w:trPr>
          <w:trHeight w:val="20"/>
        </w:trPr>
        <w:tc>
          <w:tcPr>
            <w:tcW w:w="1418" w:type="dxa"/>
            <w:vMerge/>
            <w:shd w:val="clear" w:color="auto" w:fill="auto"/>
            <w:vAlign w:val="center"/>
          </w:tcPr>
          <w:p w14:paraId="73F5CB07"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377AB1F9" w14:textId="77777777" w:rsidR="00D41E60" w:rsidRPr="00A455B1" w:rsidRDefault="00D41E60" w:rsidP="003F14DA">
            <w:pPr>
              <w:rPr>
                <w:rFonts w:ascii="Palatino Linotype" w:hAnsi="Palatino Linotype"/>
                <w:lang w:val="en-US"/>
              </w:rPr>
            </w:pPr>
            <w:r w:rsidRPr="00A455B1">
              <w:rPr>
                <w:rFonts w:ascii="Palatino Linotype" w:hAnsi="Palatino Linotype"/>
                <w:lang w:val="en-US"/>
              </w:rPr>
              <w:t>Research Structures for (E)SD</w:t>
            </w:r>
          </w:p>
        </w:tc>
        <w:tc>
          <w:tcPr>
            <w:tcW w:w="2324" w:type="dxa"/>
            <w:shd w:val="clear" w:color="auto" w:fill="auto"/>
            <w:vAlign w:val="center"/>
          </w:tcPr>
          <w:p w14:paraId="790A5C9E"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4.86</w:t>
            </w:r>
            <w:r w:rsidRPr="00A455B1">
              <w:rPr>
                <w:rFonts w:ascii="Palatino Linotype" w:hAnsi="Palatino Linotype"/>
              </w:rPr>
              <w:t xml:space="preserve"> </w:t>
            </w:r>
            <w:r w:rsidRPr="00A455B1">
              <w:rPr>
                <w:rFonts w:ascii="Palatino Linotype" w:hAnsi="Palatino Linotype" w:cs="Calibri"/>
                <w:color w:val="000000"/>
              </w:rPr>
              <w:t>(±0.35)</w:t>
            </w:r>
          </w:p>
        </w:tc>
        <w:tc>
          <w:tcPr>
            <w:tcW w:w="2324" w:type="dxa"/>
            <w:shd w:val="clear" w:color="auto" w:fill="auto"/>
            <w:vAlign w:val="center"/>
          </w:tcPr>
          <w:p w14:paraId="1D901E5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4.57 </w:t>
            </w:r>
            <w:r w:rsidRPr="00A455B1">
              <w:rPr>
                <w:rFonts w:ascii="Palatino Linotype" w:hAnsi="Palatino Linotype" w:cs="Calibri"/>
                <w:color w:val="000000"/>
              </w:rPr>
              <w:t>(±0.73)</w:t>
            </w:r>
          </w:p>
        </w:tc>
      </w:tr>
      <w:tr w:rsidR="00D41E60" w:rsidRPr="00A455B1" w14:paraId="039C77D5" w14:textId="77777777" w:rsidTr="00D41E60">
        <w:trPr>
          <w:trHeight w:val="20"/>
        </w:trPr>
        <w:tc>
          <w:tcPr>
            <w:tcW w:w="1418" w:type="dxa"/>
            <w:vMerge/>
            <w:shd w:val="clear" w:color="auto" w:fill="auto"/>
            <w:vAlign w:val="center"/>
          </w:tcPr>
          <w:p w14:paraId="2E1F27A4"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7C409C29" w14:textId="2E906A1F" w:rsidR="00D41E60" w:rsidRPr="00A455B1" w:rsidRDefault="00D41E60" w:rsidP="003F14DA">
            <w:pPr>
              <w:rPr>
                <w:rFonts w:ascii="Palatino Linotype" w:hAnsi="Palatino Linotype"/>
                <w:lang w:val="en-US"/>
              </w:rPr>
            </w:pPr>
            <w:r w:rsidRPr="00A455B1">
              <w:rPr>
                <w:rFonts w:ascii="Palatino Linotype" w:hAnsi="Palatino Linotype"/>
                <w:lang w:val="en-US"/>
              </w:rPr>
              <w:t>Transdisciplinary</w:t>
            </w:r>
            <w:r w:rsidR="000B265C" w:rsidRPr="00A455B1">
              <w:rPr>
                <w:rFonts w:ascii="Palatino Linotype" w:hAnsi="Palatino Linotype"/>
                <w:lang w:val="en-US"/>
              </w:rPr>
              <w:t xml:space="preserve"> R</w:t>
            </w:r>
            <w:r w:rsidRPr="00A455B1">
              <w:rPr>
                <w:rFonts w:ascii="Palatino Linotype" w:hAnsi="Palatino Linotype"/>
                <w:lang w:val="en-US"/>
              </w:rPr>
              <w:t>esearch</w:t>
            </w:r>
          </w:p>
        </w:tc>
        <w:tc>
          <w:tcPr>
            <w:tcW w:w="2324" w:type="dxa"/>
            <w:shd w:val="clear" w:color="auto" w:fill="auto"/>
            <w:vAlign w:val="center"/>
          </w:tcPr>
          <w:p w14:paraId="55B3CC13" w14:textId="77777777" w:rsidR="00D41E60" w:rsidRPr="00A455B1" w:rsidRDefault="00D41E60" w:rsidP="003F14DA">
            <w:pPr>
              <w:jc w:val="center"/>
              <w:rPr>
                <w:rStyle w:val="Strong"/>
                <w:rFonts w:ascii="Palatino Linotype" w:hAnsi="Palatino Linotype"/>
              </w:rPr>
            </w:pPr>
            <w:r w:rsidRPr="00A455B1">
              <w:rPr>
                <w:rStyle w:val="Strong"/>
                <w:rFonts w:ascii="Palatino Linotype" w:hAnsi="Palatino Linotype"/>
              </w:rPr>
              <w:t xml:space="preserve">4.71 </w:t>
            </w:r>
            <w:r w:rsidRPr="00A455B1">
              <w:rPr>
                <w:rFonts w:ascii="Palatino Linotype" w:hAnsi="Palatino Linotype" w:cs="Calibri"/>
                <w:color w:val="000000"/>
              </w:rPr>
              <w:t>(±0.45)</w:t>
            </w:r>
          </w:p>
        </w:tc>
        <w:tc>
          <w:tcPr>
            <w:tcW w:w="2324" w:type="dxa"/>
            <w:shd w:val="clear" w:color="auto" w:fill="auto"/>
            <w:vAlign w:val="center"/>
          </w:tcPr>
          <w:p w14:paraId="6DA8E66B" w14:textId="77777777" w:rsidR="00D41E60" w:rsidRPr="00A455B1" w:rsidRDefault="00D41E60" w:rsidP="003F14DA">
            <w:pPr>
              <w:jc w:val="center"/>
              <w:rPr>
                <w:rStyle w:val="Strong"/>
                <w:rFonts w:ascii="Palatino Linotype" w:hAnsi="Palatino Linotype"/>
              </w:rPr>
            </w:pPr>
            <w:r w:rsidRPr="00A455B1">
              <w:rPr>
                <w:rStyle w:val="Strong"/>
                <w:rFonts w:ascii="Palatino Linotype" w:hAnsi="Palatino Linotype"/>
              </w:rPr>
              <w:t xml:space="preserve">4.57 </w:t>
            </w:r>
            <w:r w:rsidRPr="00A455B1">
              <w:rPr>
                <w:rFonts w:ascii="Palatino Linotype" w:hAnsi="Palatino Linotype" w:cs="Calibri"/>
                <w:color w:val="000000"/>
              </w:rPr>
              <w:t>(±0.73)</w:t>
            </w:r>
          </w:p>
        </w:tc>
      </w:tr>
      <w:tr w:rsidR="00D41E60" w:rsidRPr="00A455B1" w14:paraId="54DE7859" w14:textId="77777777" w:rsidTr="00D41E60">
        <w:trPr>
          <w:trHeight w:val="20"/>
        </w:trPr>
        <w:tc>
          <w:tcPr>
            <w:tcW w:w="1418" w:type="dxa"/>
            <w:vMerge/>
            <w:shd w:val="clear" w:color="auto" w:fill="auto"/>
            <w:vAlign w:val="center"/>
          </w:tcPr>
          <w:p w14:paraId="24ADDBA8"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3CD07521" w14:textId="1E4AFA95"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Focus on </w:t>
            </w:r>
            <w:r w:rsidR="000B265C" w:rsidRPr="00A455B1">
              <w:rPr>
                <w:rFonts w:ascii="Palatino Linotype" w:hAnsi="Palatino Linotype"/>
                <w:lang w:val="en-US"/>
              </w:rPr>
              <w:t>S</w:t>
            </w:r>
            <w:r w:rsidRPr="00A455B1">
              <w:rPr>
                <w:rFonts w:ascii="Palatino Linotype" w:hAnsi="Palatino Linotype"/>
                <w:lang w:val="en-US"/>
              </w:rPr>
              <w:t xml:space="preserve">ocial </w:t>
            </w:r>
            <w:r w:rsidR="000B265C" w:rsidRPr="00A455B1">
              <w:rPr>
                <w:rFonts w:ascii="Palatino Linotype" w:hAnsi="Palatino Linotype"/>
                <w:lang w:val="en-US"/>
              </w:rPr>
              <w:t>R</w:t>
            </w:r>
            <w:r w:rsidRPr="00A455B1">
              <w:rPr>
                <w:rFonts w:ascii="Palatino Linotype" w:hAnsi="Palatino Linotype"/>
                <w:lang w:val="en-US"/>
              </w:rPr>
              <w:t xml:space="preserve">esponsibility / </w:t>
            </w:r>
            <w:r w:rsidR="000B265C" w:rsidRPr="00A455B1">
              <w:rPr>
                <w:rFonts w:ascii="Palatino Linotype" w:hAnsi="Palatino Linotype"/>
                <w:lang w:val="en-US"/>
              </w:rPr>
              <w:t>S</w:t>
            </w:r>
            <w:r w:rsidRPr="00A455B1">
              <w:rPr>
                <w:rFonts w:ascii="Palatino Linotype" w:hAnsi="Palatino Linotype"/>
                <w:lang w:val="en-US"/>
              </w:rPr>
              <w:t xml:space="preserve">ocietal </w:t>
            </w:r>
            <w:r w:rsidR="000B265C" w:rsidRPr="00A455B1">
              <w:rPr>
                <w:rFonts w:ascii="Palatino Linotype" w:hAnsi="Palatino Linotype"/>
                <w:lang w:val="en-US"/>
              </w:rPr>
              <w:t>I</w:t>
            </w:r>
            <w:r w:rsidRPr="00A455B1">
              <w:rPr>
                <w:rFonts w:ascii="Palatino Linotype" w:hAnsi="Palatino Linotype"/>
                <w:lang w:val="en-US"/>
              </w:rPr>
              <w:t>mpact</w:t>
            </w:r>
          </w:p>
        </w:tc>
        <w:tc>
          <w:tcPr>
            <w:tcW w:w="2324" w:type="dxa"/>
            <w:shd w:val="clear" w:color="auto" w:fill="auto"/>
            <w:vAlign w:val="center"/>
          </w:tcPr>
          <w:p w14:paraId="242A363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4.71 </w:t>
            </w:r>
            <w:r w:rsidRPr="00A455B1">
              <w:rPr>
                <w:rFonts w:ascii="Palatino Linotype" w:hAnsi="Palatino Linotype" w:cs="Calibri"/>
                <w:color w:val="000000"/>
              </w:rPr>
              <w:t>(±0.45)</w:t>
            </w:r>
          </w:p>
        </w:tc>
        <w:tc>
          <w:tcPr>
            <w:tcW w:w="2324" w:type="dxa"/>
            <w:shd w:val="clear" w:color="auto" w:fill="auto"/>
            <w:vAlign w:val="center"/>
          </w:tcPr>
          <w:p w14:paraId="026E19BF"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4.71 </w:t>
            </w:r>
            <w:r w:rsidRPr="00A455B1">
              <w:rPr>
                <w:rFonts w:ascii="Palatino Linotype" w:hAnsi="Palatino Linotype" w:cs="Calibri"/>
                <w:color w:val="000000"/>
              </w:rPr>
              <w:t>(±0.70)</w:t>
            </w:r>
          </w:p>
        </w:tc>
      </w:tr>
      <w:tr w:rsidR="00D41E60" w:rsidRPr="00A455B1" w14:paraId="25241645" w14:textId="77777777" w:rsidTr="00D41E60">
        <w:trPr>
          <w:trHeight w:val="20"/>
        </w:trPr>
        <w:tc>
          <w:tcPr>
            <w:tcW w:w="1418" w:type="dxa"/>
            <w:vMerge/>
            <w:shd w:val="clear" w:color="auto" w:fill="auto"/>
            <w:vAlign w:val="center"/>
          </w:tcPr>
          <w:p w14:paraId="75BBBE81"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3E885958" w14:textId="3B26E79D"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Collaborative, </w:t>
            </w:r>
            <w:r w:rsidR="000B265C" w:rsidRPr="00A455B1">
              <w:rPr>
                <w:rFonts w:ascii="Palatino Linotype" w:hAnsi="Palatino Linotype"/>
                <w:lang w:val="en-US"/>
              </w:rPr>
              <w:t>I</w:t>
            </w:r>
            <w:r w:rsidRPr="00A455B1">
              <w:rPr>
                <w:rFonts w:ascii="Palatino Linotype" w:hAnsi="Palatino Linotype"/>
                <w:lang w:val="en-US"/>
              </w:rPr>
              <w:t xml:space="preserve">nterdisciplinary </w:t>
            </w:r>
            <w:r w:rsidR="000B265C" w:rsidRPr="00A455B1">
              <w:rPr>
                <w:rFonts w:ascii="Palatino Linotype" w:hAnsi="Palatino Linotype"/>
                <w:lang w:val="en-US"/>
              </w:rPr>
              <w:t>R</w:t>
            </w:r>
            <w:r w:rsidRPr="00A455B1">
              <w:rPr>
                <w:rFonts w:ascii="Palatino Linotype" w:hAnsi="Palatino Linotype"/>
                <w:lang w:val="en-US"/>
              </w:rPr>
              <w:t>esearch (</w:t>
            </w:r>
            <w:r w:rsidR="000B265C" w:rsidRPr="00A455B1">
              <w:rPr>
                <w:rFonts w:ascii="Palatino Linotype" w:hAnsi="Palatino Linotype"/>
                <w:lang w:val="en-US"/>
              </w:rPr>
              <w:t>In</w:t>
            </w:r>
            <w:r w:rsidRPr="00A455B1">
              <w:rPr>
                <w:rFonts w:ascii="Palatino Linotype" w:hAnsi="Palatino Linotype"/>
                <w:lang w:val="en-US"/>
              </w:rPr>
              <w:t xml:space="preserve">ner-institutional / </w:t>
            </w:r>
            <w:r w:rsidR="000B265C" w:rsidRPr="00A455B1">
              <w:rPr>
                <w:rFonts w:ascii="Palatino Linotype" w:hAnsi="Palatino Linotype"/>
                <w:lang w:val="en-US"/>
              </w:rPr>
              <w:t>N</w:t>
            </w:r>
            <w:r w:rsidRPr="00A455B1">
              <w:rPr>
                <w:rFonts w:ascii="Palatino Linotype" w:hAnsi="Palatino Linotype"/>
                <w:lang w:val="en-US"/>
              </w:rPr>
              <w:t>etworks)</w:t>
            </w:r>
          </w:p>
        </w:tc>
        <w:tc>
          <w:tcPr>
            <w:tcW w:w="2324" w:type="dxa"/>
            <w:shd w:val="clear" w:color="auto" w:fill="auto"/>
            <w:vAlign w:val="center"/>
          </w:tcPr>
          <w:p w14:paraId="0FD84FD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4.71 </w:t>
            </w:r>
            <w:r w:rsidRPr="00A455B1">
              <w:rPr>
                <w:rFonts w:ascii="Palatino Linotype" w:hAnsi="Palatino Linotype" w:cs="Calibri"/>
                <w:color w:val="000000"/>
              </w:rPr>
              <w:t>(±0.45)</w:t>
            </w:r>
          </w:p>
        </w:tc>
        <w:tc>
          <w:tcPr>
            <w:tcW w:w="2324" w:type="dxa"/>
            <w:shd w:val="clear" w:color="auto" w:fill="auto"/>
            <w:vAlign w:val="center"/>
          </w:tcPr>
          <w:p w14:paraId="787B16BC"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4.14 </w:t>
            </w:r>
            <w:r w:rsidRPr="00A455B1">
              <w:rPr>
                <w:rFonts w:ascii="Palatino Linotype" w:hAnsi="Palatino Linotype" w:cs="Calibri"/>
                <w:color w:val="000000"/>
              </w:rPr>
              <w:t>(±0.99)</w:t>
            </w:r>
          </w:p>
        </w:tc>
      </w:tr>
      <w:tr w:rsidR="00D41E60" w:rsidRPr="00A455B1" w14:paraId="5CD39422" w14:textId="77777777" w:rsidTr="00D41E60">
        <w:trPr>
          <w:trHeight w:val="20"/>
        </w:trPr>
        <w:tc>
          <w:tcPr>
            <w:tcW w:w="1418" w:type="dxa"/>
            <w:vMerge w:val="restart"/>
            <w:shd w:val="clear" w:color="auto" w:fill="auto"/>
            <w:vAlign w:val="center"/>
          </w:tcPr>
          <w:p w14:paraId="74772529" w14:textId="77777777" w:rsidR="00D41E60" w:rsidRPr="00A455B1" w:rsidRDefault="00D41E60" w:rsidP="003F14DA">
            <w:pPr>
              <w:jc w:val="center"/>
              <w:rPr>
                <w:rFonts w:ascii="Palatino Linotype" w:hAnsi="Palatino Linotype"/>
                <w:lang w:val="en-US"/>
              </w:rPr>
            </w:pPr>
            <w:r w:rsidRPr="00A455B1">
              <w:rPr>
                <w:rFonts w:ascii="Palatino Linotype" w:hAnsi="Palatino Linotype"/>
                <w:lang w:val="en-US"/>
              </w:rPr>
              <w:t>Communi</w:t>
            </w:r>
            <w:r w:rsidRPr="00A455B1">
              <w:rPr>
                <w:rFonts w:ascii="Palatino Linotype" w:hAnsi="Palatino Linotype"/>
                <w:lang w:val="en-US"/>
              </w:rPr>
              <w:softHyphen/>
              <w:t>cation</w:t>
            </w:r>
          </w:p>
        </w:tc>
        <w:tc>
          <w:tcPr>
            <w:tcW w:w="7796" w:type="dxa"/>
            <w:shd w:val="clear" w:color="auto" w:fill="auto"/>
            <w:vAlign w:val="center"/>
          </w:tcPr>
          <w:p w14:paraId="19D99CC5" w14:textId="2AED7941"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Clear and </w:t>
            </w:r>
            <w:r w:rsidR="000B265C" w:rsidRPr="00A455B1">
              <w:rPr>
                <w:rFonts w:ascii="Palatino Linotype" w:hAnsi="Palatino Linotype"/>
                <w:lang w:val="en-US"/>
              </w:rPr>
              <w:t>C</w:t>
            </w:r>
            <w:r w:rsidRPr="00A455B1">
              <w:rPr>
                <w:rFonts w:ascii="Palatino Linotype" w:hAnsi="Palatino Linotype"/>
                <w:lang w:val="en-US"/>
              </w:rPr>
              <w:t xml:space="preserve">onsistent </w:t>
            </w:r>
            <w:r w:rsidR="000B265C" w:rsidRPr="00A455B1">
              <w:rPr>
                <w:rFonts w:ascii="Palatino Linotype" w:hAnsi="Palatino Linotype"/>
                <w:lang w:val="en-US"/>
              </w:rPr>
              <w:t>C</w:t>
            </w:r>
            <w:r w:rsidRPr="00A455B1">
              <w:rPr>
                <w:rFonts w:ascii="Palatino Linotype" w:hAnsi="Palatino Linotype"/>
                <w:lang w:val="en-US"/>
              </w:rPr>
              <w:t xml:space="preserve">ommunication on </w:t>
            </w:r>
            <w:r w:rsidR="000B265C" w:rsidRPr="00A455B1">
              <w:rPr>
                <w:rFonts w:ascii="Palatino Linotype" w:hAnsi="Palatino Linotype"/>
                <w:lang w:val="en-US"/>
              </w:rPr>
              <w:t>S</w:t>
            </w:r>
            <w:r w:rsidRPr="00A455B1">
              <w:rPr>
                <w:rFonts w:ascii="Palatino Linotype" w:hAnsi="Palatino Linotype"/>
                <w:lang w:val="en-US"/>
              </w:rPr>
              <w:t>ustainability</w:t>
            </w:r>
          </w:p>
        </w:tc>
        <w:tc>
          <w:tcPr>
            <w:tcW w:w="2324" w:type="dxa"/>
            <w:shd w:val="clear" w:color="auto" w:fill="auto"/>
            <w:vAlign w:val="center"/>
          </w:tcPr>
          <w:p w14:paraId="4C5FE33E"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4.63 </w:t>
            </w:r>
            <w:r w:rsidRPr="00A455B1">
              <w:rPr>
                <w:rFonts w:ascii="Palatino Linotype" w:hAnsi="Palatino Linotype" w:cs="Calibri"/>
                <w:color w:val="000000"/>
              </w:rPr>
              <w:t>(±0.70)</w:t>
            </w:r>
          </w:p>
        </w:tc>
        <w:tc>
          <w:tcPr>
            <w:tcW w:w="2324" w:type="dxa"/>
            <w:shd w:val="clear" w:color="auto" w:fill="auto"/>
            <w:vAlign w:val="center"/>
          </w:tcPr>
          <w:p w14:paraId="159DABC6"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(±0.43)</w:t>
            </w:r>
          </w:p>
        </w:tc>
      </w:tr>
      <w:tr w:rsidR="00D41E60" w:rsidRPr="00A455B1" w14:paraId="74842627" w14:textId="77777777" w:rsidTr="00D41E60">
        <w:trPr>
          <w:trHeight w:val="20"/>
        </w:trPr>
        <w:tc>
          <w:tcPr>
            <w:tcW w:w="1418" w:type="dxa"/>
            <w:vMerge/>
            <w:shd w:val="clear" w:color="auto" w:fill="auto"/>
            <w:vAlign w:val="center"/>
          </w:tcPr>
          <w:p w14:paraId="3BE6C7F3"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1F9188D3" w14:textId="4514678B"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Visibility and </w:t>
            </w:r>
            <w:r w:rsidR="000B265C" w:rsidRPr="00A455B1">
              <w:rPr>
                <w:rFonts w:ascii="Palatino Linotype" w:hAnsi="Palatino Linotype"/>
                <w:lang w:val="en-US"/>
              </w:rPr>
              <w:t>T</w:t>
            </w:r>
            <w:r w:rsidRPr="00A455B1">
              <w:rPr>
                <w:rFonts w:ascii="Palatino Linotype" w:hAnsi="Palatino Linotype"/>
                <w:lang w:val="en-US"/>
              </w:rPr>
              <w:t>ransparency of SD-activities (</w:t>
            </w:r>
            <w:r w:rsidR="000B265C" w:rsidRPr="00A455B1">
              <w:rPr>
                <w:rFonts w:ascii="Palatino Linotype" w:hAnsi="Palatino Linotype"/>
                <w:lang w:val="en-US"/>
              </w:rPr>
              <w:t>I</w:t>
            </w:r>
            <w:r w:rsidRPr="00A455B1">
              <w:rPr>
                <w:rFonts w:ascii="Palatino Linotype" w:hAnsi="Palatino Linotype"/>
                <w:lang w:val="en-US"/>
              </w:rPr>
              <w:t>nternally)</w:t>
            </w:r>
          </w:p>
        </w:tc>
        <w:tc>
          <w:tcPr>
            <w:tcW w:w="2324" w:type="dxa"/>
            <w:shd w:val="clear" w:color="auto" w:fill="auto"/>
            <w:vAlign w:val="center"/>
          </w:tcPr>
          <w:p w14:paraId="2D3ACE6F"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c>
          <w:tcPr>
            <w:tcW w:w="2324" w:type="dxa"/>
            <w:shd w:val="clear" w:color="auto" w:fill="auto"/>
            <w:vAlign w:val="center"/>
          </w:tcPr>
          <w:p w14:paraId="440E529D"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(±0.43</w:t>
            </w:r>
          </w:p>
        </w:tc>
      </w:tr>
      <w:tr w:rsidR="00D41E60" w:rsidRPr="00A455B1" w14:paraId="0195FF7B" w14:textId="77777777" w:rsidTr="00D41E60">
        <w:trPr>
          <w:trHeight w:val="20"/>
        </w:trPr>
        <w:tc>
          <w:tcPr>
            <w:tcW w:w="1418" w:type="dxa"/>
            <w:vMerge/>
            <w:shd w:val="clear" w:color="auto" w:fill="auto"/>
            <w:vAlign w:val="center"/>
          </w:tcPr>
          <w:p w14:paraId="0CB88D33"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1F0D87B7" w14:textId="3D1C4024"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Visibility and </w:t>
            </w:r>
            <w:r w:rsidR="000B265C" w:rsidRPr="00A455B1">
              <w:rPr>
                <w:rFonts w:ascii="Palatino Linotype" w:hAnsi="Palatino Linotype"/>
                <w:lang w:val="en-US"/>
              </w:rPr>
              <w:t>T</w:t>
            </w:r>
            <w:r w:rsidRPr="00A455B1">
              <w:rPr>
                <w:rFonts w:ascii="Palatino Linotype" w:hAnsi="Palatino Linotype"/>
                <w:lang w:val="en-US"/>
              </w:rPr>
              <w:t xml:space="preserve">ransparency of SD-activities (to </w:t>
            </w:r>
            <w:r w:rsidR="000B265C" w:rsidRPr="00A455B1">
              <w:rPr>
                <w:rFonts w:ascii="Palatino Linotype" w:hAnsi="Palatino Linotype"/>
                <w:lang w:val="en-US"/>
              </w:rPr>
              <w:t>P</w:t>
            </w:r>
            <w:r w:rsidRPr="00A455B1">
              <w:rPr>
                <w:rFonts w:ascii="Palatino Linotype" w:hAnsi="Palatino Linotype"/>
                <w:lang w:val="en-US"/>
              </w:rPr>
              <w:t>ublic)</w:t>
            </w:r>
          </w:p>
        </w:tc>
        <w:tc>
          <w:tcPr>
            <w:tcW w:w="2324" w:type="dxa"/>
            <w:shd w:val="clear" w:color="auto" w:fill="auto"/>
            <w:vAlign w:val="center"/>
          </w:tcPr>
          <w:p w14:paraId="651C3512"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5</w:t>
            </w:r>
          </w:p>
        </w:tc>
        <w:tc>
          <w:tcPr>
            <w:tcW w:w="2324" w:type="dxa"/>
            <w:shd w:val="clear" w:color="auto" w:fill="auto"/>
            <w:vAlign w:val="center"/>
          </w:tcPr>
          <w:p w14:paraId="062CD938"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r>
      <w:tr w:rsidR="00D41E60" w:rsidRPr="00A455B1" w14:paraId="79A13248" w14:textId="77777777" w:rsidTr="00D41E60">
        <w:trPr>
          <w:trHeight w:val="20"/>
        </w:trPr>
        <w:tc>
          <w:tcPr>
            <w:tcW w:w="1418" w:type="dxa"/>
            <w:vMerge/>
            <w:shd w:val="clear" w:color="auto" w:fill="auto"/>
            <w:vAlign w:val="center"/>
          </w:tcPr>
          <w:p w14:paraId="7276C5C2"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518D8688" w14:textId="6477332B"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Active </w:t>
            </w:r>
            <w:r w:rsidR="000B265C" w:rsidRPr="00A455B1">
              <w:rPr>
                <w:rFonts w:ascii="Palatino Linotype" w:hAnsi="Palatino Linotype"/>
                <w:lang w:val="en-US"/>
              </w:rPr>
              <w:t>I</w:t>
            </w:r>
            <w:r w:rsidRPr="00A455B1">
              <w:rPr>
                <w:rFonts w:ascii="Palatino Linotype" w:hAnsi="Palatino Linotype"/>
                <w:lang w:val="en-US"/>
              </w:rPr>
              <w:t xml:space="preserve">nteraction with internal and external </w:t>
            </w:r>
            <w:r w:rsidR="000B265C" w:rsidRPr="00A455B1">
              <w:rPr>
                <w:rFonts w:ascii="Palatino Linotype" w:hAnsi="Palatino Linotype"/>
                <w:lang w:val="en-US"/>
              </w:rPr>
              <w:t>S</w:t>
            </w:r>
            <w:r w:rsidRPr="00A455B1">
              <w:rPr>
                <w:rFonts w:ascii="Palatino Linotype" w:hAnsi="Palatino Linotype"/>
                <w:lang w:val="en-US"/>
              </w:rPr>
              <w:t>takeholders on SD</w:t>
            </w:r>
          </w:p>
        </w:tc>
        <w:tc>
          <w:tcPr>
            <w:tcW w:w="2324" w:type="dxa"/>
            <w:shd w:val="clear" w:color="auto" w:fill="auto"/>
            <w:vAlign w:val="center"/>
          </w:tcPr>
          <w:p w14:paraId="3D6EF9BB"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4.63 </w:t>
            </w:r>
            <w:r w:rsidRPr="00A455B1">
              <w:rPr>
                <w:rFonts w:ascii="Palatino Linotype" w:hAnsi="Palatino Linotype" w:cs="Calibri"/>
                <w:color w:val="000000"/>
              </w:rPr>
              <w:t>(±0.70)</w:t>
            </w:r>
          </w:p>
        </w:tc>
        <w:tc>
          <w:tcPr>
            <w:tcW w:w="2324" w:type="dxa"/>
            <w:shd w:val="clear" w:color="auto" w:fill="auto"/>
            <w:vAlign w:val="center"/>
          </w:tcPr>
          <w:p w14:paraId="656F4B1B"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(±0.43)</w:t>
            </w:r>
          </w:p>
        </w:tc>
      </w:tr>
      <w:tr w:rsidR="00D41E60" w:rsidRPr="00A455B1" w14:paraId="55FC5BBB" w14:textId="77777777" w:rsidTr="00D41E60">
        <w:trPr>
          <w:trHeight w:val="20"/>
        </w:trPr>
        <w:tc>
          <w:tcPr>
            <w:tcW w:w="1418" w:type="dxa"/>
            <w:vMerge w:val="restart"/>
            <w:shd w:val="clear" w:color="auto" w:fill="auto"/>
            <w:vAlign w:val="center"/>
          </w:tcPr>
          <w:p w14:paraId="3812EE71" w14:textId="77777777" w:rsidR="00D41E60" w:rsidRPr="00A455B1" w:rsidRDefault="00D41E60" w:rsidP="003F14DA">
            <w:pPr>
              <w:jc w:val="center"/>
              <w:rPr>
                <w:rFonts w:ascii="Palatino Linotype" w:hAnsi="Palatino Linotype"/>
                <w:lang w:val="en-US"/>
              </w:rPr>
            </w:pPr>
            <w:r w:rsidRPr="00A455B1">
              <w:rPr>
                <w:rFonts w:ascii="Palatino Linotype" w:hAnsi="Palatino Linotype"/>
                <w:lang w:val="en-US"/>
              </w:rPr>
              <w:t>Community &amp; Networks</w:t>
            </w:r>
          </w:p>
        </w:tc>
        <w:tc>
          <w:tcPr>
            <w:tcW w:w="7796" w:type="dxa"/>
            <w:shd w:val="clear" w:color="auto" w:fill="auto"/>
            <w:vAlign w:val="center"/>
          </w:tcPr>
          <w:p w14:paraId="4952294F" w14:textId="49D38A7A"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Engaging Community </w:t>
            </w:r>
            <w:r w:rsidR="000B265C" w:rsidRPr="00A455B1">
              <w:rPr>
                <w:rFonts w:ascii="Palatino Linotype" w:hAnsi="Palatino Linotype"/>
                <w:lang w:val="en-US"/>
              </w:rPr>
              <w:t>M</w:t>
            </w:r>
            <w:r w:rsidRPr="00A455B1">
              <w:rPr>
                <w:rFonts w:ascii="Palatino Linotype" w:hAnsi="Palatino Linotype"/>
                <w:lang w:val="en-US"/>
              </w:rPr>
              <w:t xml:space="preserve">embers in </w:t>
            </w:r>
            <w:r w:rsidR="000B265C" w:rsidRPr="00A455B1">
              <w:rPr>
                <w:rFonts w:ascii="Palatino Linotype" w:hAnsi="Palatino Linotype"/>
                <w:lang w:val="en-US"/>
              </w:rPr>
              <w:t>S</w:t>
            </w:r>
            <w:r w:rsidRPr="00A455B1">
              <w:rPr>
                <w:rFonts w:ascii="Palatino Linotype" w:hAnsi="Palatino Linotype"/>
                <w:lang w:val="en-US"/>
              </w:rPr>
              <w:t xml:space="preserve">ituated </w:t>
            </w:r>
            <w:r w:rsidR="000B265C" w:rsidRPr="00A455B1">
              <w:rPr>
                <w:rFonts w:ascii="Palatino Linotype" w:hAnsi="Palatino Linotype"/>
                <w:lang w:val="en-US"/>
              </w:rPr>
              <w:t>R</w:t>
            </w:r>
            <w:r w:rsidRPr="00A455B1">
              <w:rPr>
                <w:rFonts w:ascii="Palatino Linotype" w:hAnsi="Palatino Linotype"/>
                <w:lang w:val="en-US"/>
              </w:rPr>
              <w:t xml:space="preserve">eal-world </w:t>
            </w:r>
            <w:r w:rsidR="000B265C" w:rsidRPr="00A455B1">
              <w:rPr>
                <w:rFonts w:ascii="Palatino Linotype" w:hAnsi="Palatino Linotype"/>
                <w:lang w:val="en-US"/>
              </w:rPr>
              <w:t>L</w:t>
            </w:r>
            <w:r w:rsidRPr="00A455B1">
              <w:rPr>
                <w:rFonts w:ascii="Palatino Linotype" w:hAnsi="Palatino Linotype"/>
                <w:lang w:val="en-US"/>
              </w:rPr>
              <w:t>earning</w:t>
            </w:r>
          </w:p>
        </w:tc>
        <w:tc>
          <w:tcPr>
            <w:tcW w:w="2324" w:type="dxa"/>
            <w:shd w:val="clear" w:color="auto" w:fill="auto"/>
            <w:vAlign w:val="center"/>
          </w:tcPr>
          <w:p w14:paraId="7007A7BE"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c>
          <w:tcPr>
            <w:tcW w:w="2324" w:type="dxa"/>
            <w:shd w:val="clear" w:color="auto" w:fill="auto"/>
            <w:vAlign w:val="center"/>
          </w:tcPr>
          <w:p w14:paraId="70BB2160"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r>
      <w:tr w:rsidR="00D41E60" w:rsidRPr="00A455B1" w14:paraId="4F9D4677" w14:textId="77777777" w:rsidTr="00D41E60">
        <w:trPr>
          <w:trHeight w:val="20"/>
        </w:trPr>
        <w:tc>
          <w:tcPr>
            <w:tcW w:w="1418" w:type="dxa"/>
            <w:vMerge/>
            <w:shd w:val="clear" w:color="auto" w:fill="auto"/>
            <w:vAlign w:val="center"/>
          </w:tcPr>
          <w:p w14:paraId="4D57F883" w14:textId="77777777" w:rsidR="00D41E60" w:rsidRPr="00A455B1" w:rsidRDefault="00D41E60" w:rsidP="003F14DA">
            <w:pPr>
              <w:jc w:val="center"/>
              <w:rPr>
                <w:rFonts w:ascii="Palatino Linotype" w:hAnsi="Palatino Linotype"/>
                <w:lang w:val="en-US"/>
              </w:rPr>
            </w:pPr>
            <w:bookmarkStart w:id="3" w:name="_Hlk66205805"/>
          </w:p>
        </w:tc>
        <w:tc>
          <w:tcPr>
            <w:tcW w:w="7796" w:type="dxa"/>
            <w:shd w:val="clear" w:color="auto" w:fill="auto"/>
            <w:vAlign w:val="center"/>
          </w:tcPr>
          <w:p w14:paraId="42E5A2CA" w14:textId="2DD5112A"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Service to the </w:t>
            </w:r>
            <w:r w:rsidR="000B265C" w:rsidRPr="00A455B1">
              <w:rPr>
                <w:rFonts w:ascii="Palatino Linotype" w:hAnsi="Palatino Linotype"/>
                <w:lang w:val="en-US"/>
              </w:rPr>
              <w:t>C</w:t>
            </w:r>
            <w:r w:rsidRPr="00A455B1">
              <w:rPr>
                <w:rFonts w:ascii="Palatino Linotype" w:hAnsi="Palatino Linotype"/>
                <w:lang w:val="en-US"/>
              </w:rPr>
              <w:t>ommunity</w:t>
            </w:r>
          </w:p>
        </w:tc>
        <w:tc>
          <w:tcPr>
            <w:tcW w:w="2324" w:type="dxa"/>
            <w:shd w:val="clear" w:color="auto" w:fill="auto"/>
            <w:vAlign w:val="center"/>
          </w:tcPr>
          <w:p w14:paraId="7EA2FA1E"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(±0.43)</w:t>
            </w:r>
          </w:p>
        </w:tc>
        <w:tc>
          <w:tcPr>
            <w:tcW w:w="2324" w:type="dxa"/>
            <w:shd w:val="clear" w:color="auto" w:fill="auto"/>
            <w:vAlign w:val="center"/>
          </w:tcPr>
          <w:p w14:paraId="4D624FD4"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4.50 </w:t>
            </w:r>
            <w:r w:rsidRPr="00A455B1">
              <w:rPr>
                <w:rFonts w:ascii="Palatino Linotype" w:hAnsi="Palatino Linotype" w:cs="Calibri"/>
                <w:color w:val="000000"/>
              </w:rPr>
              <w:t>(±0.71)</w:t>
            </w:r>
          </w:p>
        </w:tc>
      </w:tr>
      <w:bookmarkEnd w:id="3"/>
      <w:tr w:rsidR="00D41E60" w:rsidRPr="00A455B1" w14:paraId="5B3FD6F8" w14:textId="77777777" w:rsidTr="00D41E60">
        <w:trPr>
          <w:trHeight w:val="20"/>
        </w:trPr>
        <w:tc>
          <w:tcPr>
            <w:tcW w:w="1418" w:type="dxa"/>
            <w:vMerge/>
            <w:shd w:val="clear" w:color="auto" w:fill="auto"/>
            <w:vAlign w:val="center"/>
          </w:tcPr>
          <w:p w14:paraId="5FA523E3"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5D5EA171" w14:textId="0A26B801"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Regional </w:t>
            </w:r>
            <w:r w:rsidR="000B265C" w:rsidRPr="00A455B1">
              <w:rPr>
                <w:rFonts w:ascii="Palatino Linotype" w:hAnsi="Palatino Linotype"/>
                <w:lang w:val="en-US"/>
              </w:rPr>
              <w:t>L</w:t>
            </w:r>
            <w:r w:rsidRPr="00A455B1">
              <w:rPr>
                <w:rFonts w:ascii="Palatino Linotype" w:hAnsi="Palatino Linotype"/>
                <w:lang w:val="en-US"/>
              </w:rPr>
              <w:t xml:space="preserve">earning </w:t>
            </w:r>
            <w:r w:rsidR="000B265C" w:rsidRPr="00A455B1">
              <w:rPr>
                <w:rFonts w:ascii="Palatino Linotype" w:hAnsi="Palatino Linotype"/>
                <w:lang w:val="en-US"/>
              </w:rPr>
              <w:t>N</w:t>
            </w:r>
            <w:r w:rsidRPr="00A455B1">
              <w:rPr>
                <w:rFonts w:ascii="Palatino Linotype" w:hAnsi="Palatino Linotype"/>
                <w:lang w:val="en-US"/>
              </w:rPr>
              <w:t xml:space="preserve">etwork; </w:t>
            </w:r>
            <w:r w:rsidR="000B265C" w:rsidRPr="00A455B1">
              <w:rPr>
                <w:rFonts w:ascii="Palatino Linotype" w:hAnsi="Palatino Linotype"/>
                <w:lang w:val="en-US"/>
              </w:rPr>
              <w:t>T</w:t>
            </w:r>
            <w:r w:rsidRPr="00A455B1">
              <w:rPr>
                <w:rFonts w:ascii="Palatino Linotype" w:hAnsi="Palatino Linotype"/>
                <w:lang w:val="en-US"/>
              </w:rPr>
              <w:t xml:space="preserve">wo-way, </w:t>
            </w:r>
            <w:r w:rsidR="000B265C" w:rsidRPr="00A455B1">
              <w:rPr>
                <w:rFonts w:ascii="Palatino Linotype" w:hAnsi="Palatino Linotype"/>
                <w:lang w:val="en-US"/>
              </w:rPr>
              <w:t>R</w:t>
            </w:r>
            <w:r w:rsidRPr="00A455B1">
              <w:rPr>
                <w:rFonts w:ascii="Palatino Linotype" w:hAnsi="Palatino Linotype"/>
                <w:lang w:val="en-US"/>
              </w:rPr>
              <w:t xml:space="preserve">eciprocal </w:t>
            </w:r>
            <w:r w:rsidR="000B265C" w:rsidRPr="00A455B1">
              <w:rPr>
                <w:rFonts w:ascii="Palatino Linotype" w:hAnsi="Palatino Linotype"/>
                <w:lang w:val="en-US"/>
              </w:rPr>
              <w:t>C</w:t>
            </w:r>
            <w:r w:rsidRPr="00A455B1">
              <w:rPr>
                <w:rFonts w:ascii="Palatino Linotype" w:hAnsi="Palatino Linotype"/>
                <w:lang w:val="en-US"/>
              </w:rPr>
              <w:t xml:space="preserve">ooperation &amp; </w:t>
            </w:r>
            <w:r w:rsidR="000B265C" w:rsidRPr="00A455B1">
              <w:rPr>
                <w:rFonts w:ascii="Palatino Linotype" w:hAnsi="Palatino Linotype"/>
                <w:lang w:val="en-US"/>
              </w:rPr>
              <w:t>E</w:t>
            </w:r>
            <w:r w:rsidRPr="00A455B1">
              <w:rPr>
                <w:rFonts w:ascii="Palatino Linotype" w:hAnsi="Palatino Linotype"/>
                <w:lang w:val="en-US"/>
              </w:rPr>
              <w:t>ngagement</w:t>
            </w:r>
          </w:p>
        </w:tc>
        <w:tc>
          <w:tcPr>
            <w:tcW w:w="2324" w:type="dxa"/>
            <w:shd w:val="clear" w:color="auto" w:fill="auto"/>
            <w:vAlign w:val="center"/>
          </w:tcPr>
          <w:p w14:paraId="12644E0F"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c>
          <w:tcPr>
            <w:tcW w:w="2324" w:type="dxa"/>
            <w:shd w:val="clear" w:color="auto" w:fill="auto"/>
            <w:vAlign w:val="center"/>
          </w:tcPr>
          <w:p w14:paraId="2D135F68"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r>
      <w:tr w:rsidR="00D41E60" w:rsidRPr="00A455B1" w14:paraId="3967E5BA" w14:textId="77777777" w:rsidTr="00D41E60">
        <w:trPr>
          <w:trHeight w:val="20"/>
        </w:trPr>
        <w:tc>
          <w:tcPr>
            <w:tcW w:w="1418" w:type="dxa"/>
            <w:vMerge/>
            <w:shd w:val="clear" w:color="auto" w:fill="auto"/>
            <w:vAlign w:val="center"/>
          </w:tcPr>
          <w:p w14:paraId="3B26DF28" w14:textId="77777777" w:rsidR="00D41E60" w:rsidRPr="00A455B1" w:rsidRDefault="00D41E60" w:rsidP="003F14DA">
            <w:pPr>
              <w:jc w:val="center"/>
              <w:rPr>
                <w:rFonts w:ascii="Palatino Linotype" w:hAnsi="Palatino Linotype"/>
                <w:lang w:val="en-US"/>
              </w:rPr>
            </w:pPr>
          </w:p>
        </w:tc>
        <w:tc>
          <w:tcPr>
            <w:tcW w:w="7796" w:type="dxa"/>
            <w:shd w:val="clear" w:color="auto" w:fill="auto"/>
            <w:vAlign w:val="center"/>
          </w:tcPr>
          <w:p w14:paraId="5D4BCD0F" w14:textId="2FCA7A11"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Inter-institutional </w:t>
            </w:r>
            <w:r w:rsidR="000B265C" w:rsidRPr="00A455B1">
              <w:rPr>
                <w:rFonts w:ascii="Palatino Linotype" w:hAnsi="Palatino Linotype"/>
                <w:lang w:val="en-US"/>
              </w:rPr>
              <w:t>C</w:t>
            </w:r>
            <w:r w:rsidRPr="00A455B1">
              <w:rPr>
                <w:rFonts w:ascii="Palatino Linotype" w:hAnsi="Palatino Linotype"/>
                <w:lang w:val="en-US"/>
              </w:rPr>
              <w:t>ollaboration</w:t>
            </w:r>
          </w:p>
        </w:tc>
        <w:tc>
          <w:tcPr>
            <w:tcW w:w="2324" w:type="dxa"/>
            <w:shd w:val="clear" w:color="auto" w:fill="auto"/>
            <w:vAlign w:val="center"/>
          </w:tcPr>
          <w:p w14:paraId="400695E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c>
          <w:tcPr>
            <w:tcW w:w="2324" w:type="dxa"/>
            <w:shd w:val="clear" w:color="auto" w:fill="auto"/>
            <w:vAlign w:val="center"/>
          </w:tcPr>
          <w:p w14:paraId="57B0EC59"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(±0.43)</w:t>
            </w:r>
          </w:p>
        </w:tc>
      </w:tr>
      <w:tr w:rsidR="00D41E60" w:rsidRPr="00A455B1" w14:paraId="338F6FC9" w14:textId="77777777" w:rsidTr="00D41E60">
        <w:trPr>
          <w:trHeight w:val="20"/>
        </w:trPr>
        <w:tc>
          <w:tcPr>
            <w:tcW w:w="1418" w:type="dxa"/>
            <w:vMerge w:val="restart"/>
          </w:tcPr>
          <w:p w14:paraId="61E4F0C7" w14:textId="77777777" w:rsidR="00D41E60" w:rsidRPr="00A455B1" w:rsidRDefault="00D41E60" w:rsidP="003F14DA">
            <w:pPr>
              <w:jc w:val="center"/>
              <w:rPr>
                <w:rFonts w:ascii="Palatino Linotype" w:hAnsi="Palatino Linotype"/>
                <w:lang w:val="en-US"/>
              </w:rPr>
            </w:pPr>
            <w:r w:rsidRPr="00A455B1">
              <w:rPr>
                <w:rFonts w:ascii="Palatino Linotype" w:hAnsi="Palatino Linotype"/>
                <w:lang w:val="en-US"/>
              </w:rPr>
              <w:t>Organiza</w:t>
            </w:r>
            <w:r w:rsidRPr="00A455B1">
              <w:rPr>
                <w:rFonts w:ascii="Palatino Linotype" w:hAnsi="Palatino Linotype"/>
                <w:lang w:val="en-US"/>
              </w:rPr>
              <w:softHyphen/>
              <w:t>tional Culture</w:t>
            </w:r>
          </w:p>
        </w:tc>
        <w:tc>
          <w:tcPr>
            <w:tcW w:w="7796" w:type="dxa"/>
          </w:tcPr>
          <w:p w14:paraId="26F5E4D3" w14:textId="41A439D0"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Sustainability </w:t>
            </w:r>
            <w:r w:rsidR="000B265C" w:rsidRPr="00A455B1">
              <w:rPr>
                <w:rFonts w:ascii="Palatino Linotype" w:hAnsi="Palatino Linotype"/>
                <w:lang w:val="en-US"/>
              </w:rPr>
              <w:t>E</w:t>
            </w:r>
            <w:r w:rsidRPr="00A455B1">
              <w:rPr>
                <w:rFonts w:ascii="Palatino Linotype" w:hAnsi="Palatino Linotype"/>
                <w:lang w:val="en-US"/>
              </w:rPr>
              <w:t xml:space="preserve">thos </w:t>
            </w:r>
          </w:p>
        </w:tc>
        <w:tc>
          <w:tcPr>
            <w:tcW w:w="2324" w:type="dxa"/>
          </w:tcPr>
          <w:p w14:paraId="42584706"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4.63 </w:t>
            </w:r>
            <w:r w:rsidRPr="00A455B1">
              <w:rPr>
                <w:rFonts w:ascii="Palatino Linotype" w:hAnsi="Palatino Linotype" w:cs="Calibri"/>
                <w:color w:val="000000"/>
              </w:rPr>
              <w:t>(±0.70)</w:t>
            </w:r>
          </w:p>
        </w:tc>
        <w:tc>
          <w:tcPr>
            <w:tcW w:w="2324" w:type="dxa"/>
          </w:tcPr>
          <w:p w14:paraId="4FA978E3"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4.50 </w:t>
            </w:r>
            <w:r w:rsidRPr="00A455B1">
              <w:rPr>
                <w:rFonts w:ascii="Palatino Linotype" w:hAnsi="Palatino Linotype" w:cs="Calibri"/>
                <w:color w:val="000000"/>
              </w:rPr>
              <w:t>(±1.00)</w:t>
            </w:r>
          </w:p>
        </w:tc>
      </w:tr>
      <w:tr w:rsidR="00D41E60" w:rsidRPr="00A455B1" w14:paraId="1051065C" w14:textId="77777777" w:rsidTr="00D41E60">
        <w:trPr>
          <w:trHeight w:val="20"/>
        </w:trPr>
        <w:tc>
          <w:tcPr>
            <w:tcW w:w="1418" w:type="dxa"/>
            <w:vMerge/>
          </w:tcPr>
          <w:p w14:paraId="20C04B43" w14:textId="77777777" w:rsidR="00D41E60" w:rsidRPr="00A455B1" w:rsidRDefault="00D41E60" w:rsidP="003F14DA">
            <w:pPr>
              <w:jc w:val="center"/>
              <w:rPr>
                <w:rFonts w:ascii="Palatino Linotype" w:hAnsi="Palatino Linotype"/>
                <w:lang w:val="en-US"/>
              </w:rPr>
            </w:pPr>
          </w:p>
        </w:tc>
        <w:tc>
          <w:tcPr>
            <w:tcW w:w="7796" w:type="dxa"/>
          </w:tcPr>
          <w:p w14:paraId="0C1409A2" w14:textId="53538247"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Model for </w:t>
            </w:r>
            <w:r w:rsidR="000B265C" w:rsidRPr="00A455B1">
              <w:rPr>
                <w:rFonts w:ascii="Palatino Linotype" w:hAnsi="Palatino Linotype"/>
                <w:lang w:val="en-US"/>
              </w:rPr>
              <w:t>S</w:t>
            </w:r>
            <w:r w:rsidRPr="00A455B1">
              <w:rPr>
                <w:rFonts w:ascii="Palatino Linotype" w:hAnsi="Palatino Linotype"/>
                <w:lang w:val="en-US"/>
              </w:rPr>
              <w:t>ustainability</w:t>
            </w:r>
          </w:p>
        </w:tc>
        <w:tc>
          <w:tcPr>
            <w:tcW w:w="2324" w:type="dxa"/>
          </w:tcPr>
          <w:p w14:paraId="77C2397B"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4.88 </w:t>
            </w:r>
            <w:r w:rsidRPr="00A455B1">
              <w:rPr>
                <w:rFonts w:ascii="Palatino Linotype" w:hAnsi="Palatino Linotype" w:cs="Calibri"/>
                <w:color w:val="000000"/>
              </w:rPr>
              <w:t>(±0.33)</w:t>
            </w:r>
          </w:p>
        </w:tc>
        <w:tc>
          <w:tcPr>
            <w:tcW w:w="2324" w:type="dxa"/>
          </w:tcPr>
          <w:p w14:paraId="71241546"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4.38 </w:t>
            </w:r>
            <w:r w:rsidRPr="00A455B1">
              <w:rPr>
                <w:rFonts w:ascii="Palatino Linotype" w:hAnsi="Palatino Linotype" w:cs="Calibri"/>
                <w:color w:val="000000"/>
              </w:rPr>
              <w:t>(±0.99)</w:t>
            </w:r>
          </w:p>
        </w:tc>
      </w:tr>
      <w:tr w:rsidR="00D41E60" w:rsidRPr="00A455B1" w14:paraId="64475288" w14:textId="77777777" w:rsidTr="00D41E60">
        <w:trPr>
          <w:trHeight w:val="20"/>
        </w:trPr>
        <w:tc>
          <w:tcPr>
            <w:tcW w:w="1418" w:type="dxa"/>
            <w:vMerge/>
          </w:tcPr>
          <w:p w14:paraId="0F6DA881" w14:textId="77777777" w:rsidR="00D41E60" w:rsidRPr="00A455B1" w:rsidRDefault="00D41E60" w:rsidP="003F14DA">
            <w:pPr>
              <w:jc w:val="center"/>
              <w:rPr>
                <w:rFonts w:ascii="Palatino Linotype" w:hAnsi="Palatino Linotype"/>
                <w:lang w:val="en-US"/>
              </w:rPr>
            </w:pPr>
          </w:p>
        </w:tc>
        <w:tc>
          <w:tcPr>
            <w:tcW w:w="7796" w:type="dxa"/>
          </w:tcPr>
          <w:p w14:paraId="7CE60F5D" w14:textId="25C64D0C"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Culture of </w:t>
            </w:r>
            <w:r w:rsidR="000B265C" w:rsidRPr="00A455B1">
              <w:rPr>
                <w:rFonts w:ascii="Palatino Linotype" w:hAnsi="Palatino Linotype"/>
                <w:lang w:val="en-US"/>
              </w:rPr>
              <w:t>C</w:t>
            </w:r>
            <w:r w:rsidRPr="00A455B1">
              <w:rPr>
                <w:rFonts w:ascii="Palatino Linotype" w:hAnsi="Palatino Linotype"/>
                <w:lang w:val="en-US"/>
              </w:rPr>
              <w:t xml:space="preserve">ollective </w:t>
            </w:r>
            <w:r w:rsidR="000B265C" w:rsidRPr="00A455B1">
              <w:rPr>
                <w:rFonts w:ascii="Palatino Linotype" w:hAnsi="Palatino Linotype"/>
                <w:lang w:val="en-US"/>
              </w:rPr>
              <w:t>L</w:t>
            </w:r>
            <w:r w:rsidRPr="00A455B1">
              <w:rPr>
                <w:rFonts w:ascii="Palatino Linotype" w:hAnsi="Palatino Linotype"/>
                <w:lang w:val="en-US"/>
              </w:rPr>
              <w:t xml:space="preserve">earning and </w:t>
            </w:r>
            <w:r w:rsidR="000B265C" w:rsidRPr="00A455B1">
              <w:rPr>
                <w:rFonts w:ascii="Palatino Linotype" w:hAnsi="Palatino Linotype"/>
                <w:lang w:val="en-US"/>
              </w:rPr>
              <w:t>R</w:t>
            </w:r>
            <w:r w:rsidRPr="00A455B1">
              <w:rPr>
                <w:rFonts w:ascii="Palatino Linotype" w:hAnsi="Palatino Linotype"/>
                <w:lang w:val="en-US"/>
              </w:rPr>
              <w:t>eflection</w:t>
            </w:r>
          </w:p>
        </w:tc>
        <w:tc>
          <w:tcPr>
            <w:tcW w:w="2324" w:type="dxa"/>
          </w:tcPr>
          <w:p w14:paraId="20E84CF6" w14:textId="77777777" w:rsidR="00D41E60" w:rsidRPr="00A455B1" w:rsidRDefault="00D41E60" w:rsidP="003F14DA">
            <w:pPr>
              <w:jc w:val="center"/>
              <w:rPr>
                <w:rStyle w:val="Strong"/>
                <w:rFonts w:ascii="Palatino Linotype" w:hAnsi="Palatino Linotype"/>
              </w:rPr>
            </w:pPr>
            <w:r w:rsidRPr="00A455B1">
              <w:rPr>
                <w:rStyle w:val="Strong"/>
                <w:rFonts w:ascii="Palatino Linotype" w:hAnsi="Palatino Linotype"/>
              </w:rPr>
              <w:t xml:space="preserve">4.25 </w:t>
            </w:r>
            <w:r w:rsidRPr="00A455B1">
              <w:rPr>
                <w:rFonts w:ascii="Palatino Linotype" w:hAnsi="Palatino Linotype" w:cs="Calibri"/>
                <w:color w:val="000000"/>
              </w:rPr>
              <w:t>(±1.09)</w:t>
            </w:r>
          </w:p>
        </w:tc>
        <w:tc>
          <w:tcPr>
            <w:tcW w:w="2324" w:type="dxa"/>
          </w:tcPr>
          <w:p w14:paraId="0ADD3BAF" w14:textId="77777777" w:rsidR="00D41E60" w:rsidRPr="00A455B1" w:rsidRDefault="00D41E60" w:rsidP="003F14DA">
            <w:pPr>
              <w:jc w:val="center"/>
              <w:rPr>
                <w:rStyle w:val="Strong"/>
                <w:rFonts w:ascii="Palatino Linotype" w:hAnsi="Palatino Linotype"/>
              </w:rPr>
            </w:pPr>
            <w:r w:rsidRPr="00A455B1">
              <w:rPr>
                <w:rStyle w:val="Strong"/>
                <w:rFonts w:ascii="Palatino Linotype" w:hAnsi="Palatino Linotype"/>
              </w:rPr>
              <w:t xml:space="preserve">4.88 </w:t>
            </w:r>
            <w:r w:rsidRPr="00A455B1">
              <w:rPr>
                <w:rFonts w:ascii="Palatino Linotype" w:hAnsi="Palatino Linotype" w:cs="Calibri"/>
                <w:color w:val="000000"/>
              </w:rPr>
              <w:t>(±0.33)</w:t>
            </w:r>
          </w:p>
        </w:tc>
      </w:tr>
      <w:tr w:rsidR="00D41E60" w:rsidRPr="00A455B1" w14:paraId="0E2367CC" w14:textId="77777777" w:rsidTr="00D41E60">
        <w:trPr>
          <w:trHeight w:val="20"/>
        </w:trPr>
        <w:tc>
          <w:tcPr>
            <w:tcW w:w="1418" w:type="dxa"/>
            <w:vMerge/>
          </w:tcPr>
          <w:p w14:paraId="1F3620D2" w14:textId="77777777" w:rsidR="00D41E60" w:rsidRPr="00A455B1" w:rsidRDefault="00D41E60" w:rsidP="003F14DA">
            <w:pPr>
              <w:jc w:val="center"/>
              <w:rPr>
                <w:rFonts w:ascii="Palatino Linotype" w:hAnsi="Palatino Linotype"/>
                <w:lang w:val="en-US"/>
              </w:rPr>
            </w:pPr>
          </w:p>
        </w:tc>
        <w:tc>
          <w:tcPr>
            <w:tcW w:w="7796" w:type="dxa"/>
          </w:tcPr>
          <w:p w14:paraId="7A95E3F7" w14:textId="493A4E4E"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Culture of </w:t>
            </w:r>
            <w:r w:rsidR="000B265C" w:rsidRPr="00A455B1">
              <w:rPr>
                <w:rFonts w:ascii="Palatino Linotype" w:hAnsi="Palatino Linotype"/>
                <w:lang w:val="en-US"/>
              </w:rPr>
              <w:t>S</w:t>
            </w:r>
            <w:r w:rsidRPr="00A455B1">
              <w:rPr>
                <w:rFonts w:ascii="Palatino Linotype" w:hAnsi="Palatino Linotype"/>
                <w:lang w:val="en-US"/>
              </w:rPr>
              <w:t xml:space="preserve">olidarity &amp; </w:t>
            </w:r>
            <w:r w:rsidR="000B265C" w:rsidRPr="00A455B1">
              <w:rPr>
                <w:rFonts w:ascii="Palatino Linotype" w:hAnsi="Palatino Linotype"/>
                <w:lang w:val="en-US"/>
              </w:rPr>
              <w:t>C</w:t>
            </w:r>
            <w:r w:rsidRPr="00A455B1">
              <w:rPr>
                <w:rFonts w:ascii="Palatino Linotype" w:hAnsi="Palatino Linotype"/>
                <w:lang w:val="en-US"/>
              </w:rPr>
              <w:t>are</w:t>
            </w:r>
          </w:p>
        </w:tc>
        <w:tc>
          <w:tcPr>
            <w:tcW w:w="2324" w:type="dxa"/>
          </w:tcPr>
          <w:p w14:paraId="6357661A"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(±0.43)</w:t>
            </w:r>
          </w:p>
        </w:tc>
        <w:tc>
          <w:tcPr>
            <w:tcW w:w="2324" w:type="dxa"/>
          </w:tcPr>
          <w:p w14:paraId="2AF4D886"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4.50 </w:t>
            </w:r>
            <w:r w:rsidRPr="00A455B1">
              <w:rPr>
                <w:rFonts w:ascii="Palatino Linotype" w:hAnsi="Palatino Linotype" w:cs="Calibri"/>
                <w:color w:val="000000"/>
              </w:rPr>
              <w:t>(±0.71)</w:t>
            </w:r>
          </w:p>
        </w:tc>
      </w:tr>
      <w:tr w:rsidR="00D41E60" w:rsidRPr="00A455B1" w14:paraId="122BAF33" w14:textId="77777777" w:rsidTr="00D41E60">
        <w:trPr>
          <w:trHeight w:val="20"/>
        </w:trPr>
        <w:tc>
          <w:tcPr>
            <w:tcW w:w="1418" w:type="dxa"/>
            <w:vMerge/>
          </w:tcPr>
          <w:p w14:paraId="7F51ABC9" w14:textId="77777777" w:rsidR="00D41E60" w:rsidRPr="00A455B1" w:rsidRDefault="00D41E60" w:rsidP="003F14DA">
            <w:pPr>
              <w:jc w:val="center"/>
              <w:rPr>
                <w:rFonts w:ascii="Palatino Linotype" w:hAnsi="Palatino Linotype"/>
                <w:lang w:val="en-US"/>
              </w:rPr>
            </w:pPr>
          </w:p>
        </w:tc>
        <w:tc>
          <w:tcPr>
            <w:tcW w:w="7796" w:type="dxa"/>
          </w:tcPr>
          <w:p w14:paraId="7B384470" w14:textId="49E4785A"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Culture of </w:t>
            </w:r>
            <w:r w:rsidR="000B265C" w:rsidRPr="00A455B1">
              <w:rPr>
                <w:rFonts w:ascii="Palatino Linotype" w:hAnsi="Palatino Linotype"/>
                <w:lang w:val="en-US"/>
              </w:rPr>
              <w:t>I</w:t>
            </w:r>
            <w:r w:rsidRPr="00A455B1">
              <w:rPr>
                <w:rFonts w:ascii="Palatino Linotype" w:hAnsi="Palatino Linotype"/>
                <w:lang w:val="en-US"/>
              </w:rPr>
              <w:t xml:space="preserve">nclusiveness &amp; </w:t>
            </w:r>
            <w:r w:rsidR="000B265C" w:rsidRPr="00A455B1">
              <w:rPr>
                <w:rFonts w:ascii="Palatino Linotype" w:hAnsi="Palatino Linotype"/>
                <w:lang w:val="en-US"/>
              </w:rPr>
              <w:t>D</w:t>
            </w:r>
            <w:r w:rsidRPr="00A455B1">
              <w:rPr>
                <w:rFonts w:ascii="Palatino Linotype" w:hAnsi="Palatino Linotype"/>
                <w:lang w:val="en-US"/>
              </w:rPr>
              <w:t xml:space="preserve">iversity </w:t>
            </w:r>
          </w:p>
        </w:tc>
        <w:tc>
          <w:tcPr>
            <w:tcW w:w="2324" w:type="dxa"/>
          </w:tcPr>
          <w:p w14:paraId="38A677CC"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4.50 </w:t>
            </w:r>
            <w:r w:rsidRPr="00A455B1">
              <w:rPr>
                <w:rFonts w:ascii="Palatino Linotype" w:hAnsi="Palatino Linotype" w:cs="Calibri"/>
                <w:color w:val="000000"/>
              </w:rPr>
              <w:t>(±0.71)</w:t>
            </w:r>
          </w:p>
        </w:tc>
        <w:tc>
          <w:tcPr>
            <w:tcW w:w="2324" w:type="dxa"/>
          </w:tcPr>
          <w:p w14:paraId="654E915E"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4.75 </w:t>
            </w:r>
            <w:r w:rsidRPr="00A455B1">
              <w:rPr>
                <w:rFonts w:ascii="Palatino Linotype" w:hAnsi="Palatino Linotype" w:cs="Calibri"/>
                <w:color w:val="000000"/>
              </w:rPr>
              <w:t>(±0.66)</w:t>
            </w:r>
          </w:p>
        </w:tc>
      </w:tr>
      <w:tr w:rsidR="00D41E60" w:rsidRPr="00A455B1" w14:paraId="610D997E" w14:textId="77777777" w:rsidTr="00D41E60">
        <w:trPr>
          <w:trHeight w:val="20"/>
        </w:trPr>
        <w:tc>
          <w:tcPr>
            <w:tcW w:w="1418" w:type="dxa"/>
            <w:vMerge/>
          </w:tcPr>
          <w:p w14:paraId="30ECE828" w14:textId="77777777" w:rsidR="00D41E60" w:rsidRPr="00A455B1" w:rsidRDefault="00D41E60" w:rsidP="003F14DA">
            <w:pPr>
              <w:jc w:val="center"/>
              <w:rPr>
                <w:rFonts w:ascii="Palatino Linotype" w:hAnsi="Palatino Linotype"/>
                <w:lang w:val="en-US"/>
              </w:rPr>
            </w:pPr>
          </w:p>
        </w:tc>
        <w:tc>
          <w:tcPr>
            <w:tcW w:w="7796" w:type="dxa"/>
          </w:tcPr>
          <w:p w14:paraId="0B931BF4" w14:textId="7CEBC93C" w:rsidR="00D41E60" w:rsidRPr="00A455B1" w:rsidRDefault="00D41E60" w:rsidP="003F14DA">
            <w:pPr>
              <w:rPr>
                <w:rFonts w:ascii="Palatino Linotype" w:hAnsi="Palatino Linotype"/>
                <w:lang w:val="en-US"/>
              </w:rPr>
            </w:pPr>
            <w:r w:rsidRPr="00A455B1">
              <w:rPr>
                <w:rFonts w:ascii="Palatino Linotype" w:hAnsi="Palatino Linotype"/>
                <w:lang w:val="en-US"/>
              </w:rPr>
              <w:t xml:space="preserve">Culture of </w:t>
            </w:r>
            <w:r w:rsidR="000B265C" w:rsidRPr="00A455B1">
              <w:rPr>
                <w:rFonts w:ascii="Palatino Linotype" w:hAnsi="Palatino Linotype"/>
                <w:lang w:val="en-US"/>
              </w:rPr>
              <w:t>C</w:t>
            </w:r>
            <w:r w:rsidRPr="00A455B1">
              <w:rPr>
                <w:rFonts w:ascii="Palatino Linotype" w:hAnsi="Palatino Linotype"/>
                <w:lang w:val="en-US"/>
              </w:rPr>
              <w:t>ollaboration</w:t>
            </w:r>
            <w:r w:rsidR="000B265C" w:rsidRPr="00A455B1">
              <w:rPr>
                <w:rFonts w:ascii="Palatino Linotype" w:hAnsi="Palatino Linotype"/>
                <w:lang w:val="en-US"/>
              </w:rPr>
              <w:t xml:space="preserve"> and Joint Action</w:t>
            </w:r>
          </w:p>
        </w:tc>
        <w:tc>
          <w:tcPr>
            <w:tcW w:w="2324" w:type="dxa"/>
          </w:tcPr>
          <w:p w14:paraId="25A415D1"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4.63 </w:t>
            </w:r>
            <w:r w:rsidRPr="00A455B1">
              <w:rPr>
                <w:rFonts w:ascii="Palatino Linotype" w:hAnsi="Palatino Linotype" w:cs="Calibri"/>
                <w:color w:val="000000"/>
              </w:rPr>
              <w:t>(±0.48)</w:t>
            </w:r>
          </w:p>
        </w:tc>
        <w:tc>
          <w:tcPr>
            <w:tcW w:w="2324" w:type="dxa"/>
          </w:tcPr>
          <w:p w14:paraId="22E5B2EB" w14:textId="77777777" w:rsidR="00D41E60" w:rsidRPr="00A455B1" w:rsidRDefault="00D41E60" w:rsidP="003F14DA">
            <w:pPr>
              <w:jc w:val="center"/>
              <w:rPr>
                <w:rFonts w:ascii="Palatino Linotype" w:hAnsi="Palatino Linotype"/>
                <w:b/>
                <w:bCs/>
              </w:rPr>
            </w:pPr>
            <w:r w:rsidRPr="00A455B1">
              <w:rPr>
                <w:rFonts w:ascii="Palatino Linotype" w:hAnsi="Palatino Linotype"/>
                <w:b/>
                <w:bCs/>
              </w:rPr>
              <w:t xml:space="preserve">4.38 </w:t>
            </w:r>
            <w:r w:rsidRPr="00A455B1">
              <w:rPr>
                <w:rFonts w:ascii="Palatino Linotype" w:hAnsi="Palatino Linotype" w:cs="Calibri"/>
                <w:color w:val="000000"/>
              </w:rPr>
              <w:t>(±0.70)</w:t>
            </w:r>
          </w:p>
        </w:tc>
      </w:tr>
    </w:tbl>
    <w:p w14:paraId="05F4516E" w14:textId="77777777" w:rsidR="0071339F" w:rsidRPr="00A455B1" w:rsidRDefault="0071339F" w:rsidP="0071339F">
      <w:pPr>
        <w:pStyle w:val="a"/>
        <w:numPr>
          <w:ilvl w:val="0"/>
          <w:numId w:val="0"/>
        </w:numPr>
      </w:pPr>
    </w:p>
    <w:p w14:paraId="60CB232A" w14:textId="7278B435" w:rsidR="005E3070" w:rsidRPr="00A455B1" w:rsidRDefault="00314755" w:rsidP="00A455B1">
      <w:pPr>
        <w:pStyle w:val="a"/>
      </w:pPr>
      <w:r w:rsidRPr="00A455B1">
        <w:t xml:space="preserve">Overview of </w:t>
      </w:r>
      <w:r w:rsidR="006651CC" w:rsidRPr="00A455B1">
        <w:t>C</w:t>
      </w:r>
      <w:r w:rsidRPr="00A455B1">
        <w:t>omponent</w:t>
      </w:r>
      <w:r w:rsidR="006D081D" w:rsidRPr="00A455B1">
        <w:t>s</w:t>
      </w:r>
      <w:r w:rsidRPr="00A455B1">
        <w:t xml:space="preserve">, </w:t>
      </w:r>
      <w:r w:rsidR="006651CC" w:rsidRPr="00A455B1">
        <w:t>F</w:t>
      </w:r>
      <w:r w:rsidRPr="00A455B1">
        <w:t xml:space="preserve">acets / </w:t>
      </w:r>
      <w:r w:rsidR="006651CC" w:rsidRPr="00A455B1">
        <w:t>S</w:t>
      </w:r>
      <w:r w:rsidRPr="00A455B1">
        <w:t xml:space="preserve">ub-facets, </w:t>
      </w:r>
      <w:r w:rsidR="006651CC" w:rsidRPr="00A455B1">
        <w:t>Exemplary R</w:t>
      </w:r>
      <w:r w:rsidRPr="00A455B1">
        <w:t>eferences</w:t>
      </w:r>
    </w:p>
    <w:p w14:paraId="3C2647FF" w14:textId="2F5DF424" w:rsidR="009212D3" w:rsidRPr="00A455B1" w:rsidRDefault="009212D3" w:rsidP="009212D3">
      <w:pPr>
        <w:pStyle w:val="Caption"/>
        <w:keepNext/>
        <w:jc w:val="both"/>
        <w:rPr>
          <w:rFonts w:cstheme="minorHAnsi"/>
          <w:color w:val="auto"/>
          <w:lang w:val="en-GB"/>
        </w:rPr>
      </w:pPr>
      <w:bookmarkStart w:id="4" w:name="_Ref74065512"/>
      <w:bookmarkStart w:id="5" w:name="_Toc74123052"/>
      <w:r w:rsidRPr="00A455B1">
        <w:rPr>
          <w:rFonts w:cstheme="minorHAnsi"/>
          <w:color w:val="auto"/>
          <w:lang w:val="en-GB"/>
        </w:rPr>
        <w:t>Tabl</w:t>
      </w:r>
      <w:bookmarkEnd w:id="4"/>
      <w:r w:rsidRPr="00A455B1">
        <w:rPr>
          <w:rFonts w:cstheme="minorHAnsi"/>
          <w:color w:val="auto"/>
          <w:lang w:val="en-GB"/>
        </w:rPr>
        <w:t>e 2: Overview of Core Principles</w:t>
      </w:r>
      <w:r w:rsidR="00892DF0" w:rsidRPr="00A455B1">
        <w:rPr>
          <w:rFonts w:cstheme="minorHAnsi"/>
          <w:color w:val="auto"/>
          <w:lang w:val="en-GB"/>
        </w:rPr>
        <w:t xml:space="preserve">, </w:t>
      </w:r>
      <w:r w:rsidRPr="00A455B1">
        <w:rPr>
          <w:rFonts w:cstheme="minorHAnsi"/>
          <w:color w:val="auto"/>
          <w:lang w:val="en-GB"/>
        </w:rPr>
        <w:t>Areas of Action</w:t>
      </w:r>
      <w:r w:rsidR="00892DF0" w:rsidRPr="00A455B1">
        <w:rPr>
          <w:rFonts w:cstheme="minorHAnsi"/>
          <w:color w:val="auto"/>
          <w:lang w:val="en-GB"/>
        </w:rPr>
        <w:t xml:space="preserve"> and Organizational Culture, their f</w:t>
      </w:r>
      <w:r w:rsidRPr="00A455B1">
        <w:rPr>
          <w:rFonts w:cstheme="minorHAnsi"/>
          <w:color w:val="auto"/>
          <w:lang w:val="en-GB"/>
        </w:rPr>
        <w:t xml:space="preserve">acets and </w:t>
      </w:r>
      <w:r w:rsidR="00892DF0" w:rsidRPr="00A455B1">
        <w:rPr>
          <w:rFonts w:cstheme="minorHAnsi"/>
          <w:color w:val="auto"/>
          <w:lang w:val="en-GB"/>
        </w:rPr>
        <w:t>s</w:t>
      </w:r>
      <w:r w:rsidRPr="00A455B1">
        <w:rPr>
          <w:rFonts w:cstheme="minorHAnsi"/>
          <w:color w:val="auto"/>
          <w:lang w:val="en-GB"/>
        </w:rPr>
        <w:t>ub-</w:t>
      </w:r>
      <w:r w:rsidR="00892DF0" w:rsidRPr="00A455B1">
        <w:rPr>
          <w:rFonts w:cstheme="minorHAnsi"/>
          <w:color w:val="auto"/>
          <w:lang w:val="en-GB"/>
        </w:rPr>
        <w:t>f</w:t>
      </w:r>
      <w:r w:rsidRPr="00A455B1">
        <w:rPr>
          <w:rFonts w:cstheme="minorHAnsi"/>
          <w:color w:val="auto"/>
          <w:lang w:val="en-GB"/>
        </w:rPr>
        <w:t xml:space="preserve">acets addressed in the </w:t>
      </w:r>
      <w:r w:rsidR="00892DF0" w:rsidRPr="00A455B1">
        <w:rPr>
          <w:rFonts w:cstheme="minorHAnsi"/>
          <w:color w:val="auto"/>
          <w:lang w:val="en-GB"/>
        </w:rPr>
        <w:t>e</w:t>
      </w:r>
      <w:r w:rsidRPr="00A455B1">
        <w:rPr>
          <w:rFonts w:cstheme="minorHAnsi"/>
          <w:color w:val="auto"/>
          <w:lang w:val="en-GB"/>
        </w:rPr>
        <w:t xml:space="preserve">xpert </w:t>
      </w:r>
      <w:r w:rsidR="00892DF0" w:rsidRPr="00A455B1">
        <w:rPr>
          <w:rFonts w:cstheme="minorHAnsi"/>
          <w:color w:val="auto"/>
          <w:lang w:val="en-GB"/>
        </w:rPr>
        <w:t>r</w:t>
      </w:r>
      <w:r w:rsidRPr="00A455B1">
        <w:rPr>
          <w:rFonts w:cstheme="minorHAnsi"/>
          <w:color w:val="auto"/>
          <w:lang w:val="en-GB"/>
        </w:rPr>
        <w:t xml:space="preserve">eview, </w:t>
      </w:r>
      <w:r w:rsidR="00892DF0" w:rsidRPr="00A455B1">
        <w:rPr>
          <w:rFonts w:cstheme="minorHAnsi"/>
          <w:color w:val="auto"/>
          <w:lang w:val="en-GB"/>
        </w:rPr>
        <w:t>e</w:t>
      </w:r>
      <w:r w:rsidRPr="00A455B1">
        <w:rPr>
          <w:rFonts w:cstheme="minorHAnsi"/>
          <w:color w:val="auto"/>
          <w:lang w:val="en-GB"/>
        </w:rPr>
        <w:t xml:space="preserve">xemplary </w:t>
      </w:r>
      <w:r w:rsidR="00892DF0" w:rsidRPr="00A455B1">
        <w:rPr>
          <w:rFonts w:cstheme="minorHAnsi"/>
          <w:color w:val="auto"/>
          <w:lang w:val="en-GB"/>
        </w:rPr>
        <w:t>documents</w:t>
      </w:r>
      <w:r w:rsidRPr="00A455B1">
        <w:rPr>
          <w:rFonts w:cstheme="minorHAnsi"/>
          <w:color w:val="auto"/>
          <w:lang w:val="en-GB"/>
        </w:rPr>
        <w:t xml:space="preserve"> from the </w:t>
      </w:r>
      <w:r w:rsidR="00892DF0" w:rsidRPr="00A455B1">
        <w:rPr>
          <w:rFonts w:cstheme="minorHAnsi"/>
          <w:color w:val="auto"/>
          <w:lang w:val="en-GB"/>
        </w:rPr>
        <w:t>s</w:t>
      </w:r>
      <w:r w:rsidRPr="00A455B1">
        <w:rPr>
          <w:rFonts w:cstheme="minorHAnsi"/>
          <w:color w:val="auto"/>
          <w:lang w:val="en-GB"/>
        </w:rPr>
        <w:t xml:space="preserve">ystematic </w:t>
      </w:r>
      <w:r w:rsidR="00892DF0" w:rsidRPr="00A455B1">
        <w:rPr>
          <w:rFonts w:cstheme="minorHAnsi"/>
          <w:color w:val="auto"/>
          <w:lang w:val="en-GB"/>
        </w:rPr>
        <w:t>l</w:t>
      </w:r>
      <w:r w:rsidRPr="00A455B1">
        <w:rPr>
          <w:rFonts w:cstheme="minorHAnsi"/>
          <w:color w:val="auto"/>
          <w:lang w:val="en-GB"/>
        </w:rPr>
        <w:t xml:space="preserve">iterature </w:t>
      </w:r>
      <w:r w:rsidR="00892DF0" w:rsidRPr="00A455B1">
        <w:rPr>
          <w:rFonts w:cstheme="minorHAnsi"/>
          <w:color w:val="auto"/>
          <w:lang w:val="en-GB"/>
        </w:rPr>
        <w:t>a</w:t>
      </w:r>
      <w:r w:rsidRPr="00A455B1">
        <w:rPr>
          <w:rFonts w:cstheme="minorHAnsi"/>
          <w:color w:val="auto"/>
          <w:lang w:val="en-GB"/>
        </w:rPr>
        <w:t xml:space="preserve">nalysis which refer to the </w:t>
      </w:r>
      <w:r w:rsidR="00892DF0" w:rsidRPr="00A455B1">
        <w:rPr>
          <w:rFonts w:cstheme="minorHAnsi"/>
          <w:color w:val="auto"/>
          <w:lang w:val="en-GB"/>
        </w:rPr>
        <w:t>f</w:t>
      </w:r>
      <w:r w:rsidRPr="00A455B1">
        <w:rPr>
          <w:rFonts w:cstheme="minorHAnsi"/>
          <w:color w:val="auto"/>
          <w:lang w:val="en-GB"/>
        </w:rPr>
        <w:t xml:space="preserve">acets / </w:t>
      </w:r>
      <w:r w:rsidR="00892DF0" w:rsidRPr="00A455B1">
        <w:rPr>
          <w:rFonts w:cstheme="minorHAnsi"/>
          <w:color w:val="auto"/>
          <w:lang w:val="en-GB"/>
        </w:rPr>
        <w:t>s</w:t>
      </w:r>
      <w:r w:rsidRPr="00A455B1">
        <w:rPr>
          <w:rFonts w:cstheme="minorHAnsi"/>
          <w:color w:val="auto"/>
          <w:lang w:val="en-GB"/>
        </w:rPr>
        <w:t>ub-</w:t>
      </w:r>
      <w:r w:rsidR="00892DF0" w:rsidRPr="00A455B1">
        <w:rPr>
          <w:rFonts w:cstheme="minorHAnsi"/>
          <w:color w:val="auto"/>
          <w:lang w:val="en-GB"/>
        </w:rPr>
        <w:t>f</w:t>
      </w:r>
      <w:r w:rsidRPr="00A455B1">
        <w:rPr>
          <w:rFonts w:cstheme="minorHAnsi"/>
          <w:color w:val="auto"/>
          <w:lang w:val="en-GB"/>
        </w:rPr>
        <w:t xml:space="preserve">acets, </w:t>
      </w:r>
      <w:r w:rsidR="00892DF0" w:rsidRPr="00A455B1">
        <w:rPr>
          <w:rFonts w:cstheme="minorHAnsi"/>
          <w:color w:val="auto"/>
          <w:lang w:val="en-GB"/>
        </w:rPr>
        <w:t>s</w:t>
      </w:r>
      <w:r w:rsidRPr="00A455B1">
        <w:rPr>
          <w:rFonts w:cstheme="minorHAnsi"/>
          <w:color w:val="auto"/>
          <w:lang w:val="en-GB"/>
        </w:rPr>
        <w:t xml:space="preserve">tatements in their </w:t>
      </w:r>
      <w:r w:rsidR="00892DF0" w:rsidRPr="00A455B1">
        <w:rPr>
          <w:rFonts w:cstheme="minorHAnsi"/>
          <w:color w:val="auto"/>
          <w:lang w:val="en-GB"/>
        </w:rPr>
        <w:t>r</w:t>
      </w:r>
      <w:r w:rsidRPr="00A455B1">
        <w:rPr>
          <w:rFonts w:cstheme="minorHAnsi"/>
          <w:color w:val="auto"/>
          <w:lang w:val="en-GB"/>
        </w:rPr>
        <w:t xml:space="preserve">evised </w:t>
      </w:r>
      <w:r w:rsidR="00892DF0" w:rsidRPr="00A455B1">
        <w:rPr>
          <w:rFonts w:cstheme="minorHAnsi"/>
          <w:color w:val="auto"/>
          <w:lang w:val="en-GB"/>
        </w:rPr>
        <w:t>v</w:t>
      </w:r>
      <w:r w:rsidRPr="00A455B1">
        <w:rPr>
          <w:rFonts w:cstheme="minorHAnsi"/>
          <w:color w:val="auto"/>
          <w:lang w:val="en-GB"/>
        </w:rPr>
        <w:t xml:space="preserve">ersion after the </w:t>
      </w:r>
      <w:r w:rsidR="00892DF0" w:rsidRPr="00A455B1">
        <w:rPr>
          <w:rFonts w:cstheme="minorHAnsi"/>
          <w:color w:val="auto"/>
          <w:lang w:val="en-GB"/>
        </w:rPr>
        <w:t>e</w:t>
      </w:r>
      <w:r w:rsidRPr="00A455B1">
        <w:rPr>
          <w:rFonts w:cstheme="minorHAnsi"/>
          <w:color w:val="auto"/>
          <w:lang w:val="en-GB"/>
        </w:rPr>
        <w:t xml:space="preserve">xpert </w:t>
      </w:r>
      <w:r w:rsidR="00892DF0" w:rsidRPr="00A455B1">
        <w:rPr>
          <w:rFonts w:cstheme="minorHAnsi"/>
          <w:color w:val="auto"/>
          <w:lang w:val="en-GB"/>
        </w:rPr>
        <w:t>r</w:t>
      </w:r>
      <w:r w:rsidRPr="00A455B1">
        <w:rPr>
          <w:rFonts w:cstheme="minorHAnsi"/>
          <w:color w:val="auto"/>
          <w:lang w:val="en-GB"/>
        </w:rPr>
        <w:t>eview</w:t>
      </w:r>
      <w:r w:rsidR="000B265C" w:rsidRPr="00A455B1">
        <w:rPr>
          <w:rFonts w:cstheme="minorHAnsi"/>
          <w:color w:val="auto"/>
          <w:lang w:val="en-GB"/>
        </w:rPr>
        <w:t xml:space="preserve"> </w:t>
      </w:r>
      <w:r w:rsidRPr="00A455B1">
        <w:rPr>
          <w:rFonts w:cstheme="minorHAnsi"/>
          <w:color w:val="auto"/>
          <w:lang w:val="en-GB"/>
        </w:rPr>
        <w:t>(translated from German for this manuscript). Each</w:t>
      </w:r>
      <w:r w:rsidRPr="00A455B1">
        <w:rPr>
          <w:color w:val="auto"/>
          <w:lang w:val="en-GB"/>
        </w:rPr>
        <w:t xml:space="preserve"> statement begins with: “At our educational organization, …”</w:t>
      </w:r>
      <w:bookmarkEnd w:id="5"/>
      <w:r w:rsidRPr="00A455B1">
        <w:rPr>
          <w:color w:val="auto"/>
          <w:lang w:val="en-GB"/>
        </w:rPr>
        <w:t>.</w:t>
      </w:r>
    </w:p>
    <w:tbl>
      <w:tblPr>
        <w:tblStyle w:val="TableGrid"/>
        <w:tblW w:w="13892" w:type="dxa"/>
        <w:tblInd w:w="-5" w:type="dxa"/>
        <w:tblLayout w:type="fixed"/>
        <w:tblCellMar>
          <w:top w:w="57" w:type="dxa"/>
          <w:bottom w:w="57" w:type="dxa"/>
        </w:tblCellMar>
        <w:tblLook w:val="04A0" w:firstRow="1" w:lastRow="0" w:firstColumn="1" w:lastColumn="0" w:noHBand="0" w:noVBand="1"/>
      </w:tblPr>
      <w:tblGrid>
        <w:gridCol w:w="1701"/>
        <w:gridCol w:w="2268"/>
        <w:gridCol w:w="4820"/>
        <w:gridCol w:w="5103"/>
      </w:tblGrid>
      <w:tr w:rsidR="009212D3" w:rsidRPr="00A455B1" w14:paraId="16732F2E" w14:textId="77777777" w:rsidTr="000B56ED">
        <w:trPr>
          <w:trHeight w:val="397"/>
        </w:trPr>
        <w:tc>
          <w:tcPr>
            <w:tcW w:w="1701" w:type="dxa"/>
            <w:tcBorders>
              <w:bottom w:val="single" w:sz="12" w:space="0" w:color="auto"/>
            </w:tcBorders>
            <w:shd w:val="clear" w:color="auto" w:fill="F2F2F2" w:themeFill="background1" w:themeFillShade="F2"/>
            <w:vAlign w:val="center"/>
          </w:tcPr>
          <w:p w14:paraId="23A4C41A" w14:textId="67B9E565" w:rsidR="009212D3" w:rsidRPr="00A455B1" w:rsidRDefault="006651CC" w:rsidP="000B56ED">
            <w:pPr>
              <w:jc w:val="center"/>
              <w:rPr>
                <w:rFonts w:cstheme="minorHAnsi"/>
                <w:i/>
                <w:iCs/>
                <w:sz w:val="20"/>
                <w:szCs w:val="20"/>
                <w:lang w:val="en-GB"/>
              </w:rPr>
            </w:pPr>
            <w:r w:rsidRPr="00A455B1">
              <w:rPr>
                <w:rFonts w:cstheme="minorHAnsi"/>
                <w:i/>
                <w:iCs/>
                <w:sz w:val="20"/>
                <w:szCs w:val="20"/>
                <w:lang w:val="en-GB"/>
              </w:rPr>
              <w:t>Category</w:t>
            </w:r>
          </w:p>
        </w:tc>
        <w:tc>
          <w:tcPr>
            <w:tcW w:w="2268" w:type="dxa"/>
            <w:tcBorders>
              <w:bottom w:val="single" w:sz="12" w:space="0" w:color="auto"/>
            </w:tcBorders>
            <w:shd w:val="clear" w:color="auto" w:fill="F2F2F2" w:themeFill="background1" w:themeFillShade="F2"/>
            <w:vAlign w:val="center"/>
          </w:tcPr>
          <w:p w14:paraId="0303D159" w14:textId="77777777" w:rsidR="009212D3" w:rsidRPr="00A455B1" w:rsidRDefault="009212D3" w:rsidP="000B56ED">
            <w:pPr>
              <w:jc w:val="center"/>
              <w:rPr>
                <w:rFonts w:cstheme="minorHAnsi"/>
                <w:i/>
                <w:iCs/>
                <w:sz w:val="20"/>
                <w:szCs w:val="20"/>
                <w:lang w:val="en-GB"/>
              </w:rPr>
            </w:pPr>
            <w:r w:rsidRPr="00A455B1">
              <w:rPr>
                <w:rFonts w:cstheme="minorHAnsi"/>
                <w:i/>
                <w:iCs/>
                <w:sz w:val="20"/>
                <w:szCs w:val="20"/>
                <w:lang w:val="en-GB"/>
              </w:rPr>
              <w:t>Facet / Sub-facet</w:t>
            </w:r>
          </w:p>
        </w:tc>
        <w:tc>
          <w:tcPr>
            <w:tcW w:w="4820" w:type="dxa"/>
            <w:tcBorders>
              <w:bottom w:val="single" w:sz="12" w:space="0" w:color="auto"/>
            </w:tcBorders>
            <w:shd w:val="clear" w:color="auto" w:fill="F2F2F2" w:themeFill="background1" w:themeFillShade="F2"/>
            <w:vAlign w:val="center"/>
          </w:tcPr>
          <w:p w14:paraId="4482E3C7" w14:textId="08B3C5B3" w:rsidR="009212D3" w:rsidRPr="00A455B1" w:rsidRDefault="00892DF0" w:rsidP="000B56ED">
            <w:pPr>
              <w:jc w:val="center"/>
              <w:rPr>
                <w:rFonts w:cstheme="minorHAnsi"/>
                <w:i/>
                <w:iCs/>
                <w:sz w:val="20"/>
                <w:szCs w:val="20"/>
                <w:lang w:val="en-GB"/>
              </w:rPr>
            </w:pPr>
            <w:r w:rsidRPr="00A455B1">
              <w:rPr>
                <w:rFonts w:cstheme="minorHAnsi"/>
                <w:i/>
                <w:iCs/>
                <w:sz w:val="20"/>
                <w:szCs w:val="20"/>
                <w:lang w:val="en-GB"/>
              </w:rPr>
              <w:t>Exemplary Documents from the Systematic Literature Analysis which refer to the Facets / Sub-Facets</w:t>
            </w:r>
          </w:p>
        </w:tc>
        <w:tc>
          <w:tcPr>
            <w:tcW w:w="5103" w:type="dxa"/>
            <w:tcBorders>
              <w:bottom w:val="single" w:sz="12" w:space="0" w:color="auto"/>
            </w:tcBorders>
            <w:shd w:val="clear" w:color="auto" w:fill="F2F2F2" w:themeFill="background1" w:themeFillShade="F2"/>
            <w:vAlign w:val="center"/>
          </w:tcPr>
          <w:p w14:paraId="6C6915B8" w14:textId="61A24B93" w:rsidR="009212D3" w:rsidRPr="00A455B1" w:rsidRDefault="007E1259" w:rsidP="000B56ED">
            <w:pPr>
              <w:jc w:val="center"/>
              <w:rPr>
                <w:rFonts w:cstheme="minorHAnsi"/>
                <w:i/>
                <w:iCs/>
                <w:sz w:val="20"/>
                <w:szCs w:val="20"/>
                <w:lang w:val="en-GB"/>
              </w:rPr>
            </w:pPr>
            <w:r w:rsidRPr="00A455B1">
              <w:rPr>
                <w:rFonts w:cstheme="minorHAnsi"/>
                <w:i/>
                <w:iCs/>
                <w:sz w:val="20"/>
                <w:szCs w:val="20"/>
                <w:lang w:val="en-GB"/>
              </w:rPr>
              <w:t>Revised Statements</w:t>
            </w:r>
          </w:p>
        </w:tc>
      </w:tr>
      <w:tr w:rsidR="009212D3" w:rsidRPr="00A455B1" w14:paraId="57AEA5EF" w14:textId="77777777" w:rsidTr="000B56ED">
        <w:trPr>
          <w:trHeight w:val="558"/>
        </w:trPr>
        <w:tc>
          <w:tcPr>
            <w:tcW w:w="1701" w:type="dxa"/>
            <w:vMerge w:val="restart"/>
            <w:tcBorders>
              <w:top w:val="single" w:sz="12" w:space="0" w:color="auto"/>
            </w:tcBorders>
          </w:tcPr>
          <w:p w14:paraId="5BE5AA96" w14:textId="77777777" w:rsidR="009212D3" w:rsidRPr="00A455B1" w:rsidRDefault="009212D3" w:rsidP="000B56ED">
            <w:pPr>
              <w:jc w:val="center"/>
              <w:rPr>
                <w:rFonts w:cstheme="minorHAnsi"/>
                <w:sz w:val="20"/>
                <w:szCs w:val="20"/>
                <w:lang w:val="en-GB"/>
              </w:rPr>
            </w:pPr>
            <w:r w:rsidRPr="00A455B1">
              <w:rPr>
                <w:rFonts w:cstheme="minorHAnsi"/>
                <w:sz w:val="20"/>
                <w:szCs w:val="20"/>
                <w:lang w:val="en-GB"/>
              </w:rPr>
              <w:t>Core Principles</w:t>
            </w:r>
          </w:p>
        </w:tc>
        <w:tc>
          <w:tcPr>
            <w:tcW w:w="2268" w:type="dxa"/>
            <w:tcBorders>
              <w:top w:val="single" w:sz="12" w:space="0" w:color="auto"/>
              <w:bottom w:val="single" w:sz="4" w:space="0" w:color="auto"/>
            </w:tcBorders>
          </w:tcPr>
          <w:p w14:paraId="14CE2326" w14:textId="77777777" w:rsidR="009212D3" w:rsidRPr="00A455B1" w:rsidRDefault="009212D3" w:rsidP="000B56ED">
            <w:pPr>
              <w:rPr>
                <w:rFonts w:cstheme="minorHAnsi"/>
                <w:sz w:val="20"/>
                <w:szCs w:val="20"/>
                <w:lang w:val="en-GB"/>
              </w:rPr>
            </w:pPr>
            <w:r w:rsidRPr="00A455B1">
              <w:rPr>
                <w:rFonts w:cstheme="minorHAnsi"/>
                <w:sz w:val="20"/>
                <w:szCs w:val="20"/>
                <w:lang w:val="en-GB"/>
              </w:rPr>
              <w:t>Coherence</w:t>
            </w:r>
          </w:p>
        </w:tc>
        <w:tc>
          <w:tcPr>
            <w:tcW w:w="4820" w:type="dxa"/>
            <w:tcBorders>
              <w:top w:val="single" w:sz="12" w:space="0" w:color="auto"/>
              <w:bottom w:val="single" w:sz="4" w:space="0" w:color="E7E6E6" w:themeColor="background2"/>
            </w:tcBorders>
          </w:tcPr>
          <w:p w14:paraId="43271670" w14:textId="7E60AA88" w:rsidR="009212D3" w:rsidRPr="00A455B1" w:rsidRDefault="00120912" w:rsidP="000B56ED">
            <w:pPr>
              <w:rPr>
                <w:rFonts w:cstheme="minorHAnsi"/>
                <w:sz w:val="20"/>
                <w:szCs w:val="20"/>
              </w:rPr>
            </w:pPr>
            <w:r w:rsidRPr="00A455B1">
              <w:rPr>
                <w:rFonts w:cstheme="minorHAnsi"/>
                <w:sz w:val="20"/>
                <w:szCs w:val="20"/>
              </w:rPr>
              <w:t>(McMillin and Dyball 2009, Mogren et al. 2019, UNESCO 2020, Ferreira et al. 2006, Whitby 2019)</w:t>
            </w:r>
          </w:p>
        </w:tc>
        <w:tc>
          <w:tcPr>
            <w:tcW w:w="5103" w:type="dxa"/>
            <w:tcBorders>
              <w:top w:val="single" w:sz="12" w:space="0" w:color="auto"/>
              <w:bottom w:val="single" w:sz="4" w:space="0" w:color="E7E6E6" w:themeColor="background2"/>
            </w:tcBorders>
          </w:tcPr>
          <w:p w14:paraId="4D9491EA"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t>
            </w:r>
            <w:proofErr w:type="gramStart"/>
            <w:r w:rsidRPr="00A455B1">
              <w:rPr>
                <w:rFonts w:cstheme="minorHAnsi"/>
                <w:sz w:val="20"/>
                <w:szCs w:val="20"/>
                <w:lang w:val="en-GB"/>
              </w:rPr>
              <w:t>acting</w:t>
            </w:r>
            <w:proofErr w:type="gramEnd"/>
            <w:r w:rsidRPr="00A455B1">
              <w:rPr>
                <w:rFonts w:cstheme="minorHAnsi"/>
                <w:sz w:val="20"/>
                <w:szCs w:val="20"/>
                <w:lang w:val="en-GB"/>
              </w:rPr>
              <w:t xml:space="preserve"> with regard to sustainability is in line with teaching &amp; learning about sustainability. In other words: We walk the talk.</w:t>
            </w:r>
          </w:p>
        </w:tc>
      </w:tr>
      <w:tr w:rsidR="009212D3" w:rsidRPr="00A455B1" w14:paraId="3B190750" w14:textId="77777777" w:rsidTr="000B56ED">
        <w:trPr>
          <w:trHeight w:val="547"/>
        </w:trPr>
        <w:tc>
          <w:tcPr>
            <w:tcW w:w="1701" w:type="dxa"/>
            <w:vMerge/>
          </w:tcPr>
          <w:p w14:paraId="62209930" w14:textId="77777777" w:rsidR="009212D3" w:rsidRPr="00A455B1" w:rsidRDefault="009212D3" w:rsidP="000B56ED">
            <w:pPr>
              <w:jc w:val="center"/>
              <w:rPr>
                <w:rFonts w:cstheme="minorHAnsi"/>
                <w:sz w:val="20"/>
                <w:szCs w:val="20"/>
                <w:lang w:val="en-GB"/>
              </w:rPr>
            </w:pPr>
          </w:p>
        </w:tc>
        <w:tc>
          <w:tcPr>
            <w:tcW w:w="2268" w:type="dxa"/>
          </w:tcPr>
          <w:p w14:paraId="17A1BEB3" w14:textId="77777777" w:rsidR="009212D3" w:rsidRPr="00A455B1" w:rsidRDefault="009212D3" w:rsidP="000B56ED">
            <w:pPr>
              <w:rPr>
                <w:rFonts w:cstheme="minorHAnsi"/>
                <w:sz w:val="20"/>
                <w:szCs w:val="20"/>
                <w:lang w:val="en-GB"/>
              </w:rPr>
            </w:pPr>
            <w:r w:rsidRPr="00A455B1">
              <w:rPr>
                <w:rFonts w:cstheme="minorHAnsi"/>
                <w:sz w:val="20"/>
                <w:szCs w:val="20"/>
                <w:lang w:val="en-GB"/>
              </w:rPr>
              <w:t>Continuous Learning</w:t>
            </w:r>
          </w:p>
        </w:tc>
        <w:tc>
          <w:tcPr>
            <w:tcW w:w="4820" w:type="dxa"/>
          </w:tcPr>
          <w:p w14:paraId="331DA0F6" w14:textId="70143F9C" w:rsidR="009212D3" w:rsidRPr="00A455B1" w:rsidRDefault="00120912" w:rsidP="000B56ED">
            <w:pPr>
              <w:rPr>
                <w:rFonts w:cstheme="minorHAnsi"/>
                <w:sz w:val="20"/>
                <w:szCs w:val="20"/>
              </w:rPr>
            </w:pPr>
            <w:r w:rsidRPr="00A455B1">
              <w:rPr>
                <w:rFonts w:cstheme="minorHAnsi"/>
                <w:sz w:val="20"/>
                <w:szCs w:val="20"/>
              </w:rPr>
              <w:t>(Sterling 2003, Koester et al. 2006, Breiting et al. 2005)</w:t>
            </w:r>
          </w:p>
        </w:tc>
        <w:tc>
          <w:tcPr>
            <w:tcW w:w="5103" w:type="dxa"/>
          </w:tcPr>
          <w:p w14:paraId="12B4BF3B" w14:textId="561A9634" w:rsidR="009212D3" w:rsidRPr="00A455B1" w:rsidRDefault="009212D3" w:rsidP="000B56ED">
            <w:pPr>
              <w:rPr>
                <w:rFonts w:cstheme="minorHAnsi"/>
                <w:sz w:val="20"/>
                <w:szCs w:val="20"/>
                <w:lang w:val="en-GB"/>
              </w:rPr>
            </w:pPr>
            <w:r w:rsidRPr="00A455B1">
              <w:rPr>
                <w:rFonts w:cstheme="minorHAnsi"/>
                <w:sz w:val="20"/>
                <w:szCs w:val="20"/>
                <w:lang w:val="en-GB"/>
              </w:rPr>
              <w:t>… we are in a continuous and dynamic process of learning how to act more sustainabl</w:t>
            </w:r>
            <w:r w:rsidR="00892DF0" w:rsidRPr="00A455B1">
              <w:rPr>
                <w:rFonts w:cstheme="minorHAnsi"/>
                <w:sz w:val="20"/>
                <w:szCs w:val="20"/>
                <w:lang w:val="en-GB"/>
              </w:rPr>
              <w:t>y</w:t>
            </w:r>
            <w:r w:rsidRPr="00A455B1">
              <w:rPr>
                <w:rFonts w:cstheme="minorHAnsi"/>
                <w:sz w:val="20"/>
                <w:szCs w:val="20"/>
                <w:lang w:val="en-GB"/>
              </w:rPr>
              <w:t>.</w:t>
            </w:r>
          </w:p>
        </w:tc>
      </w:tr>
      <w:tr w:rsidR="009212D3" w:rsidRPr="00A455B1" w14:paraId="1EEFEAFF" w14:textId="77777777" w:rsidTr="000B56ED">
        <w:trPr>
          <w:trHeight w:val="573"/>
        </w:trPr>
        <w:tc>
          <w:tcPr>
            <w:tcW w:w="1701" w:type="dxa"/>
            <w:vMerge/>
          </w:tcPr>
          <w:p w14:paraId="4A3A4979" w14:textId="77777777" w:rsidR="009212D3" w:rsidRPr="00A455B1" w:rsidRDefault="009212D3" w:rsidP="000B56ED">
            <w:pPr>
              <w:jc w:val="center"/>
              <w:rPr>
                <w:rFonts w:cstheme="minorHAnsi"/>
                <w:sz w:val="20"/>
                <w:szCs w:val="20"/>
                <w:lang w:val="en-GB"/>
              </w:rPr>
            </w:pPr>
          </w:p>
        </w:tc>
        <w:tc>
          <w:tcPr>
            <w:tcW w:w="2268" w:type="dxa"/>
          </w:tcPr>
          <w:p w14:paraId="392196C0" w14:textId="77777777" w:rsidR="009212D3" w:rsidRPr="00A455B1" w:rsidRDefault="009212D3" w:rsidP="000B56ED">
            <w:pPr>
              <w:rPr>
                <w:rFonts w:cstheme="minorHAnsi"/>
                <w:sz w:val="20"/>
                <w:szCs w:val="20"/>
                <w:lang w:val="en-GB"/>
              </w:rPr>
            </w:pPr>
            <w:r w:rsidRPr="00A455B1">
              <w:rPr>
                <w:rFonts w:cstheme="minorHAnsi"/>
                <w:sz w:val="20"/>
                <w:szCs w:val="20"/>
                <w:lang w:val="en-GB"/>
              </w:rPr>
              <w:t>Long-term Commitment</w:t>
            </w:r>
          </w:p>
        </w:tc>
        <w:tc>
          <w:tcPr>
            <w:tcW w:w="4820" w:type="dxa"/>
          </w:tcPr>
          <w:p w14:paraId="58A11DE3" w14:textId="22750287" w:rsidR="009212D3" w:rsidRPr="00A455B1" w:rsidRDefault="00120912" w:rsidP="000B56ED">
            <w:pPr>
              <w:rPr>
                <w:rFonts w:cstheme="minorHAnsi"/>
                <w:sz w:val="20"/>
                <w:szCs w:val="20"/>
              </w:rPr>
            </w:pPr>
            <w:r w:rsidRPr="00A455B1">
              <w:rPr>
                <w:rFonts w:cstheme="minorHAnsi"/>
                <w:sz w:val="20"/>
                <w:szCs w:val="20"/>
              </w:rPr>
              <w:t>(Hargreaves 2008, Pittman 2004, Koester et al. 2006)</w:t>
            </w:r>
          </w:p>
        </w:tc>
        <w:tc>
          <w:tcPr>
            <w:tcW w:w="5103" w:type="dxa"/>
          </w:tcPr>
          <w:p w14:paraId="38047B03" w14:textId="77777777" w:rsidR="009212D3" w:rsidRPr="00A455B1" w:rsidRDefault="009212D3" w:rsidP="000B56ED">
            <w:pPr>
              <w:rPr>
                <w:rFonts w:cstheme="minorHAnsi"/>
                <w:sz w:val="20"/>
                <w:szCs w:val="20"/>
                <w:lang w:val="en-GB"/>
              </w:rPr>
            </w:pPr>
            <w:r w:rsidRPr="00A455B1">
              <w:rPr>
                <w:rFonts w:cstheme="minorHAnsi"/>
                <w:sz w:val="20"/>
                <w:szCs w:val="20"/>
                <w:lang w:val="en-GB"/>
              </w:rPr>
              <w:t>… we are committed to long-term engagement for sustainability.</w:t>
            </w:r>
          </w:p>
        </w:tc>
      </w:tr>
      <w:tr w:rsidR="009212D3" w:rsidRPr="00A455B1" w14:paraId="6C4E5160" w14:textId="77777777" w:rsidTr="000B56ED">
        <w:trPr>
          <w:trHeight w:val="559"/>
        </w:trPr>
        <w:tc>
          <w:tcPr>
            <w:tcW w:w="1701" w:type="dxa"/>
            <w:vMerge/>
          </w:tcPr>
          <w:p w14:paraId="7517085C" w14:textId="77777777" w:rsidR="009212D3" w:rsidRPr="00A455B1" w:rsidRDefault="009212D3" w:rsidP="000B56ED">
            <w:pPr>
              <w:jc w:val="center"/>
              <w:rPr>
                <w:rFonts w:cstheme="minorHAnsi"/>
                <w:sz w:val="20"/>
                <w:szCs w:val="20"/>
                <w:lang w:val="en-GB"/>
              </w:rPr>
            </w:pPr>
          </w:p>
        </w:tc>
        <w:tc>
          <w:tcPr>
            <w:tcW w:w="2268" w:type="dxa"/>
          </w:tcPr>
          <w:p w14:paraId="0FA89574"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Participation </w:t>
            </w:r>
            <w:r w:rsidRPr="00A455B1">
              <w:rPr>
                <w:rFonts w:cstheme="minorHAnsi"/>
                <w:i/>
                <w:iCs/>
                <w:sz w:val="20"/>
                <w:szCs w:val="20"/>
                <w:lang w:val="en-GB"/>
              </w:rPr>
              <w:t>(as an Organizational Capacity)</w:t>
            </w:r>
          </w:p>
        </w:tc>
        <w:tc>
          <w:tcPr>
            <w:tcW w:w="4820" w:type="dxa"/>
            <w:shd w:val="clear" w:color="auto" w:fill="auto"/>
          </w:tcPr>
          <w:p w14:paraId="517A497F" w14:textId="7D637769" w:rsidR="009212D3" w:rsidRPr="00A455B1" w:rsidRDefault="00120912" w:rsidP="000B56ED">
            <w:pPr>
              <w:rPr>
                <w:rFonts w:cstheme="minorHAnsi"/>
                <w:sz w:val="20"/>
                <w:szCs w:val="20"/>
              </w:rPr>
            </w:pPr>
            <w:r w:rsidRPr="00A455B1">
              <w:rPr>
                <w:rFonts w:cstheme="minorHAnsi"/>
                <w:sz w:val="20"/>
                <w:szCs w:val="20"/>
              </w:rPr>
              <w:t>(Fischer et al. 2015, DCSF 2009, Breiting et al. 2005, Gibb 2016, Mathar 2016, Henderson and Tilbury 2004, UNESCO 2017)</w:t>
            </w:r>
          </w:p>
        </w:tc>
        <w:tc>
          <w:tcPr>
            <w:tcW w:w="5103" w:type="dxa"/>
            <w:shd w:val="clear" w:color="auto" w:fill="auto"/>
          </w:tcPr>
          <w:p w14:paraId="5B627C7B" w14:textId="77777777" w:rsidR="009212D3" w:rsidRPr="00A455B1" w:rsidRDefault="009212D3" w:rsidP="000B56ED">
            <w:pPr>
              <w:rPr>
                <w:rFonts w:cstheme="minorHAnsi"/>
                <w:i/>
                <w:iCs/>
                <w:sz w:val="20"/>
                <w:szCs w:val="20"/>
                <w:lang w:val="en-GB"/>
              </w:rPr>
            </w:pPr>
            <w:r w:rsidRPr="00A455B1">
              <w:rPr>
                <w:rFonts w:cstheme="minorHAnsi"/>
                <w:sz w:val="20"/>
                <w:szCs w:val="20"/>
                <w:lang w:val="en-GB"/>
              </w:rPr>
              <w:t>… everyone is encouraged and supported to take part in shaping sustainability within our organization</w:t>
            </w:r>
            <w:r w:rsidRPr="00A455B1">
              <w:rPr>
                <w:rFonts w:cstheme="minorHAnsi"/>
                <w:i/>
                <w:iCs/>
                <w:sz w:val="20"/>
                <w:szCs w:val="20"/>
                <w:lang w:val="en-GB"/>
              </w:rPr>
              <w:t xml:space="preserve"> (e.g., myself, other learners &amp; educators, non-teaching staff).</w:t>
            </w:r>
          </w:p>
        </w:tc>
      </w:tr>
      <w:tr w:rsidR="009212D3" w:rsidRPr="00A455B1" w14:paraId="403FA2FD" w14:textId="77777777" w:rsidTr="000B56ED">
        <w:trPr>
          <w:trHeight w:val="559"/>
        </w:trPr>
        <w:tc>
          <w:tcPr>
            <w:tcW w:w="1701" w:type="dxa"/>
            <w:vMerge/>
          </w:tcPr>
          <w:p w14:paraId="1394AFC9" w14:textId="77777777" w:rsidR="009212D3" w:rsidRPr="00A455B1" w:rsidRDefault="009212D3" w:rsidP="000B56ED">
            <w:pPr>
              <w:jc w:val="center"/>
              <w:rPr>
                <w:rFonts w:cstheme="minorHAnsi"/>
                <w:sz w:val="20"/>
                <w:szCs w:val="20"/>
                <w:lang w:val="en-GB"/>
              </w:rPr>
            </w:pPr>
          </w:p>
        </w:tc>
        <w:tc>
          <w:tcPr>
            <w:tcW w:w="2268" w:type="dxa"/>
          </w:tcPr>
          <w:p w14:paraId="4A2878AD" w14:textId="77777777" w:rsidR="009212D3" w:rsidRPr="00A455B1" w:rsidRDefault="009212D3" w:rsidP="000B56ED">
            <w:pPr>
              <w:rPr>
                <w:rFonts w:cstheme="minorHAnsi"/>
                <w:sz w:val="20"/>
                <w:szCs w:val="20"/>
                <w:lang w:val="en-GB"/>
              </w:rPr>
            </w:pPr>
            <w:r w:rsidRPr="00A455B1">
              <w:rPr>
                <w:rFonts w:cstheme="minorHAnsi"/>
                <w:sz w:val="20"/>
                <w:szCs w:val="20"/>
                <w:lang w:val="en-GB"/>
              </w:rPr>
              <w:t>Responsibility</w:t>
            </w:r>
            <w:r w:rsidRPr="00A455B1">
              <w:rPr>
                <w:rFonts w:cstheme="minorHAnsi"/>
                <w:i/>
                <w:iCs/>
                <w:sz w:val="20"/>
                <w:szCs w:val="20"/>
                <w:lang w:val="en-GB"/>
              </w:rPr>
              <w:t xml:space="preserve"> (of Individuals)</w:t>
            </w:r>
          </w:p>
        </w:tc>
        <w:tc>
          <w:tcPr>
            <w:tcW w:w="4820" w:type="dxa"/>
          </w:tcPr>
          <w:p w14:paraId="0DAA69B4" w14:textId="415C075F" w:rsidR="009212D3" w:rsidRPr="00A455B1" w:rsidRDefault="00120912" w:rsidP="000B56ED">
            <w:pPr>
              <w:rPr>
                <w:rFonts w:cstheme="minorHAnsi"/>
                <w:sz w:val="20"/>
                <w:szCs w:val="20"/>
              </w:rPr>
            </w:pPr>
            <w:r w:rsidRPr="00A455B1">
              <w:rPr>
                <w:rFonts w:cstheme="minorHAnsi"/>
                <w:sz w:val="20"/>
                <w:szCs w:val="20"/>
              </w:rPr>
              <w:t>(Birney and Reed 2009, Henderson and Tilbury 2004, Gibb 2016, Ferreira et al. 2006, Wals 2012)</w:t>
            </w:r>
          </w:p>
        </w:tc>
        <w:tc>
          <w:tcPr>
            <w:tcW w:w="5103" w:type="dxa"/>
          </w:tcPr>
          <w:p w14:paraId="5DA5E499"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everyone has a responsibility to be involved in making our institution more sustainable </w:t>
            </w:r>
            <w:r w:rsidRPr="00A455B1">
              <w:rPr>
                <w:rFonts w:cstheme="minorHAnsi"/>
                <w:i/>
                <w:iCs/>
                <w:sz w:val="20"/>
                <w:szCs w:val="20"/>
                <w:lang w:val="en-GB"/>
              </w:rPr>
              <w:t>(e.g., myself, other learners &amp; educators, non-teaching staff).</w:t>
            </w:r>
          </w:p>
        </w:tc>
      </w:tr>
      <w:tr w:rsidR="009212D3" w:rsidRPr="00A455B1" w14:paraId="2E228D8A" w14:textId="77777777" w:rsidTr="000B56ED">
        <w:trPr>
          <w:trHeight w:val="60"/>
        </w:trPr>
        <w:tc>
          <w:tcPr>
            <w:tcW w:w="1701" w:type="dxa"/>
            <w:vMerge w:val="restart"/>
          </w:tcPr>
          <w:p w14:paraId="645CA2D8" w14:textId="77777777" w:rsidR="009212D3" w:rsidRPr="00A455B1" w:rsidRDefault="009212D3" w:rsidP="000B56ED">
            <w:pPr>
              <w:jc w:val="center"/>
              <w:rPr>
                <w:rFonts w:cstheme="minorHAnsi"/>
                <w:sz w:val="20"/>
                <w:szCs w:val="20"/>
                <w:lang w:val="en-GB"/>
              </w:rPr>
            </w:pPr>
            <w:r w:rsidRPr="00A455B1">
              <w:rPr>
                <w:rFonts w:cstheme="minorHAnsi"/>
                <w:sz w:val="20"/>
                <w:szCs w:val="20"/>
                <w:lang w:val="en-GB"/>
              </w:rPr>
              <w:t>Governance</w:t>
            </w:r>
          </w:p>
        </w:tc>
        <w:tc>
          <w:tcPr>
            <w:tcW w:w="2268" w:type="dxa"/>
          </w:tcPr>
          <w:p w14:paraId="50E017A1"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Coordination &amp; Leadership </w:t>
            </w:r>
            <w:r w:rsidRPr="00A455B1">
              <w:rPr>
                <w:rFonts w:cstheme="minorHAnsi"/>
                <w:i/>
                <w:iCs/>
                <w:sz w:val="20"/>
                <w:szCs w:val="20"/>
                <w:lang w:val="en-GB"/>
              </w:rPr>
              <w:t>(top-down)</w:t>
            </w:r>
          </w:p>
        </w:tc>
        <w:tc>
          <w:tcPr>
            <w:tcW w:w="4820" w:type="dxa"/>
          </w:tcPr>
          <w:p w14:paraId="3FF74930" w14:textId="68F398C5" w:rsidR="009212D3" w:rsidRPr="00A455B1" w:rsidRDefault="00120912" w:rsidP="000B56ED">
            <w:pPr>
              <w:rPr>
                <w:rFonts w:cstheme="minorHAnsi"/>
                <w:sz w:val="20"/>
                <w:szCs w:val="20"/>
              </w:rPr>
            </w:pPr>
            <w:r w:rsidRPr="00A455B1">
              <w:rPr>
                <w:rFonts w:cstheme="minorHAnsi"/>
                <w:sz w:val="20"/>
                <w:szCs w:val="20"/>
              </w:rPr>
              <w:t>(Whitby 2019, Henderson and Tilbury 2004, Gough and Sharpley 2005)</w:t>
            </w:r>
          </w:p>
        </w:tc>
        <w:tc>
          <w:tcPr>
            <w:tcW w:w="5103" w:type="dxa"/>
          </w:tcPr>
          <w:p w14:paraId="0CBF9E24" w14:textId="77777777" w:rsidR="009212D3" w:rsidRPr="00A455B1" w:rsidRDefault="009212D3" w:rsidP="000B56ED">
            <w:pPr>
              <w:rPr>
                <w:rFonts w:cstheme="minorHAnsi"/>
                <w:i/>
                <w:iCs/>
                <w:sz w:val="20"/>
                <w:szCs w:val="20"/>
                <w:lang w:val="en-GB"/>
              </w:rPr>
            </w:pPr>
            <w:r w:rsidRPr="00A455B1">
              <w:rPr>
                <w:rFonts w:cstheme="minorHAnsi"/>
                <w:sz w:val="20"/>
                <w:szCs w:val="20"/>
                <w:lang w:val="en-GB"/>
              </w:rPr>
              <w:t xml:space="preserve">… sustainability is actively strengthened and supported by the leadership </w:t>
            </w:r>
            <w:r w:rsidRPr="00A455B1">
              <w:rPr>
                <w:rFonts w:cstheme="minorHAnsi"/>
                <w:i/>
                <w:iCs/>
                <w:sz w:val="20"/>
                <w:szCs w:val="20"/>
                <w:lang w:val="en-GB"/>
              </w:rPr>
              <w:t>(e.g., principal / rector / president).</w:t>
            </w:r>
          </w:p>
        </w:tc>
      </w:tr>
      <w:tr w:rsidR="009212D3" w:rsidRPr="00A455B1" w14:paraId="78EA15A4" w14:textId="77777777" w:rsidTr="000B56ED">
        <w:trPr>
          <w:trHeight w:val="60"/>
        </w:trPr>
        <w:tc>
          <w:tcPr>
            <w:tcW w:w="1701" w:type="dxa"/>
            <w:vMerge/>
          </w:tcPr>
          <w:p w14:paraId="7E9CC564" w14:textId="77777777" w:rsidR="009212D3" w:rsidRPr="00A455B1" w:rsidRDefault="009212D3" w:rsidP="000B56ED">
            <w:pPr>
              <w:jc w:val="center"/>
              <w:rPr>
                <w:rFonts w:cstheme="minorHAnsi"/>
                <w:sz w:val="20"/>
                <w:szCs w:val="20"/>
                <w:lang w:val="en-GB"/>
              </w:rPr>
            </w:pPr>
          </w:p>
        </w:tc>
        <w:tc>
          <w:tcPr>
            <w:tcW w:w="2268" w:type="dxa"/>
          </w:tcPr>
          <w:p w14:paraId="5F4D7A7F"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Coordination &amp; Leadership </w:t>
            </w:r>
            <w:r w:rsidRPr="00A455B1">
              <w:rPr>
                <w:rFonts w:cstheme="minorHAnsi"/>
                <w:i/>
                <w:iCs/>
                <w:sz w:val="20"/>
                <w:szCs w:val="20"/>
                <w:lang w:val="en-GB"/>
              </w:rPr>
              <w:t>(bottom-up)</w:t>
            </w:r>
          </w:p>
        </w:tc>
        <w:tc>
          <w:tcPr>
            <w:tcW w:w="4820" w:type="dxa"/>
          </w:tcPr>
          <w:p w14:paraId="3A614D01" w14:textId="7160CC39" w:rsidR="009212D3" w:rsidRPr="00A455B1" w:rsidRDefault="00120912" w:rsidP="000B56ED">
            <w:pPr>
              <w:rPr>
                <w:rFonts w:cstheme="minorHAnsi"/>
                <w:sz w:val="20"/>
                <w:szCs w:val="20"/>
              </w:rPr>
            </w:pPr>
            <w:r w:rsidRPr="00A455B1">
              <w:rPr>
                <w:rFonts w:cstheme="minorHAnsi"/>
                <w:sz w:val="20"/>
                <w:szCs w:val="20"/>
              </w:rPr>
              <w:t>(Birney and Reed 2009, Bohunovsky et al. 2020)</w:t>
            </w:r>
          </w:p>
        </w:tc>
        <w:tc>
          <w:tcPr>
            <w:tcW w:w="5103" w:type="dxa"/>
          </w:tcPr>
          <w:p w14:paraId="41D3E44C"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t>
            </w:r>
            <w:proofErr w:type="gramStart"/>
            <w:r w:rsidRPr="00A455B1">
              <w:rPr>
                <w:rFonts w:cstheme="minorHAnsi"/>
                <w:sz w:val="20"/>
                <w:szCs w:val="20"/>
                <w:lang w:val="en-GB"/>
              </w:rPr>
              <w:t>bottom-</w:t>
            </w:r>
            <w:proofErr w:type="gramEnd"/>
            <w:r w:rsidRPr="00A455B1">
              <w:rPr>
                <w:rFonts w:cstheme="minorHAnsi"/>
                <w:sz w:val="20"/>
                <w:szCs w:val="20"/>
                <w:lang w:val="en-GB"/>
              </w:rPr>
              <w:t xml:space="preserve">up initiatives and projects </w:t>
            </w:r>
            <w:r w:rsidRPr="00A455B1">
              <w:rPr>
                <w:rFonts w:cstheme="minorHAnsi"/>
                <w:i/>
                <w:iCs/>
                <w:sz w:val="20"/>
                <w:szCs w:val="20"/>
                <w:lang w:val="en-GB"/>
              </w:rPr>
              <w:t xml:space="preserve">(e.g., initiated by learners, educators or partners) </w:t>
            </w:r>
            <w:r w:rsidRPr="00A455B1">
              <w:rPr>
                <w:rFonts w:cstheme="minorHAnsi"/>
                <w:sz w:val="20"/>
                <w:szCs w:val="20"/>
                <w:lang w:val="en-GB"/>
              </w:rPr>
              <w:t>are important contribution to make our institution more sustainable.</w:t>
            </w:r>
          </w:p>
        </w:tc>
      </w:tr>
      <w:tr w:rsidR="009212D3" w:rsidRPr="00A455B1" w14:paraId="1F059361" w14:textId="77777777" w:rsidTr="000B56ED">
        <w:trPr>
          <w:trHeight w:val="60"/>
        </w:trPr>
        <w:tc>
          <w:tcPr>
            <w:tcW w:w="1701" w:type="dxa"/>
            <w:vMerge/>
          </w:tcPr>
          <w:p w14:paraId="474D3335" w14:textId="77777777" w:rsidR="009212D3" w:rsidRPr="00A455B1" w:rsidRDefault="009212D3" w:rsidP="000B56ED">
            <w:pPr>
              <w:jc w:val="center"/>
              <w:rPr>
                <w:rFonts w:cstheme="minorHAnsi"/>
                <w:sz w:val="20"/>
                <w:szCs w:val="20"/>
                <w:lang w:val="en-GB"/>
              </w:rPr>
            </w:pPr>
          </w:p>
        </w:tc>
        <w:tc>
          <w:tcPr>
            <w:tcW w:w="2268" w:type="dxa"/>
          </w:tcPr>
          <w:p w14:paraId="77B25131" w14:textId="77777777" w:rsidR="009212D3" w:rsidRPr="00A455B1" w:rsidRDefault="009212D3" w:rsidP="000B56ED">
            <w:pPr>
              <w:rPr>
                <w:rFonts w:cstheme="minorHAnsi"/>
                <w:sz w:val="20"/>
                <w:szCs w:val="20"/>
                <w:lang w:val="en-GB"/>
              </w:rPr>
            </w:pPr>
            <w:r w:rsidRPr="00A455B1">
              <w:rPr>
                <w:rFonts w:cstheme="minorHAnsi"/>
                <w:sz w:val="20"/>
                <w:szCs w:val="20"/>
                <w:lang w:val="en-GB"/>
              </w:rPr>
              <w:t>Participative Decision-Making</w:t>
            </w:r>
          </w:p>
        </w:tc>
        <w:tc>
          <w:tcPr>
            <w:tcW w:w="4820" w:type="dxa"/>
          </w:tcPr>
          <w:p w14:paraId="0EE1B5F2" w14:textId="4C04BF2F" w:rsidR="009212D3" w:rsidRPr="00A455B1" w:rsidRDefault="00120912" w:rsidP="000B56ED">
            <w:pPr>
              <w:rPr>
                <w:rFonts w:cstheme="minorHAnsi"/>
                <w:sz w:val="20"/>
                <w:szCs w:val="20"/>
              </w:rPr>
            </w:pPr>
            <w:r w:rsidRPr="00A455B1">
              <w:rPr>
                <w:rFonts w:cstheme="minorHAnsi"/>
                <w:sz w:val="20"/>
                <w:szCs w:val="20"/>
              </w:rPr>
              <w:t>(Henderson and Tilbury 2004, Sterling 2003, Tilbury and Wortman 2005, Higgs and McMillan 2006)</w:t>
            </w:r>
          </w:p>
        </w:tc>
        <w:tc>
          <w:tcPr>
            <w:tcW w:w="5103" w:type="dxa"/>
          </w:tcPr>
          <w:p w14:paraId="040DC32F"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t>
            </w:r>
            <w:proofErr w:type="gramStart"/>
            <w:r w:rsidRPr="00A455B1">
              <w:rPr>
                <w:rFonts w:cstheme="minorHAnsi"/>
                <w:sz w:val="20"/>
                <w:szCs w:val="20"/>
                <w:lang w:val="en-GB"/>
              </w:rPr>
              <w:t>everyone</w:t>
            </w:r>
            <w:proofErr w:type="gramEnd"/>
            <w:r w:rsidRPr="00A455B1">
              <w:rPr>
                <w:rFonts w:cstheme="minorHAnsi"/>
                <w:sz w:val="20"/>
                <w:szCs w:val="20"/>
                <w:lang w:val="en-GB"/>
              </w:rPr>
              <w:t xml:space="preserve"> involved </w:t>
            </w:r>
            <w:r w:rsidRPr="00A455B1">
              <w:rPr>
                <w:rFonts w:cstheme="minorHAnsi"/>
                <w:i/>
                <w:iCs/>
                <w:sz w:val="20"/>
                <w:szCs w:val="20"/>
                <w:lang w:val="en-GB"/>
              </w:rPr>
              <w:t xml:space="preserve">(e.g., learners, educators, partners) </w:t>
            </w:r>
            <w:r w:rsidRPr="00A455B1">
              <w:rPr>
                <w:rFonts w:cstheme="minorHAnsi"/>
                <w:sz w:val="20"/>
                <w:szCs w:val="20"/>
                <w:lang w:val="en-GB"/>
              </w:rPr>
              <w:t xml:space="preserve">has the opportunity to take part in important decisions on questions regarding sustainability </w:t>
            </w:r>
            <w:r w:rsidRPr="00A455B1">
              <w:rPr>
                <w:rFonts w:cstheme="minorHAnsi"/>
                <w:i/>
                <w:iCs/>
                <w:sz w:val="20"/>
                <w:szCs w:val="20"/>
                <w:lang w:val="en-GB"/>
              </w:rPr>
              <w:t>(e.g., what and how we learn, how we design the campus, what materials we use).</w:t>
            </w:r>
          </w:p>
        </w:tc>
      </w:tr>
      <w:tr w:rsidR="009212D3" w:rsidRPr="00A455B1" w14:paraId="6E9B6040" w14:textId="77777777" w:rsidTr="00892DF0">
        <w:trPr>
          <w:trHeight w:val="501"/>
        </w:trPr>
        <w:tc>
          <w:tcPr>
            <w:tcW w:w="1701" w:type="dxa"/>
            <w:vMerge/>
          </w:tcPr>
          <w:p w14:paraId="33F3B7A5" w14:textId="77777777" w:rsidR="009212D3" w:rsidRPr="00A455B1" w:rsidRDefault="009212D3" w:rsidP="000B56ED">
            <w:pPr>
              <w:jc w:val="center"/>
              <w:rPr>
                <w:rFonts w:cstheme="minorHAnsi"/>
                <w:sz w:val="20"/>
                <w:szCs w:val="20"/>
                <w:lang w:val="en-GB"/>
              </w:rPr>
            </w:pPr>
          </w:p>
        </w:tc>
        <w:tc>
          <w:tcPr>
            <w:tcW w:w="2268" w:type="dxa"/>
          </w:tcPr>
          <w:p w14:paraId="27D912C1" w14:textId="77777777" w:rsidR="009212D3" w:rsidRPr="00A455B1" w:rsidRDefault="009212D3" w:rsidP="000B56ED">
            <w:pPr>
              <w:rPr>
                <w:rFonts w:cstheme="minorHAnsi"/>
                <w:sz w:val="20"/>
                <w:szCs w:val="20"/>
                <w:lang w:val="en-GB"/>
              </w:rPr>
            </w:pPr>
            <w:r w:rsidRPr="00A455B1">
              <w:rPr>
                <w:rFonts w:cstheme="minorHAnsi"/>
                <w:sz w:val="20"/>
                <w:szCs w:val="20"/>
                <w:lang w:val="en-GB"/>
              </w:rPr>
              <w:t>Democratic Representation</w:t>
            </w:r>
          </w:p>
        </w:tc>
        <w:tc>
          <w:tcPr>
            <w:tcW w:w="4820" w:type="dxa"/>
          </w:tcPr>
          <w:p w14:paraId="4DB13979" w14:textId="500058C6" w:rsidR="009212D3" w:rsidRPr="00A455B1" w:rsidRDefault="00120912" w:rsidP="000B56ED">
            <w:pPr>
              <w:rPr>
                <w:rFonts w:cstheme="minorHAnsi"/>
                <w:sz w:val="20"/>
                <w:szCs w:val="20"/>
              </w:rPr>
            </w:pPr>
            <w:r w:rsidRPr="00A455B1">
              <w:rPr>
                <w:rFonts w:cstheme="minorHAnsi"/>
                <w:sz w:val="20"/>
                <w:szCs w:val="20"/>
              </w:rPr>
              <w:t>(Niedlich et al. 2020, Sterling 2003, Breiting et al. 2005)</w:t>
            </w:r>
          </w:p>
        </w:tc>
        <w:tc>
          <w:tcPr>
            <w:tcW w:w="5103" w:type="dxa"/>
          </w:tcPr>
          <w:p w14:paraId="22F6BC1D"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everyone involved </w:t>
            </w:r>
            <w:r w:rsidRPr="00A455B1">
              <w:rPr>
                <w:rFonts w:cstheme="minorHAnsi"/>
                <w:i/>
                <w:iCs/>
                <w:sz w:val="20"/>
                <w:szCs w:val="20"/>
                <w:lang w:val="en-GB"/>
              </w:rPr>
              <w:t xml:space="preserve">(e.g., learners, educators, partners) </w:t>
            </w:r>
            <w:r w:rsidRPr="00A455B1">
              <w:rPr>
                <w:rFonts w:cstheme="minorHAnsi"/>
                <w:sz w:val="20"/>
                <w:szCs w:val="20"/>
                <w:lang w:val="en-GB"/>
              </w:rPr>
              <w:t>is represented within the important decision-making bodies.</w:t>
            </w:r>
          </w:p>
        </w:tc>
      </w:tr>
      <w:tr w:rsidR="009212D3" w:rsidRPr="00A455B1" w14:paraId="0D8A552F" w14:textId="77777777" w:rsidTr="000B56ED">
        <w:trPr>
          <w:trHeight w:val="731"/>
        </w:trPr>
        <w:tc>
          <w:tcPr>
            <w:tcW w:w="1701" w:type="dxa"/>
            <w:vMerge/>
          </w:tcPr>
          <w:p w14:paraId="59C86E89" w14:textId="77777777" w:rsidR="009212D3" w:rsidRPr="00A455B1" w:rsidRDefault="009212D3" w:rsidP="000B56ED">
            <w:pPr>
              <w:jc w:val="center"/>
              <w:rPr>
                <w:rFonts w:cstheme="minorHAnsi"/>
                <w:sz w:val="20"/>
                <w:szCs w:val="20"/>
                <w:lang w:val="en-GB"/>
              </w:rPr>
            </w:pPr>
          </w:p>
        </w:tc>
        <w:tc>
          <w:tcPr>
            <w:tcW w:w="2268" w:type="dxa"/>
          </w:tcPr>
          <w:p w14:paraId="79455E33" w14:textId="77777777" w:rsidR="009212D3" w:rsidRPr="00A455B1" w:rsidRDefault="009212D3" w:rsidP="000B56ED">
            <w:pPr>
              <w:rPr>
                <w:rFonts w:cstheme="minorHAnsi"/>
                <w:sz w:val="20"/>
                <w:szCs w:val="20"/>
                <w:lang w:val="en-GB"/>
              </w:rPr>
            </w:pPr>
            <w:r w:rsidRPr="00A455B1">
              <w:rPr>
                <w:rFonts w:cstheme="minorHAnsi"/>
                <w:sz w:val="20"/>
                <w:szCs w:val="20"/>
                <w:lang w:val="en-GB"/>
              </w:rPr>
              <w:t>Governance-Instruments (Vision / Mission)</w:t>
            </w:r>
          </w:p>
          <w:p w14:paraId="753BC1F6" w14:textId="77777777" w:rsidR="009212D3" w:rsidRPr="00A455B1" w:rsidRDefault="009212D3" w:rsidP="000B56ED">
            <w:pPr>
              <w:jc w:val="center"/>
              <w:rPr>
                <w:rFonts w:cstheme="minorHAnsi"/>
                <w:sz w:val="20"/>
                <w:szCs w:val="20"/>
                <w:lang w:val="en-GB"/>
              </w:rPr>
            </w:pPr>
          </w:p>
        </w:tc>
        <w:tc>
          <w:tcPr>
            <w:tcW w:w="4820" w:type="dxa"/>
          </w:tcPr>
          <w:p w14:paraId="108CE8E4" w14:textId="57FA8D21" w:rsidR="009212D3" w:rsidRPr="00A455B1" w:rsidRDefault="00120912" w:rsidP="000B56ED">
            <w:pPr>
              <w:rPr>
                <w:rFonts w:cstheme="minorHAnsi"/>
                <w:sz w:val="20"/>
                <w:szCs w:val="20"/>
              </w:rPr>
            </w:pPr>
            <w:r w:rsidRPr="00A455B1">
              <w:rPr>
                <w:rFonts w:cstheme="minorHAnsi"/>
                <w:sz w:val="20"/>
                <w:szCs w:val="20"/>
              </w:rPr>
              <w:t>(Lozano et al. 2015, Mogren and Gericke 2019, UNESCO 2014, Henderson and Tilbury 2004, WWF 2011, Gibb 2016)</w:t>
            </w:r>
          </w:p>
        </w:tc>
        <w:tc>
          <w:tcPr>
            <w:tcW w:w="5103" w:type="dxa"/>
          </w:tcPr>
          <w:p w14:paraId="08CF234F" w14:textId="77777777" w:rsidR="009212D3" w:rsidRPr="00A455B1" w:rsidRDefault="009212D3" w:rsidP="000B56ED">
            <w:pPr>
              <w:tabs>
                <w:tab w:val="left" w:pos="1114"/>
              </w:tabs>
              <w:rPr>
                <w:rFonts w:cstheme="minorHAnsi"/>
                <w:sz w:val="20"/>
                <w:szCs w:val="20"/>
                <w:lang w:val="en-GB"/>
              </w:rPr>
            </w:pPr>
            <w:r w:rsidRPr="00A455B1">
              <w:rPr>
                <w:rFonts w:cstheme="minorHAnsi"/>
                <w:sz w:val="20"/>
                <w:szCs w:val="20"/>
                <w:lang w:val="en-GB"/>
              </w:rPr>
              <w:t xml:space="preserve">… a vision or mission summarizes our key values regarding sustainability </w:t>
            </w:r>
            <w:r w:rsidRPr="00A455B1">
              <w:rPr>
                <w:rFonts w:cstheme="minorHAnsi"/>
                <w:i/>
                <w:iCs/>
                <w:sz w:val="20"/>
                <w:szCs w:val="20"/>
                <w:lang w:val="en-GB"/>
              </w:rPr>
              <w:t>(e.g., sections on sustainability / Education for Sustainable Development in the mission statement).</w:t>
            </w:r>
          </w:p>
        </w:tc>
      </w:tr>
      <w:tr w:rsidR="009212D3" w:rsidRPr="00A455B1" w14:paraId="2A751FB0" w14:textId="77777777" w:rsidTr="000B56ED">
        <w:trPr>
          <w:trHeight w:val="49"/>
        </w:trPr>
        <w:tc>
          <w:tcPr>
            <w:tcW w:w="1701" w:type="dxa"/>
            <w:vMerge/>
          </w:tcPr>
          <w:p w14:paraId="0EF2AA7E" w14:textId="77777777" w:rsidR="009212D3" w:rsidRPr="00A455B1" w:rsidRDefault="009212D3" w:rsidP="000B56ED">
            <w:pPr>
              <w:jc w:val="center"/>
              <w:rPr>
                <w:rFonts w:cstheme="minorHAnsi"/>
                <w:sz w:val="20"/>
                <w:szCs w:val="20"/>
                <w:lang w:val="en-GB"/>
              </w:rPr>
            </w:pPr>
          </w:p>
        </w:tc>
        <w:tc>
          <w:tcPr>
            <w:tcW w:w="2268" w:type="dxa"/>
          </w:tcPr>
          <w:p w14:paraId="0E836304" w14:textId="77777777" w:rsidR="009212D3" w:rsidRPr="00A455B1" w:rsidRDefault="009212D3" w:rsidP="000B56ED">
            <w:pPr>
              <w:rPr>
                <w:rFonts w:cstheme="minorHAnsi"/>
                <w:sz w:val="20"/>
                <w:szCs w:val="20"/>
                <w:lang w:val="en-GB"/>
              </w:rPr>
            </w:pPr>
            <w:r w:rsidRPr="00A455B1">
              <w:rPr>
                <w:rFonts w:cstheme="minorHAnsi"/>
                <w:sz w:val="20"/>
                <w:szCs w:val="20"/>
                <w:lang w:val="en-GB"/>
              </w:rPr>
              <w:t>Governance-Instruments (Sustainability Audit(s))</w:t>
            </w:r>
          </w:p>
        </w:tc>
        <w:tc>
          <w:tcPr>
            <w:tcW w:w="4820" w:type="dxa"/>
          </w:tcPr>
          <w:p w14:paraId="617A4F9E" w14:textId="7C5C2C27" w:rsidR="009212D3" w:rsidRPr="00A455B1" w:rsidRDefault="00120912" w:rsidP="000B56ED">
            <w:pPr>
              <w:rPr>
                <w:rFonts w:cstheme="minorHAnsi"/>
                <w:sz w:val="20"/>
                <w:szCs w:val="20"/>
              </w:rPr>
            </w:pPr>
            <w:r w:rsidRPr="00A455B1">
              <w:rPr>
                <w:rFonts w:cstheme="minorHAnsi"/>
                <w:sz w:val="20"/>
                <w:szCs w:val="20"/>
              </w:rPr>
              <w:t>(Henderson and Tilbury 2004, UNESCO 2017, Birney and Reed 2009)</w:t>
            </w:r>
          </w:p>
        </w:tc>
        <w:tc>
          <w:tcPr>
            <w:tcW w:w="5103" w:type="dxa"/>
          </w:tcPr>
          <w:p w14:paraId="2C4D3EF6" w14:textId="77777777" w:rsidR="009212D3" w:rsidRPr="00A455B1" w:rsidRDefault="009212D3" w:rsidP="000B56ED">
            <w:pPr>
              <w:rPr>
                <w:rStyle w:val="Strong"/>
                <w:rFonts w:cstheme="minorHAnsi"/>
                <w:b w:val="0"/>
                <w:bCs w:val="0"/>
                <w:sz w:val="20"/>
                <w:szCs w:val="20"/>
                <w:lang w:val="en-GB"/>
              </w:rPr>
            </w:pPr>
            <w:r w:rsidRPr="00A455B1">
              <w:rPr>
                <w:rStyle w:val="Strong"/>
                <w:rFonts w:cstheme="minorHAnsi"/>
                <w:b w:val="0"/>
                <w:bCs w:val="0"/>
                <w:sz w:val="20"/>
                <w:szCs w:val="20"/>
                <w:lang w:val="en-GB"/>
              </w:rPr>
              <w:t xml:space="preserve">… activities on sustainability </w:t>
            </w:r>
            <w:r w:rsidRPr="00A455B1">
              <w:rPr>
                <w:rStyle w:val="Strong"/>
                <w:rFonts w:cstheme="minorHAnsi"/>
                <w:b w:val="0"/>
                <w:bCs w:val="0"/>
                <w:i/>
                <w:iCs/>
                <w:sz w:val="20"/>
                <w:szCs w:val="20"/>
                <w:lang w:val="en-GB"/>
              </w:rPr>
              <w:t>(e.g., in teaching, on campus)</w:t>
            </w:r>
            <w:r w:rsidRPr="00A455B1">
              <w:rPr>
                <w:rStyle w:val="Strong"/>
                <w:rFonts w:cstheme="minorHAnsi"/>
                <w:b w:val="0"/>
                <w:bCs w:val="0"/>
                <w:sz w:val="20"/>
                <w:szCs w:val="20"/>
                <w:lang w:val="en-GB"/>
              </w:rPr>
              <w:t xml:space="preserve"> are critically evaluated.</w:t>
            </w:r>
          </w:p>
        </w:tc>
      </w:tr>
      <w:tr w:rsidR="009212D3" w:rsidRPr="00A455B1" w14:paraId="667B91EE" w14:textId="77777777" w:rsidTr="000B56ED">
        <w:trPr>
          <w:trHeight w:val="20"/>
        </w:trPr>
        <w:tc>
          <w:tcPr>
            <w:tcW w:w="1701" w:type="dxa"/>
            <w:vMerge/>
          </w:tcPr>
          <w:p w14:paraId="6A4D5EE1" w14:textId="77777777" w:rsidR="009212D3" w:rsidRPr="00A455B1" w:rsidRDefault="009212D3" w:rsidP="000B56ED">
            <w:pPr>
              <w:jc w:val="center"/>
              <w:rPr>
                <w:rFonts w:cstheme="minorHAnsi"/>
                <w:sz w:val="20"/>
                <w:szCs w:val="20"/>
                <w:lang w:val="en-GB"/>
              </w:rPr>
            </w:pPr>
          </w:p>
        </w:tc>
        <w:tc>
          <w:tcPr>
            <w:tcW w:w="2268" w:type="dxa"/>
          </w:tcPr>
          <w:p w14:paraId="353DC391" w14:textId="77777777" w:rsidR="009212D3" w:rsidRPr="00A455B1" w:rsidRDefault="009212D3" w:rsidP="000B56ED">
            <w:pPr>
              <w:rPr>
                <w:rFonts w:cstheme="minorHAnsi"/>
                <w:sz w:val="20"/>
                <w:szCs w:val="20"/>
                <w:lang w:val="en-GB"/>
              </w:rPr>
            </w:pPr>
            <w:r w:rsidRPr="00A455B1">
              <w:rPr>
                <w:rFonts w:cstheme="minorHAnsi"/>
                <w:sz w:val="20"/>
                <w:szCs w:val="20"/>
                <w:lang w:val="en-GB"/>
              </w:rPr>
              <w:t>Governance-Instruments (Action plans / SD-policies)</w:t>
            </w:r>
          </w:p>
        </w:tc>
        <w:tc>
          <w:tcPr>
            <w:tcW w:w="4820" w:type="dxa"/>
          </w:tcPr>
          <w:p w14:paraId="1D8465BF" w14:textId="3F2F8579" w:rsidR="009212D3" w:rsidRPr="00A455B1" w:rsidRDefault="00120912" w:rsidP="000B56ED">
            <w:pPr>
              <w:rPr>
                <w:rFonts w:cstheme="minorHAnsi"/>
                <w:sz w:val="20"/>
                <w:szCs w:val="20"/>
              </w:rPr>
            </w:pPr>
            <w:r w:rsidRPr="00A455B1">
              <w:rPr>
                <w:rFonts w:cstheme="minorHAnsi"/>
                <w:sz w:val="20"/>
                <w:szCs w:val="20"/>
              </w:rPr>
              <w:t>(Henderson and Tilbury 2004, WWF 2011, UNESCO 2017, Lozano et al. 2015, Aleixo et al. 2018)</w:t>
            </w:r>
          </w:p>
        </w:tc>
        <w:tc>
          <w:tcPr>
            <w:tcW w:w="5103" w:type="dxa"/>
          </w:tcPr>
          <w:p w14:paraId="7B402294" w14:textId="77777777" w:rsidR="009212D3" w:rsidRPr="00A455B1" w:rsidRDefault="009212D3" w:rsidP="000B56ED">
            <w:pPr>
              <w:rPr>
                <w:rFonts w:cstheme="minorHAnsi"/>
                <w:sz w:val="20"/>
                <w:szCs w:val="20"/>
                <w:lang w:val="en-GB"/>
              </w:rPr>
            </w:pPr>
            <w:r w:rsidRPr="00A455B1">
              <w:rPr>
                <w:rFonts w:cstheme="minorHAnsi"/>
                <w:sz w:val="20"/>
                <w:szCs w:val="20"/>
                <w:lang w:val="en-GB"/>
              </w:rPr>
              <w:t>… action plans or similar policies are developed with goals and measures on sustainability.</w:t>
            </w:r>
          </w:p>
        </w:tc>
      </w:tr>
      <w:tr w:rsidR="009212D3" w:rsidRPr="00A455B1" w14:paraId="7543B827" w14:textId="77777777" w:rsidTr="000B56ED">
        <w:trPr>
          <w:trHeight w:val="436"/>
        </w:trPr>
        <w:tc>
          <w:tcPr>
            <w:tcW w:w="1701" w:type="dxa"/>
            <w:vMerge/>
          </w:tcPr>
          <w:p w14:paraId="2D9A5591" w14:textId="77777777" w:rsidR="009212D3" w:rsidRPr="00A455B1" w:rsidRDefault="009212D3" w:rsidP="000B56ED">
            <w:pPr>
              <w:jc w:val="center"/>
              <w:rPr>
                <w:rFonts w:cstheme="minorHAnsi"/>
                <w:sz w:val="20"/>
                <w:szCs w:val="20"/>
                <w:lang w:val="en-GB"/>
              </w:rPr>
            </w:pPr>
          </w:p>
        </w:tc>
        <w:tc>
          <w:tcPr>
            <w:tcW w:w="2268" w:type="dxa"/>
          </w:tcPr>
          <w:p w14:paraId="14D16A0E" w14:textId="77777777" w:rsidR="009212D3" w:rsidRPr="00A455B1" w:rsidRDefault="009212D3" w:rsidP="000B56ED">
            <w:pPr>
              <w:rPr>
                <w:rFonts w:cstheme="minorHAnsi"/>
                <w:sz w:val="20"/>
                <w:szCs w:val="20"/>
                <w:lang w:val="en-GB"/>
              </w:rPr>
            </w:pPr>
            <w:r w:rsidRPr="00A455B1">
              <w:rPr>
                <w:rFonts w:cstheme="minorHAnsi"/>
                <w:sz w:val="20"/>
                <w:szCs w:val="20"/>
                <w:lang w:val="en-GB"/>
              </w:rPr>
              <w:t>Governance-Instruments (Monitoring)</w:t>
            </w:r>
          </w:p>
        </w:tc>
        <w:tc>
          <w:tcPr>
            <w:tcW w:w="4820" w:type="dxa"/>
          </w:tcPr>
          <w:p w14:paraId="40DE4E69" w14:textId="471557A4" w:rsidR="009212D3" w:rsidRPr="00A455B1" w:rsidRDefault="00120912" w:rsidP="000B56ED">
            <w:pPr>
              <w:rPr>
                <w:rFonts w:cstheme="minorHAnsi"/>
                <w:sz w:val="20"/>
                <w:szCs w:val="20"/>
              </w:rPr>
            </w:pPr>
            <w:r w:rsidRPr="00A455B1">
              <w:rPr>
                <w:rFonts w:cstheme="minorHAnsi"/>
                <w:sz w:val="20"/>
                <w:szCs w:val="20"/>
              </w:rPr>
              <w:t>(O’Donoghue et al. 2018, Henderson and Tilbury 2004)</w:t>
            </w:r>
          </w:p>
        </w:tc>
        <w:tc>
          <w:tcPr>
            <w:tcW w:w="5103" w:type="dxa"/>
          </w:tcPr>
          <w:p w14:paraId="2B72FC3F" w14:textId="77777777" w:rsidR="009212D3" w:rsidRPr="00A455B1" w:rsidRDefault="009212D3" w:rsidP="000B56ED">
            <w:pPr>
              <w:rPr>
                <w:rFonts w:cstheme="minorHAnsi"/>
                <w:sz w:val="20"/>
                <w:szCs w:val="20"/>
                <w:lang w:val="en-GB"/>
              </w:rPr>
            </w:pPr>
            <w:r w:rsidRPr="00A455B1">
              <w:rPr>
                <w:rFonts w:cstheme="minorHAnsi"/>
                <w:sz w:val="20"/>
                <w:szCs w:val="20"/>
                <w:lang w:val="en-GB"/>
              </w:rPr>
              <w:t>… goals and measures on sustainability are reassessed and readjusted after some time.</w:t>
            </w:r>
          </w:p>
        </w:tc>
      </w:tr>
      <w:tr w:rsidR="009212D3" w:rsidRPr="00A455B1" w14:paraId="0EE455C8" w14:textId="77777777" w:rsidTr="000B56ED">
        <w:trPr>
          <w:trHeight w:val="436"/>
        </w:trPr>
        <w:tc>
          <w:tcPr>
            <w:tcW w:w="1701" w:type="dxa"/>
            <w:vMerge/>
          </w:tcPr>
          <w:p w14:paraId="41FCA402" w14:textId="77777777" w:rsidR="009212D3" w:rsidRPr="00A455B1" w:rsidRDefault="009212D3" w:rsidP="000B56ED">
            <w:pPr>
              <w:jc w:val="center"/>
              <w:rPr>
                <w:rFonts w:cstheme="minorHAnsi"/>
                <w:sz w:val="20"/>
                <w:szCs w:val="20"/>
                <w:lang w:val="en-GB"/>
              </w:rPr>
            </w:pPr>
          </w:p>
        </w:tc>
        <w:tc>
          <w:tcPr>
            <w:tcW w:w="2268" w:type="dxa"/>
          </w:tcPr>
          <w:p w14:paraId="142CB3AD" w14:textId="77777777" w:rsidR="009212D3" w:rsidRPr="00A455B1" w:rsidRDefault="009212D3" w:rsidP="000B56ED">
            <w:pPr>
              <w:rPr>
                <w:rFonts w:cstheme="minorHAnsi"/>
                <w:sz w:val="20"/>
                <w:szCs w:val="20"/>
                <w:lang w:val="en-GB"/>
              </w:rPr>
            </w:pPr>
            <w:r w:rsidRPr="00A455B1">
              <w:rPr>
                <w:rFonts w:cstheme="minorHAnsi"/>
                <w:sz w:val="20"/>
                <w:szCs w:val="20"/>
                <w:lang w:val="en-GB"/>
              </w:rPr>
              <w:t>Governance-Instruments (Celebration)</w:t>
            </w:r>
          </w:p>
        </w:tc>
        <w:tc>
          <w:tcPr>
            <w:tcW w:w="4820" w:type="dxa"/>
          </w:tcPr>
          <w:p w14:paraId="11F5AA40" w14:textId="445D7CE6" w:rsidR="009212D3" w:rsidRPr="00A455B1" w:rsidRDefault="00120912" w:rsidP="000B56ED">
            <w:pPr>
              <w:rPr>
                <w:rFonts w:cstheme="minorHAnsi"/>
                <w:sz w:val="20"/>
                <w:szCs w:val="20"/>
              </w:rPr>
            </w:pPr>
            <w:r w:rsidRPr="00A455B1">
              <w:rPr>
                <w:rFonts w:cstheme="minorHAnsi"/>
                <w:sz w:val="20"/>
                <w:szCs w:val="20"/>
              </w:rPr>
              <w:t>(Gibb 2016, Gough and Sharpley 2005)</w:t>
            </w:r>
          </w:p>
        </w:tc>
        <w:tc>
          <w:tcPr>
            <w:tcW w:w="5103" w:type="dxa"/>
          </w:tcPr>
          <w:p w14:paraId="189107C9" w14:textId="77777777" w:rsidR="009212D3" w:rsidRPr="00A455B1" w:rsidRDefault="009212D3" w:rsidP="000B56ED">
            <w:pPr>
              <w:rPr>
                <w:rFonts w:cstheme="minorHAnsi"/>
                <w:sz w:val="20"/>
                <w:szCs w:val="20"/>
                <w:lang w:val="en-GB"/>
              </w:rPr>
            </w:pPr>
            <w:r w:rsidRPr="00A455B1">
              <w:rPr>
                <w:rFonts w:cstheme="minorHAnsi"/>
                <w:sz w:val="20"/>
                <w:szCs w:val="20"/>
                <w:lang w:val="en-GB"/>
              </w:rPr>
              <w:t>… we celebrate our successes in becoming more sustainable.</w:t>
            </w:r>
          </w:p>
        </w:tc>
      </w:tr>
      <w:tr w:rsidR="009212D3" w:rsidRPr="00A455B1" w14:paraId="5BFF73A1" w14:textId="77777777" w:rsidTr="00120912">
        <w:trPr>
          <w:trHeight w:val="445"/>
        </w:trPr>
        <w:tc>
          <w:tcPr>
            <w:tcW w:w="1701" w:type="dxa"/>
            <w:vMerge w:val="restart"/>
          </w:tcPr>
          <w:p w14:paraId="68BB9021" w14:textId="77777777" w:rsidR="009212D3" w:rsidRPr="00A455B1" w:rsidRDefault="009212D3" w:rsidP="000B56ED">
            <w:pPr>
              <w:jc w:val="center"/>
              <w:rPr>
                <w:rFonts w:cstheme="minorHAnsi"/>
                <w:sz w:val="20"/>
                <w:szCs w:val="20"/>
                <w:lang w:val="en-GB"/>
              </w:rPr>
            </w:pPr>
            <w:r w:rsidRPr="00A455B1">
              <w:rPr>
                <w:rFonts w:cstheme="minorHAnsi"/>
                <w:sz w:val="20"/>
                <w:szCs w:val="20"/>
                <w:lang w:val="en-GB"/>
              </w:rPr>
              <w:t>Curriculum &amp; Formal Learning</w:t>
            </w:r>
          </w:p>
        </w:tc>
        <w:tc>
          <w:tcPr>
            <w:tcW w:w="2268" w:type="dxa"/>
          </w:tcPr>
          <w:p w14:paraId="39A70232" w14:textId="1FC95E00" w:rsidR="009212D3" w:rsidRPr="00A455B1" w:rsidRDefault="009212D3" w:rsidP="000B56ED">
            <w:pPr>
              <w:rPr>
                <w:rFonts w:cstheme="minorHAnsi"/>
                <w:sz w:val="20"/>
                <w:szCs w:val="20"/>
                <w:lang w:val="en-GB"/>
              </w:rPr>
            </w:pPr>
            <w:r w:rsidRPr="00A455B1">
              <w:rPr>
                <w:rFonts w:cstheme="minorHAnsi"/>
                <w:sz w:val="20"/>
                <w:szCs w:val="20"/>
                <w:lang w:val="en-GB"/>
              </w:rPr>
              <w:t>Learning about Sustainability (Basis)</w:t>
            </w:r>
          </w:p>
        </w:tc>
        <w:tc>
          <w:tcPr>
            <w:tcW w:w="4820" w:type="dxa"/>
          </w:tcPr>
          <w:p w14:paraId="570C1573" w14:textId="6ED06E98" w:rsidR="009212D3" w:rsidRPr="00A455B1" w:rsidRDefault="00120912" w:rsidP="000B56ED">
            <w:pPr>
              <w:rPr>
                <w:rFonts w:cstheme="minorHAnsi"/>
                <w:sz w:val="20"/>
                <w:szCs w:val="20"/>
              </w:rPr>
            </w:pPr>
            <w:r w:rsidRPr="00A455B1">
              <w:rPr>
                <w:rFonts w:cstheme="minorHAnsi"/>
                <w:sz w:val="20"/>
                <w:szCs w:val="20"/>
              </w:rPr>
              <w:t>(UNESCO 2012, 2020)</w:t>
            </w:r>
          </w:p>
        </w:tc>
        <w:tc>
          <w:tcPr>
            <w:tcW w:w="5103" w:type="dxa"/>
          </w:tcPr>
          <w:p w14:paraId="059FBC17" w14:textId="77777777" w:rsidR="009212D3" w:rsidRPr="00A455B1" w:rsidRDefault="009212D3" w:rsidP="000B56ED">
            <w:pPr>
              <w:rPr>
                <w:rFonts w:cstheme="minorHAnsi"/>
                <w:sz w:val="20"/>
                <w:szCs w:val="20"/>
                <w:lang w:val="en-GB"/>
              </w:rPr>
            </w:pPr>
            <w:r w:rsidRPr="00A455B1">
              <w:rPr>
                <w:rFonts w:cstheme="minorHAnsi"/>
                <w:sz w:val="20"/>
                <w:szCs w:val="20"/>
                <w:lang w:val="en-GB"/>
              </w:rPr>
              <w:t>… I have encountered the concept of “Sustainability” or “Sustainable Development”</w:t>
            </w:r>
            <w:r w:rsidRPr="00A455B1">
              <w:rPr>
                <w:rFonts w:cstheme="minorHAnsi"/>
                <w:i/>
                <w:iCs/>
                <w:sz w:val="20"/>
                <w:szCs w:val="20"/>
                <w:lang w:val="en-GB"/>
              </w:rPr>
              <w:t xml:space="preserve"> (e.g., in courses / projects).</w:t>
            </w:r>
          </w:p>
        </w:tc>
      </w:tr>
      <w:tr w:rsidR="009212D3" w:rsidRPr="00A455B1" w14:paraId="4C1372D7" w14:textId="77777777" w:rsidTr="000B56ED">
        <w:trPr>
          <w:trHeight w:val="90"/>
        </w:trPr>
        <w:tc>
          <w:tcPr>
            <w:tcW w:w="1701" w:type="dxa"/>
            <w:vMerge/>
          </w:tcPr>
          <w:p w14:paraId="7203C6F2" w14:textId="77777777" w:rsidR="009212D3" w:rsidRPr="00A455B1" w:rsidRDefault="009212D3" w:rsidP="000B56ED">
            <w:pPr>
              <w:jc w:val="center"/>
              <w:rPr>
                <w:rFonts w:cstheme="minorHAnsi"/>
                <w:sz w:val="20"/>
                <w:szCs w:val="20"/>
                <w:lang w:val="en-GB"/>
              </w:rPr>
            </w:pPr>
          </w:p>
        </w:tc>
        <w:tc>
          <w:tcPr>
            <w:tcW w:w="2268" w:type="dxa"/>
          </w:tcPr>
          <w:p w14:paraId="15F41B7E" w14:textId="77777777" w:rsidR="009212D3" w:rsidRPr="00A455B1" w:rsidRDefault="009212D3" w:rsidP="000B56ED">
            <w:pPr>
              <w:rPr>
                <w:rFonts w:cstheme="minorHAnsi"/>
                <w:sz w:val="20"/>
                <w:szCs w:val="20"/>
                <w:lang w:val="en-GB"/>
              </w:rPr>
            </w:pPr>
            <w:r w:rsidRPr="00A455B1">
              <w:rPr>
                <w:rFonts w:cstheme="minorHAnsi"/>
                <w:sz w:val="20"/>
                <w:szCs w:val="20"/>
                <w:lang w:val="en-GB"/>
              </w:rPr>
              <w:t>Sustainability across all Disciplines</w:t>
            </w:r>
          </w:p>
        </w:tc>
        <w:tc>
          <w:tcPr>
            <w:tcW w:w="4820" w:type="dxa"/>
          </w:tcPr>
          <w:p w14:paraId="50CF61B3" w14:textId="302FB887" w:rsidR="009212D3" w:rsidRPr="00A455B1" w:rsidRDefault="00120912" w:rsidP="000B56ED">
            <w:pPr>
              <w:rPr>
                <w:rFonts w:cstheme="minorHAnsi"/>
                <w:sz w:val="20"/>
                <w:szCs w:val="20"/>
              </w:rPr>
            </w:pPr>
            <w:r w:rsidRPr="00A455B1">
              <w:rPr>
                <w:rFonts w:cstheme="minorHAnsi"/>
                <w:sz w:val="20"/>
                <w:szCs w:val="20"/>
              </w:rPr>
              <w:t>(Laurie et al. 2016, Hargreaves 2008, SEdA 2007, Henderson and Tilbury 2004, Warner and Elser 2015, Buckler and Creech 2014)</w:t>
            </w:r>
          </w:p>
        </w:tc>
        <w:tc>
          <w:tcPr>
            <w:tcW w:w="5103" w:type="dxa"/>
          </w:tcPr>
          <w:p w14:paraId="3EE40152" w14:textId="77777777" w:rsidR="009212D3" w:rsidRPr="00A455B1" w:rsidRDefault="009212D3" w:rsidP="000B56ED">
            <w:pPr>
              <w:rPr>
                <w:rFonts w:cstheme="minorHAnsi"/>
                <w:sz w:val="20"/>
                <w:szCs w:val="20"/>
                <w:lang w:val="en-GB"/>
              </w:rPr>
            </w:pPr>
            <w:r w:rsidRPr="00A455B1">
              <w:rPr>
                <w:rFonts w:cstheme="minorHAnsi"/>
                <w:sz w:val="20"/>
                <w:szCs w:val="20"/>
                <w:lang w:val="en-GB"/>
              </w:rPr>
              <w:t>… sustainability is covered within every subject / discipline.</w:t>
            </w:r>
          </w:p>
        </w:tc>
      </w:tr>
      <w:tr w:rsidR="009212D3" w:rsidRPr="00A455B1" w14:paraId="62CE2F45" w14:textId="77777777" w:rsidTr="000B56ED">
        <w:trPr>
          <w:trHeight w:val="90"/>
        </w:trPr>
        <w:tc>
          <w:tcPr>
            <w:tcW w:w="1701" w:type="dxa"/>
            <w:vMerge/>
          </w:tcPr>
          <w:p w14:paraId="212989F5" w14:textId="77777777" w:rsidR="009212D3" w:rsidRPr="00A455B1" w:rsidRDefault="009212D3" w:rsidP="000B56ED">
            <w:pPr>
              <w:jc w:val="center"/>
              <w:rPr>
                <w:rFonts w:cstheme="minorHAnsi"/>
                <w:sz w:val="20"/>
                <w:szCs w:val="20"/>
                <w:lang w:val="en-GB"/>
              </w:rPr>
            </w:pPr>
          </w:p>
        </w:tc>
        <w:tc>
          <w:tcPr>
            <w:tcW w:w="2268" w:type="dxa"/>
          </w:tcPr>
          <w:p w14:paraId="519E4C67" w14:textId="77777777" w:rsidR="009212D3" w:rsidRPr="00A455B1" w:rsidRDefault="009212D3" w:rsidP="000B56ED">
            <w:pPr>
              <w:rPr>
                <w:rFonts w:cstheme="minorHAnsi"/>
                <w:sz w:val="20"/>
                <w:szCs w:val="20"/>
                <w:lang w:val="en-GB"/>
              </w:rPr>
            </w:pPr>
            <w:r w:rsidRPr="00A455B1">
              <w:rPr>
                <w:rFonts w:cstheme="minorHAnsi"/>
                <w:sz w:val="20"/>
                <w:szCs w:val="20"/>
                <w:lang w:val="en-GB"/>
              </w:rPr>
              <w:t>Action-Oriented, Interlinked with all Parts of the Organization</w:t>
            </w:r>
          </w:p>
        </w:tc>
        <w:tc>
          <w:tcPr>
            <w:tcW w:w="4820" w:type="dxa"/>
          </w:tcPr>
          <w:p w14:paraId="40E5E170" w14:textId="4356A7EC" w:rsidR="009212D3" w:rsidRPr="00A455B1" w:rsidRDefault="00120912" w:rsidP="000B56ED">
            <w:pPr>
              <w:rPr>
                <w:rFonts w:cstheme="minorHAnsi"/>
                <w:sz w:val="20"/>
                <w:szCs w:val="20"/>
              </w:rPr>
            </w:pPr>
            <w:r w:rsidRPr="00A455B1">
              <w:rPr>
                <w:rFonts w:cstheme="minorHAnsi"/>
                <w:sz w:val="20"/>
                <w:szCs w:val="20"/>
              </w:rPr>
              <w:t>(McMillin and Dyball 2009, O’Donoghue et al. 2018, Rieckmann 2018, Shallcross and Robinson 1999)</w:t>
            </w:r>
          </w:p>
        </w:tc>
        <w:tc>
          <w:tcPr>
            <w:tcW w:w="5103" w:type="dxa"/>
          </w:tcPr>
          <w:p w14:paraId="4E064D3E"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t>
            </w:r>
            <w:proofErr w:type="gramStart"/>
            <w:r w:rsidRPr="00A455B1">
              <w:rPr>
                <w:rFonts w:cstheme="minorHAnsi"/>
                <w:sz w:val="20"/>
                <w:szCs w:val="20"/>
                <w:lang w:val="en-GB"/>
              </w:rPr>
              <w:t>learning</w:t>
            </w:r>
            <w:proofErr w:type="gramEnd"/>
            <w:r w:rsidRPr="00A455B1">
              <w:rPr>
                <w:rFonts w:cstheme="minorHAnsi"/>
                <w:sz w:val="20"/>
                <w:szCs w:val="20"/>
                <w:lang w:val="en-GB"/>
              </w:rPr>
              <w:t xml:space="preserve"> about sustainability is directly connected to practical activities </w:t>
            </w:r>
            <w:r w:rsidRPr="00A455B1">
              <w:rPr>
                <w:rFonts w:cstheme="minorHAnsi"/>
                <w:i/>
                <w:iCs/>
                <w:sz w:val="20"/>
                <w:szCs w:val="20"/>
                <w:lang w:val="en-GB"/>
              </w:rPr>
              <w:t>(e.g. in our buildings, on campus, in our region).</w:t>
            </w:r>
          </w:p>
        </w:tc>
      </w:tr>
      <w:tr w:rsidR="009212D3" w:rsidRPr="00A455B1" w14:paraId="5D6BE6E4" w14:textId="77777777" w:rsidTr="000B56ED">
        <w:trPr>
          <w:trHeight w:val="90"/>
        </w:trPr>
        <w:tc>
          <w:tcPr>
            <w:tcW w:w="1701" w:type="dxa"/>
            <w:vMerge/>
          </w:tcPr>
          <w:p w14:paraId="1AF84B8D" w14:textId="77777777" w:rsidR="009212D3" w:rsidRPr="00A455B1" w:rsidRDefault="009212D3" w:rsidP="000B56ED">
            <w:pPr>
              <w:jc w:val="center"/>
              <w:rPr>
                <w:rFonts w:cstheme="minorHAnsi"/>
                <w:sz w:val="20"/>
                <w:szCs w:val="20"/>
                <w:lang w:val="en-GB"/>
              </w:rPr>
            </w:pPr>
          </w:p>
        </w:tc>
        <w:tc>
          <w:tcPr>
            <w:tcW w:w="2268" w:type="dxa"/>
          </w:tcPr>
          <w:p w14:paraId="42771FC3" w14:textId="77777777" w:rsidR="009212D3" w:rsidRPr="00A455B1" w:rsidRDefault="009212D3" w:rsidP="000B56ED">
            <w:pPr>
              <w:rPr>
                <w:rFonts w:cstheme="minorHAnsi"/>
                <w:sz w:val="20"/>
                <w:szCs w:val="20"/>
                <w:lang w:val="en-GB"/>
              </w:rPr>
            </w:pPr>
            <w:r w:rsidRPr="00A455B1">
              <w:rPr>
                <w:rFonts w:cstheme="minorHAnsi"/>
                <w:sz w:val="20"/>
                <w:szCs w:val="20"/>
                <w:lang w:val="en-GB"/>
              </w:rPr>
              <w:t>Educators as facilitators</w:t>
            </w:r>
          </w:p>
        </w:tc>
        <w:tc>
          <w:tcPr>
            <w:tcW w:w="4820" w:type="dxa"/>
          </w:tcPr>
          <w:p w14:paraId="6F0A56E0" w14:textId="44751DA2" w:rsidR="009212D3" w:rsidRPr="00A455B1" w:rsidRDefault="00120912" w:rsidP="000B56ED">
            <w:pPr>
              <w:rPr>
                <w:rFonts w:cstheme="minorHAnsi"/>
                <w:sz w:val="20"/>
                <w:szCs w:val="20"/>
              </w:rPr>
            </w:pPr>
            <w:r w:rsidRPr="00A455B1">
              <w:rPr>
                <w:rFonts w:cstheme="minorHAnsi"/>
                <w:sz w:val="20"/>
                <w:szCs w:val="20"/>
              </w:rPr>
              <w:t>(UNESCO 2020, O’Donoghue et al. 2018)</w:t>
            </w:r>
          </w:p>
        </w:tc>
        <w:tc>
          <w:tcPr>
            <w:tcW w:w="5103" w:type="dxa"/>
          </w:tcPr>
          <w:p w14:paraId="7AB3C3CF" w14:textId="77777777" w:rsidR="009212D3" w:rsidRPr="00A455B1" w:rsidRDefault="009212D3" w:rsidP="000B56ED">
            <w:pPr>
              <w:rPr>
                <w:rFonts w:cstheme="minorHAnsi"/>
                <w:sz w:val="20"/>
                <w:szCs w:val="20"/>
                <w:lang w:val="en-GB"/>
              </w:rPr>
            </w:pPr>
            <w:r w:rsidRPr="00A455B1">
              <w:rPr>
                <w:rFonts w:cstheme="minorHAnsi"/>
                <w:sz w:val="20"/>
                <w:szCs w:val="20"/>
                <w:lang w:val="en-GB"/>
              </w:rPr>
              <w:t>… educators view themselves less as transmitters of knowledge, but rather as coaches or facilitators of learning.</w:t>
            </w:r>
          </w:p>
        </w:tc>
      </w:tr>
      <w:tr w:rsidR="009212D3" w:rsidRPr="00A455B1" w14:paraId="23A212A2" w14:textId="77777777" w:rsidTr="000B56ED">
        <w:trPr>
          <w:trHeight w:val="90"/>
        </w:trPr>
        <w:tc>
          <w:tcPr>
            <w:tcW w:w="1701" w:type="dxa"/>
            <w:vMerge/>
          </w:tcPr>
          <w:p w14:paraId="0F859B10" w14:textId="77777777" w:rsidR="009212D3" w:rsidRPr="00A455B1" w:rsidRDefault="009212D3" w:rsidP="000B56ED">
            <w:pPr>
              <w:jc w:val="center"/>
              <w:rPr>
                <w:rFonts w:cstheme="minorHAnsi"/>
                <w:sz w:val="20"/>
                <w:szCs w:val="20"/>
                <w:lang w:val="en-GB"/>
              </w:rPr>
            </w:pPr>
          </w:p>
        </w:tc>
        <w:tc>
          <w:tcPr>
            <w:tcW w:w="2268" w:type="dxa"/>
          </w:tcPr>
          <w:p w14:paraId="139A6D50" w14:textId="77777777" w:rsidR="009212D3" w:rsidRPr="00A455B1" w:rsidRDefault="009212D3" w:rsidP="000B56ED">
            <w:pPr>
              <w:rPr>
                <w:rFonts w:cstheme="minorHAnsi"/>
                <w:sz w:val="20"/>
                <w:szCs w:val="20"/>
                <w:lang w:val="en-GB"/>
              </w:rPr>
            </w:pPr>
            <w:r w:rsidRPr="00A455B1">
              <w:rPr>
                <w:rFonts w:cstheme="minorHAnsi"/>
                <w:sz w:val="20"/>
                <w:szCs w:val="20"/>
                <w:lang w:val="en-GB"/>
              </w:rPr>
              <w:t>Co-Constructivist</w:t>
            </w:r>
          </w:p>
        </w:tc>
        <w:tc>
          <w:tcPr>
            <w:tcW w:w="4820" w:type="dxa"/>
          </w:tcPr>
          <w:p w14:paraId="266047E4" w14:textId="3516AB8B" w:rsidR="009212D3" w:rsidRPr="00A455B1" w:rsidRDefault="00120912" w:rsidP="000B56ED">
            <w:pPr>
              <w:rPr>
                <w:rFonts w:cstheme="minorHAnsi"/>
                <w:sz w:val="20"/>
                <w:szCs w:val="20"/>
              </w:rPr>
            </w:pPr>
            <w:r w:rsidRPr="00A455B1">
              <w:rPr>
                <w:rFonts w:cstheme="minorHAnsi"/>
                <w:sz w:val="20"/>
                <w:szCs w:val="20"/>
              </w:rPr>
              <w:t>(Kensler and Uline 2019, Mathar 2013)</w:t>
            </w:r>
          </w:p>
        </w:tc>
        <w:tc>
          <w:tcPr>
            <w:tcW w:w="5103" w:type="dxa"/>
          </w:tcPr>
          <w:p w14:paraId="56B2C7A6"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t>
            </w:r>
            <w:proofErr w:type="gramStart"/>
            <w:r w:rsidRPr="00A455B1">
              <w:rPr>
                <w:rFonts w:cstheme="minorHAnsi"/>
                <w:sz w:val="20"/>
                <w:szCs w:val="20"/>
                <w:lang w:val="en-GB"/>
              </w:rPr>
              <w:t>we</w:t>
            </w:r>
            <w:proofErr w:type="gramEnd"/>
            <w:r w:rsidRPr="00A455B1">
              <w:rPr>
                <w:rFonts w:cstheme="minorHAnsi"/>
                <w:sz w:val="20"/>
                <w:szCs w:val="20"/>
                <w:lang w:val="en-GB"/>
              </w:rPr>
              <w:t xml:space="preserve"> learn topics through active interaction with other learners, educators, and the materials under study </w:t>
            </w:r>
            <w:r w:rsidRPr="00A455B1">
              <w:rPr>
                <w:rFonts w:cstheme="minorHAnsi"/>
                <w:i/>
                <w:iCs/>
                <w:sz w:val="20"/>
                <w:szCs w:val="20"/>
                <w:lang w:val="en-GB"/>
              </w:rPr>
              <w:t>(e.g. in projects, discussions).</w:t>
            </w:r>
          </w:p>
        </w:tc>
      </w:tr>
      <w:tr w:rsidR="009212D3" w:rsidRPr="00A455B1" w14:paraId="222EEF6C" w14:textId="77777777" w:rsidTr="000B56ED">
        <w:trPr>
          <w:trHeight w:val="90"/>
        </w:trPr>
        <w:tc>
          <w:tcPr>
            <w:tcW w:w="1701" w:type="dxa"/>
            <w:vMerge/>
          </w:tcPr>
          <w:p w14:paraId="1BB196D6" w14:textId="77777777" w:rsidR="009212D3" w:rsidRPr="00A455B1" w:rsidRDefault="009212D3" w:rsidP="000B56ED">
            <w:pPr>
              <w:jc w:val="center"/>
              <w:rPr>
                <w:rFonts w:cstheme="minorHAnsi"/>
                <w:sz w:val="20"/>
                <w:szCs w:val="20"/>
                <w:lang w:val="en-GB"/>
              </w:rPr>
            </w:pPr>
          </w:p>
        </w:tc>
        <w:tc>
          <w:tcPr>
            <w:tcW w:w="2268" w:type="dxa"/>
          </w:tcPr>
          <w:p w14:paraId="06F45C3F" w14:textId="77777777" w:rsidR="009212D3" w:rsidRPr="00A455B1" w:rsidRDefault="009212D3" w:rsidP="000B56ED">
            <w:pPr>
              <w:rPr>
                <w:rFonts w:cstheme="minorHAnsi"/>
                <w:sz w:val="20"/>
                <w:szCs w:val="20"/>
                <w:lang w:val="en-GB"/>
              </w:rPr>
            </w:pPr>
            <w:r w:rsidRPr="00A455B1">
              <w:rPr>
                <w:rFonts w:cstheme="minorHAnsi"/>
                <w:sz w:val="20"/>
                <w:szCs w:val="20"/>
                <w:lang w:val="en-GB"/>
              </w:rPr>
              <w:t>Situated / Experimental Learning</w:t>
            </w:r>
          </w:p>
        </w:tc>
        <w:tc>
          <w:tcPr>
            <w:tcW w:w="4820" w:type="dxa"/>
          </w:tcPr>
          <w:p w14:paraId="6783A1D2" w14:textId="5D1F593A" w:rsidR="009212D3" w:rsidRPr="00A455B1" w:rsidRDefault="00120912" w:rsidP="000B56ED">
            <w:pPr>
              <w:rPr>
                <w:rFonts w:cstheme="minorHAnsi"/>
                <w:sz w:val="20"/>
                <w:szCs w:val="20"/>
              </w:rPr>
            </w:pPr>
            <w:r w:rsidRPr="00A455B1">
              <w:rPr>
                <w:rFonts w:cstheme="minorHAnsi"/>
                <w:sz w:val="20"/>
                <w:szCs w:val="20"/>
              </w:rPr>
              <w:t>(O’Donoghue et al. 2018, Shallcross et al. 2006, Rieckmann 2018, Buckler and Creech 2014)</w:t>
            </w:r>
          </w:p>
        </w:tc>
        <w:tc>
          <w:tcPr>
            <w:tcW w:w="5103" w:type="dxa"/>
          </w:tcPr>
          <w:p w14:paraId="3FE3D353" w14:textId="77777777" w:rsidR="009212D3" w:rsidRPr="00A455B1" w:rsidRDefault="009212D3" w:rsidP="000B56ED">
            <w:pPr>
              <w:rPr>
                <w:rFonts w:cstheme="minorHAnsi"/>
                <w:sz w:val="20"/>
                <w:szCs w:val="20"/>
                <w:lang w:val="en-GB"/>
              </w:rPr>
            </w:pPr>
            <w:r w:rsidRPr="00A455B1">
              <w:rPr>
                <w:rFonts w:cstheme="minorHAnsi"/>
                <w:sz w:val="20"/>
                <w:szCs w:val="20"/>
                <w:lang w:val="en-GB"/>
              </w:rPr>
              <w:t>… learning about sustainability is linked to our lives and experiences.</w:t>
            </w:r>
          </w:p>
        </w:tc>
      </w:tr>
      <w:tr w:rsidR="009212D3" w:rsidRPr="00A455B1" w14:paraId="560C1B44" w14:textId="77777777" w:rsidTr="000B56ED">
        <w:trPr>
          <w:trHeight w:val="90"/>
        </w:trPr>
        <w:tc>
          <w:tcPr>
            <w:tcW w:w="1701" w:type="dxa"/>
            <w:vMerge/>
          </w:tcPr>
          <w:p w14:paraId="7DA3B4A8" w14:textId="77777777" w:rsidR="009212D3" w:rsidRPr="00A455B1" w:rsidRDefault="009212D3" w:rsidP="000B56ED">
            <w:pPr>
              <w:jc w:val="center"/>
              <w:rPr>
                <w:rFonts w:cstheme="minorHAnsi"/>
                <w:sz w:val="20"/>
                <w:szCs w:val="20"/>
                <w:lang w:val="en-GB"/>
              </w:rPr>
            </w:pPr>
          </w:p>
        </w:tc>
        <w:tc>
          <w:tcPr>
            <w:tcW w:w="2268" w:type="dxa"/>
          </w:tcPr>
          <w:p w14:paraId="0C569A9A" w14:textId="77777777" w:rsidR="009212D3" w:rsidRPr="00A455B1" w:rsidRDefault="009212D3" w:rsidP="000B56ED">
            <w:pPr>
              <w:rPr>
                <w:rFonts w:cstheme="minorHAnsi"/>
                <w:sz w:val="20"/>
                <w:szCs w:val="20"/>
                <w:lang w:val="en-GB"/>
              </w:rPr>
            </w:pPr>
            <w:r w:rsidRPr="00A455B1">
              <w:rPr>
                <w:rFonts w:cstheme="minorHAnsi"/>
                <w:sz w:val="20"/>
                <w:szCs w:val="20"/>
                <w:lang w:val="en-GB"/>
              </w:rPr>
              <w:t>Problem- and Project-based</w:t>
            </w:r>
          </w:p>
        </w:tc>
        <w:tc>
          <w:tcPr>
            <w:tcW w:w="4820" w:type="dxa"/>
          </w:tcPr>
          <w:p w14:paraId="7175CC4D" w14:textId="149F6CFB" w:rsidR="009212D3" w:rsidRPr="00A455B1" w:rsidRDefault="00120912" w:rsidP="000B56ED">
            <w:pPr>
              <w:rPr>
                <w:rFonts w:cstheme="minorHAnsi"/>
                <w:sz w:val="20"/>
                <w:szCs w:val="20"/>
              </w:rPr>
            </w:pPr>
            <w:r w:rsidRPr="00A455B1">
              <w:rPr>
                <w:rFonts w:cstheme="minorHAnsi"/>
                <w:sz w:val="20"/>
                <w:szCs w:val="20"/>
              </w:rPr>
              <w:t>(Kensler and Uline 2019, Warner and Elser 2015, Rieckmann 2018, O’Donoghue et al. 2018)</w:t>
            </w:r>
          </w:p>
        </w:tc>
        <w:tc>
          <w:tcPr>
            <w:tcW w:w="5103" w:type="dxa"/>
          </w:tcPr>
          <w:p w14:paraId="4F2B9551" w14:textId="77777777" w:rsidR="009212D3" w:rsidRPr="00A455B1" w:rsidRDefault="009212D3" w:rsidP="000B56ED">
            <w:pPr>
              <w:rPr>
                <w:rFonts w:cstheme="minorHAnsi"/>
                <w:sz w:val="20"/>
                <w:szCs w:val="20"/>
                <w:lang w:val="en-GB"/>
              </w:rPr>
            </w:pPr>
            <w:r w:rsidRPr="00A455B1">
              <w:rPr>
                <w:rFonts w:cstheme="minorHAnsi"/>
                <w:sz w:val="20"/>
                <w:szCs w:val="20"/>
                <w:lang w:val="en-GB"/>
              </w:rPr>
              <w:t>… we learn about sustainability through work on projects related to real-world problems.</w:t>
            </w:r>
          </w:p>
        </w:tc>
      </w:tr>
      <w:tr w:rsidR="009212D3" w:rsidRPr="00A455B1" w14:paraId="730B75B3" w14:textId="77777777" w:rsidTr="000B56ED">
        <w:trPr>
          <w:trHeight w:val="90"/>
        </w:trPr>
        <w:tc>
          <w:tcPr>
            <w:tcW w:w="1701" w:type="dxa"/>
            <w:vMerge/>
          </w:tcPr>
          <w:p w14:paraId="297EED8D" w14:textId="77777777" w:rsidR="009212D3" w:rsidRPr="00A455B1" w:rsidRDefault="009212D3" w:rsidP="000B56ED">
            <w:pPr>
              <w:jc w:val="center"/>
              <w:rPr>
                <w:rFonts w:cstheme="minorHAnsi"/>
                <w:sz w:val="20"/>
                <w:szCs w:val="20"/>
                <w:lang w:val="en-GB"/>
              </w:rPr>
            </w:pPr>
          </w:p>
        </w:tc>
        <w:tc>
          <w:tcPr>
            <w:tcW w:w="2268" w:type="dxa"/>
          </w:tcPr>
          <w:p w14:paraId="056BF8A4" w14:textId="77777777" w:rsidR="009212D3" w:rsidRPr="00A455B1" w:rsidRDefault="009212D3" w:rsidP="000B56ED">
            <w:pPr>
              <w:rPr>
                <w:rFonts w:cstheme="minorHAnsi"/>
                <w:sz w:val="20"/>
                <w:szCs w:val="20"/>
                <w:lang w:val="en-GB"/>
              </w:rPr>
            </w:pPr>
            <w:r w:rsidRPr="00A455B1">
              <w:rPr>
                <w:rFonts w:cstheme="minorHAnsi"/>
                <w:sz w:val="20"/>
                <w:szCs w:val="20"/>
                <w:lang w:val="en-GB"/>
              </w:rPr>
              <w:t>Learning Critical Systemic Thinking</w:t>
            </w:r>
          </w:p>
        </w:tc>
        <w:tc>
          <w:tcPr>
            <w:tcW w:w="4820" w:type="dxa"/>
          </w:tcPr>
          <w:p w14:paraId="1A2E6AD2" w14:textId="5701AF74" w:rsidR="009212D3" w:rsidRPr="00A455B1" w:rsidRDefault="00120912" w:rsidP="000B56ED">
            <w:pPr>
              <w:rPr>
                <w:rFonts w:cstheme="minorHAnsi"/>
                <w:sz w:val="20"/>
                <w:szCs w:val="20"/>
              </w:rPr>
            </w:pPr>
            <w:r w:rsidRPr="00A455B1">
              <w:rPr>
                <w:rFonts w:cstheme="minorHAnsi"/>
                <w:sz w:val="20"/>
                <w:szCs w:val="20"/>
              </w:rPr>
              <w:t>(Sterling 2003, Gibb 2016, Rieckmann 2018, SEdA 2007)</w:t>
            </w:r>
          </w:p>
        </w:tc>
        <w:tc>
          <w:tcPr>
            <w:tcW w:w="5103" w:type="dxa"/>
          </w:tcPr>
          <w:p w14:paraId="01C4B975"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t>
            </w:r>
            <w:proofErr w:type="gramStart"/>
            <w:r w:rsidRPr="00A455B1">
              <w:rPr>
                <w:rFonts w:cstheme="minorHAnsi"/>
                <w:sz w:val="20"/>
                <w:szCs w:val="20"/>
                <w:lang w:val="en-GB"/>
              </w:rPr>
              <w:t>we</w:t>
            </w:r>
            <w:proofErr w:type="gramEnd"/>
            <w:r w:rsidRPr="00A455B1">
              <w:rPr>
                <w:rFonts w:cstheme="minorHAnsi"/>
                <w:sz w:val="20"/>
                <w:szCs w:val="20"/>
                <w:lang w:val="en-GB"/>
              </w:rPr>
              <w:t xml:space="preserve"> learn to reflect critically on currently existing systems </w:t>
            </w:r>
            <w:r w:rsidRPr="00A455B1">
              <w:rPr>
                <w:rFonts w:cstheme="minorHAnsi"/>
                <w:i/>
                <w:iCs/>
                <w:sz w:val="20"/>
                <w:szCs w:val="20"/>
                <w:lang w:val="en-GB"/>
              </w:rPr>
              <w:t>(e.g. the economic system).</w:t>
            </w:r>
          </w:p>
        </w:tc>
      </w:tr>
      <w:tr w:rsidR="009212D3" w:rsidRPr="00A455B1" w14:paraId="113A467A" w14:textId="77777777" w:rsidTr="000B56ED">
        <w:trPr>
          <w:trHeight w:val="90"/>
        </w:trPr>
        <w:tc>
          <w:tcPr>
            <w:tcW w:w="1701" w:type="dxa"/>
            <w:vMerge/>
          </w:tcPr>
          <w:p w14:paraId="19AF36B7" w14:textId="77777777" w:rsidR="009212D3" w:rsidRPr="00A455B1" w:rsidRDefault="009212D3" w:rsidP="000B56ED">
            <w:pPr>
              <w:jc w:val="center"/>
              <w:rPr>
                <w:rFonts w:cstheme="minorHAnsi"/>
                <w:sz w:val="20"/>
                <w:szCs w:val="20"/>
                <w:lang w:val="en-GB"/>
              </w:rPr>
            </w:pPr>
          </w:p>
        </w:tc>
        <w:tc>
          <w:tcPr>
            <w:tcW w:w="2268" w:type="dxa"/>
          </w:tcPr>
          <w:p w14:paraId="71D2B70F" w14:textId="77777777" w:rsidR="009212D3" w:rsidRPr="00A455B1" w:rsidRDefault="009212D3" w:rsidP="000B56ED">
            <w:pPr>
              <w:rPr>
                <w:rFonts w:cstheme="minorHAnsi"/>
                <w:sz w:val="20"/>
                <w:szCs w:val="20"/>
                <w:lang w:val="en-GB"/>
              </w:rPr>
            </w:pPr>
            <w:r w:rsidRPr="00A455B1">
              <w:rPr>
                <w:rFonts w:cstheme="minorHAnsi"/>
                <w:sz w:val="20"/>
                <w:szCs w:val="20"/>
                <w:lang w:val="en-GB"/>
              </w:rPr>
              <w:t>Learning Complexity &amp; Creativity</w:t>
            </w:r>
          </w:p>
        </w:tc>
        <w:tc>
          <w:tcPr>
            <w:tcW w:w="4820" w:type="dxa"/>
          </w:tcPr>
          <w:p w14:paraId="3BC5BD93" w14:textId="101F7286" w:rsidR="009212D3" w:rsidRPr="00A455B1" w:rsidRDefault="00120912" w:rsidP="000B56ED">
            <w:pPr>
              <w:rPr>
                <w:rFonts w:cstheme="minorHAnsi"/>
                <w:i/>
                <w:iCs/>
                <w:sz w:val="20"/>
                <w:szCs w:val="20"/>
              </w:rPr>
            </w:pPr>
            <w:r w:rsidRPr="00A455B1">
              <w:rPr>
                <w:rFonts w:cstheme="minorHAnsi"/>
                <w:sz w:val="20"/>
                <w:szCs w:val="20"/>
              </w:rPr>
              <w:t>(Sterling 2003, Birney and Reed 2009, Bosevska and Kriewaldt 2020, O’Donoghue et al. 2018)</w:t>
            </w:r>
          </w:p>
        </w:tc>
        <w:tc>
          <w:tcPr>
            <w:tcW w:w="5103" w:type="dxa"/>
          </w:tcPr>
          <w:p w14:paraId="2C068573" w14:textId="77777777" w:rsidR="009212D3" w:rsidRPr="00A455B1" w:rsidRDefault="009212D3" w:rsidP="000B56ED">
            <w:pPr>
              <w:rPr>
                <w:rFonts w:cstheme="minorHAnsi"/>
                <w:sz w:val="20"/>
                <w:szCs w:val="20"/>
                <w:lang w:val="en-GB"/>
              </w:rPr>
            </w:pPr>
            <w:r w:rsidRPr="00A455B1">
              <w:rPr>
                <w:rFonts w:cstheme="minorHAnsi"/>
                <w:sz w:val="20"/>
                <w:szCs w:val="20"/>
                <w:lang w:val="en-GB"/>
              </w:rPr>
              <w:t>… we deal with contradictions and complex problems, trying to find creative solutions.</w:t>
            </w:r>
          </w:p>
        </w:tc>
      </w:tr>
      <w:tr w:rsidR="009212D3" w:rsidRPr="00A455B1" w14:paraId="3DCEDE6A" w14:textId="77777777" w:rsidTr="000B56ED">
        <w:trPr>
          <w:trHeight w:val="327"/>
        </w:trPr>
        <w:tc>
          <w:tcPr>
            <w:tcW w:w="1701" w:type="dxa"/>
            <w:vMerge w:val="restart"/>
          </w:tcPr>
          <w:p w14:paraId="03AE648E" w14:textId="77777777" w:rsidR="009212D3" w:rsidRPr="00A455B1" w:rsidRDefault="009212D3" w:rsidP="000B56ED">
            <w:pPr>
              <w:jc w:val="center"/>
              <w:rPr>
                <w:rFonts w:cstheme="minorHAnsi"/>
                <w:sz w:val="20"/>
                <w:szCs w:val="20"/>
                <w:lang w:val="en-GB"/>
              </w:rPr>
            </w:pPr>
            <w:r w:rsidRPr="00A455B1">
              <w:rPr>
                <w:rFonts w:cstheme="minorHAnsi"/>
                <w:sz w:val="20"/>
                <w:szCs w:val="20"/>
                <w:lang w:val="en-GB"/>
              </w:rPr>
              <w:t>Operations &amp; Campus Management</w:t>
            </w:r>
          </w:p>
        </w:tc>
        <w:tc>
          <w:tcPr>
            <w:tcW w:w="2268" w:type="dxa"/>
          </w:tcPr>
          <w:p w14:paraId="545451D5"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Reduction of Resource Use </w:t>
            </w:r>
          </w:p>
        </w:tc>
        <w:tc>
          <w:tcPr>
            <w:tcW w:w="4820" w:type="dxa"/>
          </w:tcPr>
          <w:p w14:paraId="41D445B3" w14:textId="7CA94F85" w:rsidR="009212D3" w:rsidRPr="00A455B1" w:rsidRDefault="00120912" w:rsidP="000B56ED">
            <w:pPr>
              <w:rPr>
                <w:rFonts w:cstheme="minorHAnsi"/>
                <w:sz w:val="20"/>
                <w:szCs w:val="20"/>
              </w:rPr>
            </w:pPr>
            <w:r w:rsidRPr="00A455B1">
              <w:rPr>
                <w:rFonts w:cstheme="minorHAnsi"/>
                <w:sz w:val="20"/>
                <w:szCs w:val="20"/>
              </w:rPr>
              <w:t>(Henderson and Tilbury 2004, Lozano et al. 2015, Whitby 2019, Wals and Benavot 2017)</w:t>
            </w:r>
          </w:p>
        </w:tc>
        <w:tc>
          <w:tcPr>
            <w:tcW w:w="5103" w:type="dxa"/>
          </w:tcPr>
          <w:p w14:paraId="0782BE65"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we actively reduce the use of resources </w:t>
            </w:r>
            <w:r w:rsidRPr="00A455B1">
              <w:rPr>
                <w:rFonts w:cstheme="minorHAnsi"/>
                <w:i/>
                <w:iCs/>
                <w:sz w:val="20"/>
                <w:szCs w:val="20"/>
                <w:lang w:val="en-GB"/>
              </w:rPr>
              <w:t xml:space="preserve">(e.g., water, energy) </w:t>
            </w:r>
            <w:r w:rsidRPr="00A455B1">
              <w:rPr>
                <w:rFonts w:cstheme="minorHAnsi"/>
                <w:sz w:val="20"/>
                <w:szCs w:val="20"/>
                <w:lang w:val="en-GB"/>
              </w:rPr>
              <w:t>and the production of waste.</w:t>
            </w:r>
          </w:p>
        </w:tc>
      </w:tr>
      <w:tr w:rsidR="009212D3" w:rsidRPr="00A455B1" w14:paraId="0BC33403" w14:textId="77777777" w:rsidTr="000B56ED">
        <w:trPr>
          <w:trHeight w:val="20"/>
        </w:trPr>
        <w:tc>
          <w:tcPr>
            <w:tcW w:w="1701" w:type="dxa"/>
            <w:vMerge/>
          </w:tcPr>
          <w:p w14:paraId="44376B6A" w14:textId="77777777" w:rsidR="009212D3" w:rsidRPr="00A455B1" w:rsidRDefault="009212D3" w:rsidP="000B56ED">
            <w:pPr>
              <w:jc w:val="center"/>
              <w:rPr>
                <w:rFonts w:cstheme="minorHAnsi"/>
                <w:sz w:val="20"/>
                <w:szCs w:val="20"/>
                <w:lang w:val="en-GB"/>
              </w:rPr>
            </w:pPr>
          </w:p>
        </w:tc>
        <w:tc>
          <w:tcPr>
            <w:tcW w:w="2268" w:type="dxa"/>
          </w:tcPr>
          <w:p w14:paraId="1D20925C" w14:textId="77777777" w:rsidR="009212D3" w:rsidRPr="00A455B1" w:rsidRDefault="009212D3" w:rsidP="000B56ED">
            <w:pPr>
              <w:tabs>
                <w:tab w:val="right" w:pos="2052"/>
              </w:tabs>
              <w:rPr>
                <w:rFonts w:cstheme="minorHAnsi"/>
                <w:sz w:val="20"/>
                <w:szCs w:val="20"/>
                <w:lang w:val="en-GB"/>
              </w:rPr>
            </w:pPr>
            <w:r w:rsidRPr="00A455B1">
              <w:rPr>
                <w:rFonts w:cstheme="minorHAnsi"/>
                <w:sz w:val="20"/>
                <w:szCs w:val="20"/>
                <w:lang w:val="en-GB"/>
              </w:rPr>
              <w:t>Reduction of Climate Footprint</w:t>
            </w:r>
          </w:p>
        </w:tc>
        <w:tc>
          <w:tcPr>
            <w:tcW w:w="4820" w:type="dxa"/>
          </w:tcPr>
          <w:p w14:paraId="059B8687" w14:textId="4539CF0B" w:rsidR="009212D3" w:rsidRPr="00A455B1" w:rsidRDefault="00120912" w:rsidP="000B56ED">
            <w:pPr>
              <w:rPr>
                <w:rFonts w:cstheme="minorHAnsi"/>
                <w:sz w:val="20"/>
                <w:szCs w:val="20"/>
              </w:rPr>
            </w:pPr>
            <w:r w:rsidRPr="00A455B1">
              <w:rPr>
                <w:rFonts w:cstheme="minorHAnsi"/>
                <w:sz w:val="20"/>
                <w:szCs w:val="20"/>
              </w:rPr>
              <w:t>(Gibb 2016, Warner and Elser 2015, Aleixo et al. 2018, Buckler and Creech 2014)</w:t>
            </w:r>
          </w:p>
        </w:tc>
        <w:tc>
          <w:tcPr>
            <w:tcW w:w="5103" w:type="dxa"/>
          </w:tcPr>
          <w:p w14:paraId="3A8497E0"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t>
            </w:r>
            <w:proofErr w:type="gramStart"/>
            <w:r w:rsidRPr="00A455B1">
              <w:rPr>
                <w:rFonts w:cstheme="minorHAnsi"/>
                <w:sz w:val="20"/>
                <w:szCs w:val="20"/>
                <w:lang w:val="en-GB"/>
              </w:rPr>
              <w:t>we</w:t>
            </w:r>
            <w:proofErr w:type="gramEnd"/>
            <w:r w:rsidRPr="00A455B1">
              <w:rPr>
                <w:rFonts w:cstheme="minorHAnsi"/>
                <w:sz w:val="20"/>
                <w:szCs w:val="20"/>
                <w:lang w:val="en-GB"/>
              </w:rPr>
              <w:t xml:space="preserve"> actively reduce the emission of carbon and other greenhouse-gases in order to become climate-neutral </w:t>
            </w:r>
            <w:r w:rsidRPr="00A455B1">
              <w:rPr>
                <w:rFonts w:cstheme="minorHAnsi"/>
                <w:i/>
                <w:iCs/>
                <w:sz w:val="20"/>
                <w:szCs w:val="20"/>
                <w:lang w:val="en-GB"/>
              </w:rPr>
              <w:t>(e.g., in context of heating, transport, and consumption).</w:t>
            </w:r>
          </w:p>
        </w:tc>
      </w:tr>
      <w:tr w:rsidR="009212D3" w:rsidRPr="00A455B1" w14:paraId="2004D7A9" w14:textId="77777777" w:rsidTr="000B56ED">
        <w:trPr>
          <w:trHeight w:val="595"/>
        </w:trPr>
        <w:tc>
          <w:tcPr>
            <w:tcW w:w="1701" w:type="dxa"/>
            <w:vMerge/>
          </w:tcPr>
          <w:p w14:paraId="5AAEFD14" w14:textId="77777777" w:rsidR="009212D3" w:rsidRPr="00A455B1" w:rsidRDefault="009212D3" w:rsidP="000B56ED">
            <w:pPr>
              <w:jc w:val="center"/>
              <w:rPr>
                <w:rFonts w:cstheme="minorHAnsi"/>
                <w:sz w:val="20"/>
                <w:szCs w:val="20"/>
                <w:lang w:val="en-GB"/>
              </w:rPr>
            </w:pPr>
          </w:p>
        </w:tc>
        <w:tc>
          <w:tcPr>
            <w:tcW w:w="2268" w:type="dxa"/>
          </w:tcPr>
          <w:p w14:paraId="062FC5A1" w14:textId="77777777" w:rsidR="009212D3" w:rsidRPr="00A455B1" w:rsidRDefault="009212D3" w:rsidP="000B56ED">
            <w:pPr>
              <w:rPr>
                <w:rFonts w:cstheme="minorHAnsi"/>
                <w:sz w:val="20"/>
                <w:szCs w:val="20"/>
                <w:lang w:val="en-GB"/>
              </w:rPr>
            </w:pPr>
            <w:r w:rsidRPr="00A455B1">
              <w:rPr>
                <w:rFonts w:cstheme="minorHAnsi"/>
                <w:sz w:val="20"/>
                <w:szCs w:val="20"/>
                <w:lang w:val="en-GB"/>
              </w:rPr>
              <w:t>Sustainable Procurement (e.g., Food &amp; Materials)</w:t>
            </w:r>
          </w:p>
        </w:tc>
        <w:tc>
          <w:tcPr>
            <w:tcW w:w="4820" w:type="dxa"/>
          </w:tcPr>
          <w:p w14:paraId="71BD7166" w14:textId="0B18FED6" w:rsidR="009212D3" w:rsidRPr="00A455B1" w:rsidRDefault="00120912" w:rsidP="000B56ED">
            <w:pPr>
              <w:rPr>
                <w:rFonts w:cstheme="minorHAnsi"/>
                <w:sz w:val="20"/>
                <w:szCs w:val="20"/>
              </w:rPr>
            </w:pPr>
            <w:r w:rsidRPr="00A455B1">
              <w:rPr>
                <w:rFonts w:cstheme="minorHAnsi"/>
                <w:sz w:val="20"/>
                <w:szCs w:val="20"/>
              </w:rPr>
              <w:t>(Fischer et al. 2015, Sterling 2003, SEdA 2007, Aleixo et al. 2018, Mathar 2013, Buckler and Creech 2014, UNESCO 2012)</w:t>
            </w:r>
          </w:p>
        </w:tc>
        <w:tc>
          <w:tcPr>
            <w:tcW w:w="5103" w:type="dxa"/>
          </w:tcPr>
          <w:p w14:paraId="0BB453F0"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t>
            </w:r>
            <w:proofErr w:type="gramStart"/>
            <w:r w:rsidRPr="00A455B1">
              <w:rPr>
                <w:rFonts w:cstheme="minorHAnsi"/>
                <w:sz w:val="20"/>
                <w:szCs w:val="20"/>
                <w:lang w:val="en-GB"/>
              </w:rPr>
              <w:t>what</w:t>
            </w:r>
            <w:proofErr w:type="gramEnd"/>
            <w:r w:rsidRPr="00A455B1">
              <w:rPr>
                <w:rFonts w:cstheme="minorHAnsi"/>
                <w:sz w:val="20"/>
                <w:szCs w:val="20"/>
                <w:lang w:val="en-GB"/>
              </w:rPr>
              <w:t xml:space="preserve"> is bought or consumed </w:t>
            </w:r>
            <w:r w:rsidRPr="00A455B1">
              <w:rPr>
                <w:rFonts w:cstheme="minorHAnsi"/>
                <w:i/>
                <w:iCs/>
                <w:sz w:val="20"/>
                <w:szCs w:val="20"/>
                <w:lang w:val="en-GB"/>
              </w:rPr>
              <w:t xml:space="preserve">(e.g., food / paper / technology) </w:t>
            </w:r>
            <w:r w:rsidRPr="00A455B1">
              <w:rPr>
                <w:rFonts w:cstheme="minorHAnsi"/>
                <w:sz w:val="20"/>
                <w:szCs w:val="20"/>
                <w:lang w:val="en-GB"/>
              </w:rPr>
              <w:t xml:space="preserve">meets high standards for environmental and social sustainability </w:t>
            </w:r>
            <w:r w:rsidRPr="00A455B1">
              <w:rPr>
                <w:rFonts w:cstheme="minorHAnsi"/>
                <w:i/>
                <w:iCs/>
                <w:sz w:val="20"/>
                <w:szCs w:val="20"/>
                <w:lang w:val="en-GB"/>
              </w:rPr>
              <w:t>(e.g. eco, fair, regional).</w:t>
            </w:r>
          </w:p>
        </w:tc>
      </w:tr>
      <w:tr w:rsidR="009212D3" w:rsidRPr="00A455B1" w14:paraId="459239CB" w14:textId="77777777" w:rsidTr="000B56ED">
        <w:trPr>
          <w:trHeight w:val="595"/>
        </w:trPr>
        <w:tc>
          <w:tcPr>
            <w:tcW w:w="1701" w:type="dxa"/>
            <w:vMerge/>
          </w:tcPr>
          <w:p w14:paraId="74D22E15" w14:textId="77777777" w:rsidR="009212D3" w:rsidRPr="00A455B1" w:rsidRDefault="009212D3" w:rsidP="000B56ED">
            <w:pPr>
              <w:jc w:val="center"/>
              <w:rPr>
                <w:rFonts w:cstheme="minorHAnsi"/>
                <w:sz w:val="20"/>
                <w:szCs w:val="20"/>
                <w:lang w:val="en-GB"/>
              </w:rPr>
            </w:pPr>
          </w:p>
        </w:tc>
        <w:tc>
          <w:tcPr>
            <w:tcW w:w="2268" w:type="dxa"/>
          </w:tcPr>
          <w:p w14:paraId="3E3EC49B" w14:textId="77777777" w:rsidR="009212D3" w:rsidRPr="00A455B1" w:rsidRDefault="009212D3" w:rsidP="000B56ED">
            <w:pPr>
              <w:rPr>
                <w:rFonts w:cstheme="minorHAnsi"/>
                <w:sz w:val="20"/>
                <w:szCs w:val="20"/>
                <w:lang w:val="en-GB"/>
              </w:rPr>
            </w:pPr>
            <w:r w:rsidRPr="00A455B1">
              <w:rPr>
                <w:rFonts w:cstheme="minorHAnsi"/>
                <w:sz w:val="20"/>
                <w:szCs w:val="20"/>
                <w:lang w:val="en-GB"/>
              </w:rPr>
              <w:t>Sustainable Building</w:t>
            </w:r>
          </w:p>
        </w:tc>
        <w:tc>
          <w:tcPr>
            <w:tcW w:w="4820" w:type="dxa"/>
          </w:tcPr>
          <w:p w14:paraId="09093438" w14:textId="2E48691D" w:rsidR="009212D3" w:rsidRPr="00A455B1" w:rsidRDefault="00120912" w:rsidP="000B56ED">
            <w:pPr>
              <w:rPr>
                <w:rFonts w:eastAsia="Times New Roman" w:cstheme="minorHAnsi"/>
                <w:sz w:val="20"/>
                <w:szCs w:val="20"/>
                <w:lang w:eastAsia="de-DE"/>
              </w:rPr>
            </w:pPr>
            <w:r w:rsidRPr="00A455B1">
              <w:rPr>
                <w:rFonts w:eastAsia="Times New Roman" w:cstheme="minorHAnsi"/>
                <w:sz w:val="20"/>
                <w:szCs w:val="20"/>
                <w:lang w:eastAsia="de-DE"/>
              </w:rPr>
              <w:t>(Aleixo et al. 2018, UNESCO 2012, Kensler and Uline 2019, SEdA 2007, Mathar 2016, Koester et al. 2006)</w:t>
            </w:r>
          </w:p>
        </w:tc>
        <w:tc>
          <w:tcPr>
            <w:tcW w:w="5103" w:type="dxa"/>
          </w:tcPr>
          <w:p w14:paraId="41250DE1" w14:textId="77777777" w:rsidR="009212D3" w:rsidRPr="00A455B1" w:rsidRDefault="009212D3" w:rsidP="000B56ED">
            <w:pPr>
              <w:rPr>
                <w:rFonts w:eastAsia="Times New Roman" w:cstheme="minorHAnsi"/>
                <w:sz w:val="20"/>
                <w:szCs w:val="20"/>
                <w:lang w:val="en-GB" w:eastAsia="de-DE"/>
              </w:rPr>
            </w:pPr>
            <w:r w:rsidRPr="00A455B1">
              <w:rPr>
                <w:rFonts w:eastAsia="Times New Roman" w:cstheme="minorHAnsi"/>
                <w:sz w:val="20"/>
                <w:szCs w:val="20"/>
                <w:lang w:val="en-GB" w:eastAsia="de-DE"/>
              </w:rPr>
              <w:t xml:space="preserve">… particular attention is put on sustainability in the construction and/or refurbishment of buildings and grounds </w:t>
            </w:r>
            <w:r w:rsidRPr="00A455B1">
              <w:rPr>
                <w:rFonts w:eastAsia="Times New Roman" w:cstheme="minorHAnsi"/>
                <w:i/>
                <w:iCs/>
                <w:sz w:val="20"/>
                <w:szCs w:val="20"/>
                <w:lang w:val="en-GB" w:eastAsia="de-DE"/>
              </w:rPr>
              <w:t>(e.g., climate protection, resource use, biodiversity).</w:t>
            </w:r>
          </w:p>
        </w:tc>
      </w:tr>
      <w:tr w:rsidR="009212D3" w:rsidRPr="00A455B1" w14:paraId="1FAD307B" w14:textId="77777777" w:rsidTr="000B56ED">
        <w:trPr>
          <w:trHeight w:val="180"/>
        </w:trPr>
        <w:tc>
          <w:tcPr>
            <w:tcW w:w="1701" w:type="dxa"/>
            <w:vMerge/>
          </w:tcPr>
          <w:p w14:paraId="15BFFE69" w14:textId="77777777" w:rsidR="009212D3" w:rsidRPr="00A455B1" w:rsidRDefault="009212D3" w:rsidP="000B56ED">
            <w:pPr>
              <w:jc w:val="center"/>
              <w:rPr>
                <w:rFonts w:cstheme="minorHAnsi"/>
                <w:sz w:val="20"/>
                <w:szCs w:val="20"/>
                <w:lang w:val="en-GB"/>
              </w:rPr>
            </w:pPr>
          </w:p>
        </w:tc>
        <w:tc>
          <w:tcPr>
            <w:tcW w:w="2268" w:type="dxa"/>
          </w:tcPr>
          <w:p w14:paraId="018FB793"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Social Sustainability (Example: Barrier-Free Access of Campus) </w:t>
            </w:r>
          </w:p>
        </w:tc>
        <w:tc>
          <w:tcPr>
            <w:tcW w:w="4820" w:type="dxa"/>
          </w:tcPr>
          <w:p w14:paraId="01822313" w14:textId="45A48726" w:rsidR="009212D3" w:rsidRPr="00A455B1" w:rsidRDefault="00120912" w:rsidP="000B56ED">
            <w:pPr>
              <w:rPr>
                <w:rFonts w:cstheme="minorHAnsi"/>
                <w:sz w:val="20"/>
                <w:szCs w:val="20"/>
              </w:rPr>
            </w:pPr>
            <w:r w:rsidRPr="00A455B1">
              <w:rPr>
                <w:rFonts w:cstheme="minorHAnsi"/>
                <w:sz w:val="20"/>
                <w:szCs w:val="20"/>
              </w:rPr>
              <w:t>(Lozano et al. 2015)</w:t>
            </w:r>
          </w:p>
        </w:tc>
        <w:tc>
          <w:tcPr>
            <w:tcW w:w="5103" w:type="dxa"/>
          </w:tcPr>
          <w:p w14:paraId="78884ADE"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the buildings and campus are accessible for everyone </w:t>
            </w:r>
            <w:r w:rsidRPr="00A455B1">
              <w:rPr>
                <w:rFonts w:cstheme="minorHAnsi"/>
                <w:i/>
                <w:iCs/>
                <w:sz w:val="20"/>
                <w:szCs w:val="20"/>
                <w:lang w:val="en-GB"/>
              </w:rPr>
              <w:t>(e.g., wheelchair users or people with vision-impairment).</w:t>
            </w:r>
          </w:p>
        </w:tc>
      </w:tr>
      <w:tr w:rsidR="009212D3" w:rsidRPr="00A455B1" w14:paraId="09C09714" w14:textId="77777777" w:rsidTr="000B56ED">
        <w:trPr>
          <w:trHeight w:val="180"/>
        </w:trPr>
        <w:tc>
          <w:tcPr>
            <w:tcW w:w="1701" w:type="dxa"/>
            <w:vMerge/>
          </w:tcPr>
          <w:p w14:paraId="5229935B" w14:textId="77777777" w:rsidR="009212D3" w:rsidRPr="00A455B1" w:rsidRDefault="009212D3" w:rsidP="000B56ED">
            <w:pPr>
              <w:jc w:val="center"/>
              <w:rPr>
                <w:rFonts w:cstheme="minorHAnsi"/>
                <w:sz w:val="20"/>
                <w:szCs w:val="20"/>
                <w:lang w:val="en-GB"/>
              </w:rPr>
            </w:pPr>
          </w:p>
        </w:tc>
        <w:tc>
          <w:tcPr>
            <w:tcW w:w="2268" w:type="dxa"/>
          </w:tcPr>
          <w:p w14:paraId="2006FE80"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Link of Operations &amp; Campus Management to Learning </w:t>
            </w:r>
          </w:p>
        </w:tc>
        <w:tc>
          <w:tcPr>
            <w:tcW w:w="4820" w:type="dxa"/>
          </w:tcPr>
          <w:p w14:paraId="475E3251" w14:textId="2FCE863A" w:rsidR="009212D3" w:rsidRPr="00A455B1" w:rsidRDefault="00120912" w:rsidP="000B56ED">
            <w:pPr>
              <w:rPr>
                <w:rFonts w:cstheme="minorHAnsi"/>
                <w:sz w:val="20"/>
                <w:szCs w:val="20"/>
              </w:rPr>
            </w:pPr>
            <w:r w:rsidRPr="00A455B1">
              <w:rPr>
                <w:rFonts w:cstheme="minorHAnsi"/>
                <w:sz w:val="20"/>
                <w:szCs w:val="20"/>
              </w:rPr>
              <w:t>(Whitby 2019, McMillin and Dyball 2009, Barth et al. 2012, Shallcross et al. 2007)</w:t>
            </w:r>
          </w:p>
        </w:tc>
        <w:tc>
          <w:tcPr>
            <w:tcW w:w="5103" w:type="dxa"/>
          </w:tcPr>
          <w:p w14:paraId="03BD21A6"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making our campus and our day-to-day activities more sustainable </w:t>
            </w:r>
            <w:r w:rsidRPr="00A455B1">
              <w:rPr>
                <w:rFonts w:cstheme="minorHAnsi"/>
                <w:i/>
                <w:iCs/>
                <w:sz w:val="20"/>
                <w:szCs w:val="20"/>
                <w:lang w:val="en-GB"/>
              </w:rPr>
              <w:t xml:space="preserve">(e.g., use of materials, catering) </w:t>
            </w:r>
            <w:r w:rsidRPr="00A455B1">
              <w:rPr>
                <w:rFonts w:cstheme="minorHAnsi"/>
                <w:sz w:val="20"/>
                <w:szCs w:val="20"/>
                <w:lang w:val="en-GB"/>
              </w:rPr>
              <w:t xml:space="preserve">is viewed as an opportunity for learning how to live and practice sustainability.  </w:t>
            </w:r>
          </w:p>
        </w:tc>
      </w:tr>
      <w:tr w:rsidR="009212D3" w:rsidRPr="00A455B1" w14:paraId="4072D24D" w14:textId="77777777" w:rsidTr="000B56ED">
        <w:trPr>
          <w:trHeight w:val="1216"/>
        </w:trPr>
        <w:tc>
          <w:tcPr>
            <w:tcW w:w="1701" w:type="dxa"/>
            <w:vMerge w:val="restart"/>
          </w:tcPr>
          <w:p w14:paraId="3C708F77" w14:textId="77777777" w:rsidR="009212D3" w:rsidRPr="00A455B1" w:rsidRDefault="009212D3" w:rsidP="000B56ED">
            <w:pPr>
              <w:jc w:val="center"/>
              <w:rPr>
                <w:rFonts w:cstheme="minorHAnsi"/>
                <w:sz w:val="20"/>
                <w:szCs w:val="20"/>
                <w:lang w:val="en-GB"/>
              </w:rPr>
            </w:pPr>
            <w:r w:rsidRPr="00A455B1">
              <w:rPr>
                <w:rFonts w:cstheme="minorHAnsi"/>
                <w:sz w:val="20"/>
                <w:szCs w:val="20"/>
                <w:lang w:val="en-GB"/>
              </w:rPr>
              <w:t>Community &amp; Networks</w:t>
            </w:r>
          </w:p>
        </w:tc>
        <w:tc>
          <w:tcPr>
            <w:tcW w:w="2268" w:type="dxa"/>
          </w:tcPr>
          <w:p w14:paraId="453CA0B9" w14:textId="77777777" w:rsidR="009212D3" w:rsidRPr="00A455B1" w:rsidRDefault="009212D3" w:rsidP="000B56ED">
            <w:pPr>
              <w:rPr>
                <w:rFonts w:cstheme="minorHAnsi"/>
                <w:sz w:val="20"/>
                <w:szCs w:val="20"/>
                <w:lang w:val="en-GB"/>
              </w:rPr>
            </w:pPr>
            <w:r w:rsidRPr="00A455B1">
              <w:rPr>
                <w:rFonts w:cstheme="minorHAnsi"/>
                <w:sz w:val="20"/>
                <w:szCs w:val="20"/>
                <w:lang w:val="en-GB"/>
              </w:rPr>
              <w:t>Engaging Community Members in Real-World Learning</w:t>
            </w:r>
          </w:p>
        </w:tc>
        <w:tc>
          <w:tcPr>
            <w:tcW w:w="4820" w:type="dxa"/>
          </w:tcPr>
          <w:p w14:paraId="41EEA08A" w14:textId="7C05D179" w:rsidR="009212D3" w:rsidRPr="00A455B1" w:rsidRDefault="00120912" w:rsidP="000B56ED">
            <w:pPr>
              <w:rPr>
                <w:rFonts w:cstheme="minorHAnsi"/>
                <w:sz w:val="20"/>
                <w:szCs w:val="20"/>
              </w:rPr>
            </w:pPr>
            <w:r w:rsidRPr="00A455B1">
              <w:rPr>
                <w:rFonts w:cstheme="minorHAnsi"/>
                <w:sz w:val="20"/>
                <w:szCs w:val="20"/>
              </w:rPr>
              <w:t>(Sterling 2003, Gibb 2016, Henderson and Tilbury 2004, Buckler and Creech 2014)</w:t>
            </w:r>
          </w:p>
        </w:tc>
        <w:tc>
          <w:tcPr>
            <w:tcW w:w="5103" w:type="dxa"/>
          </w:tcPr>
          <w:p w14:paraId="7A91A4F9"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members of the surrounding community </w:t>
            </w:r>
            <w:r w:rsidRPr="00A455B1">
              <w:rPr>
                <w:rFonts w:cstheme="minorHAnsi"/>
                <w:i/>
                <w:iCs/>
                <w:sz w:val="20"/>
                <w:szCs w:val="20"/>
                <w:lang w:val="en-GB"/>
              </w:rPr>
              <w:t>(e.g., individuals, organizations, local authorities)</w:t>
            </w:r>
            <w:r w:rsidRPr="00A455B1">
              <w:rPr>
                <w:rFonts w:cstheme="minorHAnsi"/>
                <w:sz w:val="20"/>
                <w:szCs w:val="20"/>
                <w:lang w:val="en-GB"/>
              </w:rPr>
              <w:t xml:space="preserve"> are engaged when we learn about real-world sustainability problems </w:t>
            </w:r>
            <w:r w:rsidRPr="00A455B1">
              <w:rPr>
                <w:rFonts w:cstheme="minorHAnsi"/>
                <w:i/>
                <w:iCs/>
                <w:sz w:val="20"/>
                <w:szCs w:val="20"/>
                <w:lang w:val="en-GB"/>
              </w:rPr>
              <w:t>(e.g.,</w:t>
            </w:r>
            <w:r w:rsidRPr="00A455B1">
              <w:rPr>
                <w:rFonts w:cstheme="minorHAnsi"/>
                <w:sz w:val="20"/>
                <w:szCs w:val="20"/>
                <w:lang w:val="en-GB"/>
              </w:rPr>
              <w:t xml:space="preserve"> </w:t>
            </w:r>
            <w:r w:rsidRPr="00A455B1">
              <w:rPr>
                <w:rFonts w:cstheme="minorHAnsi"/>
                <w:i/>
                <w:iCs/>
                <w:sz w:val="20"/>
                <w:szCs w:val="20"/>
                <w:lang w:val="en-GB"/>
              </w:rPr>
              <w:t>through excursions, community projects, collaborative research, partnerships)</w:t>
            </w:r>
          </w:p>
        </w:tc>
      </w:tr>
      <w:tr w:rsidR="009212D3" w:rsidRPr="00A455B1" w14:paraId="7EE7681E" w14:textId="77777777" w:rsidTr="000B56ED">
        <w:trPr>
          <w:trHeight w:val="760"/>
        </w:trPr>
        <w:tc>
          <w:tcPr>
            <w:tcW w:w="1701" w:type="dxa"/>
            <w:vMerge/>
          </w:tcPr>
          <w:p w14:paraId="0FFAB8E8" w14:textId="77777777" w:rsidR="009212D3" w:rsidRPr="00A455B1" w:rsidRDefault="009212D3" w:rsidP="000B56ED">
            <w:pPr>
              <w:jc w:val="center"/>
              <w:rPr>
                <w:rFonts w:cstheme="minorHAnsi"/>
                <w:sz w:val="20"/>
                <w:szCs w:val="20"/>
                <w:lang w:val="en-GB"/>
              </w:rPr>
            </w:pPr>
          </w:p>
        </w:tc>
        <w:tc>
          <w:tcPr>
            <w:tcW w:w="2268" w:type="dxa"/>
          </w:tcPr>
          <w:p w14:paraId="20944319" w14:textId="77777777" w:rsidR="009212D3" w:rsidRPr="00A455B1" w:rsidRDefault="009212D3" w:rsidP="000B56ED">
            <w:pPr>
              <w:rPr>
                <w:rFonts w:cstheme="minorHAnsi"/>
                <w:sz w:val="20"/>
                <w:szCs w:val="20"/>
                <w:lang w:val="en-GB"/>
              </w:rPr>
            </w:pPr>
            <w:r w:rsidRPr="00A455B1">
              <w:rPr>
                <w:rFonts w:cstheme="minorHAnsi"/>
                <w:sz w:val="20"/>
                <w:szCs w:val="20"/>
                <w:lang w:val="en-GB"/>
              </w:rPr>
              <w:t>Service to the Community</w:t>
            </w:r>
          </w:p>
        </w:tc>
        <w:tc>
          <w:tcPr>
            <w:tcW w:w="4820" w:type="dxa"/>
          </w:tcPr>
          <w:p w14:paraId="72DECD00" w14:textId="10891340" w:rsidR="009212D3" w:rsidRPr="00A455B1" w:rsidRDefault="00120912" w:rsidP="000B56ED">
            <w:pPr>
              <w:rPr>
                <w:rFonts w:cstheme="minorHAnsi"/>
                <w:sz w:val="20"/>
                <w:szCs w:val="20"/>
              </w:rPr>
            </w:pPr>
            <w:r w:rsidRPr="00A455B1">
              <w:rPr>
                <w:rFonts w:cstheme="minorHAnsi"/>
                <w:sz w:val="20"/>
                <w:szCs w:val="20"/>
              </w:rPr>
              <w:t>(Breiting et al. 2005, SEdA 2007, Fischer et al. 2015, Bohunovsky et al. 2020)</w:t>
            </w:r>
          </w:p>
        </w:tc>
        <w:tc>
          <w:tcPr>
            <w:tcW w:w="5103" w:type="dxa"/>
          </w:tcPr>
          <w:p w14:paraId="686B7EAC"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we actively support the surrounding community </w:t>
            </w:r>
            <w:r w:rsidRPr="00A455B1">
              <w:rPr>
                <w:rFonts w:cstheme="minorHAnsi"/>
                <w:i/>
                <w:iCs/>
                <w:sz w:val="20"/>
                <w:szCs w:val="20"/>
                <w:lang w:val="en-GB"/>
              </w:rPr>
              <w:t xml:space="preserve">(e.g., through voluntary engagement) </w:t>
            </w:r>
            <w:r w:rsidRPr="00A455B1">
              <w:rPr>
                <w:rFonts w:cstheme="minorHAnsi"/>
                <w:sz w:val="20"/>
                <w:szCs w:val="20"/>
                <w:lang w:val="en-GB"/>
              </w:rPr>
              <w:t>during our time at the</w:t>
            </w:r>
            <w:r w:rsidRPr="00A455B1">
              <w:rPr>
                <w:rFonts w:cstheme="minorHAnsi"/>
                <w:i/>
                <w:iCs/>
                <w:sz w:val="20"/>
                <w:szCs w:val="20"/>
                <w:lang w:val="en-GB"/>
              </w:rPr>
              <w:t xml:space="preserve"> (school / higher education institution).</w:t>
            </w:r>
          </w:p>
        </w:tc>
      </w:tr>
      <w:tr w:rsidR="009212D3" w:rsidRPr="00A455B1" w14:paraId="38538A01" w14:textId="77777777" w:rsidTr="000B56ED">
        <w:trPr>
          <w:trHeight w:val="699"/>
        </w:trPr>
        <w:tc>
          <w:tcPr>
            <w:tcW w:w="1701" w:type="dxa"/>
            <w:vMerge/>
          </w:tcPr>
          <w:p w14:paraId="0E924CB9" w14:textId="77777777" w:rsidR="009212D3" w:rsidRPr="00A455B1" w:rsidRDefault="009212D3" w:rsidP="000B56ED">
            <w:pPr>
              <w:jc w:val="center"/>
              <w:rPr>
                <w:rFonts w:cstheme="minorHAnsi"/>
                <w:sz w:val="20"/>
                <w:szCs w:val="20"/>
                <w:lang w:val="en-GB"/>
              </w:rPr>
            </w:pPr>
          </w:p>
        </w:tc>
        <w:tc>
          <w:tcPr>
            <w:tcW w:w="2268" w:type="dxa"/>
          </w:tcPr>
          <w:p w14:paraId="1D961892" w14:textId="77777777" w:rsidR="009212D3" w:rsidRPr="00A455B1" w:rsidRDefault="009212D3" w:rsidP="000B56ED">
            <w:pPr>
              <w:rPr>
                <w:rFonts w:cstheme="minorHAnsi"/>
                <w:sz w:val="20"/>
                <w:szCs w:val="20"/>
                <w:lang w:val="en-GB"/>
              </w:rPr>
            </w:pPr>
            <w:r w:rsidRPr="00A455B1">
              <w:rPr>
                <w:rFonts w:cstheme="minorHAnsi"/>
                <w:sz w:val="20"/>
                <w:szCs w:val="20"/>
                <w:lang w:val="en-GB"/>
              </w:rPr>
              <w:t>Regional Learning Network; Two-way, Reciprocal Cooperation &amp; Engagement</w:t>
            </w:r>
          </w:p>
        </w:tc>
        <w:tc>
          <w:tcPr>
            <w:tcW w:w="4820" w:type="dxa"/>
          </w:tcPr>
          <w:p w14:paraId="223957D5" w14:textId="687728F3" w:rsidR="009212D3" w:rsidRPr="00A455B1" w:rsidRDefault="00120912" w:rsidP="000B56ED">
            <w:pPr>
              <w:rPr>
                <w:rFonts w:cstheme="minorHAnsi"/>
                <w:sz w:val="20"/>
                <w:szCs w:val="20"/>
              </w:rPr>
            </w:pPr>
            <w:r w:rsidRPr="00A455B1">
              <w:rPr>
                <w:rFonts w:cstheme="minorHAnsi"/>
                <w:sz w:val="20"/>
                <w:szCs w:val="20"/>
              </w:rPr>
              <w:t>(Nölting et al. 2020, Henderson and Tilbury 2004, Tilbury and Wortman 2005, Warner and Elser 2015, Rieckmann et al. 2017, Mathar 2016)</w:t>
            </w:r>
          </w:p>
        </w:tc>
        <w:tc>
          <w:tcPr>
            <w:tcW w:w="5103" w:type="dxa"/>
          </w:tcPr>
          <w:p w14:paraId="0CEB421A"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we are involved in a network of organizations and individuals, who support each other and jointly contribute to sustainability in our area </w:t>
            </w:r>
            <w:r w:rsidRPr="00A455B1">
              <w:rPr>
                <w:rFonts w:cstheme="minorHAnsi"/>
                <w:i/>
                <w:iCs/>
                <w:sz w:val="20"/>
                <w:szCs w:val="20"/>
                <w:lang w:val="en-GB"/>
              </w:rPr>
              <w:t>(e.g., regional sustainability council, regional educational network, informal networks).</w:t>
            </w:r>
          </w:p>
        </w:tc>
      </w:tr>
      <w:tr w:rsidR="009212D3" w:rsidRPr="00A455B1" w14:paraId="47EB6F51" w14:textId="77777777" w:rsidTr="000B56ED">
        <w:trPr>
          <w:trHeight w:val="373"/>
        </w:trPr>
        <w:tc>
          <w:tcPr>
            <w:tcW w:w="1701" w:type="dxa"/>
            <w:vMerge/>
          </w:tcPr>
          <w:p w14:paraId="77E228CB" w14:textId="77777777" w:rsidR="009212D3" w:rsidRPr="00A455B1" w:rsidRDefault="009212D3" w:rsidP="000B56ED">
            <w:pPr>
              <w:jc w:val="center"/>
              <w:rPr>
                <w:rFonts w:cstheme="minorHAnsi"/>
                <w:sz w:val="20"/>
                <w:szCs w:val="20"/>
                <w:lang w:val="en-GB"/>
              </w:rPr>
            </w:pPr>
          </w:p>
        </w:tc>
        <w:tc>
          <w:tcPr>
            <w:tcW w:w="2268" w:type="dxa"/>
          </w:tcPr>
          <w:p w14:paraId="3A43EB2F" w14:textId="77777777" w:rsidR="009212D3" w:rsidRPr="00A455B1" w:rsidRDefault="009212D3" w:rsidP="000B56ED">
            <w:pPr>
              <w:rPr>
                <w:rFonts w:cstheme="minorHAnsi"/>
                <w:sz w:val="20"/>
                <w:szCs w:val="20"/>
                <w:lang w:val="en-GB"/>
              </w:rPr>
            </w:pPr>
            <w:r w:rsidRPr="00A455B1">
              <w:rPr>
                <w:rFonts w:cstheme="minorHAnsi"/>
                <w:sz w:val="20"/>
                <w:szCs w:val="20"/>
                <w:lang w:val="en-GB"/>
              </w:rPr>
              <w:t>Inter-Institutional Collaboration</w:t>
            </w:r>
          </w:p>
          <w:p w14:paraId="5AA2323B" w14:textId="77777777" w:rsidR="009212D3" w:rsidRPr="00A455B1" w:rsidRDefault="009212D3" w:rsidP="000B56ED">
            <w:pPr>
              <w:rPr>
                <w:rFonts w:cstheme="minorHAnsi"/>
                <w:sz w:val="20"/>
                <w:szCs w:val="20"/>
                <w:lang w:val="en-GB"/>
              </w:rPr>
            </w:pPr>
          </w:p>
        </w:tc>
        <w:tc>
          <w:tcPr>
            <w:tcW w:w="4820" w:type="dxa"/>
          </w:tcPr>
          <w:p w14:paraId="1B6DD834" w14:textId="6C18C3CC" w:rsidR="009212D3" w:rsidRPr="00A455B1" w:rsidRDefault="00120912" w:rsidP="000B56ED">
            <w:pPr>
              <w:rPr>
                <w:rFonts w:cstheme="minorHAnsi"/>
                <w:sz w:val="20"/>
                <w:szCs w:val="20"/>
              </w:rPr>
            </w:pPr>
            <w:r w:rsidRPr="00A455B1">
              <w:rPr>
                <w:rFonts w:cstheme="minorHAnsi"/>
                <w:sz w:val="20"/>
                <w:szCs w:val="20"/>
              </w:rPr>
              <w:t>(Giesenbauer and Müller-Christ 2020, Kahle et al. 2018, Henderson and Tilbury 2004, UNESCO 2014)</w:t>
            </w:r>
          </w:p>
        </w:tc>
        <w:tc>
          <w:tcPr>
            <w:tcW w:w="5103" w:type="dxa"/>
          </w:tcPr>
          <w:p w14:paraId="600C0367" w14:textId="463C8704" w:rsidR="009212D3" w:rsidRPr="00A455B1" w:rsidRDefault="009212D3" w:rsidP="000B56ED">
            <w:pPr>
              <w:rPr>
                <w:rFonts w:cstheme="minorHAnsi"/>
                <w:i/>
                <w:iCs/>
                <w:sz w:val="20"/>
                <w:szCs w:val="20"/>
                <w:lang w:val="en-GB"/>
              </w:rPr>
            </w:pPr>
            <w:r w:rsidRPr="00A455B1">
              <w:rPr>
                <w:rFonts w:cstheme="minorHAnsi"/>
                <w:sz w:val="20"/>
                <w:szCs w:val="20"/>
                <w:lang w:val="en-GB"/>
              </w:rPr>
              <w:t xml:space="preserve">… we collaborate with other </w:t>
            </w:r>
            <w:r w:rsidRPr="00A455B1">
              <w:rPr>
                <w:rFonts w:cstheme="minorHAnsi"/>
                <w:i/>
                <w:iCs/>
                <w:sz w:val="20"/>
                <w:szCs w:val="20"/>
                <w:lang w:val="en-GB"/>
              </w:rPr>
              <w:t>(schools/ higher education institutions</w:t>
            </w:r>
            <w:r w:rsidR="00120912" w:rsidRPr="00A455B1">
              <w:rPr>
                <w:rFonts w:cstheme="minorHAnsi"/>
                <w:i/>
                <w:iCs/>
                <w:sz w:val="20"/>
                <w:szCs w:val="20"/>
                <w:lang w:val="en-GB"/>
              </w:rPr>
              <w:t xml:space="preserve"> / …</w:t>
            </w:r>
            <w:r w:rsidRPr="00A455B1">
              <w:rPr>
                <w:rFonts w:cstheme="minorHAnsi"/>
                <w:i/>
                <w:iCs/>
                <w:sz w:val="20"/>
                <w:szCs w:val="20"/>
                <w:lang w:val="en-GB"/>
              </w:rPr>
              <w:t>)</w:t>
            </w:r>
            <w:r w:rsidRPr="00A455B1">
              <w:rPr>
                <w:rFonts w:cstheme="minorHAnsi"/>
                <w:sz w:val="20"/>
                <w:szCs w:val="20"/>
                <w:lang w:val="en-GB"/>
              </w:rPr>
              <w:t xml:space="preserve"> to share experiences, learn from each other and jointly contribute to sustainability.</w:t>
            </w:r>
          </w:p>
        </w:tc>
      </w:tr>
      <w:tr w:rsidR="009212D3" w:rsidRPr="00A455B1" w14:paraId="582C6B4B" w14:textId="77777777" w:rsidTr="000B56ED">
        <w:trPr>
          <w:trHeight w:val="90"/>
        </w:trPr>
        <w:tc>
          <w:tcPr>
            <w:tcW w:w="1701" w:type="dxa"/>
            <w:vMerge w:val="restart"/>
          </w:tcPr>
          <w:p w14:paraId="2E1A5BA8" w14:textId="77777777" w:rsidR="009212D3" w:rsidRPr="00A455B1" w:rsidRDefault="009212D3" w:rsidP="000B56ED">
            <w:pPr>
              <w:jc w:val="center"/>
              <w:rPr>
                <w:rFonts w:cstheme="minorHAnsi"/>
                <w:sz w:val="20"/>
                <w:szCs w:val="20"/>
                <w:lang w:val="en-GB"/>
              </w:rPr>
            </w:pPr>
            <w:r w:rsidRPr="00A455B1">
              <w:rPr>
                <w:rFonts w:cstheme="minorHAnsi"/>
                <w:sz w:val="20"/>
                <w:szCs w:val="20"/>
                <w:lang w:val="en-GB"/>
              </w:rPr>
              <w:t>Research</w:t>
            </w:r>
          </w:p>
          <w:p w14:paraId="443AFEB8" w14:textId="77777777" w:rsidR="009212D3" w:rsidRPr="00A455B1" w:rsidRDefault="009212D3" w:rsidP="000B56ED">
            <w:pPr>
              <w:jc w:val="center"/>
              <w:rPr>
                <w:rFonts w:cstheme="minorHAnsi"/>
                <w:sz w:val="20"/>
                <w:szCs w:val="20"/>
                <w:lang w:val="en-GB"/>
              </w:rPr>
            </w:pPr>
          </w:p>
          <w:p w14:paraId="264AA5A6" w14:textId="77777777" w:rsidR="009212D3" w:rsidRPr="00A455B1" w:rsidRDefault="009212D3" w:rsidP="000B56ED">
            <w:pPr>
              <w:jc w:val="center"/>
              <w:rPr>
                <w:rFonts w:cstheme="minorHAnsi"/>
                <w:i/>
                <w:iCs/>
                <w:sz w:val="20"/>
                <w:szCs w:val="20"/>
                <w:lang w:val="en-GB"/>
              </w:rPr>
            </w:pPr>
            <w:r w:rsidRPr="00A455B1">
              <w:rPr>
                <w:rFonts w:cstheme="minorHAnsi"/>
                <w:i/>
                <w:iCs/>
                <w:sz w:val="20"/>
                <w:szCs w:val="20"/>
                <w:lang w:val="en-GB"/>
              </w:rPr>
              <w:t>(Higher Education)</w:t>
            </w:r>
          </w:p>
        </w:tc>
        <w:tc>
          <w:tcPr>
            <w:tcW w:w="2268" w:type="dxa"/>
          </w:tcPr>
          <w:p w14:paraId="18C18BC0"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Research on (E)SD </w:t>
            </w:r>
          </w:p>
          <w:p w14:paraId="541B124D" w14:textId="77777777" w:rsidR="009212D3" w:rsidRPr="00A455B1" w:rsidRDefault="009212D3" w:rsidP="000B56ED">
            <w:pPr>
              <w:rPr>
                <w:rFonts w:cstheme="minorHAnsi"/>
                <w:sz w:val="20"/>
                <w:szCs w:val="20"/>
                <w:lang w:val="en-GB"/>
              </w:rPr>
            </w:pPr>
          </w:p>
        </w:tc>
        <w:tc>
          <w:tcPr>
            <w:tcW w:w="4820" w:type="dxa"/>
          </w:tcPr>
          <w:p w14:paraId="2D99EDBD" w14:textId="6CF72F26" w:rsidR="009212D3" w:rsidRPr="00A455B1" w:rsidRDefault="00120912" w:rsidP="000B56ED">
            <w:pPr>
              <w:rPr>
                <w:rFonts w:cstheme="minorHAnsi"/>
                <w:sz w:val="20"/>
                <w:szCs w:val="20"/>
              </w:rPr>
            </w:pPr>
            <w:r w:rsidRPr="00A455B1">
              <w:rPr>
                <w:rFonts w:cstheme="minorHAnsi"/>
                <w:sz w:val="20"/>
                <w:szCs w:val="20"/>
              </w:rPr>
              <w:t>(Sterling 2003, Beveridge et al. 2019, Bohunovsky et al. 2020)</w:t>
            </w:r>
          </w:p>
        </w:tc>
        <w:tc>
          <w:tcPr>
            <w:tcW w:w="5103" w:type="dxa"/>
          </w:tcPr>
          <w:p w14:paraId="0542365E" w14:textId="77777777" w:rsidR="009212D3" w:rsidRPr="00A455B1" w:rsidRDefault="009212D3" w:rsidP="000B56ED">
            <w:pPr>
              <w:rPr>
                <w:rFonts w:cstheme="minorHAnsi"/>
                <w:sz w:val="20"/>
                <w:szCs w:val="20"/>
                <w:lang w:val="en-GB"/>
              </w:rPr>
            </w:pPr>
            <w:r w:rsidRPr="00A455B1">
              <w:rPr>
                <w:rFonts w:cstheme="minorHAnsi"/>
                <w:sz w:val="20"/>
                <w:szCs w:val="20"/>
                <w:lang w:val="en-GB"/>
              </w:rPr>
              <w:t>… research activities on topics related to sustainability / Sustainable Development / Education for Sustainable Development have high priority.</w:t>
            </w:r>
          </w:p>
        </w:tc>
      </w:tr>
      <w:tr w:rsidR="009212D3" w:rsidRPr="00A455B1" w14:paraId="4173EE71" w14:textId="77777777" w:rsidTr="000B56ED">
        <w:trPr>
          <w:trHeight w:val="90"/>
        </w:trPr>
        <w:tc>
          <w:tcPr>
            <w:tcW w:w="1701" w:type="dxa"/>
            <w:vMerge/>
          </w:tcPr>
          <w:p w14:paraId="3B1D1076" w14:textId="77777777" w:rsidR="009212D3" w:rsidRPr="00A455B1" w:rsidRDefault="009212D3" w:rsidP="000B56ED">
            <w:pPr>
              <w:jc w:val="center"/>
              <w:rPr>
                <w:rFonts w:cstheme="minorHAnsi"/>
                <w:sz w:val="20"/>
                <w:szCs w:val="20"/>
                <w:lang w:val="en-GB"/>
              </w:rPr>
            </w:pPr>
          </w:p>
        </w:tc>
        <w:tc>
          <w:tcPr>
            <w:tcW w:w="2268" w:type="dxa"/>
          </w:tcPr>
          <w:p w14:paraId="650D4E24" w14:textId="77777777" w:rsidR="009212D3" w:rsidRPr="00A455B1" w:rsidRDefault="009212D3" w:rsidP="000B56ED">
            <w:pPr>
              <w:rPr>
                <w:rFonts w:cstheme="minorHAnsi"/>
                <w:sz w:val="20"/>
                <w:szCs w:val="20"/>
                <w:lang w:val="en-GB"/>
              </w:rPr>
            </w:pPr>
            <w:r w:rsidRPr="00A455B1">
              <w:rPr>
                <w:rFonts w:cstheme="minorHAnsi"/>
                <w:sz w:val="20"/>
                <w:szCs w:val="20"/>
                <w:lang w:val="en-GB"/>
              </w:rPr>
              <w:t>Research Structures for (E)SD</w:t>
            </w:r>
          </w:p>
          <w:p w14:paraId="4A7B9BA9" w14:textId="77777777" w:rsidR="009212D3" w:rsidRPr="00A455B1" w:rsidRDefault="009212D3" w:rsidP="000B56ED">
            <w:pPr>
              <w:rPr>
                <w:rFonts w:cstheme="minorHAnsi"/>
                <w:sz w:val="20"/>
                <w:szCs w:val="20"/>
                <w:lang w:val="en-GB"/>
              </w:rPr>
            </w:pPr>
          </w:p>
        </w:tc>
        <w:tc>
          <w:tcPr>
            <w:tcW w:w="4820" w:type="dxa"/>
          </w:tcPr>
          <w:p w14:paraId="030F8168" w14:textId="244124E7" w:rsidR="009212D3" w:rsidRPr="00A455B1" w:rsidRDefault="00120912" w:rsidP="000B56ED">
            <w:pPr>
              <w:rPr>
                <w:rFonts w:cstheme="minorHAnsi"/>
                <w:sz w:val="20"/>
                <w:szCs w:val="20"/>
              </w:rPr>
            </w:pPr>
            <w:r w:rsidRPr="00A455B1">
              <w:rPr>
                <w:rFonts w:cstheme="minorHAnsi"/>
                <w:sz w:val="20"/>
                <w:szCs w:val="20"/>
              </w:rPr>
              <w:t>(Fischer et al. 2015, Lozano et al. 2015, Aleixo et al. 2018)</w:t>
            </w:r>
          </w:p>
        </w:tc>
        <w:tc>
          <w:tcPr>
            <w:tcW w:w="5103" w:type="dxa"/>
          </w:tcPr>
          <w:p w14:paraId="04E4328D" w14:textId="77777777" w:rsidR="009212D3" w:rsidRPr="00A455B1" w:rsidRDefault="009212D3" w:rsidP="000B56ED">
            <w:pPr>
              <w:rPr>
                <w:rFonts w:cstheme="minorHAnsi"/>
                <w:sz w:val="20"/>
                <w:szCs w:val="20"/>
                <w:lang w:val="en-GB"/>
              </w:rPr>
            </w:pPr>
            <w:r w:rsidRPr="00A455B1">
              <w:rPr>
                <w:rFonts w:cstheme="minorHAnsi"/>
                <w:sz w:val="20"/>
                <w:szCs w:val="20"/>
                <w:lang w:val="en-GB"/>
              </w:rPr>
              <w:t>… there are specific departments, units or research groups focusing on sustainability or sustainable development.</w:t>
            </w:r>
          </w:p>
        </w:tc>
      </w:tr>
      <w:tr w:rsidR="009212D3" w:rsidRPr="00A455B1" w14:paraId="779CCB1F" w14:textId="77777777" w:rsidTr="000B56ED">
        <w:trPr>
          <w:trHeight w:val="90"/>
        </w:trPr>
        <w:tc>
          <w:tcPr>
            <w:tcW w:w="1701" w:type="dxa"/>
            <w:vMerge/>
          </w:tcPr>
          <w:p w14:paraId="178F3DC2" w14:textId="77777777" w:rsidR="009212D3" w:rsidRPr="00A455B1" w:rsidRDefault="009212D3" w:rsidP="000B56ED">
            <w:pPr>
              <w:jc w:val="center"/>
              <w:rPr>
                <w:rFonts w:cstheme="minorHAnsi"/>
                <w:sz w:val="20"/>
                <w:szCs w:val="20"/>
                <w:lang w:val="en-GB"/>
              </w:rPr>
            </w:pPr>
          </w:p>
        </w:tc>
        <w:tc>
          <w:tcPr>
            <w:tcW w:w="2268" w:type="dxa"/>
          </w:tcPr>
          <w:p w14:paraId="6D41086D" w14:textId="77777777" w:rsidR="009212D3" w:rsidRPr="00A455B1" w:rsidRDefault="009212D3" w:rsidP="000B56ED">
            <w:pPr>
              <w:rPr>
                <w:rFonts w:cstheme="minorHAnsi"/>
                <w:sz w:val="20"/>
                <w:szCs w:val="20"/>
                <w:lang w:val="en-GB"/>
              </w:rPr>
            </w:pPr>
            <w:r w:rsidRPr="00A455B1">
              <w:rPr>
                <w:rFonts w:cstheme="minorHAnsi"/>
                <w:sz w:val="20"/>
                <w:szCs w:val="20"/>
                <w:lang w:val="en-GB"/>
              </w:rPr>
              <w:t>Participative Research (Learners)</w:t>
            </w:r>
          </w:p>
        </w:tc>
        <w:tc>
          <w:tcPr>
            <w:tcW w:w="4820" w:type="dxa"/>
          </w:tcPr>
          <w:p w14:paraId="72ED2C57" w14:textId="6B4C656E" w:rsidR="009212D3" w:rsidRPr="00A455B1" w:rsidRDefault="00120912" w:rsidP="000B56ED">
            <w:pPr>
              <w:rPr>
                <w:rStyle w:val="Strong"/>
                <w:rFonts w:cstheme="minorHAnsi"/>
                <w:b w:val="0"/>
                <w:bCs w:val="0"/>
                <w:sz w:val="20"/>
                <w:szCs w:val="20"/>
              </w:rPr>
            </w:pPr>
            <w:r w:rsidRPr="00A455B1">
              <w:rPr>
                <w:rStyle w:val="Strong"/>
                <w:rFonts w:cstheme="minorHAnsi"/>
                <w:b w:val="0"/>
                <w:bCs w:val="0"/>
                <w:sz w:val="20"/>
                <w:szCs w:val="20"/>
              </w:rPr>
              <w:t>(Giesenbauer and Müller-Christ 2020, McMillin and Dyball 2009, Nölting et al. 2020)</w:t>
            </w:r>
          </w:p>
        </w:tc>
        <w:tc>
          <w:tcPr>
            <w:tcW w:w="5103" w:type="dxa"/>
          </w:tcPr>
          <w:p w14:paraId="0FCAF16E" w14:textId="77777777" w:rsidR="009212D3" w:rsidRPr="00A455B1" w:rsidRDefault="009212D3" w:rsidP="000B56ED">
            <w:pPr>
              <w:rPr>
                <w:rStyle w:val="Strong"/>
                <w:rFonts w:cstheme="minorHAnsi"/>
                <w:b w:val="0"/>
                <w:bCs w:val="0"/>
                <w:sz w:val="20"/>
                <w:szCs w:val="20"/>
                <w:lang w:val="en-GB"/>
              </w:rPr>
            </w:pPr>
            <w:r w:rsidRPr="00A455B1">
              <w:rPr>
                <w:rStyle w:val="Strong"/>
                <w:rFonts w:cstheme="minorHAnsi"/>
                <w:b w:val="0"/>
                <w:bCs w:val="0"/>
                <w:sz w:val="20"/>
                <w:szCs w:val="20"/>
                <w:lang w:val="en-GB"/>
              </w:rPr>
              <w:t>… learners are actively involved in research projects on questions regarding sustainability.</w:t>
            </w:r>
          </w:p>
        </w:tc>
      </w:tr>
      <w:tr w:rsidR="009212D3" w:rsidRPr="00A455B1" w14:paraId="2CDC82C3" w14:textId="77777777" w:rsidTr="000B56ED">
        <w:trPr>
          <w:trHeight w:val="90"/>
        </w:trPr>
        <w:tc>
          <w:tcPr>
            <w:tcW w:w="1701" w:type="dxa"/>
            <w:vMerge/>
          </w:tcPr>
          <w:p w14:paraId="55294D03" w14:textId="77777777" w:rsidR="009212D3" w:rsidRPr="00A455B1" w:rsidRDefault="009212D3" w:rsidP="000B56ED">
            <w:pPr>
              <w:jc w:val="center"/>
              <w:rPr>
                <w:rFonts w:cstheme="minorHAnsi"/>
                <w:sz w:val="20"/>
                <w:szCs w:val="20"/>
                <w:lang w:val="en-GB"/>
              </w:rPr>
            </w:pPr>
          </w:p>
        </w:tc>
        <w:tc>
          <w:tcPr>
            <w:tcW w:w="2268" w:type="dxa"/>
          </w:tcPr>
          <w:p w14:paraId="2C7C4388" w14:textId="77777777" w:rsidR="009212D3" w:rsidRPr="00A455B1" w:rsidRDefault="009212D3" w:rsidP="000B56ED">
            <w:pPr>
              <w:rPr>
                <w:rFonts w:cstheme="minorHAnsi"/>
                <w:sz w:val="20"/>
                <w:szCs w:val="20"/>
                <w:lang w:val="en-GB"/>
              </w:rPr>
            </w:pPr>
            <w:r w:rsidRPr="00A455B1">
              <w:rPr>
                <w:rFonts w:cstheme="minorHAnsi"/>
                <w:sz w:val="20"/>
                <w:szCs w:val="20"/>
                <w:lang w:val="en-GB"/>
              </w:rPr>
              <w:t>Transdisciplinary Research</w:t>
            </w:r>
          </w:p>
        </w:tc>
        <w:tc>
          <w:tcPr>
            <w:tcW w:w="4820" w:type="dxa"/>
          </w:tcPr>
          <w:p w14:paraId="36379146" w14:textId="2349CBEE" w:rsidR="009212D3" w:rsidRPr="00A455B1" w:rsidRDefault="00120912" w:rsidP="000B56ED">
            <w:pPr>
              <w:rPr>
                <w:rFonts w:cstheme="minorHAnsi"/>
                <w:sz w:val="20"/>
                <w:szCs w:val="20"/>
              </w:rPr>
            </w:pPr>
            <w:r w:rsidRPr="00A455B1">
              <w:rPr>
                <w:rFonts w:cstheme="minorHAnsi"/>
                <w:sz w:val="20"/>
                <w:szCs w:val="20"/>
              </w:rPr>
              <w:t>(Avery and Nordén 2017, Beringer and Adomßent 2008, Giesenbauer and Müller-Christ 2020, Nölting et al. 2020)</w:t>
            </w:r>
          </w:p>
        </w:tc>
        <w:tc>
          <w:tcPr>
            <w:tcW w:w="5103" w:type="dxa"/>
          </w:tcPr>
          <w:p w14:paraId="0CCCEE3E" w14:textId="2B4E8751" w:rsidR="009212D3" w:rsidRPr="00A455B1" w:rsidRDefault="009212D3" w:rsidP="000B56ED">
            <w:pPr>
              <w:rPr>
                <w:rStyle w:val="Strong"/>
                <w:rFonts w:cstheme="minorHAnsi"/>
                <w:b w:val="0"/>
                <w:bCs w:val="0"/>
                <w:sz w:val="20"/>
                <w:szCs w:val="20"/>
                <w:lang w:val="en-GB"/>
              </w:rPr>
            </w:pPr>
            <w:r w:rsidRPr="00A455B1">
              <w:rPr>
                <w:rStyle w:val="Strong"/>
                <w:rFonts w:cstheme="minorHAnsi"/>
                <w:b w:val="0"/>
                <w:bCs w:val="0"/>
                <w:sz w:val="20"/>
                <w:szCs w:val="20"/>
                <w:lang w:val="en-GB"/>
              </w:rPr>
              <w:t xml:space="preserve">… those who are involved and/or affected are included in the development of solutions to sustainability problems </w:t>
            </w:r>
            <w:r w:rsidRPr="00A455B1">
              <w:rPr>
                <w:rStyle w:val="Strong"/>
                <w:rFonts w:cstheme="minorHAnsi"/>
                <w:b w:val="0"/>
                <w:bCs w:val="0"/>
                <w:i/>
                <w:iCs/>
                <w:sz w:val="20"/>
                <w:szCs w:val="20"/>
                <w:lang w:val="en-GB"/>
              </w:rPr>
              <w:t>(</w:t>
            </w:r>
            <w:proofErr w:type="spellStart"/>
            <w:r w:rsidRPr="00A455B1">
              <w:rPr>
                <w:rStyle w:val="Strong"/>
                <w:rFonts w:cstheme="minorHAnsi"/>
                <w:b w:val="0"/>
                <w:bCs w:val="0"/>
                <w:i/>
                <w:iCs/>
                <w:sz w:val="20"/>
                <w:szCs w:val="20"/>
                <w:lang w:val="en-GB"/>
              </w:rPr>
              <w:t>transdisciplinarity</w:t>
            </w:r>
            <w:proofErr w:type="spellEnd"/>
            <w:r w:rsidRPr="00A455B1">
              <w:rPr>
                <w:rStyle w:val="Strong"/>
                <w:rFonts w:cstheme="minorHAnsi"/>
                <w:b w:val="0"/>
                <w:bCs w:val="0"/>
                <w:i/>
                <w:iCs/>
                <w:sz w:val="20"/>
                <w:szCs w:val="20"/>
                <w:lang w:val="en-GB"/>
              </w:rPr>
              <w:t xml:space="preserve"> in research projects)</w:t>
            </w:r>
            <w:r w:rsidRPr="00A455B1">
              <w:rPr>
                <w:rStyle w:val="Strong"/>
                <w:rFonts w:cstheme="minorHAnsi"/>
                <w:b w:val="0"/>
                <w:bCs w:val="0"/>
                <w:sz w:val="20"/>
                <w:szCs w:val="20"/>
                <w:lang w:val="en-GB"/>
              </w:rPr>
              <w:t>.</w:t>
            </w:r>
          </w:p>
        </w:tc>
      </w:tr>
      <w:tr w:rsidR="009212D3" w:rsidRPr="00A455B1" w14:paraId="5954D592" w14:textId="77777777" w:rsidTr="000B56ED">
        <w:trPr>
          <w:trHeight w:val="90"/>
        </w:trPr>
        <w:tc>
          <w:tcPr>
            <w:tcW w:w="1701" w:type="dxa"/>
            <w:vMerge/>
          </w:tcPr>
          <w:p w14:paraId="22913C32" w14:textId="77777777" w:rsidR="009212D3" w:rsidRPr="00A455B1" w:rsidRDefault="009212D3" w:rsidP="000B56ED">
            <w:pPr>
              <w:jc w:val="center"/>
              <w:rPr>
                <w:rFonts w:cstheme="minorHAnsi"/>
                <w:sz w:val="20"/>
                <w:szCs w:val="20"/>
                <w:lang w:val="en-GB"/>
              </w:rPr>
            </w:pPr>
          </w:p>
        </w:tc>
        <w:tc>
          <w:tcPr>
            <w:tcW w:w="2268" w:type="dxa"/>
          </w:tcPr>
          <w:p w14:paraId="38BF1D56" w14:textId="77777777" w:rsidR="009212D3" w:rsidRPr="00A455B1" w:rsidRDefault="009212D3" w:rsidP="000B56ED">
            <w:pPr>
              <w:rPr>
                <w:rFonts w:cstheme="minorHAnsi"/>
                <w:sz w:val="20"/>
                <w:szCs w:val="20"/>
                <w:lang w:val="en-GB"/>
              </w:rPr>
            </w:pPr>
            <w:r w:rsidRPr="00A455B1">
              <w:rPr>
                <w:rFonts w:cstheme="minorHAnsi"/>
                <w:sz w:val="20"/>
                <w:szCs w:val="20"/>
                <w:lang w:val="en-GB"/>
              </w:rPr>
              <w:t>Social Responsibility / Societal Impact</w:t>
            </w:r>
          </w:p>
        </w:tc>
        <w:tc>
          <w:tcPr>
            <w:tcW w:w="4820" w:type="dxa"/>
          </w:tcPr>
          <w:p w14:paraId="16D5378C" w14:textId="5236E4B1" w:rsidR="009212D3" w:rsidRPr="00A455B1" w:rsidRDefault="00120912" w:rsidP="000B56ED">
            <w:pPr>
              <w:rPr>
                <w:rFonts w:cstheme="minorHAnsi"/>
                <w:sz w:val="20"/>
                <w:szCs w:val="20"/>
              </w:rPr>
            </w:pPr>
            <w:r w:rsidRPr="00A455B1">
              <w:rPr>
                <w:rFonts w:cstheme="minorHAnsi"/>
                <w:sz w:val="20"/>
                <w:szCs w:val="20"/>
              </w:rPr>
              <w:t>(Vogt and Weber 2020, Nölting et al. 2020)</w:t>
            </w:r>
          </w:p>
        </w:tc>
        <w:tc>
          <w:tcPr>
            <w:tcW w:w="5103" w:type="dxa"/>
          </w:tcPr>
          <w:p w14:paraId="0CC0BE65"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we put a deliberate focus on the societal impact of our research </w:t>
            </w:r>
            <w:r w:rsidRPr="00A455B1">
              <w:rPr>
                <w:rFonts w:cstheme="minorHAnsi"/>
                <w:i/>
                <w:iCs/>
                <w:sz w:val="20"/>
                <w:szCs w:val="20"/>
                <w:lang w:val="en-GB"/>
              </w:rPr>
              <w:t>(e.g., in addition to scientific impact).</w:t>
            </w:r>
          </w:p>
        </w:tc>
      </w:tr>
      <w:tr w:rsidR="009212D3" w:rsidRPr="00A455B1" w14:paraId="0FAE5D0D" w14:textId="77777777" w:rsidTr="000B56ED">
        <w:trPr>
          <w:trHeight w:val="90"/>
        </w:trPr>
        <w:tc>
          <w:tcPr>
            <w:tcW w:w="1701" w:type="dxa"/>
            <w:vMerge/>
          </w:tcPr>
          <w:p w14:paraId="26923AAD" w14:textId="77777777" w:rsidR="009212D3" w:rsidRPr="00A455B1" w:rsidRDefault="009212D3" w:rsidP="000B56ED">
            <w:pPr>
              <w:jc w:val="center"/>
              <w:rPr>
                <w:rFonts w:cstheme="minorHAnsi"/>
                <w:sz w:val="20"/>
                <w:szCs w:val="20"/>
                <w:lang w:val="en-GB"/>
              </w:rPr>
            </w:pPr>
          </w:p>
        </w:tc>
        <w:tc>
          <w:tcPr>
            <w:tcW w:w="2268" w:type="dxa"/>
          </w:tcPr>
          <w:p w14:paraId="52E1C342"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Collaboration and Inter-Disciplinarity (Inner-                                         </w:t>
            </w:r>
            <w:r w:rsidRPr="00A455B1">
              <w:rPr>
                <w:rFonts w:cstheme="minorHAnsi"/>
                <w:sz w:val="20"/>
                <w:szCs w:val="20"/>
                <w:lang w:val="en-GB"/>
              </w:rPr>
              <w:br/>
              <w:t>Institutional, Networks)</w:t>
            </w:r>
          </w:p>
        </w:tc>
        <w:tc>
          <w:tcPr>
            <w:tcW w:w="4820" w:type="dxa"/>
          </w:tcPr>
          <w:p w14:paraId="3A0C8E99" w14:textId="48481F91" w:rsidR="009212D3" w:rsidRPr="00A455B1" w:rsidRDefault="00120912" w:rsidP="000B56ED">
            <w:pPr>
              <w:rPr>
                <w:rFonts w:cstheme="minorHAnsi"/>
                <w:sz w:val="20"/>
                <w:szCs w:val="20"/>
              </w:rPr>
            </w:pPr>
            <w:r w:rsidRPr="00A455B1">
              <w:rPr>
                <w:rFonts w:cstheme="minorHAnsi"/>
                <w:sz w:val="20"/>
                <w:szCs w:val="20"/>
              </w:rPr>
              <w:t>(Fischer et al. 2015, Lozano et al. 2015, Giesenbauer and Müller-Christ 2020)</w:t>
            </w:r>
          </w:p>
        </w:tc>
        <w:tc>
          <w:tcPr>
            <w:tcW w:w="5103" w:type="dxa"/>
          </w:tcPr>
          <w:p w14:paraId="0EC75256" w14:textId="77777777" w:rsidR="009212D3" w:rsidRPr="00A455B1" w:rsidRDefault="009212D3" w:rsidP="000B56ED">
            <w:pPr>
              <w:rPr>
                <w:rFonts w:cstheme="minorHAnsi"/>
                <w:sz w:val="20"/>
                <w:szCs w:val="20"/>
                <w:lang w:val="en-GB"/>
              </w:rPr>
            </w:pPr>
            <w:r w:rsidRPr="00A455B1">
              <w:rPr>
                <w:rFonts w:cstheme="minorHAnsi"/>
                <w:sz w:val="20"/>
                <w:szCs w:val="20"/>
                <w:lang w:val="en-GB"/>
              </w:rPr>
              <w:t>… we conduct research in close collaboration between disciplines and in exchange with research networks.</w:t>
            </w:r>
          </w:p>
        </w:tc>
      </w:tr>
      <w:tr w:rsidR="009212D3" w:rsidRPr="00A455B1" w14:paraId="330F32A6" w14:textId="77777777" w:rsidTr="000B56ED">
        <w:trPr>
          <w:trHeight w:val="90"/>
        </w:trPr>
        <w:tc>
          <w:tcPr>
            <w:tcW w:w="1701" w:type="dxa"/>
            <w:vMerge w:val="restart"/>
          </w:tcPr>
          <w:p w14:paraId="2F346ADB" w14:textId="77777777" w:rsidR="009212D3" w:rsidRPr="00A455B1" w:rsidRDefault="009212D3" w:rsidP="000B56ED">
            <w:pPr>
              <w:jc w:val="center"/>
              <w:rPr>
                <w:rFonts w:cstheme="minorHAnsi"/>
                <w:sz w:val="20"/>
                <w:szCs w:val="20"/>
                <w:lang w:val="en-GB"/>
              </w:rPr>
            </w:pPr>
            <w:r w:rsidRPr="00A455B1">
              <w:rPr>
                <w:rFonts w:cstheme="minorHAnsi"/>
                <w:sz w:val="20"/>
                <w:szCs w:val="20"/>
                <w:lang w:val="en-GB"/>
              </w:rPr>
              <w:t>Human Capacity Building</w:t>
            </w:r>
          </w:p>
          <w:p w14:paraId="08F410B4" w14:textId="77777777" w:rsidR="009212D3" w:rsidRPr="00A455B1" w:rsidRDefault="009212D3" w:rsidP="000B56ED">
            <w:pPr>
              <w:rPr>
                <w:rFonts w:cstheme="minorHAnsi"/>
                <w:i/>
                <w:iCs/>
                <w:sz w:val="20"/>
                <w:szCs w:val="20"/>
                <w:lang w:val="en-GB"/>
              </w:rPr>
            </w:pPr>
          </w:p>
        </w:tc>
        <w:tc>
          <w:tcPr>
            <w:tcW w:w="2268" w:type="dxa"/>
          </w:tcPr>
          <w:p w14:paraId="16318543" w14:textId="09735649" w:rsidR="009212D3" w:rsidRPr="00A455B1" w:rsidRDefault="009212D3" w:rsidP="000B56ED">
            <w:pPr>
              <w:rPr>
                <w:rFonts w:cstheme="minorHAnsi"/>
                <w:sz w:val="20"/>
                <w:szCs w:val="20"/>
                <w:lang w:val="en-GB"/>
              </w:rPr>
            </w:pPr>
            <w:r w:rsidRPr="00A455B1">
              <w:rPr>
                <w:rFonts w:cstheme="minorHAnsi"/>
                <w:sz w:val="20"/>
                <w:szCs w:val="20"/>
                <w:lang w:val="en-GB"/>
              </w:rPr>
              <w:t xml:space="preserve">Sustainable Human Resource Management </w:t>
            </w:r>
            <w:r w:rsidRPr="00A455B1">
              <w:rPr>
                <w:rFonts w:cstheme="minorHAnsi"/>
                <w:i/>
                <w:iCs/>
                <w:sz w:val="20"/>
                <w:szCs w:val="20"/>
                <w:lang w:val="en-GB"/>
              </w:rPr>
              <w:t>(Example: Recognition of Staff for Sustainability Engagement)</w:t>
            </w:r>
          </w:p>
        </w:tc>
        <w:tc>
          <w:tcPr>
            <w:tcW w:w="4820" w:type="dxa"/>
          </w:tcPr>
          <w:p w14:paraId="04D213D7" w14:textId="54D6505E" w:rsidR="009212D3" w:rsidRPr="00A455B1" w:rsidRDefault="00120912" w:rsidP="000B56ED">
            <w:pPr>
              <w:rPr>
                <w:rFonts w:cstheme="minorHAnsi"/>
                <w:sz w:val="20"/>
                <w:szCs w:val="20"/>
              </w:rPr>
            </w:pPr>
            <w:r w:rsidRPr="00A455B1">
              <w:rPr>
                <w:rFonts w:cstheme="minorHAnsi"/>
                <w:sz w:val="20"/>
                <w:szCs w:val="20"/>
              </w:rPr>
              <w:t>(SEdA 2007)</w:t>
            </w:r>
          </w:p>
        </w:tc>
        <w:tc>
          <w:tcPr>
            <w:tcW w:w="5103" w:type="dxa"/>
          </w:tcPr>
          <w:p w14:paraId="0A4FD0F0" w14:textId="77777777" w:rsidR="009212D3" w:rsidRPr="00A455B1" w:rsidRDefault="009212D3" w:rsidP="000B56ED">
            <w:pPr>
              <w:rPr>
                <w:rFonts w:cstheme="minorHAnsi"/>
                <w:sz w:val="20"/>
                <w:szCs w:val="20"/>
                <w:lang w:val="en-GB"/>
              </w:rPr>
            </w:pPr>
            <w:r w:rsidRPr="00A455B1">
              <w:rPr>
                <w:rFonts w:cstheme="minorHAnsi"/>
                <w:sz w:val="20"/>
                <w:szCs w:val="20"/>
                <w:lang w:val="en-GB"/>
              </w:rPr>
              <w:t>… staff are recognized and supported by the leadership for their engagement towards sustainability.</w:t>
            </w:r>
          </w:p>
        </w:tc>
      </w:tr>
      <w:tr w:rsidR="009212D3" w:rsidRPr="00A455B1" w14:paraId="18582567" w14:textId="77777777" w:rsidTr="000B56ED">
        <w:trPr>
          <w:trHeight w:val="90"/>
        </w:trPr>
        <w:tc>
          <w:tcPr>
            <w:tcW w:w="1701" w:type="dxa"/>
            <w:vMerge/>
          </w:tcPr>
          <w:p w14:paraId="6916CB44" w14:textId="77777777" w:rsidR="009212D3" w:rsidRPr="00A455B1" w:rsidRDefault="009212D3" w:rsidP="000B56ED">
            <w:pPr>
              <w:jc w:val="center"/>
              <w:rPr>
                <w:rFonts w:cstheme="minorHAnsi"/>
                <w:sz w:val="20"/>
                <w:szCs w:val="20"/>
                <w:lang w:val="en-GB"/>
              </w:rPr>
            </w:pPr>
          </w:p>
        </w:tc>
        <w:tc>
          <w:tcPr>
            <w:tcW w:w="2268" w:type="dxa"/>
          </w:tcPr>
          <w:p w14:paraId="2A80DC0D"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Professional Development </w:t>
            </w:r>
            <w:r w:rsidRPr="00A455B1">
              <w:rPr>
                <w:rFonts w:cstheme="minorHAnsi"/>
                <w:i/>
                <w:iCs/>
                <w:sz w:val="20"/>
                <w:szCs w:val="20"/>
                <w:lang w:val="en-GB"/>
              </w:rPr>
              <w:t>(Staff Development on (E)SD)</w:t>
            </w:r>
          </w:p>
        </w:tc>
        <w:tc>
          <w:tcPr>
            <w:tcW w:w="4820" w:type="dxa"/>
          </w:tcPr>
          <w:p w14:paraId="2C86AB3A" w14:textId="0FDFE39F" w:rsidR="009212D3" w:rsidRPr="00A455B1" w:rsidRDefault="00120912" w:rsidP="000B56ED">
            <w:pPr>
              <w:rPr>
                <w:rFonts w:cstheme="minorHAnsi"/>
                <w:sz w:val="20"/>
                <w:szCs w:val="20"/>
              </w:rPr>
            </w:pPr>
            <w:r w:rsidRPr="00A455B1">
              <w:rPr>
                <w:rFonts w:cstheme="minorHAnsi"/>
                <w:sz w:val="20"/>
                <w:szCs w:val="20"/>
              </w:rPr>
              <w:t>(UNESCO 2020, Henderson and Tilbury 2004, UNECE 2012, Rieckmann et al. 2017, Buckler and Creech 2014, Rieckmann 2018, Shallcross et al. 2006)</w:t>
            </w:r>
          </w:p>
        </w:tc>
        <w:tc>
          <w:tcPr>
            <w:tcW w:w="5103" w:type="dxa"/>
          </w:tcPr>
          <w:p w14:paraId="45639501"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staff </w:t>
            </w:r>
            <w:r w:rsidRPr="00A455B1">
              <w:rPr>
                <w:rFonts w:cstheme="minorHAnsi"/>
                <w:i/>
                <w:iCs/>
                <w:sz w:val="20"/>
                <w:szCs w:val="20"/>
                <w:lang w:val="en-GB"/>
              </w:rPr>
              <w:t>(e.g., educators, leaders)</w:t>
            </w:r>
            <w:r w:rsidRPr="00A455B1">
              <w:rPr>
                <w:rFonts w:cstheme="minorHAnsi"/>
                <w:sz w:val="20"/>
                <w:szCs w:val="20"/>
                <w:lang w:val="en-GB"/>
              </w:rPr>
              <w:t xml:space="preserve"> are supported and trained to acquire the competencies and knowledge they need to live and teach sustainability in their daily work.</w:t>
            </w:r>
          </w:p>
        </w:tc>
      </w:tr>
      <w:tr w:rsidR="009212D3" w:rsidRPr="00A455B1" w14:paraId="3B0B84E8" w14:textId="77777777" w:rsidTr="000B56ED">
        <w:trPr>
          <w:trHeight w:val="90"/>
        </w:trPr>
        <w:tc>
          <w:tcPr>
            <w:tcW w:w="1701" w:type="dxa"/>
            <w:vMerge/>
          </w:tcPr>
          <w:p w14:paraId="089F9253" w14:textId="77777777" w:rsidR="009212D3" w:rsidRPr="00A455B1" w:rsidRDefault="009212D3" w:rsidP="000B56ED">
            <w:pPr>
              <w:jc w:val="center"/>
              <w:rPr>
                <w:rFonts w:cstheme="minorHAnsi"/>
                <w:sz w:val="20"/>
                <w:szCs w:val="20"/>
                <w:lang w:val="en-GB"/>
              </w:rPr>
            </w:pPr>
          </w:p>
        </w:tc>
        <w:tc>
          <w:tcPr>
            <w:tcW w:w="2268" w:type="dxa"/>
          </w:tcPr>
          <w:p w14:paraId="6CBD2C94"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Professional Development </w:t>
            </w:r>
            <w:r w:rsidRPr="00A455B1">
              <w:rPr>
                <w:rFonts w:cstheme="minorHAnsi"/>
                <w:i/>
                <w:iCs/>
                <w:sz w:val="20"/>
                <w:szCs w:val="20"/>
                <w:lang w:val="en-GB"/>
              </w:rPr>
              <w:t>(Pedagogical Self-Reflection)</w:t>
            </w:r>
          </w:p>
        </w:tc>
        <w:tc>
          <w:tcPr>
            <w:tcW w:w="4820" w:type="dxa"/>
          </w:tcPr>
          <w:p w14:paraId="30640CF9" w14:textId="6B9E1787" w:rsidR="009212D3" w:rsidRPr="00A455B1" w:rsidRDefault="00120912" w:rsidP="000B56ED">
            <w:pPr>
              <w:rPr>
                <w:rFonts w:cstheme="minorHAnsi"/>
                <w:sz w:val="20"/>
                <w:szCs w:val="20"/>
              </w:rPr>
            </w:pPr>
            <w:r w:rsidRPr="00A455B1">
              <w:rPr>
                <w:rFonts w:cstheme="minorHAnsi"/>
                <w:sz w:val="20"/>
                <w:szCs w:val="20"/>
              </w:rPr>
              <w:t>(UNECE 2012, Ferreira et al. 2006)</w:t>
            </w:r>
          </w:p>
        </w:tc>
        <w:tc>
          <w:tcPr>
            <w:tcW w:w="5103" w:type="dxa"/>
          </w:tcPr>
          <w:p w14:paraId="095272D2" w14:textId="77777777" w:rsidR="009212D3" w:rsidRPr="00A455B1" w:rsidRDefault="009212D3" w:rsidP="000B56ED">
            <w:pPr>
              <w:rPr>
                <w:rFonts w:cstheme="minorHAnsi"/>
                <w:sz w:val="20"/>
                <w:szCs w:val="20"/>
                <w:lang w:val="en-GB"/>
              </w:rPr>
            </w:pPr>
            <w:r w:rsidRPr="00A455B1">
              <w:rPr>
                <w:rFonts w:cstheme="minorHAnsi"/>
                <w:sz w:val="20"/>
                <w:szCs w:val="20"/>
                <w:lang w:val="en-GB"/>
              </w:rPr>
              <w:t>… educators are encouraged to actively reflect upon their pedagogical practice.</w:t>
            </w:r>
          </w:p>
        </w:tc>
      </w:tr>
      <w:tr w:rsidR="009212D3" w:rsidRPr="00A455B1" w14:paraId="7668BD81" w14:textId="77777777" w:rsidTr="000B56ED">
        <w:trPr>
          <w:trHeight w:val="90"/>
        </w:trPr>
        <w:tc>
          <w:tcPr>
            <w:tcW w:w="1701" w:type="dxa"/>
            <w:vMerge/>
          </w:tcPr>
          <w:p w14:paraId="43F68EF9" w14:textId="77777777" w:rsidR="009212D3" w:rsidRPr="00A455B1" w:rsidRDefault="009212D3" w:rsidP="000B56ED">
            <w:pPr>
              <w:jc w:val="center"/>
              <w:rPr>
                <w:rFonts w:cstheme="minorHAnsi"/>
                <w:sz w:val="20"/>
                <w:szCs w:val="20"/>
                <w:lang w:val="en-GB"/>
              </w:rPr>
            </w:pPr>
          </w:p>
        </w:tc>
        <w:tc>
          <w:tcPr>
            <w:tcW w:w="2268" w:type="dxa"/>
          </w:tcPr>
          <w:p w14:paraId="64D7C65D" w14:textId="77777777" w:rsidR="009212D3" w:rsidRPr="00A455B1" w:rsidRDefault="009212D3" w:rsidP="000B56ED">
            <w:pPr>
              <w:rPr>
                <w:rFonts w:cstheme="minorHAnsi"/>
                <w:sz w:val="20"/>
                <w:szCs w:val="20"/>
                <w:lang w:val="en-GB"/>
              </w:rPr>
            </w:pPr>
            <w:r w:rsidRPr="00A455B1">
              <w:rPr>
                <w:rFonts w:cstheme="minorHAnsi"/>
                <w:sz w:val="20"/>
                <w:szCs w:val="20"/>
                <w:lang w:val="en-GB"/>
              </w:rPr>
              <w:t>Professional Development</w:t>
            </w:r>
            <w:r w:rsidRPr="00A455B1">
              <w:rPr>
                <w:rFonts w:cstheme="minorHAnsi"/>
                <w:i/>
                <w:iCs/>
                <w:sz w:val="20"/>
                <w:szCs w:val="20"/>
                <w:lang w:val="en-GB"/>
              </w:rPr>
              <w:t xml:space="preserve"> (Exchange and Collaboration)</w:t>
            </w:r>
          </w:p>
        </w:tc>
        <w:tc>
          <w:tcPr>
            <w:tcW w:w="4820" w:type="dxa"/>
          </w:tcPr>
          <w:p w14:paraId="44E1CACE" w14:textId="2214FBC9" w:rsidR="009212D3" w:rsidRPr="00A455B1" w:rsidRDefault="00120912" w:rsidP="000B56ED">
            <w:pPr>
              <w:rPr>
                <w:rFonts w:cstheme="minorHAnsi"/>
                <w:sz w:val="20"/>
                <w:szCs w:val="20"/>
              </w:rPr>
            </w:pPr>
            <w:r w:rsidRPr="00A455B1">
              <w:rPr>
                <w:rFonts w:cstheme="minorHAnsi"/>
                <w:sz w:val="20"/>
                <w:szCs w:val="20"/>
              </w:rPr>
              <w:t>(Kadji-Beltran et al. 2014)</w:t>
            </w:r>
          </w:p>
        </w:tc>
        <w:tc>
          <w:tcPr>
            <w:tcW w:w="5103" w:type="dxa"/>
          </w:tcPr>
          <w:p w14:paraId="252E25B1"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t>
            </w:r>
            <w:proofErr w:type="gramStart"/>
            <w:r w:rsidRPr="00A455B1">
              <w:rPr>
                <w:rFonts w:cstheme="minorHAnsi"/>
                <w:sz w:val="20"/>
                <w:szCs w:val="20"/>
                <w:lang w:val="en-GB"/>
              </w:rPr>
              <w:t>educators</w:t>
            </w:r>
            <w:proofErr w:type="gramEnd"/>
            <w:r w:rsidRPr="00A455B1">
              <w:rPr>
                <w:rFonts w:cstheme="minorHAnsi"/>
                <w:sz w:val="20"/>
                <w:szCs w:val="20"/>
                <w:lang w:val="en-GB"/>
              </w:rPr>
              <w:t xml:space="preserve"> use exchange and collaboration with other educators on Education for Sustainable Development (ESD) and sustainability as a way to improve their courses / their teaching.</w:t>
            </w:r>
          </w:p>
        </w:tc>
      </w:tr>
      <w:tr w:rsidR="009212D3" w:rsidRPr="00A455B1" w14:paraId="27CB89D9" w14:textId="77777777" w:rsidTr="000B56ED">
        <w:trPr>
          <w:trHeight w:val="90"/>
        </w:trPr>
        <w:tc>
          <w:tcPr>
            <w:tcW w:w="1701" w:type="dxa"/>
            <w:vMerge/>
          </w:tcPr>
          <w:p w14:paraId="2B3B05A3" w14:textId="77777777" w:rsidR="009212D3" w:rsidRPr="00A455B1" w:rsidRDefault="009212D3" w:rsidP="000B56ED">
            <w:pPr>
              <w:jc w:val="center"/>
              <w:rPr>
                <w:rFonts w:cstheme="minorHAnsi"/>
                <w:sz w:val="20"/>
                <w:szCs w:val="20"/>
                <w:lang w:val="en-GB"/>
              </w:rPr>
            </w:pPr>
          </w:p>
        </w:tc>
        <w:tc>
          <w:tcPr>
            <w:tcW w:w="2268" w:type="dxa"/>
          </w:tcPr>
          <w:p w14:paraId="1253F6CA"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Quality Working Conditions </w:t>
            </w:r>
            <w:r w:rsidRPr="00A455B1">
              <w:rPr>
                <w:rFonts w:cstheme="minorHAnsi"/>
                <w:i/>
                <w:iCs/>
                <w:sz w:val="20"/>
                <w:szCs w:val="20"/>
                <w:lang w:val="en-GB"/>
              </w:rPr>
              <w:t>(Material, Time, Support)</w:t>
            </w:r>
          </w:p>
        </w:tc>
        <w:tc>
          <w:tcPr>
            <w:tcW w:w="4820" w:type="dxa"/>
          </w:tcPr>
          <w:p w14:paraId="3A2F5C2E" w14:textId="0E72EBCE" w:rsidR="009212D3" w:rsidRPr="00A455B1" w:rsidRDefault="00120912" w:rsidP="000B56ED">
            <w:pPr>
              <w:rPr>
                <w:rFonts w:cstheme="minorHAnsi"/>
                <w:sz w:val="20"/>
                <w:szCs w:val="20"/>
              </w:rPr>
            </w:pPr>
            <w:r w:rsidRPr="00A455B1">
              <w:rPr>
                <w:rFonts w:cstheme="minorHAnsi"/>
                <w:sz w:val="20"/>
                <w:szCs w:val="20"/>
              </w:rPr>
              <w:t>(Mathar 2013, Buckler and Creech 2014, Henderson and Tilbury 2004, Warner and Elser 2015, SEdA 2007)</w:t>
            </w:r>
          </w:p>
        </w:tc>
        <w:tc>
          <w:tcPr>
            <w:tcW w:w="5103" w:type="dxa"/>
          </w:tcPr>
          <w:p w14:paraId="45F01E69"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quality working conditions are provided to allow for high quality education </w:t>
            </w:r>
            <w:r w:rsidRPr="00A455B1">
              <w:rPr>
                <w:rFonts w:cstheme="minorHAnsi"/>
                <w:i/>
                <w:iCs/>
                <w:sz w:val="20"/>
                <w:szCs w:val="20"/>
                <w:lang w:val="en-GB"/>
              </w:rPr>
              <w:t>(e.g., sufficient preparation time, available materials, support-programs).</w:t>
            </w:r>
          </w:p>
        </w:tc>
      </w:tr>
      <w:tr w:rsidR="009212D3" w:rsidRPr="00A455B1" w14:paraId="36FC06F1" w14:textId="77777777" w:rsidTr="000B56ED">
        <w:trPr>
          <w:trHeight w:val="90"/>
        </w:trPr>
        <w:tc>
          <w:tcPr>
            <w:tcW w:w="1701" w:type="dxa"/>
            <w:vMerge w:val="restart"/>
          </w:tcPr>
          <w:p w14:paraId="46740C4B" w14:textId="77777777" w:rsidR="009212D3" w:rsidRPr="00A455B1" w:rsidRDefault="009212D3" w:rsidP="000B56ED">
            <w:pPr>
              <w:jc w:val="center"/>
              <w:rPr>
                <w:rFonts w:cstheme="minorHAnsi"/>
                <w:sz w:val="20"/>
                <w:szCs w:val="20"/>
                <w:lang w:val="en-GB"/>
              </w:rPr>
            </w:pPr>
            <w:r w:rsidRPr="00A455B1">
              <w:rPr>
                <w:rFonts w:cstheme="minorHAnsi"/>
                <w:sz w:val="20"/>
                <w:szCs w:val="20"/>
                <w:lang w:val="en-GB"/>
              </w:rPr>
              <w:t>Communication</w:t>
            </w:r>
          </w:p>
        </w:tc>
        <w:tc>
          <w:tcPr>
            <w:tcW w:w="2268" w:type="dxa"/>
          </w:tcPr>
          <w:p w14:paraId="6D087781" w14:textId="77777777" w:rsidR="009212D3" w:rsidRPr="00A455B1" w:rsidRDefault="009212D3" w:rsidP="000B56ED">
            <w:pPr>
              <w:rPr>
                <w:rFonts w:cstheme="minorHAnsi"/>
                <w:sz w:val="20"/>
                <w:szCs w:val="20"/>
                <w:lang w:val="en-GB"/>
              </w:rPr>
            </w:pPr>
            <w:r w:rsidRPr="00A455B1">
              <w:rPr>
                <w:rFonts w:cstheme="minorHAnsi"/>
                <w:sz w:val="20"/>
                <w:szCs w:val="20"/>
                <w:lang w:val="en-GB"/>
              </w:rPr>
              <w:t>Clear and Consistent Communication on Sustainability</w:t>
            </w:r>
          </w:p>
        </w:tc>
        <w:tc>
          <w:tcPr>
            <w:tcW w:w="4820" w:type="dxa"/>
          </w:tcPr>
          <w:p w14:paraId="78DD7D08" w14:textId="2417B24C" w:rsidR="009212D3" w:rsidRPr="00A455B1" w:rsidRDefault="00120912" w:rsidP="000B56ED">
            <w:pPr>
              <w:rPr>
                <w:rFonts w:cstheme="minorHAnsi"/>
                <w:sz w:val="20"/>
                <w:szCs w:val="20"/>
              </w:rPr>
            </w:pPr>
            <w:r w:rsidRPr="00A455B1">
              <w:rPr>
                <w:rFonts w:cstheme="minorHAnsi"/>
                <w:sz w:val="20"/>
                <w:szCs w:val="20"/>
              </w:rPr>
              <w:t>(Djordjevic and Cotton 2011)</w:t>
            </w:r>
          </w:p>
        </w:tc>
        <w:tc>
          <w:tcPr>
            <w:tcW w:w="5103" w:type="dxa"/>
          </w:tcPr>
          <w:p w14:paraId="64128EC5" w14:textId="6C03F84D" w:rsidR="009212D3" w:rsidRPr="00A455B1" w:rsidRDefault="009212D3" w:rsidP="000B56ED">
            <w:pPr>
              <w:rPr>
                <w:rFonts w:cstheme="minorHAnsi"/>
                <w:sz w:val="20"/>
                <w:szCs w:val="20"/>
                <w:lang w:val="en-GB"/>
              </w:rPr>
            </w:pPr>
            <w:r w:rsidRPr="00A455B1">
              <w:rPr>
                <w:rFonts w:cstheme="minorHAnsi"/>
                <w:sz w:val="20"/>
                <w:szCs w:val="20"/>
                <w:lang w:val="en-GB"/>
              </w:rPr>
              <w:t xml:space="preserve">… a clear and consistent message is communicated on sustainability </w:t>
            </w:r>
            <w:r w:rsidR="00120912" w:rsidRPr="00A455B1">
              <w:rPr>
                <w:rFonts w:cstheme="minorHAnsi"/>
                <w:sz w:val="20"/>
                <w:szCs w:val="20"/>
                <w:lang w:val="en-GB"/>
              </w:rPr>
              <w:t>by</w:t>
            </w:r>
            <w:r w:rsidRPr="00A455B1">
              <w:rPr>
                <w:rFonts w:cstheme="minorHAnsi"/>
                <w:sz w:val="20"/>
                <w:szCs w:val="20"/>
                <w:lang w:val="en-GB"/>
              </w:rPr>
              <w:t xml:space="preserve"> the organization.</w:t>
            </w:r>
          </w:p>
        </w:tc>
      </w:tr>
      <w:tr w:rsidR="009212D3" w:rsidRPr="00A455B1" w14:paraId="1D48F828" w14:textId="77777777" w:rsidTr="000B56ED">
        <w:trPr>
          <w:trHeight w:val="90"/>
        </w:trPr>
        <w:tc>
          <w:tcPr>
            <w:tcW w:w="1701" w:type="dxa"/>
            <w:vMerge/>
          </w:tcPr>
          <w:p w14:paraId="7DA30A30" w14:textId="77777777" w:rsidR="009212D3" w:rsidRPr="00A455B1" w:rsidRDefault="009212D3" w:rsidP="000B56ED">
            <w:pPr>
              <w:jc w:val="center"/>
              <w:rPr>
                <w:rFonts w:cstheme="minorHAnsi"/>
                <w:sz w:val="20"/>
                <w:szCs w:val="20"/>
                <w:lang w:val="en-GB"/>
              </w:rPr>
            </w:pPr>
          </w:p>
        </w:tc>
        <w:tc>
          <w:tcPr>
            <w:tcW w:w="2268" w:type="dxa"/>
          </w:tcPr>
          <w:p w14:paraId="72CACDF1" w14:textId="77777777" w:rsidR="009212D3" w:rsidRPr="00A455B1" w:rsidRDefault="009212D3" w:rsidP="000B56ED">
            <w:pPr>
              <w:rPr>
                <w:rFonts w:cstheme="minorHAnsi"/>
                <w:sz w:val="20"/>
                <w:szCs w:val="20"/>
                <w:lang w:val="en-GB"/>
              </w:rPr>
            </w:pPr>
            <w:r w:rsidRPr="00A455B1">
              <w:rPr>
                <w:rFonts w:cstheme="minorHAnsi"/>
                <w:sz w:val="20"/>
                <w:szCs w:val="20"/>
                <w:lang w:val="en-GB"/>
              </w:rPr>
              <w:t>Inclusive Communication</w:t>
            </w:r>
          </w:p>
        </w:tc>
        <w:tc>
          <w:tcPr>
            <w:tcW w:w="4820" w:type="dxa"/>
          </w:tcPr>
          <w:p w14:paraId="694B9627" w14:textId="77777777" w:rsidR="009212D3" w:rsidRPr="00A455B1" w:rsidRDefault="009212D3" w:rsidP="000B56ED">
            <w:pPr>
              <w:rPr>
                <w:rFonts w:cstheme="minorHAnsi"/>
                <w:sz w:val="20"/>
                <w:szCs w:val="20"/>
              </w:rPr>
            </w:pPr>
            <w:r w:rsidRPr="00A455B1">
              <w:rPr>
                <w:rFonts w:cstheme="minorHAnsi"/>
                <w:sz w:val="20"/>
                <w:szCs w:val="20"/>
              </w:rPr>
              <w:t>(added based on the expert review)</w:t>
            </w:r>
          </w:p>
        </w:tc>
        <w:tc>
          <w:tcPr>
            <w:tcW w:w="5103" w:type="dxa"/>
          </w:tcPr>
          <w:p w14:paraId="13CC3CE6"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t>
            </w:r>
            <w:proofErr w:type="gramStart"/>
            <w:r w:rsidRPr="00A455B1">
              <w:rPr>
                <w:rFonts w:cstheme="minorHAnsi"/>
                <w:sz w:val="20"/>
                <w:szCs w:val="20"/>
                <w:lang w:val="en-GB"/>
              </w:rPr>
              <w:t>the</w:t>
            </w:r>
            <w:proofErr w:type="gramEnd"/>
            <w:r w:rsidRPr="00A455B1">
              <w:rPr>
                <w:rFonts w:cstheme="minorHAnsi"/>
                <w:sz w:val="20"/>
                <w:szCs w:val="20"/>
                <w:lang w:val="en-GB"/>
              </w:rPr>
              <w:t xml:space="preserve"> communication of the organization is inclusive </w:t>
            </w:r>
            <w:r w:rsidRPr="00A455B1">
              <w:rPr>
                <w:rFonts w:cstheme="minorHAnsi"/>
                <w:i/>
                <w:iCs/>
                <w:sz w:val="20"/>
                <w:szCs w:val="20"/>
                <w:lang w:val="en-GB"/>
              </w:rPr>
              <w:t>(e.g. gender neutral and simple, accessible language).</w:t>
            </w:r>
          </w:p>
        </w:tc>
      </w:tr>
      <w:tr w:rsidR="009212D3" w:rsidRPr="00A455B1" w14:paraId="3CC07302" w14:textId="77777777" w:rsidTr="000B56ED">
        <w:trPr>
          <w:trHeight w:val="90"/>
        </w:trPr>
        <w:tc>
          <w:tcPr>
            <w:tcW w:w="1701" w:type="dxa"/>
            <w:vMerge/>
          </w:tcPr>
          <w:p w14:paraId="1364DDA4" w14:textId="77777777" w:rsidR="009212D3" w:rsidRPr="00A455B1" w:rsidRDefault="009212D3" w:rsidP="000B56ED">
            <w:pPr>
              <w:jc w:val="center"/>
              <w:rPr>
                <w:rFonts w:cstheme="minorHAnsi"/>
                <w:sz w:val="20"/>
                <w:szCs w:val="20"/>
                <w:lang w:val="en-GB"/>
              </w:rPr>
            </w:pPr>
          </w:p>
        </w:tc>
        <w:tc>
          <w:tcPr>
            <w:tcW w:w="2268" w:type="dxa"/>
          </w:tcPr>
          <w:p w14:paraId="1F979E84" w14:textId="77777777" w:rsidR="009212D3" w:rsidRPr="00A455B1" w:rsidRDefault="009212D3" w:rsidP="000B56ED">
            <w:pPr>
              <w:rPr>
                <w:rFonts w:cstheme="minorHAnsi"/>
                <w:sz w:val="20"/>
                <w:szCs w:val="20"/>
                <w:lang w:val="en-GB"/>
              </w:rPr>
            </w:pPr>
            <w:r w:rsidRPr="00A455B1">
              <w:rPr>
                <w:rFonts w:cstheme="minorHAnsi"/>
                <w:sz w:val="20"/>
                <w:szCs w:val="20"/>
                <w:lang w:val="en-GB"/>
              </w:rPr>
              <w:t>Internal Visibility and Transparency of SD-Activities</w:t>
            </w:r>
          </w:p>
        </w:tc>
        <w:tc>
          <w:tcPr>
            <w:tcW w:w="4820" w:type="dxa"/>
          </w:tcPr>
          <w:p w14:paraId="16A901CD" w14:textId="21A2FAC9" w:rsidR="009212D3" w:rsidRPr="00A455B1" w:rsidRDefault="00120912" w:rsidP="000B56ED">
            <w:pPr>
              <w:rPr>
                <w:rFonts w:cstheme="minorHAnsi"/>
                <w:sz w:val="20"/>
                <w:szCs w:val="20"/>
              </w:rPr>
            </w:pPr>
            <w:r w:rsidRPr="00A455B1">
              <w:rPr>
                <w:rFonts w:cstheme="minorHAnsi"/>
                <w:sz w:val="20"/>
                <w:szCs w:val="20"/>
              </w:rPr>
              <w:t>(Aleixo et al. 2018, Awuzie and Abuzeinab 2019, Bauer et al. 2020, Birney and Reed 2009, Henderson and Tilbury 2004)</w:t>
            </w:r>
          </w:p>
        </w:tc>
        <w:tc>
          <w:tcPr>
            <w:tcW w:w="5103" w:type="dxa"/>
          </w:tcPr>
          <w:p w14:paraId="6CB6D2C3" w14:textId="77777777" w:rsidR="009212D3" w:rsidRPr="00A455B1" w:rsidRDefault="009212D3" w:rsidP="000B56ED">
            <w:pPr>
              <w:rPr>
                <w:rFonts w:cstheme="minorHAnsi"/>
                <w:sz w:val="20"/>
                <w:szCs w:val="20"/>
                <w:lang w:val="en-GB"/>
              </w:rPr>
            </w:pPr>
            <w:r w:rsidRPr="00A455B1">
              <w:rPr>
                <w:rFonts w:cstheme="minorHAnsi"/>
                <w:sz w:val="20"/>
                <w:szCs w:val="20"/>
                <w:lang w:val="en-GB"/>
              </w:rPr>
              <w:t>… the activities on sustainability are visible and transparent to individuals within the institution.</w:t>
            </w:r>
          </w:p>
        </w:tc>
      </w:tr>
      <w:tr w:rsidR="009212D3" w:rsidRPr="00A455B1" w14:paraId="59732373" w14:textId="77777777" w:rsidTr="000B56ED">
        <w:trPr>
          <w:trHeight w:val="90"/>
        </w:trPr>
        <w:tc>
          <w:tcPr>
            <w:tcW w:w="1701" w:type="dxa"/>
            <w:vMerge/>
          </w:tcPr>
          <w:p w14:paraId="3E08EA6B" w14:textId="77777777" w:rsidR="009212D3" w:rsidRPr="00A455B1" w:rsidRDefault="009212D3" w:rsidP="000B56ED">
            <w:pPr>
              <w:jc w:val="center"/>
              <w:rPr>
                <w:rFonts w:cstheme="minorHAnsi"/>
                <w:sz w:val="20"/>
                <w:szCs w:val="20"/>
                <w:lang w:val="en-GB"/>
              </w:rPr>
            </w:pPr>
          </w:p>
        </w:tc>
        <w:tc>
          <w:tcPr>
            <w:tcW w:w="2268" w:type="dxa"/>
          </w:tcPr>
          <w:p w14:paraId="7715EAC7" w14:textId="77777777" w:rsidR="009212D3" w:rsidRPr="00A455B1" w:rsidRDefault="009212D3" w:rsidP="000B56ED">
            <w:pPr>
              <w:rPr>
                <w:rFonts w:cstheme="minorHAnsi"/>
                <w:sz w:val="20"/>
                <w:szCs w:val="20"/>
                <w:lang w:val="en-GB"/>
              </w:rPr>
            </w:pPr>
            <w:r w:rsidRPr="00A455B1">
              <w:rPr>
                <w:rFonts w:cstheme="minorHAnsi"/>
                <w:sz w:val="20"/>
                <w:szCs w:val="20"/>
                <w:lang w:val="en-GB"/>
              </w:rPr>
              <w:t>External Visibility and Transparency of SD-activities</w:t>
            </w:r>
          </w:p>
        </w:tc>
        <w:tc>
          <w:tcPr>
            <w:tcW w:w="4820" w:type="dxa"/>
          </w:tcPr>
          <w:p w14:paraId="1EDCC151" w14:textId="62E79771" w:rsidR="009212D3" w:rsidRPr="00A455B1" w:rsidRDefault="00120912" w:rsidP="000B56ED">
            <w:pPr>
              <w:rPr>
                <w:rFonts w:cstheme="minorHAnsi"/>
                <w:sz w:val="20"/>
                <w:szCs w:val="20"/>
              </w:rPr>
            </w:pPr>
            <w:r w:rsidRPr="00A455B1">
              <w:rPr>
                <w:rFonts w:cstheme="minorHAnsi"/>
                <w:sz w:val="20"/>
                <w:szCs w:val="20"/>
              </w:rPr>
              <w:t>(Bauer et al. 2020, DCSF 2009, Gibb 2016, Henderson and Tilbury 2004)</w:t>
            </w:r>
          </w:p>
        </w:tc>
        <w:tc>
          <w:tcPr>
            <w:tcW w:w="5103" w:type="dxa"/>
          </w:tcPr>
          <w:p w14:paraId="15F0FEFE" w14:textId="77777777" w:rsidR="009212D3" w:rsidRPr="00A455B1" w:rsidRDefault="009212D3" w:rsidP="000B56ED">
            <w:pPr>
              <w:rPr>
                <w:rFonts w:cstheme="minorHAnsi"/>
                <w:sz w:val="20"/>
                <w:szCs w:val="20"/>
                <w:lang w:val="en-GB"/>
              </w:rPr>
            </w:pPr>
            <w:r w:rsidRPr="00A455B1">
              <w:rPr>
                <w:rFonts w:cstheme="minorHAnsi"/>
                <w:sz w:val="20"/>
                <w:szCs w:val="20"/>
                <w:lang w:val="en-GB"/>
              </w:rPr>
              <w:t>… the activities on sustainability are visible and transparent to individuals outside the institution.</w:t>
            </w:r>
          </w:p>
        </w:tc>
      </w:tr>
      <w:tr w:rsidR="009212D3" w:rsidRPr="00A455B1" w14:paraId="0988A0AB" w14:textId="77777777" w:rsidTr="000B56ED">
        <w:trPr>
          <w:trHeight w:val="90"/>
        </w:trPr>
        <w:tc>
          <w:tcPr>
            <w:tcW w:w="1701" w:type="dxa"/>
            <w:vMerge/>
          </w:tcPr>
          <w:p w14:paraId="3123D010" w14:textId="77777777" w:rsidR="009212D3" w:rsidRPr="00A455B1" w:rsidRDefault="009212D3" w:rsidP="000B56ED">
            <w:pPr>
              <w:jc w:val="center"/>
              <w:rPr>
                <w:rFonts w:cstheme="minorHAnsi"/>
                <w:sz w:val="20"/>
                <w:szCs w:val="20"/>
                <w:lang w:val="en-GB"/>
              </w:rPr>
            </w:pPr>
          </w:p>
        </w:tc>
        <w:tc>
          <w:tcPr>
            <w:tcW w:w="2268" w:type="dxa"/>
          </w:tcPr>
          <w:p w14:paraId="45F1D51F" w14:textId="77777777" w:rsidR="009212D3" w:rsidRPr="00A455B1" w:rsidRDefault="009212D3" w:rsidP="000B56ED">
            <w:pPr>
              <w:rPr>
                <w:rFonts w:cstheme="minorHAnsi"/>
                <w:sz w:val="20"/>
                <w:szCs w:val="20"/>
                <w:lang w:val="en-GB"/>
              </w:rPr>
            </w:pPr>
            <w:r w:rsidRPr="00A455B1">
              <w:rPr>
                <w:rFonts w:cstheme="minorHAnsi"/>
                <w:sz w:val="20"/>
                <w:szCs w:val="20"/>
                <w:lang w:val="en-GB"/>
              </w:rPr>
              <w:t>Active interaction with Internal and External Stakeholders on Sustainability</w:t>
            </w:r>
          </w:p>
        </w:tc>
        <w:tc>
          <w:tcPr>
            <w:tcW w:w="4820" w:type="dxa"/>
          </w:tcPr>
          <w:p w14:paraId="6989E1E6" w14:textId="268C14D3" w:rsidR="009212D3" w:rsidRPr="00A455B1" w:rsidRDefault="00120912" w:rsidP="000B56ED">
            <w:pPr>
              <w:rPr>
                <w:rFonts w:cstheme="minorHAnsi"/>
                <w:sz w:val="20"/>
                <w:szCs w:val="20"/>
              </w:rPr>
            </w:pPr>
            <w:r w:rsidRPr="00A455B1">
              <w:rPr>
                <w:rFonts w:cstheme="minorHAnsi"/>
                <w:sz w:val="20"/>
                <w:szCs w:val="20"/>
              </w:rPr>
              <w:t>(Breiting et al. 2005, Djordjevic and Cotton 2011, Warner and Elser 2015)</w:t>
            </w:r>
          </w:p>
        </w:tc>
        <w:tc>
          <w:tcPr>
            <w:tcW w:w="5103" w:type="dxa"/>
          </w:tcPr>
          <w:p w14:paraId="69AC1403" w14:textId="77777777" w:rsidR="009212D3" w:rsidRPr="00A455B1" w:rsidRDefault="009212D3" w:rsidP="000B56ED">
            <w:pPr>
              <w:rPr>
                <w:rFonts w:cstheme="minorHAnsi"/>
                <w:i/>
                <w:iCs/>
                <w:sz w:val="20"/>
                <w:szCs w:val="20"/>
                <w:lang w:val="en-GB"/>
              </w:rPr>
            </w:pPr>
            <w:r w:rsidRPr="00A455B1">
              <w:rPr>
                <w:rFonts w:cstheme="minorHAnsi"/>
                <w:sz w:val="20"/>
                <w:szCs w:val="20"/>
                <w:lang w:val="en-GB"/>
              </w:rPr>
              <w:t xml:space="preserve">… </w:t>
            </w:r>
            <w:proofErr w:type="gramStart"/>
            <w:r w:rsidRPr="00A455B1">
              <w:rPr>
                <w:rFonts w:cstheme="minorHAnsi"/>
                <w:sz w:val="20"/>
                <w:szCs w:val="20"/>
                <w:lang w:val="en-GB"/>
              </w:rPr>
              <w:t>frequent</w:t>
            </w:r>
            <w:proofErr w:type="gramEnd"/>
            <w:r w:rsidRPr="00A455B1">
              <w:rPr>
                <w:rFonts w:cstheme="minorHAnsi"/>
                <w:sz w:val="20"/>
                <w:szCs w:val="20"/>
                <w:lang w:val="en-GB"/>
              </w:rPr>
              <w:t xml:space="preserve"> exchange and dialogue is organized on activities regarding sustainability with the involved internal and external stakeholders </w:t>
            </w:r>
            <w:r w:rsidRPr="00A455B1">
              <w:rPr>
                <w:rFonts w:cstheme="minorHAnsi"/>
                <w:i/>
                <w:iCs/>
                <w:sz w:val="20"/>
                <w:szCs w:val="20"/>
                <w:lang w:val="en-GB"/>
              </w:rPr>
              <w:t>(e.g., meetings / workshops with educators, learners, partners in the community).</w:t>
            </w:r>
          </w:p>
        </w:tc>
      </w:tr>
      <w:tr w:rsidR="009212D3" w:rsidRPr="00A455B1" w14:paraId="4EDFCBB1" w14:textId="77777777" w:rsidTr="000B56ED">
        <w:trPr>
          <w:trHeight w:val="90"/>
        </w:trPr>
        <w:tc>
          <w:tcPr>
            <w:tcW w:w="1701" w:type="dxa"/>
            <w:vMerge w:val="restart"/>
          </w:tcPr>
          <w:p w14:paraId="598870F9" w14:textId="2FC8EC77" w:rsidR="009212D3" w:rsidRPr="00A455B1" w:rsidRDefault="009212D3" w:rsidP="000B56ED">
            <w:pPr>
              <w:jc w:val="center"/>
              <w:rPr>
                <w:rFonts w:cstheme="minorHAnsi"/>
                <w:sz w:val="20"/>
                <w:szCs w:val="20"/>
                <w:lang w:val="en-GB"/>
              </w:rPr>
            </w:pPr>
            <w:r w:rsidRPr="00A455B1">
              <w:rPr>
                <w:rFonts w:cstheme="minorHAnsi"/>
                <w:sz w:val="20"/>
                <w:szCs w:val="20"/>
                <w:lang w:val="en-GB"/>
              </w:rPr>
              <w:t>Organizational Culture</w:t>
            </w:r>
          </w:p>
        </w:tc>
        <w:tc>
          <w:tcPr>
            <w:tcW w:w="2268" w:type="dxa"/>
          </w:tcPr>
          <w:p w14:paraId="6262EAC7"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Sustainability Ethos (Holism, Integration) </w:t>
            </w:r>
          </w:p>
        </w:tc>
        <w:tc>
          <w:tcPr>
            <w:tcW w:w="4820" w:type="dxa"/>
          </w:tcPr>
          <w:p w14:paraId="07D5CAD5" w14:textId="5EA105C8" w:rsidR="009212D3" w:rsidRPr="00A455B1" w:rsidRDefault="00120912" w:rsidP="000B56ED">
            <w:pPr>
              <w:rPr>
                <w:rFonts w:cstheme="minorHAnsi"/>
                <w:sz w:val="20"/>
                <w:szCs w:val="20"/>
              </w:rPr>
            </w:pPr>
            <w:r w:rsidRPr="00A455B1">
              <w:rPr>
                <w:rFonts w:cstheme="minorHAnsi"/>
                <w:sz w:val="20"/>
                <w:szCs w:val="20"/>
              </w:rPr>
              <w:t>(Shallcross et al. 2007, Bauer et al. 2020, Niedlich et al. 2019, Higgs and McMillan 2006, Sterling 2003, Wals 2012)</w:t>
            </w:r>
          </w:p>
        </w:tc>
        <w:tc>
          <w:tcPr>
            <w:tcW w:w="5103" w:type="dxa"/>
          </w:tcPr>
          <w:p w14:paraId="2FD30E7E" w14:textId="77777777" w:rsidR="009212D3" w:rsidRPr="00A455B1" w:rsidRDefault="009212D3" w:rsidP="000B56ED">
            <w:pPr>
              <w:rPr>
                <w:rFonts w:cstheme="minorHAnsi"/>
                <w:sz w:val="20"/>
                <w:szCs w:val="20"/>
                <w:lang w:val="en-GB"/>
              </w:rPr>
            </w:pPr>
            <w:r w:rsidRPr="00A455B1">
              <w:rPr>
                <w:rFonts w:cstheme="minorHAnsi"/>
                <w:sz w:val="20"/>
                <w:szCs w:val="20"/>
                <w:lang w:val="en-GB"/>
              </w:rPr>
              <w:t>… sustainability is a natural way of thinking and acting.</w:t>
            </w:r>
          </w:p>
        </w:tc>
      </w:tr>
      <w:tr w:rsidR="009212D3" w:rsidRPr="00A455B1" w14:paraId="1B375D66" w14:textId="77777777" w:rsidTr="000B56ED">
        <w:trPr>
          <w:trHeight w:val="90"/>
        </w:trPr>
        <w:tc>
          <w:tcPr>
            <w:tcW w:w="1701" w:type="dxa"/>
            <w:vMerge/>
          </w:tcPr>
          <w:p w14:paraId="7A962FEC" w14:textId="77777777" w:rsidR="009212D3" w:rsidRPr="00A455B1" w:rsidRDefault="009212D3" w:rsidP="000B56ED">
            <w:pPr>
              <w:jc w:val="center"/>
              <w:rPr>
                <w:rFonts w:cstheme="minorHAnsi"/>
                <w:sz w:val="20"/>
                <w:szCs w:val="20"/>
                <w:lang w:val="en-GB"/>
              </w:rPr>
            </w:pPr>
          </w:p>
        </w:tc>
        <w:tc>
          <w:tcPr>
            <w:tcW w:w="2268" w:type="dxa"/>
          </w:tcPr>
          <w:p w14:paraId="6EB95CC7" w14:textId="77777777" w:rsidR="009212D3" w:rsidRPr="00A455B1" w:rsidRDefault="009212D3" w:rsidP="000B56ED">
            <w:pPr>
              <w:rPr>
                <w:rFonts w:cstheme="minorHAnsi"/>
                <w:sz w:val="20"/>
                <w:szCs w:val="20"/>
                <w:lang w:val="en-GB"/>
              </w:rPr>
            </w:pPr>
            <w:r w:rsidRPr="00A455B1">
              <w:rPr>
                <w:rFonts w:cstheme="minorHAnsi"/>
                <w:sz w:val="20"/>
                <w:szCs w:val="20"/>
                <w:lang w:val="en-GB"/>
              </w:rPr>
              <w:t>Role-Model for Sustainability</w:t>
            </w:r>
          </w:p>
        </w:tc>
        <w:tc>
          <w:tcPr>
            <w:tcW w:w="4820" w:type="dxa"/>
          </w:tcPr>
          <w:p w14:paraId="58293BCC" w14:textId="4B9DF96E" w:rsidR="009212D3" w:rsidRPr="00A455B1" w:rsidRDefault="00120912" w:rsidP="000B56ED">
            <w:pPr>
              <w:rPr>
                <w:rFonts w:cstheme="minorHAnsi"/>
                <w:sz w:val="20"/>
                <w:szCs w:val="20"/>
              </w:rPr>
            </w:pPr>
            <w:r w:rsidRPr="00A455B1">
              <w:rPr>
                <w:rFonts w:cstheme="minorHAnsi"/>
                <w:sz w:val="20"/>
                <w:szCs w:val="20"/>
              </w:rPr>
              <w:t>(Higgs and McMillan 2006, McKeown and Hopkins 2007, McMillin and Dyball 2009, Rieckmann et al. 2017)</w:t>
            </w:r>
          </w:p>
        </w:tc>
        <w:tc>
          <w:tcPr>
            <w:tcW w:w="5103" w:type="dxa"/>
          </w:tcPr>
          <w:p w14:paraId="40E7E48A" w14:textId="77777777" w:rsidR="009212D3" w:rsidRPr="00A455B1" w:rsidRDefault="009212D3" w:rsidP="000B56ED">
            <w:pPr>
              <w:rPr>
                <w:rFonts w:cstheme="minorHAnsi"/>
                <w:sz w:val="20"/>
                <w:szCs w:val="20"/>
                <w:lang w:val="en-GB"/>
              </w:rPr>
            </w:pPr>
            <w:r w:rsidRPr="00A455B1">
              <w:rPr>
                <w:rFonts w:cstheme="minorHAnsi"/>
                <w:sz w:val="20"/>
                <w:szCs w:val="20"/>
                <w:lang w:val="en-GB"/>
              </w:rPr>
              <w:t>… the organization and staff act as role-models for sustainability.</w:t>
            </w:r>
          </w:p>
        </w:tc>
      </w:tr>
      <w:tr w:rsidR="009212D3" w:rsidRPr="00A455B1" w14:paraId="25DC9693" w14:textId="77777777" w:rsidTr="000B56ED">
        <w:trPr>
          <w:trHeight w:val="90"/>
        </w:trPr>
        <w:tc>
          <w:tcPr>
            <w:tcW w:w="1701" w:type="dxa"/>
            <w:vMerge/>
          </w:tcPr>
          <w:p w14:paraId="3606CEAC" w14:textId="77777777" w:rsidR="009212D3" w:rsidRPr="00A455B1" w:rsidRDefault="009212D3" w:rsidP="000B56ED">
            <w:pPr>
              <w:jc w:val="center"/>
              <w:rPr>
                <w:rFonts w:cstheme="minorHAnsi"/>
                <w:sz w:val="20"/>
                <w:szCs w:val="20"/>
                <w:lang w:val="en-GB"/>
              </w:rPr>
            </w:pPr>
          </w:p>
        </w:tc>
        <w:tc>
          <w:tcPr>
            <w:tcW w:w="2268" w:type="dxa"/>
          </w:tcPr>
          <w:p w14:paraId="3E33744D" w14:textId="77777777" w:rsidR="009212D3" w:rsidRPr="00A455B1" w:rsidRDefault="009212D3" w:rsidP="000B56ED">
            <w:pPr>
              <w:rPr>
                <w:rFonts w:cstheme="minorHAnsi"/>
                <w:sz w:val="20"/>
                <w:szCs w:val="20"/>
                <w:lang w:val="en-GB"/>
              </w:rPr>
            </w:pPr>
            <w:r w:rsidRPr="00A455B1">
              <w:rPr>
                <w:rFonts w:cstheme="minorHAnsi"/>
                <w:sz w:val="20"/>
                <w:szCs w:val="20"/>
                <w:lang w:val="en-GB"/>
              </w:rPr>
              <w:t>Culture of Collective Learning and Reflection</w:t>
            </w:r>
          </w:p>
          <w:p w14:paraId="57018351" w14:textId="77777777" w:rsidR="009212D3" w:rsidRPr="00A455B1" w:rsidRDefault="009212D3" w:rsidP="000B56ED">
            <w:pPr>
              <w:rPr>
                <w:rFonts w:cstheme="minorHAnsi"/>
                <w:sz w:val="20"/>
                <w:szCs w:val="20"/>
                <w:lang w:val="en-GB"/>
              </w:rPr>
            </w:pPr>
          </w:p>
        </w:tc>
        <w:tc>
          <w:tcPr>
            <w:tcW w:w="4820" w:type="dxa"/>
          </w:tcPr>
          <w:p w14:paraId="70178FFE" w14:textId="77DDC7D5" w:rsidR="009212D3" w:rsidRPr="00A455B1" w:rsidRDefault="00120912" w:rsidP="000B56ED">
            <w:pPr>
              <w:rPr>
                <w:rFonts w:cstheme="minorHAnsi"/>
                <w:sz w:val="20"/>
                <w:szCs w:val="20"/>
              </w:rPr>
            </w:pPr>
            <w:r w:rsidRPr="00A455B1">
              <w:rPr>
                <w:rFonts w:cstheme="minorHAnsi"/>
                <w:sz w:val="20"/>
                <w:szCs w:val="20"/>
              </w:rPr>
              <w:t>(Sterling 2003, Niedlich et al. 2019, Bauer et al. 2020, Henderson and Tilbury 2004, Giesenbauer and Müller-Christ 2020, Vogt and Weber 2020)</w:t>
            </w:r>
          </w:p>
        </w:tc>
        <w:tc>
          <w:tcPr>
            <w:tcW w:w="5103" w:type="dxa"/>
          </w:tcPr>
          <w:p w14:paraId="52FBEDBF" w14:textId="77777777" w:rsidR="009212D3" w:rsidRPr="00A455B1" w:rsidRDefault="009212D3" w:rsidP="000B56ED">
            <w:pPr>
              <w:rPr>
                <w:rStyle w:val="Strong"/>
                <w:rFonts w:cstheme="minorHAnsi"/>
                <w:b w:val="0"/>
                <w:bCs w:val="0"/>
                <w:sz w:val="20"/>
                <w:szCs w:val="20"/>
                <w:lang w:val="en-GB"/>
              </w:rPr>
            </w:pPr>
            <w:r w:rsidRPr="00A455B1">
              <w:rPr>
                <w:rStyle w:val="Strong"/>
                <w:rFonts w:cstheme="minorHAnsi"/>
                <w:b w:val="0"/>
                <w:bCs w:val="0"/>
                <w:sz w:val="20"/>
                <w:szCs w:val="20"/>
                <w:lang w:val="en-GB"/>
              </w:rPr>
              <w:t xml:space="preserve">… </w:t>
            </w:r>
            <w:proofErr w:type="gramStart"/>
            <w:r w:rsidRPr="00A455B1">
              <w:rPr>
                <w:rStyle w:val="Strong"/>
                <w:rFonts w:cstheme="minorHAnsi"/>
                <w:b w:val="0"/>
                <w:bCs w:val="0"/>
                <w:sz w:val="20"/>
                <w:szCs w:val="20"/>
                <w:lang w:val="en-GB"/>
              </w:rPr>
              <w:t>we</w:t>
            </w:r>
            <w:proofErr w:type="gramEnd"/>
            <w:r w:rsidRPr="00A455B1">
              <w:rPr>
                <w:rStyle w:val="Strong"/>
                <w:rFonts w:cstheme="minorHAnsi"/>
                <w:b w:val="0"/>
                <w:bCs w:val="0"/>
                <w:sz w:val="20"/>
                <w:szCs w:val="20"/>
                <w:lang w:val="en-GB"/>
              </w:rPr>
              <w:t xml:space="preserve"> take time and provide space to collaboratively reflect about what we want with regard to sustainability and how we can get there.</w:t>
            </w:r>
          </w:p>
        </w:tc>
      </w:tr>
      <w:tr w:rsidR="009212D3" w:rsidRPr="00A455B1" w14:paraId="6A891545" w14:textId="77777777" w:rsidTr="000B56ED">
        <w:trPr>
          <w:trHeight w:val="90"/>
        </w:trPr>
        <w:tc>
          <w:tcPr>
            <w:tcW w:w="1701" w:type="dxa"/>
            <w:vMerge/>
          </w:tcPr>
          <w:p w14:paraId="1A89453E" w14:textId="77777777" w:rsidR="009212D3" w:rsidRPr="00A455B1" w:rsidRDefault="009212D3" w:rsidP="000B56ED">
            <w:pPr>
              <w:jc w:val="center"/>
              <w:rPr>
                <w:rFonts w:cstheme="minorHAnsi"/>
                <w:sz w:val="20"/>
                <w:szCs w:val="20"/>
                <w:lang w:val="en-GB"/>
              </w:rPr>
            </w:pPr>
          </w:p>
        </w:tc>
        <w:tc>
          <w:tcPr>
            <w:tcW w:w="2268" w:type="dxa"/>
          </w:tcPr>
          <w:p w14:paraId="1F322C13" w14:textId="77777777" w:rsidR="009212D3" w:rsidRPr="00A455B1" w:rsidRDefault="009212D3" w:rsidP="000B56ED">
            <w:pPr>
              <w:rPr>
                <w:rFonts w:cstheme="minorHAnsi"/>
                <w:sz w:val="20"/>
                <w:szCs w:val="20"/>
                <w:lang w:val="en-GB"/>
              </w:rPr>
            </w:pPr>
            <w:r w:rsidRPr="00A455B1">
              <w:rPr>
                <w:rFonts w:cstheme="minorHAnsi"/>
                <w:sz w:val="20"/>
                <w:szCs w:val="20"/>
                <w:lang w:val="en-GB"/>
              </w:rPr>
              <w:t>Culture of Solidarity &amp; Care</w:t>
            </w:r>
          </w:p>
        </w:tc>
        <w:tc>
          <w:tcPr>
            <w:tcW w:w="4820" w:type="dxa"/>
          </w:tcPr>
          <w:p w14:paraId="62D1927E" w14:textId="0E007FBC" w:rsidR="009212D3" w:rsidRPr="00A455B1" w:rsidRDefault="00120912" w:rsidP="000B56ED">
            <w:pPr>
              <w:rPr>
                <w:rFonts w:cstheme="minorHAnsi"/>
                <w:sz w:val="20"/>
                <w:szCs w:val="20"/>
              </w:rPr>
            </w:pPr>
            <w:r w:rsidRPr="00A455B1">
              <w:rPr>
                <w:rFonts w:cstheme="minorHAnsi"/>
                <w:sz w:val="20"/>
                <w:szCs w:val="20"/>
              </w:rPr>
              <w:t>(UNESCO 2020, Sterling 2003, Mathar 2016, DCSF 2009)</w:t>
            </w:r>
          </w:p>
        </w:tc>
        <w:tc>
          <w:tcPr>
            <w:tcW w:w="5103" w:type="dxa"/>
          </w:tcPr>
          <w:p w14:paraId="1CEDD174" w14:textId="77777777" w:rsidR="009212D3" w:rsidRPr="00A455B1" w:rsidRDefault="009212D3" w:rsidP="000B56ED">
            <w:pPr>
              <w:rPr>
                <w:rFonts w:cstheme="minorHAnsi"/>
                <w:sz w:val="20"/>
                <w:szCs w:val="20"/>
                <w:lang w:val="en-GB"/>
              </w:rPr>
            </w:pPr>
            <w:r w:rsidRPr="00A455B1">
              <w:rPr>
                <w:rFonts w:cstheme="minorHAnsi"/>
                <w:sz w:val="20"/>
                <w:szCs w:val="20"/>
                <w:lang w:val="en-GB"/>
              </w:rPr>
              <w:t>… we live in a culture of solidarity and care for each other.</w:t>
            </w:r>
          </w:p>
        </w:tc>
      </w:tr>
      <w:tr w:rsidR="009212D3" w:rsidRPr="00A455B1" w14:paraId="6CFD5CDA" w14:textId="77777777" w:rsidTr="000B56ED">
        <w:trPr>
          <w:trHeight w:val="90"/>
        </w:trPr>
        <w:tc>
          <w:tcPr>
            <w:tcW w:w="1701" w:type="dxa"/>
            <w:vMerge/>
          </w:tcPr>
          <w:p w14:paraId="2801F8DF" w14:textId="77777777" w:rsidR="009212D3" w:rsidRPr="00A455B1" w:rsidRDefault="009212D3" w:rsidP="000B56ED">
            <w:pPr>
              <w:jc w:val="center"/>
              <w:rPr>
                <w:rFonts w:cstheme="minorHAnsi"/>
                <w:sz w:val="20"/>
                <w:szCs w:val="20"/>
                <w:lang w:val="en-GB"/>
              </w:rPr>
            </w:pPr>
          </w:p>
        </w:tc>
        <w:tc>
          <w:tcPr>
            <w:tcW w:w="2268" w:type="dxa"/>
          </w:tcPr>
          <w:p w14:paraId="6EB53FB3" w14:textId="77777777" w:rsidR="009212D3" w:rsidRPr="00A455B1" w:rsidRDefault="009212D3" w:rsidP="000B56ED">
            <w:pPr>
              <w:rPr>
                <w:rFonts w:cstheme="minorHAnsi"/>
                <w:sz w:val="20"/>
                <w:szCs w:val="20"/>
                <w:lang w:val="en-GB"/>
              </w:rPr>
            </w:pPr>
            <w:r w:rsidRPr="00A455B1">
              <w:rPr>
                <w:rFonts w:cstheme="minorHAnsi"/>
                <w:sz w:val="20"/>
                <w:szCs w:val="20"/>
                <w:lang w:val="en-GB"/>
              </w:rPr>
              <w:t>Emotional Wellbeing (Sustainability)</w:t>
            </w:r>
          </w:p>
        </w:tc>
        <w:tc>
          <w:tcPr>
            <w:tcW w:w="4820" w:type="dxa"/>
          </w:tcPr>
          <w:p w14:paraId="3A59BB2D" w14:textId="413C6536" w:rsidR="009212D3" w:rsidRPr="00A455B1" w:rsidRDefault="00120912" w:rsidP="000B56ED">
            <w:pPr>
              <w:rPr>
                <w:rFonts w:cstheme="minorHAnsi"/>
                <w:sz w:val="20"/>
                <w:szCs w:val="20"/>
              </w:rPr>
            </w:pPr>
            <w:r w:rsidRPr="00A455B1">
              <w:rPr>
                <w:rFonts w:cstheme="minorHAnsi"/>
                <w:sz w:val="20"/>
                <w:szCs w:val="20"/>
              </w:rPr>
              <w:t>(DCSF 2009)</w:t>
            </w:r>
            <w:r w:rsidR="009212D3" w:rsidRPr="00A455B1">
              <w:rPr>
                <w:rFonts w:cstheme="minorHAnsi"/>
                <w:sz w:val="20"/>
                <w:szCs w:val="20"/>
              </w:rPr>
              <w:t>, also additionally mentioned during expert review</w:t>
            </w:r>
          </w:p>
        </w:tc>
        <w:tc>
          <w:tcPr>
            <w:tcW w:w="5103" w:type="dxa"/>
          </w:tcPr>
          <w:p w14:paraId="1F6E7EA6" w14:textId="77777777" w:rsidR="009212D3" w:rsidRPr="00A455B1" w:rsidRDefault="009212D3" w:rsidP="000B56ED">
            <w:pPr>
              <w:rPr>
                <w:rFonts w:cstheme="minorHAnsi"/>
                <w:sz w:val="20"/>
                <w:szCs w:val="20"/>
                <w:lang w:val="en-GB"/>
              </w:rPr>
            </w:pPr>
            <w:r w:rsidRPr="00A455B1">
              <w:rPr>
                <w:rFonts w:cstheme="minorHAnsi"/>
                <w:sz w:val="20"/>
                <w:szCs w:val="20"/>
                <w:lang w:val="en-GB"/>
              </w:rPr>
              <w:t>… we pay attention to our own and other´s emotional wellbeing when dealing with sustainability problems.</w:t>
            </w:r>
          </w:p>
        </w:tc>
      </w:tr>
      <w:tr w:rsidR="009212D3" w:rsidRPr="00A455B1" w14:paraId="6D16B6B0" w14:textId="77777777" w:rsidTr="000B56ED">
        <w:trPr>
          <w:trHeight w:val="699"/>
        </w:trPr>
        <w:tc>
          <w:tcPr>
            <w:tcW w:w="1701" w:type="dxa"/>
            <w:vMerge/>
          </w:tcPr>
          <w:p w14:paraId="4EDFFA06" w14:textId="77777777" w:rsidR="009212D3" w:rsidRPr="00A455B1" w:rsidRDefault="009212D3" w:rsidP="000B56ED">
            <w:pPr>
              <w:jc w:val="center"/>
              <w:rPr>
                <w:rFonts w:cstheme="minorHAnsi"/>
                <w:sz w:val="20"/>
                <w:szCs w:val="20"/>
                <w:lang w:val="en-GB"/>
              </w:rPr>
            </w:pPr>
          </w:p>
        </w:tc>
        <w:tc>
          <w:tcPr>
            <w:tcW w:w="2268" w:type="dxa"/>
          </w:tcPr>
          <w:p w14:paraId="0187A880"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Culture of Inclusiveness &amp; Diversity </w:t>
            </w:r>
          </w:p>
          <w:p w14:paraId="4C57F4B1" w14:textId="77777777" w:rsidR="009212D3" w:rsidRPr="00A455B1" w:rsidRDefault="009212D3" w:rsidP="000B56ED">
            <w:pPr>
              <w:rPr>
                <w:rFonts w:cstheme="minorHAnsi"/>
                <w:sz w:val="20"/>
                <w:szCs w:val="20"/>
                <w:lang w:val="en-GB"/>
              </w:rPr>
            </w:pPr>
          </w:p>
        </w:tc>
        <w:tc>
          <w:tcPr>
            <w:tcW w:w="4820" w:type="dxa"/>
          </w:tcPr>
          <w:p w14:paraId="6552FAFF" w14:textId="05D3A278" w:rsidR="009212D3" w:rsidRPr="00A455B1" w:rsidRDefault="00120912" w:rsidP="000B56ED">
            <w:pPr>
              <w:rPr>
                <w:rFonts w:cstheme="minorHAnsi"/>
                <w:sz w:val="20"/>
                <w:szCs w:val="20"/>
              </w:rPr>
            </w:pPr>
            <w:r w:rsidRPr="00A455B1">
              <w:rPr>
                <w:rFonts w:cstheme="minorHAnsi"/>
                <w:sz w:val="20"/>
                <w:szCs w:val="20"/>
              </w:rPr>
              <w:t>(SEdA 2007, Sterling 2003, UNESCO 2020)</w:t>
            </w:r>
          </w:p>
        </w:tc>
        <w:tc>
          <w:tcPr>
            <w:tcW w:w="5103" w:type="dxa"/>
          </w:tcPr>
          <w:p w14:paraId="3B7405FE" w14:textId="77777777" w:rsidR="009212D3" w:rsidRPr="00A455B1" w:rsidRDefault="009212D3" w:rsidP="000B56ED">
            <w:pPr>
              <w:rPr>
                <w:rFonts w:cstheme="minorHAnsi"/>
                <w:sz w:val="20"/>
                <w:szCs w:val="20"/>
                <w:lang w:val="en-GB"/>
              </w:rPr>
            </w:pPr>
            <w:r w:rsidRPr="00A455B1">
              <w:rPr>
                <w:rFonts w:cstheme="minorHAnsi"/>
                <w:sz w:val="20"/>
                <w:szCs w:val="20"/>
                <w:lang w:val="en-GB"/>
              </w:rPr>
              <w:t xml:space="preserve">… we live inclusion: We actively strive to make sure that everyone – </w:t>
            </w:r>
            <w:r w:rsidRPr="00A455B1">
              <w:rPr>
                <w:rFonts w:cstheme="minorHAnsi"/>
                <w:i/>
                <w:iCs/>
                <w:sz w:val="20"/>
                <w:szCs w:val="20"/>
                <w:lang w:val="en-GB"/>
              </w:rPr>
              <w:t>regardless of background, gender, culture, religion, or physical ability</w:t>
            </w:r>
            <w:r w:rsidRPr="00A455B1">
              <w:rPr>
                <w:rFonts w:cstheme="minorHAnsi"/>
                <w:sz w:val="20"/>
                <w:szCs w:val="20"/>
                <w:lang w:val="en-GB"/>
              </w:rPr>
              <w:t xml:space="preserve"> - can equally participate.</w:t>
            </w:r>
          </w:p>
        </w:tc>
      </w:tr>
      <w:tr w:rsidR="009212D3" w:rsidRPr="00A455B1" w14:paraId="6B415F93" w14:textId="77777777" w:rsidTr="000B56ED">
        <w:trPr>
          <w:trHeight w:val="90"/>
        </w:trPr>
        <w:tc>
          <w:tcPr>
            <w:tcW w:w="1701" w:type="dxa"/>
            <w:vMerge/>
          </w:tcPr>
          <w:p w14:paraId="1B6B80D7" w14:textId="77777777" w:rsidR="009212D3" w:rsidRPr="00A455B1" w:rsidRDefault="009212D3" w:rsidP="000B56ED">
            <w:pPr>
              <w:jc w:val="center"/>
              <w:rPr>
                <w:rFonts w:cstheme="minorHAnsi"/>
                <w:sz w:val="20"/>
                <w:szCs w:val="20"/>
                <w:lang w:val="en-GB"/>
              </w:rPr>
            </w:pPr>
          </w:p>
        </w:tc>
        <w:tc>
          <w:tcPr>
            <w:tcW w:w="2268" w:type="dxa"/>
          </w:tcPr>
          <w:p w14:paraId="063A782C" w14:textId="77777777" w:rsidR="009212D3" w:rsidRPr="00A455B1" w:rsidRDefault="009212D3" w:rsidP="000B56ED">
            <w:pPr>
              <w:rPr>
                <w:rFonts w:cstheme="minorHAnsi"/>
                <w:sz w:val="20"/>
                <w:szCs w:val="20"/>
                <w:lang w:val="en-GB"/>
              </w:rPr>
            </w:pPr>
            <w:r w:rsidRPr="00A455B1">
              <w:rPr>
                <w:rFonts w:cstheme="minorHAnsi"/>
                <w:sz w:val="20"/>
                <w:szCs w:val="20"/>
                <w:lang w:val="en-GB"/>
              </w:rPr>
              <w:t>Culture of Collaboration and Joint Action</w:t>
            </w:r>
          </w:p>
        </w:tc>
        <w:tc>
          <w:tcPr>
            <w:tcW w:w="4820" w:type="dxa"/>
          </w:tcPr>
          <w:p w14:paraId="0C20EF14" w14:textId="6C274D3A" w:rsidR="009212D3" w:rsidRPr="00A455B1" w:rsidRDefault="00120912" w:rsidP="000B56ED">
            <w:pPr>
              <w:rPr>
                <w:rFonts w:cstheme="minorHAnsi"/>
                <w:sz w:val="20"/>
                <w:szCs w:val="20"/>
              </w:rPr>
            </w:pPr>
            <w:r w:rsidRPr="00A455B1">
              <w:rPr>
                <w:rFonts w:cstheme="minorHAnsi"/>
                <w:sz w:val="20"/>
                <w:szCs w:val="20"/>
              </w:rPr>
              <w:t>(Shallcross et al. 2007, Bauer et al. 2020, Shallcross et al. 2006, UNESCO 2020)</w:t>
            </w:r>
          </w:p>
        </w:tc>
        <w:tc>
          <w:tcPr>
            <w:tcW w:w="5103" w:type="dxa"/>
          </w:tcPr>
          <w:p w14:paraId="6680837E" w14:textId="6673D51B" w:rsidR="009212D3" w:rsidRPr="00A455B1" w:rsidRDefault="009212D3" w:rsidP="000B56ED">
            <w:pPr>
              <w:rPr>
                <w:rFonts w:cstheme="minorHAnsi"/>
                <w:sz w:val="20"/>
                <w:szCs w:val="20"/>
                <w:lang w:val="en-GB"/>
              </w:rPr>
            </w:pPr>
            <w:r w:rsidRPr="00A455B1">
              <w:rPr>
                <w:rFonts w:cstheme="minorHAnsi"/>
                <w:sz w:val="20"/>
                <w:szCs w:val="20"/>
                <w:lang w:val="en-GB"/>
              </w:rPr>
              <w:t xml:space="preserve">… we put a high value on collaboration and </w:t>
            </w:r>
            <w:r w:rsidR="00892DF0" w:rsidRPr="00A455B1">
              <w:rPr>
                <w:rFonts w:cstheme="minorHAnsi"/>
                <w:sz w:val="20"/>
                <w:szCs w:val="20"/>
                <w:lang w:val="en-GB"/>
              </w:rPr>
              <w:t>j</w:t>
            </w:r>
            <w:r w:rsidRPr="00A455B1">
              <w:rPr>
                <w:rFonts w:cstheme="minorHAnsi"/>
                <w:sz w:val="20"/>
                <w:szCs w:val="20"/>
                <w:lang w:val="en-GB"/>
              </w:rPr>
              <w:t xml:space="preserve">oint </w:t>
            </w:r>
            <w:r w:rsidR="00892DF0" w:rsidRPr="00A455B1">
              <w:rPr>
                <w:rFonts w:cstheme="minorHAnsi"/>
                <w:sz w:val="20"/>
                <w:szCs w:val="20"/>
                <w:lang w:val="en-GB"/>
              </w:rPr>
              <w:t>a</w:t>
            </w:r>
            <w:r w:rsidRPr="00A455B1">
              <w:rPr>
                <w:rFonts w:cstheme="minorHAnsi"/>
                <w:sz w:val="20"/>
                <w:szCs w:val="20"/>
                <w:lang w:val="en-GB"/>
              </w:rPr>
              <w:t>ction.</w:t>
            </w:r>
          </w:p>
        </w:tc>
      </w:tr>
    </w:tbl>
    <w:p w14:paraId="02EE0FB4" w14:textId="7EA9F095" w:rsidR="009212D3" w:rsidRPr="00A455B1" w:rsidRDefault="009212D3" w:rsidP="00C825A2">
      <w:pPr>
        <w:spacing w:line="360" w:lineRule="auto"/>
        <w:rPr>
          <w:rFonts w:cstheme="minorHAnsi"/>
        </w:rPr>
      </w:pPr>
    </w:p>
    <w:p w14:paraId="14D83708" w14:textId="77777777" w:rsidR="009212D3" w:rsidRPr="00A455B1" w:rsidRDefault="009212D3" w:rsidP="00C825A2">
      <w:pPr>
        <w:spacing w:line="360" w:lineRule="auto"/>
        <w:rPr>
          <w:rFonts w:cstheme="minorHAnsi"/>
        </w:rPr>
        <w:sectPr w:rsidR="009212D3" w:rsidRPr="00A455B1" w:rsidSect="009212D3">
          <w:pgSz w:w="16838" w:h="11906" w:orient="landscape"/>
          <w:pgMar w:top="1440" w:right="1440" w:bottom="1440" w:left="1440" w:header="708" w:footer="708" w:gutter="0"/>
          <w:cols w:space="708"/>
          <w:docGrid w:linePitch="360"/>
        </w:sectPr>
      </w:pPr>
      <w:r w:rsidRPr="00A455B1">
        <w:rPr>
          <w:rFonts w:cstheme="minorHAnsi"/>
        </w:rPr>
        <w:br/>
      </w:r>
    </w:p>
    <w:p w14:paraId="39AB6FC7" w14:textId="415BD1F2" w:rsidR="00120912" w:rsidRPr="00A455B1" w:rsidRDefault="00120912" w:rsidP="00120912">
      <w:pPr>
        <w:pStyle w:val="CitaviBibliographyHeading"/>
        <w:rPr>
          <w:rFonts w:asciiTheme="minorHAnsi" w:hAnsiTheme="minorHAnsi" w:cstheme="minorHAnsi"/>
          <w:b/>
          <w:bCs/>
          <w:color w:val="auto"/>
          <w:sz w:val="28"/>
          <w:szCs w:val="28"/>
        </w:rPr>
      </w:pPr>
      <w:r w:rsidRPr="00A455B1">
        <w:rPr>
          <w:rFonts w:asciiTheme="minorHAnsi" w:hAnsiTheme="minorHAnsi" w:cstheme="minorHAnsi"/>
          <w:b/>
          <w:bCs/>
          <w:color w:val="auto"/>
          <w:sz w:val="28"/>
          <w:szCs w:val="28"/>
        </w:rPr>
        <w:lastRenderedPageBreak/>
        <w:t>References</w:t>
      </w:r>
    </w:p>
    <w:p w14:paraId="378AD361" w14:textId="77777777" w:rsidR="00120912" w:rsidRPr="00A455B1" w:rsidRDefault="00120912" w:rsidP="00120912">
      <w:pPr>
        <w:pStyle w:val="CitaviBibliographyEntry"/>
      </w:pPr>
      <w:bookmarkStart w:id="6" w:name="_CTVL001b0c5f6308aac497681d046c492f9e3a7"/>
      <w:proofErr w:type="spellStart"/>
      <w:r w:rsidRPr="00A455B1">
        <w:t>Aleixo</w:t>
      </w:r>
      <w:proofErr w:type="spellEnd"/>
      <w:r w:rsidRPr="00A455B1">
        <w:t xml:space="preserve"> AM, </w:t>
      </w:r>
      <w:proofErr w:type="spellStart"/>
      <w:r w:rsidRPr="00A455B1">
        <w:t>Azeiteiro</w:t>
      </w:r>
      <w:proofErr w:type="spellEnd"/>
      <w:r w:rsidRPr="00A455B1">
        <w:t xml:space="preserve"> U, Leal S (2018) The implementation of sustainability practices in Portuguese higher education institutions. Int J of Sus in Higher Ed 19(1): 146–178</w:t>
      </w:r>
    </w:p>
    <w:p w14:paraId="323D48A1" w14:textId="77777777" w:rsidR="00120912" w:rsidRPr="00A455B1" w:rsidRDefault="00120912" w:rsidP="00120912">
      <w:pPr>
        <w:pStyle w:val="CitaviBibliographyEntry"/>
      </w:pPr>
      <w:bookmarkStart w:id="7" w:name="_CTVL00195b2b69741fd490fa1eac4f3df5ae81a"/>
      <w:bookmarkEnd w:id="6"/>
      <w:r w:rsidRPr="00A455B1">
        <w:t xml:space="preserve">Amado A, </w:t>
      </w:r>
      <w:proofErr w:type="spellStart"/>
      <w:r w:rsidRPr="00A455B1">
        <w:t>Dalelo</w:t>
      </w:r>
      <w:proofErr w:type="spellEnd"/>
      <w:r w:rsidRPr="00A455B1">
        <w:t xml:space="preserve"> A, </w:t>
      </w:r>
      <w:proofErr w:type="spellStart"/>
      <w:r w:rsidRPr="00A455B1">
        <w:t>Adomßent</w:t>
      </w:r>
      <w:proofErr w:type="spellEnd"/>
      <w:r w:rsidRPr="00A455B1">
        <w:t xml:space="preserve"> M, Fischer D (2017) Engaging teacher educators with the sustainability agenda. Int J of Sus in Higher Ed 18(5): 715–737</w:t>
      </w:r>
    </w:p>
    <w:p w14:paraId="10B1EE52" w14:textId="51A78948" w:rsidR="00120912" w:rsidRPr="00A455B1" w:rsidRDefault="00120912" w:rsidP="00120912">
      <w:pPr>
        <w:pStyle w:val="CitaviBibliographyEntry"/>
      </w:pPr>
      <w:bookmarkStart w:id="8" w:name="_CTVL0017dbaaecae3f64fff81361252f08328d2"/>
      <w:bookmarkEnd w:id="7"/>
      <w:proofErr w:type="spellStart"/>
      <w:r w:rsidRPr="00A455B1">
        <w:t>Ärlemalm-Hagsér</w:t>
      </w:r>
      <w:proofErr w:type="spellEnd"/>
      <w:r w:rsidRPr="00A455B1">
        <w:t xml:space="preserve"> E (2017) Student Teachers</w:t>
      </w:r>
      <w:r w:rsidR="007B6060" w:rsidRPr="00A455B1">
        <w:t>’</w:t>
      </w:r>
      <w:r w:rsidRPr="00A455B1">
        <w:t xml:space="preserve"> Workplace-Based Learning in Sweden on Early Childhood Education for Sustainability: Experiences in Practice Settings // Student Teachers’ Workplace-Based Learning in Sweden on Early Childhood Education for Sustainability: Experiences in Practice Settings. International Journal of Early Childhood 49(3): 411–427</w:t>
      </w:r>
    </w:p>
    <w:p w14:paraId="503E025E" w14:textId="77777777" w:rsidR="00120912" w:rsidRPr="00A455B1" w:rsidRDefault="00120912" w:rsidP="00120912">
      <w:pPr>
        <w:pStyle w:val="CitaviBibliographyEntry"/>
      </w:pPr>
      <w:bookmarkStart w:id="9" w:name="_CTVL0014d0b5ee495214a479ce88d88af437aec"/>
      <w:bookmarkEnd w:id="8"/>
      <w:r w:rsidRPr="00A455B1">
        <w:t xml:space="preserve">Avery H, </w:t>
      </w:r>
      <w:proofErr w:type="spellStart"/>
      <w:r w:rsidRPr="00A455B1">
        <w:t>Nordén</w:t>
      </w:r>
      <w:proofErr w:type="spellEnd"/>
      <w:r w:rsidRPr="00A455B1">
        <w:t xml:space="preserve"> B (2017) Working with the divides. Two critical axes in development for transformative professional practices. Int J of Sus in Higher Ed 18(5): 666–680</w:t>
      </w:r>
    </w:p>
    <w:p w14:paraId="20B8E605" w14:textId="77777777" w:rsidR="00120912" w:rsidRPr="00A455B1" w:rsidRDefault="00120912" w:rsidP="00120912">
      <w:pPr>
        <w:pStyle w:val="CitaviBibliographyEntry"/>
      </w:pPr>
      <w:bookmarkStart w:id="10" w:name="_CTVL001cf3212a9747740658030eaff35f17174"/>
      <w:bookmarkEnd w:id="9"/>
      <w:proofErr w:type="spellStart"/>
      <w:r w:rsidRPr="00A455B1">
        <w:t>Awuzie</w:t>
      </w:r>
      <w:proofErr w:type="spellEnd"/>
      <w:r w:rsidRPr="00A455B1">
        <w:t xml:space="preserve"> BO, </w:t>
      </w:r>
      <w:proofErr w:type="spellStart"/>
      <w:r w:rsidRPr="00A455B1">
        <w:t>Abuzeinab</w:t>
      </w:r>
      <w:proofErr w:type="spellEnd"/>
      <w:r w:rsidRPr="00A455B1">
        <w:t xml:space="preserve"> A (2019) Modelling </w:t>
      </w:r>
      <w:proofErr w:type="spellStart"/>
      <w:r w:rsidRPr="00A455B1">
        <w:t>Organisational</w:t>
      </w:r>
      <w:proofErr w:type="spellEnd"/>
      <w:r w:rsidRPr="00A455B1">
        <w:t xml:space="preserve"> Factors Influencing Sustainable Development Implementation Performance in Higher Education Institutions: An Interpretative Structural Modelling (ISM) Approach. Sustainability 11(16): 1–18</w:t>
      </w:r>
    </w:p>
    <w:p w14:paraId="49D9C4BC" w14:textId="77777777" w:rsidR="00120912" w:rsidRPr="00A455B1" w:rsidRDefault="00120912" w:rsidP="00120912">
      <w:pPr>
        <w:pStyle w:val="CitaviBibliographyEntry"/>
      </w:pPr>
      <w:bookmarkStart w:id="11" w:name="_CTVL001bc77b5a984844dfcb08cce50ff2fa21b"/>
      <w:bookmarkEnd w:id="10"/>
      <w:proofErr w:type="spellStart"/>
      <w:r w:rsidRPr="00A455B1">
        <w:t>Badjanova</w:t>
      </w:r>
      <w:proofErr w:type="spellEnd"/>
      <w:r w:rsidRPr="00A455B1">
        <w:t xml:space="preserve"> J, </w:t>
      </w:r>
      <w:proofErr w:type="spellStart"/>
      <w:r w:rsidRPr="00A455B1">
        <w:t>Iliško</w:t>
      </w:r>
      <w:proofErr w:type="spellEnd"/>
      <w:r w:rsidRPr="00A455B1">
        <w:t xml:space="preserve"> D (2015) Holistic Approach as Viewed by the Basic School Teachers in Latvia. Discourse and Communication for Sustainable Education 6(1): 132–140</w:t>
      </w:r>
    </w:p>
    <w:p w14:paraId="34C7FC96" w14:textId="35AA90C0" w:rsidR="00120912" w:rsidRPr="00A455B1" w:rsidRDefault="00120912" w:rsidP="00120912">
      <w:pPr>
        <w:pStyle w:val="CitaviBibliographyEntry"/>
      </w:pPr>
      <w:bookmarkStart w:id="12" w:name="_CTVL001f2a2dacf24a14fd0a69aa41aea54b5e4"/>
      <w:bookmarkEnd w:id="11"/>
      <w:r w:rsidRPr="00A455B1">
        <w:t>Ballantyne R, Packer J (2006) Promoting Learning for Sustainability: Principals</w:t>
      </w:r>
      <w:r w:rsidR="007B6060" w:rsidRPr="00A455B1">
        <w:t>’</w:t>
      </w:r>
      <w:r w:rsidRPr="00A455B1">
        <w:t xml:space="preserve"> Perceptions of the Role of Outdoor and Environmental Education </w:t>
      </w:r>
      <w:proofErr w:type="spellStart"/>
      <w:r w:rsidRPr="00A455B1">
        <w:t>Centres</w:t>
      </w:r>
      <w:proofErr w:type="spellEnd"/>
      <w:r w:rsidRPr="00A455B1">
        <w:t xml:space="preserve">. </w:t>
      </w:r>
      <w:proofErr w:type="spellStart"/>
      <w:r w:rsidRPr="00A455B1">
        <w:t>Austr</w:t>
      </w:r>
      <w:proofErr w:type="spellEnd"/>
      <w:r w:rsidRPr="00A455B1">
        <w:t>. J. Environ. Educ. 22(1): 15–29</w:t>
      </w:r>
    </w:p>
    <w:p w14:paraId="72D0DBE0" w14:textId="77777777" w:rsidR="00120912" w:rsidRPr="00A455B1" w:rsidRDefault="00120912" w:rsidP="00120912">
      <w:pPr>
        <w:pStyle w:val="CitaviBibliographyEntry"/>
      </w:pPr>
      <w:bookmarkStart w:id="13" w:name="_CTVL00185aa988cff124cac824dcd923b85d615"/>
      <w:bookmarkEnd w:id="12"/>
      <w:r w:rsidRPr="00A455B1">
        <w:t>Barrett M, Bunds KS, Casper JM, Edwards MB, Showalter DS, Jones GJ (2019) ‘A Nut We Have Officially yet to Crack’: Forcing the Attention of Athletic Departments Toward Sustainability Through Shared Governance. Sustainability 11(19): 5198</w:t>
      </w:r>
    </w:p>
    <w:p w14:paraId="499A9F0C" w14:textId="77777777" w:rsidR="00120912" w:rsidRPr="00A455B1" w:rsidRDefault="00120912" w:rsidP="00120912">
      <w:pPr>
        <w:pStyle w:val="CitaviBibliographyEntry"/>
      </w:pPr>
      <w:bookmarkStart w:id="14" w:name="_CTVL00111235ad0424a49c0b5396bd2c1aa0116"/>
      <w:bookmarkEnd w:id="13"/>
      <w:r w:rsidRPr="00A455B1">
        <w:t xml:space="preserve">Barth M, Fischer D, </w:t>
      </w:r>
      <w:proofErr w:type="spellStart"/>
      <w:r w:rsidRPr="00A455B1">
        <w:t>Michelsen</w:t>
      </w:r>
      <w:proofErr w:type="spellEnd"/>
      <w:r w:rsidRPr="00A455B1">
        <w:t xml:space="preserve"> G, </w:t>
      </w:r>
      <w:proofErr w:type="spellStart"/>
      <w:r w:rsidRPr="00A455B1">
        <w:t>Nemnich</w:t>
      </w:r>
      <w:proofErr w:type="spellEnd"/>
      <w:r w:rsidRPr="00A455B1">
        <w:t xml:space="preserve"> C, Rode H (2012) Tackling the Knowledge–Action Gap in Sustainable Consumption: Insights from a Participatory School </w:t>
      </w:r>
      <w:proofErr w:type="spellStart"/>
      <w:r w:rsidRPr="00A455B1">
        <w:t>Programme</w:t>
      </w:r>
      <w:proofErr w:type="spellEnd"/>
      <w:r w:rsidRPr="00A455B1">
        <w:t>. Journal of Education for Sustainable Development 6(2): 301–312</w:t>
      </w:r>
    </w:p>
    <w:p w14:paraId="2BAA2311" w14:textId="77777777" w:rsidR="00120912" w:rsidRPr="00A455B1" w:rsidRDefault="00120912" w:rsidP="00120912">
      <w:pPr>
        <w:pStyle w:val="CitaviBibliographyEntry"/>
      </w:pPr>
      <w:bookmarkStart w:id="15" w:name="_CTVL001d728d90530e641309767fab7091f0ab0"/>
      <w:bookmarkEnd w:id="14"/>
      <w:r w:rsidRPr="00A455B1">
        <w:t xml:space="preserve">Bauer M, </w:t>
      </w:r>
      <w:proofErr w:type="spellStart"/>
      <w:r w:rsidRPr="00A455B1">
        <w:t>Niedlich</w:t>
      </w:r>
      <w:proofErr w:type="spellEnd"/>
      <w:r w:rsidRPr="00A455B1">
        <w:t xml:space="preserve"> S, </w:t>
      </w:r>
      <w:proofErr w:type="spellStart"/>
      <w:r w:rsidRPr="00A455B1">
        <w:t>Rieckmann</w:t>
      </w:r>
      <w:proofErr w:type="spellEnd"/>
      <w:r w:rsidRPr="00A455B1">
        <w:t xml:space="preserve"> M, Bormann I, Jaeger L (2020) Interdependencies of Culture and Functions of Sustainability Governance at Higher Education Institutions. Sustainability 12(2780): 1–21</w:t>
      </w:r>
    </w:p>
    <w:p w14:paraId="0F9D6AC1" w14:textId="77777777" w:rsidR="00120912" w:rsidRPr="00A455B1" w:rsidRDefault="00120912" w:rsidP="00120912">
      <w:pPr>
        <w:pStyle w:val="CitaviBibliographyEntry"/>
      </w:pPr>
      <w:bookmarkStart w:id="16" w:name="_CTVL0016e6e4d05c83e4f61a566215500b222a8"/>
      <w:bookmarkEnd w:id="15"/>
      <w:proofErr w:type="spellStart"/>
      <w:r w:rsidRPr="00A455B1">
        <w:t>Beringer</w:t>
      </w:r>
      <w:proofErr w:type="spellEnd"/>
      <w:r w:rsidRPr="00A455B1">
        <w:t xml:space="preserve"> A, </w:t>
      </w:r>
      <w:proofErr w:type="spellStart"/>
      <w:r w:rsidRPr="00A455B1">
        <w:t>Adomßent</w:t>
      </w:r>
      <w:proofErr w:type="spellEnd"/>
      <w:r w:rsidRPr="00A455B1">
        <w:t xml:space="preserve"> M (2008) Sustainable university research and development: inspecting sustainability in higher education research. Environ. Educ. Res. 14(6): 607–623</w:t>
      </w:r>
    </w:p>
    <w:p w14:paraId="4AE1F30F" w14:textId="77777777" w:rsidR="00120912" w:rsidRPr="00A455B1" w:rsidRDefault="00120912" w:rsidP="00120912">
      <w:pPr>
        <w:pStyle w:val="CitaviBibliographyEntry"/>
      </w:pPr>
      <w:bookmarkStart w:id="17" w:name="_CTVL001626f21befa704a24848eabc748aea04e"/>
      <w:bookmarkEnd w:id="16"/>
      <w:r w:rsidRPr="00A455B1">
        <w:t xml:space="preserve">Beveridge D, McKenzie M, </w:t>
      </w:r>
      <w:proofErr w:type="spellStart"/>
      <w:r w:rsidRPr="00A455B1">
        <w:t>Aikens</w:t>
      </w:r>
      <w:proofErr w:type="spellEnd"/>
      <w:r w:rsidRPr="00A455B1">
        <w:t xml:space="preserve"> K, </w:t>
      </w:r>
      <w:proofErr w:type="spellStart"/>
      <w:r w:rsidRPr="00A455B1">
        <w:t>Strobbe</w:t>
      </w:r>
      <w:proofErr w:type="spellEnd"/>
      <w:r w:rsidRPr="00A455B1">
        <w:t xml:space="preserve"> KM (2019) A National Census of Sustainability in K-12 Education Policy: Implications for International Monitoring, Evaluation, and Research. Can. J. Educ. Adm. Policy(188): 36–52</w:t>
      </w:r>
    </w:p>
    <w:p w14:paraId="78DF062B" w14:textId="77777777" w:rsidR="00120912" w:rsidRPr="00A455B1" w:rsidRDefault="00120912" w:rsidP="00120912">
      <w:pPr>
        <w:pStyle w:val="CitaviBibliographyEntry"/>
      </w:pPr>
      <w:bookmarkStart w:id="18" w:name="_CTVL00197c3f0af229e47fc803441f58e041749"/>
      <w:bookmarkEnd w:id="17"/>
      <w:r w:rsidRPr="00A455B1">
        <w:t>Birney A, Reed J (2009) Sustainability and renewal: findings from the Leading Sustainable Schools research project. A research study highlighting the characteristics of sustainable schools and the leadership qualities required to develop sustainable schools., Nottingham</w:t>
      </w:r>
    </w:p>
    <w:p w14:paraId="23DE4F05" w14:textId="77777777" w:rsidR="00120912" w:rsidRPr="00A455B1" w:rsidRDefault="00120912" w:rsidP="00120912">
      <w:pPr>
        <w:pStyle w:val="CitaviBibliographyEntry"/>
      </w:pPr>
      <w:bookmarkStart w:id="19" w:name="_CTVL001eae36e6831174418b5ab16d5de9fa56e"/>
      <w:bookmarkEnd w:id="18"/>
      <w:r w:rsidRPr="00A455B1">
        <w:t xml:space="preserve">Block M, </w:t>
      </w:r>
      <w:proofErr w:type="spellStart"/>
      <w:r w:rsidRPr="00A455B1">
        <w:t>Brassler</w:t>
      </w:r>
      <w:proofErr w:type="spellEnd"/>
      <w:r w:rsidRPr="00A455B1">
        <w:t xml:space="preserve"> M, </w:t>
      </w:r>
      <w:proofErr w:type="spellStart"/>
      <w:r w:rsidRPr="00A455B1">
        <w:t>Orth</w:t>
      </w:r>
      <w:proofErr w:type="spellEnd"/>
      <w:r w:rsidRPr="00A455B1">
        <w:t xml:space="preserve"> V, </w:t>
      </w:r>
      <w:proofErr w:type="spellStart"/>
      <w:r w:rsidRPr="00A455B1">
        <w:t>Riecke</w:t>
      </w:r>
      <w:proofErr w:type="spellEnd"/>
      <w:r w:rsidRPr="00A455B1">
        <w:t xml:space="preserve"> M, Rodriguez Lopez JM, Perino G, Tan W-H, </w:t>
      </w:r>
      <w:proofErr w:type="spellStart"/>
      <w:r w:rsidRPr="00A455B1">
        <w:t>Lamparter</w:t>
      </w:r>
      <w:proofErr w:type="spellEnd"/>
      <w:r w:rsidRPr="00A455B1">
        <w:t xml:space="preserve"> M (2016) Dies </w:t>
      </w:r>
      <w:proofErr w:type="spellStart"/>
      <w:r w:rsidRPr="00A455B1">
        <w:t>Oecologicus</w:t>
      </w:r>
      <w:proofErr w:type="spellEnd"/>
      <w:r w:rsidRPr="00A455B1">
        <w:t>-How to Foster a Whole Institutional Change with a Student-Led Project as Tipping Point for Sustainable Development at Universities. In: Leal Filho W, Pace P (eds) Teaching Education for Sustainable Development at University Level. Springer International Publishing, Switzerland, pp 341–355</w:t>
      </w:r>
    </w:p>
    <w:p w14:paraId="074DAC78" w14:textId="77777777" w:rsidR="00120912" w:rsidRPr="00A455B1" w:rsidRDefault="00120912" w:rsidP="00120912">
      <w:pPr>
        <w:pStyle w:val="CitaviBibliographyEntry"/>
      </w:pPr>
      <w:bookmarkStart w:id="20" w:name="_CTVL001ed03786039344e00a8e480f90b7cfbe5"/>
      <w:bookmarkEnd w:id="19"/>
      <w:proofErr w:type="spellStart"/>
      <w:r w:rsidRPr="00A455B1">
        <w:lastRenderedPageBreak/>
        <w:t>Bohunovsky</w:t>
      </w:r>
      <w:proofErr w:type="spellEnd"/>
      <w:r w:rsidRPr="00A455B1">
        <w:t xml:space="preserve"> L, </w:t>
      </w:r>
      <w:proofErr w:type="spellStart"/>
      <w:r w:rsidRPr="00A455B1">
        <w:t>Radinger</w:t>
      </w:r>
      <w:proofErr w:type="spellEnd"/>
      <w:r w:rsidRPr="00A455B1">
        <w:t xml:space="preserve">-Peer V, </w:t>
      </w:r>
      <w:proofErr w:type="spellStart"/>
      <w:r w:rsidRPr="00A455B1">
        <w:t>Penker</w:t>
      </w:r>
      <w:proofErr w:type="spellEnd"/>
      <w:r w:rsidRPr="00A455B1">
        <w:t xml:space="preserve"> M (2020) Alliances of Change Pushing Organizational Transformation Towards Sustainability across 13 Universities. Sustainability 12(7): 1–20</w:t>
      </w:r>
    </w:p>
    <w:p w14:paraId="4DBDF979" w14:textId="23E0FF02" w:rsidR="00120912" w:rsidRPr="00A455B1" w:rsidRDefault="00120912" w:rsidP="00120912">
      <w:pPr>
        <w:pStyle w:val="CitaviBibliographyEntry"/>
      </w:pPr>
      <w:bookmarkStart w:id="21" w:name="_CTVL0010c1440384fd442a7a78bb0efba2c578e"/>
      <w:bookmarkEnd w:id="20"/>
      <w:proofErr w:type="spellStart"/>
      <w:r w:rsidRPr="00A455B1">
        <w:t>Bosevska</w:t>
      </w:r>
      <w:proofErr w:type="spellEnd"/>
      <w:r w:rsidRPr="00A455B1">
        <w:t xml:space="preserve"> J, </w:t>
      </w:r>
      <w:proofErr w:type="spellStart"/>
      <w:r w:rsidRPr="00A455B1">
        <w:t>Kriewaldt</w:t>
      </w:r>
      <w:proofErr w:type="spellEnd"/>
      <w:r w:rsidRPr="00A455B1">
        <w:t xml:space="preserve"> J (2020) Fostering a whole-school approach to sustainability: learning from one school</w:t>
      </w:r>
      <w:r w:rsidR="007B6060" w:rsidRPr="00A455B1">
        <w:t>’</w:t>
      </w:r>
      <w:r w:rsidRPr="00A455B1">
        <w:t xml:space="preserve">s journey towards sustainable education. Int. Res. </w:t>
      </w:r>
      <w:proofErr w:type="spellStart"/>
      <w:r w:rsidRPr="00A455B1">
        <w:t>Geogr</w:t>
      </w:r>
      <w:proofErr w:type="spellEnd"/>
      <w:r w:rsidRPr="00A455B1">
        <w:t>. Environ. Educ. 29(1): 55–73</w:t>
      </w:r>
    </w:p>
    <w:p w14:paraId="1BEDFB59" w14:textId="77777777" w:rsidR="00120912" w:rsidRPr="00A455B1" w:rsidRDefault="00120912" w:rsidP="00120912">
      <w:pPr>
        <w:pStyle w:val="CitaviBibliographyEntry"/>
      </w:pPr>
      <w:bookmarkStart w:id="22" w:name="_CTVL0015f4222089e604bf0a0d3e819abad6466"/>
      <w:bookmarkEnd w:id="21"/>
      <w:proofErr w:type="spellStart"/>
      <w:r w:rsidRPr="00A455B1">
        <w:t>Breiting</w:t>
      </w:r>
      <w:proofErr w:type="spellEnd"/>
      <w:r w:rsidRPr="00A455B1">
        <w:t xml:space="preserve"> S, Mayer M, </w:t>
      </w:r>
      <w:proofErr w:type="spellStart"/>
      <w:r w:rsidRPr="00A455B1">
        <w:t>Mogensen</w:t>
      </w:r>
      <w:proofErr w:type="spellEnd"/>
      <w:r w:rsidRPr="00A455B1">
        <w:t xml:space="preserve"> F (2005) Quality Criteria for ESD-Schools. Guidelines to enhance the quality of Education for Sustainable Development</w:t>
      </w:r>
    </w:p>
    <w:p w14:paraId="3C3828DB" w14:textId="77777777" w:rsidR="00120912" w:rsidRPr="00A455B1" w:rsidRDefault="00120912" w:rsidP="00120912">
      <w:pPr>
        <w:pStyle w:val="CitaviBibliographyEntry"/>
      </w:pPr>
      <w:bookmarkStart w:id="23" w:name="_CTVL0015102600ca417433ab1242a3515b2c92c"/>
      <w:bookmarkEnd w:id="22"/>
      <w:r w:rsidRPr="00A455B1">
        <w:t>Buckler C, Creech H (2014) Shaping the Future We Want: UN Decade of Education for Sustainable Development (2005-2014). Final Report, Paris 07 SP, France</w:t>
      </w:r>
    </w:p>
    <w:p w14:paraId="4255E117" w14:textId="77777777" w:rsidR="00120912" w:rsidRPr="00A455B1" w:rsidRDefault="00120912" w:rsidP="00120912">
      <w:pPr>
        <w:pStyle w:val="CitaviBibliographyEntry"/>
      </w:pPr>
      <w:bookmarkStart w:id="24" w:name="_CTVL0011e99a7e0746746649f2ba0cd02b7d2f5"/>
      <w:bookmarkEnd w:id="23"/>
      <w:proofErr w:type="spellStart"/>
      <w:r w:rsidRPr="00A455B1">
        <w:t>Caeiro</w:t>
      </w:r>
      <w:proofErr w:type="spellEnd"/>
      <w:r w:rsidRPr="00A455B1">
        <w:t xml:space="preserve"> S, Sandoval </w:t>
      </w:r>
      <w:proofErr w:type="spellStart"/>
      <w:r w:rsidRPr="00A455B1">
        <w:t>Hamon</w:t>
      </w:r>
      <w:proofErr w:type="spellEnd"/>
      <w:r w:rsidRPr="00A455B1">
        <w:t xml:space="preserve"> LA, Martins R, </w:t>
      </w:r>
      <w:proofErr w:type="spellStart"/>
      <w:r w:rsidRPr="00A455B1">
        <w:t>Bayas</w:t>
      </w:r>
      <w:proofErr w:type="spellEnd"/>
      <w:r w:rsidRPr="00A455B1">
        <w:t xml:space="preserve"> </w:t>
      </w:r>
      <w:proofErr w:type="spellStart"/>
      <w:r w:rsidRPr="00A455B1">
        <w:t>Aldaz</w:t>
      </w:r>
      <w:proofErr w:type="spellEnd"/>
      <w:r w:rsidRPr="00A455B1">
        <w:t xml:space="preserve"> CE (2020) Sustainability Assessment and Benchmarking in Higher Education Institutions-A Critical Reflection. Sustainability 12(2): 1–30</w:t>
      </w:r>
    </w:p>
    <w:p w14:paraId="0EC941C9" w14:textId="77777777" w:rsidR="00120912" w:rsidRPr="00A455B1" w:rsidRDefault="00120912" w:rsidP="00120912">
      <w:pPr>
        <w:pStyle w:val="CitaviBibliographyEntry"/>
      </w:pPr>
      <w:bookmarkStart w:id="25" w:name="_CTVL00173dc3b8365d9456fad38834ffe762e1e"/>
      <w:bookmarkEnd w:id="24"/>
      <w:r w:rsidRPr="00A455B1">
        <w:t>Clarke M, Clarke D (2009) Connecting Communities: Emerging Communities of Practice with Schools and Universities in Partnership</w:t>
      </w:r>
    </w:p>
    <w:p w14:paraId="200F2AD5" w14:textId="77777777" w:rsidR="00120912" w:rsidRPr="00A455B1" w:rsidRDefault="00120912" w:rsidP="00120912">
      <w:pPr>
        <w:pStyle w:val="CitaviBibliographyEntry"/>
      </w:pPr>
      <w:bookmarkStart w:id="26" w:name="_CTVL001ab5288aab4fe4df0bf5f695a4d2c9ba1"/>
      <w:bookmarkEnd w:id="25"/>
      <w:r w:rsidRPr="00A455B1">
        <w:t>Copsey O (2018) Eco-Schools Indian Ocean: Relating Contemporary ESD Theory to Real Change on the Ground. Discourse and Communication for Sustainable Education 9(1): 128–142</w:t>
      </w:r>
    </w:p>
    <w:p w14:paraId="2CB685DA" w14:textId="77777777" w:rsidR="00120912" w:rsidRPr="00A455B1" w:rsidRDefault="00120912" w:rsidP="00120912">
      <w:pPr>
        <w:pStyle w:val="CitaviBibliographyEntry"/>
      </w:pPr>
      <w:bookmarkStart w:id="27" w:name="_CTVL001e68b0fba1cc54accab48e18058da9677"/>
      <w:bookmarkEnd w:id="26"/>
      <w:proofErr w:type="spellStart"/>
      <w:r w:rsidRPr="00A455B1">
        <w:t>Cuaresma</w:t>
      </w:r>
      <w:proofErr w:type="spellEnd"/>
      <w:r w:rsidRPr="00A455B1">
        <w:t xml:space="preserve"> JC (2019) How Green Can You Go? Initiatives of Dark Green Universities in the Philippines. In: Leal </w:t>
      </w:r>
      <w:proofErr w:type="spellStart"/>
      <w:r w:rsidRPr="00A455B1">
        <w:t>Filho</w:t>
      </w:r>
      <w:proofErr w:type="spellEnd"/>
      <w:r w:rsidRPr="00A455B1">
        <w:t xml:space="preserve"> W, </w:t>
      </w:r>
      <w:proofErr w:type="spellStart"/>
      <w:r w:rsidRPr="00A455B1">
        <w:t>Bardi</w:t>
      </w:r>
      <w:proofErr w:type="spellEnd"/>
      <w:r w:rsidRPr="00A455B1">
        <w:t xml:space="preserve"> U (</w:t>
      </w:r>
      <w:proofErr w:type="spellStart"/>
      <w:r w:rsidRPr="00A455B1">
        <w:t>eds</w:t>
      </w:r>
      <w:proofErr w:type="spellEnd"/>
      <w:r w:rsidRPr="00A455B1">
        <w:t>) Sustainability on University Campuses: Learning, Skills Building and Best Practices. Springer International Publishing, pp 165–189</w:t>
      </w:r>
    </w:p>
    <w:p w14:paraId="1A6E0F65" w14:textId="77777777" w:rsidR="00120912" w:rsidRPr="00A455B1" w:rsidRDefault="00120912" w:rsidP="00120912">
      <w:pPr>
        <w:pStyle w:val="CitaviBibliographyEntry"/>
      </w:pPr>
      <w:bookmarkStart w:id="28" w:name="_CTVL00114e30ed3437c4a6395d5a356fdb52547"/>
      <w:bookmarkEnd w:id="27"/>
      <w:r w:rsidRPr="00A455B1">
        <w:t xml:space="preserve">Davis JM, Cooke SM (2007) Educating for a healthy, sustainable world: an argument for integrating Health Promoting Schools and Sustainable Schools. Health </w:t>
      </w:r>
      <w:proofErr w:type="spellStart"/>
      <w:r w:rsidRPr="00A455B1">
        <w:t>Promot</w:t>
      </w:r>
      <w:proofErr w:type="spellEnd"/>
      <w:r w:rsidRPr="00A455B1">
        <w:t>. Int. 22(4): 346–353</w:t>
      </w:r>
    </w:p>
    <w:p w14:paraId="2B4A4B61" w14:textId="77777777" w:rsidR="00120912" w:rsidRPr="00A455B1" w:rsidRDefault="00120912" w:rsidP="00120912">
      <w:pPr>
        <w:pStyle w:val="CitaviBibliographyEntry"/>
      </w:pPr>
      <w:bookmarkStart w:id="29" w:name="_CTVL00139e827c1a2ef4a7988d96c4a86e93b44"/>
      <w:bookmarkEnd w:id="28"/>
      <w:r w:rsidRPr="00A455B1">
        <w:t xml:space="preserve">Davis JM, Ferreira J-A (2009) Creating Cultural Change in Education: A Proposal for a Continuum for Evaluating the Effectiveness of Sustainable Schools Implementation Strategies in Australia. </w:t>
      </w:r>
      <w:proofErr w:type="spellStart"/>
      <w:r w:rsidRPr="00A455B1">
        <w:t>Austr</w:t>
      </w:r>
      <w:proofErr w:type="spellEnd"/>
      <w:r w:rsidRPr="00A455B1">
        <w:t>. J. Environ. Educ. 25(1): 59–70</w:t>
      </w:r>
    </w:p>
    <w:p w14:paraId="03D8A534" w14:textId="77777777" w:rsidR="00120912" w:rsidRPr="00A455B1" w:rsidRDefault="00120912" w:rsidP="00120912">
      <w:pPr>
        <w:pStyle w:val="CitaviBibliographyEntry"/>
      </w:pPr>
      <w:bookmarkStart w:id="30" w:name="_CTVL0017ea890d1beeb47b5ad36033eaf322365"/>
      <w:bookmarkEnd w:id="29"/>
      <w:r w:rsidRPr="00A455B1">
        <w:t>DCSF (2009) s3: sustainable school self-evaluation. Driving school improvement through sustainable development, Nottingham NG15 ODJ</w:t>
      </w:r>
    </w:p>
    <w:p w14:paraId="42AC6BC4" w14:textId="77777777" w:rsidR="00120912" w:rsidRPr="00A455B1" w:rsidRDefault="00120912" w:rsidP="00120912">
      <w:pPr>
        <w:pStyle w:val="CitaviBibliographyEntry"/>
      </w:pPr>
      <w:bookmarkStart w:id="31" w:name="_CTVL0019b3d2f67ea404f509572223e65a87e6d"/>
      <w:bookmarkEnd w:id="30"/>
      <w:r w:rsidRPr="00A455B1">
        <w:t>Djordjevic A, Cotton D (2011) Communicating the sustainability message in higher education institutions. Int J of Sus in Higher Ed 12(4): 381–394</w:t>
      </w:r>
    </w:p>
    <w:p w14:paraId="63EA07DA" w14:textId="77777777" w:rsidR="00120912" w:rsidRPr="00A455B1" w:rsidRDefault="00120912" w:rsidP="00120912">
      <w:pPr>
        <w:pStyle w:val="CitaviBibliographyEntry"/>
      </w:pPr>
      <w:bookmarkStart w:id="32" w:name="_CTVL001c00c9ef4207d4a5cb99e87d8a2952f0e"/>
      <w:bookmarkEnd w:id="31"/>
      <w:proofErr w:type="spellStart"/>
      <w:r w:rsidRPr="00A455B1">
        <w:t>Dzerefos</w:t>
      </w:r>
      <w:proofErr w:type="spellEnd"/>
      <w:r w:rsidRPr="00A455B1">
        <w:t xml:space="preserve"> C (2020) Reviewing education for sustainable development practices in South African eco-schools. Environ. Educ. Res. 26(11): 1621–1635</w:t>
      </w:r>
    </w:p>
    <w:p w14:paraId="78FCDCA0" w14:textId="77777777" w:rsidR="00120912" w:rsidRPr="00A455B1" w:rsidRDefault="00120912" w:rsidP="00120912">
      <w:pPr>
        <w:pStyle w:val="CitaviBibliographyEntry"/>
      </w:pPr>
      <w:bookmarkStart w:id="33" w:name="_CTVL0010c31001c6b9e4f3bbab2e8cdc5bc36d0"/>
      <w:bookmarkEnd w:id="32"/>
      <w:proofErr w:type="spellStart"/>
      <w:r w:rsidRPr="00A455B1">
        <w:t>Farinha</w:t>
      </w:r>
      <w:proofErr w:type="spellEnd"/>
      <w:r w:rsidRPr="00A455B1">
        <w:t xml:space="preserve"> CS, </w:t>
      </w:r>
      <w:proofErr w:type="spellStart"/>
      <w:r w:rsidRPr="00A455B1">
        <w:t>Caeiro</w:t>
      </w:r>
      <w:proofErr w:type="spellEnd"/>
      <w:r w:rsidRPr="00A455B1">
        <w:t xml:space="preserve"> SS, </w:t>
      </w:r>
      <w:proofErr w:type="spellStart"/>
      <w:r w:rsidRPr="00A455B1">
        <w:t>Azeiteiro</w:t>
      </w:r>
      <w:proofErr w:type="spellEnd"/>
      <w:r w:rsidRPr="00A455B1">
        <w:t xml:space="preserve"> U (2020) Universities speak up regarding the implementation of sustainable development challenges </w:t>
      </w:r>
      <w:proofErr w:type="gramStart"/>
      <w:r w:rsidRPr="00A455B1">
        <w:t>The</w:t>
      </w:r>
      <w:proofErr w:type="gramEnd"/>
      <w:r w:rsidRPr="00A455B1">
        <w:t xml:space="preserve"> case of Portugal. Int. J. Sustain. High. Educ. 21(3): 465–506</w:t>
      </w:r>
    </w:p>
    <w:p w14:paraId="26756E00" w14:textId="77777777" w:rsidR="00120912" w:rsidRPr="00A455B1" w:rsidRDefault="00120912" w:rsidP="00120912">
      <w:pPr>
        <w:pStyle w:val="CitaviBibliographyEntry"/>
      </w:pPr>
      <w:bookmarkStart w:id="34" w:name="_CTVL0013336e1d03b5f4a7fad52cce3fa874993"/>
      <w:bookmarkEnd w:id="33"/>
      <w:r w:rsidRPr="00A455B1">
        <w:t>Ferreira J-A, Ryan L, Tilbury D (2006) Whole-school approaches to sustainability: A review of models for professional development in pre-service teacher education</w:t>
      </w:r>
    </w:p>
    <w:p w14:paraId="6A89AD37" w14:textId="77777777" w:rsidR="00120912" w:rsidRPr="00A455B1" w:rsidRDefault="00120912" w:rsidP="00120912">
      <w:pPr>
        <w:pStyle w:val="CitaviBibliographyEntry"/>
      </w:pPr>
      <w:bookmarkStart w:id="35" w:name="_CTVL00100dbb296f9954449ad44dd2c32b3d908"/>
      <w:bookmarkEnd w:id="34"/>
      <w:r w:rsidRPr="00A455B1">
        <w:t>Ferreira J-A, Ryan L, Tilbury D (2007) Mainstreaming education for sustainable development in initial teacher education in Australia: a review of existing professional development models. Journal of Education for Teaching 33(2): 225–239</w:t>
      </w:r>
    </w:p>
    <w:p w14:paraId="190E96CB" w14:textId="77777777" w:rsidR="00120912" w:rsidRPr="00A455B1" w:rsidRDefault="00120912" w:rsidP="00120912">
      <w:pPr>
        <w:pStyle w:val="CitaviBibliographyEntry"/>
      </w:pPr>
      <w:bookmarkStart w:id="36" w:name="_CTVL001add4945cbbf745f2946e5fa0b5c479bd"/>
      <w:bookmarkEnd w:id="35"/>
      <w:r w:rsidRPr="00A455B1">
        <w:lastRenderedPageBreak/>
        <w:t xml:space="preserve">Fischer D, </w:t>
      </w:r>
      <w:proofErr w:type="spellStart"/>
      <w:r w:rsidRPr="00A455B1">
        <w:t>Jenssen</w:t>
      </w:r>
      <w:proofErr w:type="spellEnd"/>
      <w:r w:rsidRPr="00A455B1">
        <w:t xml:space="preserve"> S, </w:t>
      </w:r>
      <w:proofErr w:type="spellStart"/>
      <w:r w:rsidRPr="00A455B1">
        <w:t>Tappeser</w:t>
      </w:r>
      <w:proofErr w:type="spellEnd"/>
      <w:r w:rsidRPr="00A455B1">
        <w:t xml:space="preserve"> V (2015) Getting an empirical hold of the sustainable university: a comparative analysis of evaluation frameworks across 12 contemporary sustainability assessment tools. Assess. Eval. High. Educ. 40(6): 785–800</w:t>
      </w:r>
    </w:p>
    <w:p w14:paraId="3426F7A3" w14:textId="77777777" w:rsidR="00120912" w:rsidRPr="00A455B1" w:rsidRDefault="00120912" w:rsidP="00120912">
      <w:pPr>
        <w:pStyle w:val="CitaviBibliographyEntry"/>
      </w:pPr>
      <w:bookmarkStart w:id="37" w:name="_CTVL00179ac52231f634eee969d68c09debf59a"/>
      <w:bookmarkEnd w:id="36"/>
      <w:proofErr w:type="spellStart"/>
      <w:r w:rsidRPr="00A455B1">
        <w:t>Galang</w:t>
      </w:r>
      <w:proofErr w:type="spellEnd"/>
      <w:r w:rsidRPr="00A455B1">
        <w:t xml:space="preserve"> AP (2010) Environmental education for sustainability in higher education institutions in the Philippines. Int. J. Sustain. High. Educ. 11(2): 173–183</w:t>
      </w:r>
    </w:p>
    <w:p w14:paraId="018346D4" w14:textId="77777777" w:rsidR="00120912" w:rsidRPr="00A455B1" w:rsidRDefault="00120912" w:rsidP="00120912">
      <w:pPr>
        <w:pStyle w:val="CitaviBibliographyEntry"/>
      </w:pPr>
      <w:bookmarkStart w:id="38" w:name="_CTVL00186dfde217d604585bbf2ff10cca1c1a2"/>
      <w:bookmarkEnd w:id="37"/>
      <w:r w:rsidRPr="00A455B1">
        <w:t>Gibb N (2016) Getting climate-ready: a guide for schools on climate action; 2016, Paris 07 SP, France</w:t>
      </w:r>
    </w:p>
    <w:p w14:paraId="5E20AEA9" w14:textId="77777777" w:rsidR="00120912" w:rsidRPr="00A455B1" w:rsidRDefault="00120912" w:rsidP="00120912">
      <w:pPr>
        <w:pStyle w:val="CitaviBibliographyEntry"/>
      </w:pPr>
      <w:bookmarkStart w:id="39" w:name="_CTVL0015c633bae11df4430b7d10b787efc8be8"/>
      <w:bookmarkEnd w:id="38"/>
      <w:proofErr w:type="spellStart"/>
      <w:r w:rsidRPr="00A455B1">
        <w:t>Giesenbauer</w:t>
      </w:r>
      <w:proofErr w:type="spellEnd"/>
      <w:r w:rsidRPr="00A455B1">
        <w:t xml:space="preserve"> B, Müller-Christ G (2020) University 4.0: Promoting the Transformation of Higher Education Institutions toward Sustainable Development. Sustainability 12(8): 1–27</w:t>
      </w:r>
    </w:p>
    <w:p w14:paraId="3B6D48C2" w14:textId="26349ED9" w:rsidR="00120912" w:rsidRPr="00A455B1" w:rsidRDefault="00120912" w:rsidP="00120912">
      <w:pPr>
        <w:pStyle w:val="CitaviBibliographyEntry"/>
      </w:pPr>
      <w:bookmarkStart w:id="40" w:name="_CTVL00119fb92ac2c424f1ba3d50aeb8ed26957"/>
      <w:bookmarkEnd w:id="39"/>
      <w:r w:rsidRPr="00A455B1">
        <w:t xml:space="preserve">Goldman D, Ayalon O, Baum D, Weiss B (2018) Influence of </w:t>
      </w:r>
      <w:r w:rsidR="007B6060" w:rsidRPr="00A455B1">
        <w:t>‘</w:t>
      </w:r>
      <w:r w:rsidRPr="00A455B1">
        <w:t>green school certification</w:t>
      </w:r>
      <w:r w:rsidR="007B6060" w:rsidRPr="00A455B1">
        <w:t>’</w:t>
      </w:r>
      <w:r w:rsidRPr="00A455B1">
        <w:t xml:space="preserve"> on students</w:t>
      </w:r>
      <w:r w:rsidR="007B6060" w:rsidRPr="00A455B1">
        <w:t>’</w:t>
      </w:r>
      <w:r w:rsidRPr="00A455B1">
        <w:t xml:space="preserve"> environmental literacy and adoption of sustainable practice by schools. J. Clean Prod. 183: 1300–1313</w:t>
      </w:r>
    </w:p>
    <w:p w14:paraId="56B81106" w14:textId="77777777" w:rsidR="00120912" w:rsidRPr="00A455B1" w:rsidRDefault="00120912" w:rsidP="00120912">
      <w:pPr>
        <w:pStyle w:val="CitaviBibliographyEntry"/>
      </w:pPr>
      <w:bookmarkStart w:id="41" w:name="_CTVL00133df009e16884e4ca90a57a6726e0396"/>
      <w:bookmarkEnd w:id="40"/>
      <w:r w:rsidRPr="00A455B1">
        <w:t>Gough A (2006) Sustainable Schools in the UN Decade of Education for Sustainable Development: Meeting the challenge? Southern African Journal of Environmental Education 23(1): 48–63</w:t>
      </w:r>
    </w:p>
    <w:p w14:paraId="384763A5" w14:textId="77777777" w:rsidR="00120912" w:rsidRPr="00A455B1" w:rsidRDefault="00120912" w:rsidP="00120912">
      <w:pPr>
        <w:pStyle w:val="CitaviBibliographyEntry"/>
      </w:pPr>
      <w:bookmarkStart w:id="42" w:name="_CTVL001161109ea1f944ec9ae5e2ad6bb39e711"/>
      <w:bookmarkEnd w:id="41"/>
      <w:r w:rsidRPr="00A455B1">
        <w:t>Gough A (2016) Teacher Education for Sustainable Development: Past, Present and Future. In: Leal Filho W, Pace P (eds) Teaching Education for Sustainable Development at University Level. Springer International Publishing, Switzerland, pp 109–122</w:t>
      </w:r>
    </w:p>
    <w:p w14:paraId="60EBFE84" w14:textId="77777777" w:rsidR="00120912" w:rsidRPr="00A455B1" w:rsidRDefault="00120912" w:rsidP="00120912">
      <w:pPr>
        <w:pStyle w:val="CitaviBibliographyEntry"/>
      </w:pPr>
      <w:bookmarkStart w:id="43" w:name="_CTVL0014e70469f170442ef91c048a4c8fa5dcf"/>
      <w:bookmarkEnd w:id="42"/>
      <w:r w:rsidRPr="00A455B1">
        <w:t>Gough A, Sharpley B (2005) Educating for a Sustainable Future. A National Environmental Education Statement for Australian Schools</w:t>
      </w:r>
    </w:p>
    <w:p w14:paraId="04676A44" w14:textId="77777777" w:rsidR="00120912" w:rsidRPr="00A455B1" w:rsidRDefault="00120912" w:rsidP="00120912">
      <w:pPr>
        <w:pStyle w:val="CitaviBibliographyEntry"/>
      </w:pPr>
      <w:bookmarkStart w:id="44" w:name="_CTVL001c368c3c400d74309b652db6553894f7c"/>
      <w:bookmarkEnd w:id="43"/>
      <w:r w:rsidRPr="00A455B1">
        <w:t>Han Q (2015) Education for Sustainable Development and Climate Change Education in China: A Status Report. Journal of Education for Sustainable Development 9(1): 62–77</w:t>
      </w:r>
    </w:p>
    <w:p w14:paraId="1FC89FF1" w14:textId="77777777" w:rsidR="00120912" w:rsidRPr="00A455B1" w:rsidRDefault="00120912" w:rsidP="00120912">
      <w:pPr>
        <w:pStyle w:val="CitaviBibliographyEntry"/>
      </w:pPr>
      <w:bookmarkStart w:id="45" w:name="_CTVL001d326607a6fa140a1828e4d2da6dcf027"/>
      <w:bookmarkEnd w:id="44"/>
      <w:r w:rsidRPr="00A455B1">
        <w:t xml:space="preserve">Hargreaves LG (2008) The whole-school approach to education for sustainable development: From pilot projects to systemic change. In: </w:t>
      </w:r>
      <w:proofErr w:type="spellStart"/>
      <w:r w:rsidRPr="00A455B1">
        <w:t>Coriddi</w:t>
      </w:r>
      <w:proofErr w:type="spellEnd"/>
      <w:r w:rsidRPr="00A455B1">
        <w:t xml:space="preserve"> J (</w:t>
      </w:r>
      <w:proofErr w:type="spellStart"/>
      <w:r w:rsidRPr="00A455B1">
        <w:t>ed</w:t>
      </w:r>
      <w:proofErr w:type="spellEnd"/>
      <w:r w:rsidRPr="00A455B1">
        <w:t>) Policy &amp; Practice. A Development Education Review</w:t>
      </w:r>
    </w:p>
    <w:p w14:paraId="5EFC0ADF" w14:textId="77777777" w:rsidR="00120912" w:rsidRPr="00A455B1" w:rsidRDefault="00120912" w:rsidP="00120912">
      <w:pPr>
        <w:pStyle w:val="CitaviBibliographyEntry"/>
      </w:pPr>
      <w:bookmarkStart w:id="46" w:name="_CTVL00108b710a417a5465d93fb0e0aebd1fc3a"/>
      <w:bookmarkEnd w:id="45"/>
      <w:r w:rsidRPr="00A455B1">
        <w:t>Henderson K, Tilbury D (2004) Whole-School Approaches to Sustainability: An International Review of Sustainable School Programs. A Report Prepared by the Australian Research Institute in Education for Sustainability (ARIES) for The Department of the Environment and Heritage, Australian Government.</w:t>
      </w:r>
    </w:p>
    <w:p w14:paraId="63810BA6" w14:textId="70804CAC" w:rsidR="00120912" w:rsidRPr="00A455B1" w:rsidRDefault="00120912" w:rsidP="00120912">
      <w:pPr>
        <w:pStyle w:val="CitaviBibliographyEntry"/>
      </w:pPr>
      <w:bookmarkStart w:id="47" w:name="_CTVL001cfc1957ab9f04fd0b329ee648a470c1d"/>
      <w:bookmarkEnd w:id="46"/>
      <w:r w:rsidRPr="00A455B1">
        <w:t>Higgs AL, McMillan VM (2006) Teaching Through Modeling: Four Schools</w:t>
      </w:r>
      <w:r w:rsidR="007B6060" w:rsidRPr="00A455B1">
        <w:t>’</w:t>
      </w:r>
      <w:r w:rsidRPr="00A455B1">
        <w:t xml:space="preserve"> Experiences in Sustainability Education. The Journal of Environmental Education 38(1): 39–53</w:t>
      </w:r>
    </w:p>
    <w:p w14:paraId="469D98F0" w14:textId="77777777" w:rsidR="00120912" w:rsidRPr="00A455B1" w:rsidRDefault="00120912" w:rsidP="00120912">
      <w:pPr>
        <w:pStyle w:val="CitaviBibliographyEntry"/>
      </w:pPr>
      <w:bookmarkStart w:id="48" w:name="_CTVL0017427a72a6110439da958748e2bc4ad14"/>
      <w:bookmarkEnd w:id="47"/>
      <w:r w:rsidRPr="00A455B1">
        <w:t>Ichinose T (2017) An Analysis of Transformation of Teaching and Learning of Japanese Schools That Significantly Addressed Education for Sustainable Development. Journal of Teacher Education for Sustainability 19(2): 36–50</w:t>
      </w:r>
    </w:p>
    <w:p w14:paraId="65802A51" w14:textId="77777777" w:rsidR="00120912" w:rsidRPr="00A455B1" w:rsidRDefault="00120912" w:rsidP="00120912">
      <w:pPr>
        <w:pStyle w:val="CitaviBibliographyEntry"/>
      </w:pPr>
      <w:bookmarkStart w:id="49" w:name="_CTVL0011d731c1a5dfc49449b754389425fd58f"/>
      <w:bookmarkEnd w:id="48"/>
      <w:proofErr w:type="spellStart"/>
      <w:r w:rsidRPr="00A455B1">
        <w:t>Kadji</w:t>
      </w:r>
      <w:proofErr w:type="spellEnd"/>
      <w:r w:rsidRPr="00A455B1">
        <w:t xml:space="preserve">-Beltran C, </w:t>
      </w:r>
      <w:proofErr w:type="spellStart"/>
      <w:r w:rsidRPr="00A455B1">
        <w:t>Zachariou</w:t>
      </w:r>
      <w:proofErr w:type="spellEnd"/>
      <w:r w:rsidRPr="00A455B1">
        <w:t xml:space="preserve"> A, </w:t>
      </w:r>
      <w:proofErr w:type="spellStart"/>
      <w:r w:rsidRPr="00A455B1">
        <w:t>Liarakou</w:t>
      </w:r>
      <w:proofErr w:type="spellEnd"/>
      <w:r w:rsidRPr="00A455B1">
        <w:t xml:space="preserve"> G, </w:t>
      </w:r>
      <w:proofErr w:type="spellStart"/>
      <w:r w:rsidRPr="00A455B1">
        <w:t>Flogaitis</w:t>
      </w:r>
      <w:proofErr w:type="spellEnd"/>
      <w:r w:rsidRPr="00A455B1">
        <w:t xml:space="preserve"> E (2014) Mentoring as a strategy for empowering Education for Sustainable Development in schools. Professional Development in Education 40(5): 717–739</w:t>
      </w:r>
    </w:p>
    <w:p w14:paraId="45E77FC8" w14:textId="77777777" w:rsidR="00120912" w:rsidRPr="00A455B1" w:rsidRDefault="00120912" w:rsidP="00120912">
      <w:pPr>
        <w:pStyle w:val="CitaviBibliographyEntry"/>
      </w:pPr>
      <w:bookmarkStart w:id="50" w:name="_CTVL0016611914f13764474ba868f3d53451839"/>
      <w:bookmarkEnd w:id="49"/>
      <w:proofErr w:type="spellStart"/>
      <w:r w:rsidRPr="00A455B1">
        <w:t>Kahle</w:t>
      </w:r>
      <w:proofErr w:type="spellEnd"/>
      <w:r w:rsidRPr="00A455B1">
        <w:t xml:space="preserve"> J, </w:t>
      </w:r>
      <w:proofErr w:type="spellStart"/>
      <w:r w:rsidRPr="00A455B1">
        <w:t>Risch</w:t>
      </w:r>
      <w:proofErr w:type="spellEnd"/>
      <w:r w:rsidRPr="00A455B1">
        <w:t xml:space="preserve"> K, </w:t>
      </w:r>
      <w:proofErr w:type="spellStart"/>
      <w:r w:rsidRPr="00A455B1">
        <w:t>Wanke</w:t>
      </w:r>
      <w:proofErr w:type="spellEnd"/>
      <w:r w:rsidRPr="00A455B1">
        <w:t xml:space="preserve"> A, Lang DJ (2018) Strategic Networking for Sustainability: Lessons Learned from Two Case Studies in Higher Education. Sustainability 10(12): 1–24</w:t>
      </w:r>
    </w:p>
    <w:p w14:paraId="219A7950" w14:textId="77777777" w:rsidR="00120912" w:rsidRPr="00A455B1" w:rsidRDefault="00120912" w:rsidP="00120912">
      <w:pPr>
        <w:pStyle w:val="CitaviBibliographyEntry"/>
      </w:pPr>
      <w:bookmarkStart w:id="51" w:name="_CTVL0014929937ed989478f8d972257ec586255"/>
      <w:bookmarkEnd w:id="50"/>
      <w:proofErr w:type="spellStart"/>
      <w:r w:rsidRPr="00A455B1">
        <w:t>Kalaitzidis</w:t>
      </w:r>
      <w:proofErr w:type="spellEnd"/>
      <w:r w:rsidRPr="00A455B1">
        <w:t xml:space="preserve"> D (2012) Sustainable School Indicators: Approaching the Vision Through the Sustainable School Award. Journal of Teacher Education for Sustainability 14(2): 168–180</w:t>
      </w:r>
    </w:p>
    <w:p w14:paraId="29AF56C6" w14:textId="77777777" w:rsidR="00120912" w:rsidRPr="00A455B1" w:rsidRDefault="00120912" w:rsidP="00120912">
      <w:pPr>
        <w:pStyle w:val="CitaviBibliographyEntry"/>
      </w:pPr>
      <w:bookmarkStart w:id="52" w:name="_CTVL0017a968e1216154e3e8c58a6b66fbc12de"/>
      <w:bookmarkEnd w:id="51"/>
      <w:proofErr w:type="spellStart"/>
      <w:r w:rsidRPr="00A455B1">
        <w:lastRenderedPageBreak/>
        <w:t>Kensler</w:t>
      </w:r>
      <w:proofErr w:type="spellEnd"/>
      <w:r w:rsidRPr="00A455B1">
        <w:t xml:space="preserve"> LAW (2012) Ecology, Democracy, and Green Schools: An Integrated Framework. Journal of School Leadership 22(4): 789–814</w:t>
      </w:r>
    </w:p>
    <w:p w14:paraId="5A0F3F3B" w14:textId="77777777" w:rsidR="00120912" w:rsidRPr="00A455B1" w:rsidRDefault="00120912" w:rsidP="00120912">
      <w:pPr>
        <w:pStyle w:val="CitaviBibliographyEntry"/>
      </w:pPr>
      <w:bookmarkStart w:id="53" w:name="_CTVL0011f80837a560e4d6ea69f7fd6050626b4"/>
      <w:bookmarkEnd w:id="52"/>
      <w:proofErr w:type="spellStart"/>
      <w:r w:rsidRPr="00A455B1">
        <w:t>Kensler</w:t>
      </w:r>
      <w:proofErr w:type="spellEnd"/>
      <w:r w:rsidRPr="00A455B1">
        <w:t xml:space="preserve"> LAW, </w:t>
      </w:r>
      <w:proofErr w:type="spellStart"/>
      <w:r w:rsidRPr="00A455B1">
        <w:t>Uline</w:t>
      </w:r>
      <w:proofErr w:type="spellEnd"/>
      <w:r w:rsidRPr="00A455B1">
        <w:t xml:space="preserve"> CL (2019) Educational restoration: a foundational model inspired by ecological restoration. Int. J. Educ. </w:t>
      </w:r>
      <w:proofErr w:type="spellStart"/>
      <w:r w:rsidRPr="00A455B1">
        <w:t>Manag</w:t>
      </w:r>
      <w:proofErr w:type="spellEnd"/>
      <w:r w:rsidRPr="00A455B1">
        <w:t>. 33(6): 1198–1218</w:t>
      </w:r>
    </w:p>
    <w:p w14:paraId="7CF4D339" w14:textId="77777777" w:rsidR="00120912" w:rsidRPr="00A455B1" w:rsidRDefault="00120912" w:rsidP="00120912">
      <w:pPr>
        <w:pStyle w:val="CitaviBibliographyEntry"/>
      </w:pPr>
      <w:bookmarkStart w:id="54" w:name="_CTVL00183491faf171a4562af36947d0f3e9e4c"/>
      <w:bookmarkEnd w:id="53"/>
      <w:proofErr w:type="spellStart"/>
      <w:r w:rsidRPr="00A455B1">
        <w:t>Kibuka-Sebitosi</w:t>
      </w:r>
      <w:proofErr w:type="spellEnd"/>
      <w:r w:rsidRPr="00A455B1">
        <w:t xml:space="preserve"> E (2015) Towards a Model for International Collaboration and Partnerships in Teacher Education in Africa: Education for Sustainable Development in South Africa. Int. J. Afr. </w:t>
      </w:r>
      <w:proofErr w:type="spellStart"/>
      <w:r w:rsidRPr="00A455B1">
        <w:t>Renaiss</w:t>
      </w:r>
      <w:proofErr w:type="spellEnd"/>
      <w:r w:rsidRPr="00A455B1">
        <w:t>. Stud. 10(2): 104–124</w:t>
      </w:r>
    </w:p>
    <w:p w14:paraId="47826795" w14:textId="77777777" w:rsidR="00120912" w:rsidRPr="00A455B1" w:rsidRDefault="00120912" w:rsidP="00120912">
      <w:pPr>
        <w:pStyle w:val="CitaviBibliographyEntry"/>
      </w:pPr>
      <w:bookmarkStart w:id="55" w:name="_CTVL0016f157a64fc2a495d84fb3324265de4f1"/>
      <w:bookmarkEnd w:id="54"/>
      <w:r w:rsidRPr="00A455B1">
        <w:t xml:space="preserve">Koester RJ, </w:t>
      </w:r>
      <w:proofErr w:type="spellStart"/>
      <w:r w:rsidRPr="00A455B1">
        <w:t>Eflin</w:t>
      </w:r>
      <w:proofErr w:type="spellEnd"/>
      <w:r w:rsidRPr="00A455B1">
        <w:t xml:space="preserve"> J, Vann J (2006) Greening of the campus: a whole-systems approach. J. Clean Prod. 14(9-11): 769–779</w:t>
      </w:r>
    </w:p>
    <w:p w14:paraId="6ED3183B" w14:textId="77777777" w:rsidR="00120912" w:rsidRPr="00A455B1" w:rsidRDefault="00120912" w:rsidP="00120912">
      <w:pPr>
        <w:pStyle w:val="CitaviBibliographyEntry"/>
      </w:pPr>
      <w:bookmarkStart w:id="56" w:name="_CTVL001b6bd6e1b64e14629846d3cc1ea6807c6"/>
      <w:bookmarkEnd w:id="55"/>
      <w:r w:rsidRPr="00A455B1">
        <w:t xml:space="preserve">Laurie R, </w:t>
      </w:r>
      <w:proofErr w:type="spellStart"/>
      <w:r w:rsidRPr="00A455B1">
        <w:t>Nonoyama</w:t>
      </w:r>
      <w:proofErr w:type="spellEnd"/>
      <w:r w:rsidRPr="00A455B1">
        <w:t xml:space="preserve">-Tarumi Y, </w:t>
      </w:r>
      <w:proofErr w:type="spellStart"/>
      <w:r w:rsidRPr="00A455B1">
        <w:t>McKeown</w:t>
      </w:r>
      <w:proofErr w:type="spellEnd"/>
      <w:r w:rsidRPr="00A455B1">
        <w:t xml:space="preserve"> R, Hopkins C (2016) Contributions of Education for Sustainable Development (ESD) to Quality Education: A Synthesis of Research. Journal of Education for Sustainable Development 10(2): 226–242</w:t>
      </w:r>
    </w:p>
    <w:p w14:paraId="171311BA" w14:textId="77777777" w:rsidR="00120912" w:rsidRPr="00A455B1" w:rsidRDefault="00120912" w:rsidP="00120912">
      <w:pPr>
        <w:pStyle w:val="CitaviBibliographyEntry"/>
      </w:pPr>
      <w:bookmarkStart w:id="57" w:name="_CTVL001797f44293c964427907b3783a9601a3e"/>
      <w:bookmarkEnd w:id="56"/>
      <w:r w:rsidRPr="00A455B1">
        <w:t xml:space="preserve">Lewis E, </w:t>
      </w:r>
      <w:proofErr w:type="spellStart"/>
      <w:r w:rsidRPr="00A455B1">
        <w:t>Baudains</w:t>
      </w:r>
      <w:proofErr w:type="spellEnd"/>
      <w:r w:rsidRPr="00A455B1">
        <w:t xml:space="preserve"> C, Mansfield C (2009) The Impact of </w:t>
      </w:r>
      <w:proofErr w:type="spellStart"/>
      <w:r w:rsidRPr="00A455B1">
        <w:t>AuSSI</w:t>
      </w:r>
      <w:proofErr w:type="spellEnd"/>
      <w:r w:rsidRPr="00A455B1">
        <w:t xml:space="preserve">-WA at a Primary School. </w:t>
      </w:r>
      <w:proofErr w:type="spellStart"/>
      <w:r w:rsidRPr="00A455B1">
        <w:t>Austr</w:t>
      </w:r>
      <w:proofErr w:type="spellEnd"/>
      <w:r w:rsidRPr="00A455B1">
        <w:t>. J. Environ. Educ. 25(1): 45–57</w:t>
      </w:r>
    </w:p>
    <w:p w14:paraId="0674940D" w14:textId="77777777" w:rsidR="00120912" w:rsidRPr="00A455B1" w:rsidRDefault="00120912" w:rsidP="00120912">
      <w:pPr>
        <w:pStyle w:val="CitaviBibliographyEntry"/>
      </w:pPr>
      <w:bookmarkStart w:id="58" w:name="_CTVL0010bb18a637a414d9d91432d6fbee0abaa"/>
      <w:bookmarkEnd w:id="57"/>
      <w:r w:rsidRPr="00A455B1">
        <w:t xml:space="preserve">Lewis E, Mansfield C, </w:t>
      </w:r>
      <w:proofErr w:type="spellStart"/>
      <w:r w:rsidRPr="00A455B1">
        <w:t>Baudains</w:t>
      </w:r>
      <w:proofErr w:type="spellEnd"/>
      <w:r w:rsidRPr="00A455B1">
        <w:t xml:space="preserve"> C (2014) Ten </w:t>
      </w:r>
      <w:proofErr w:type="spellStart"/>
      <w:r w:rsidRPr="00A455B1">
        <w:t>Tonne</w:t>
      </w:r>
      <w:proofErr w:type="spellEnd"/>
      <w:r w:rsidRPr="00A455B1">
        <w:t xml:space="preserve"> Plan: Education for Sustainability </w:t>
      </w:r>
      <w:proofErr w:type="gramStart"/>
      <w:r w:rsidRPr="00A455B1">
        <w:t>From</w:t>
      </w:r>
      <w:proofErr w:type="gramEnd"/>
      <w:r w:rsidRPr="00A455B1">
        <w:t xml:space="preserve"> a Whole Systems Thinking Perspective. Applied Environmental Education &amp; Communication 13(2): 128–141</w:t>
      </w:r>
    </w:p>
    <w:p w14:paraId="550286F2" w14:textId="77777777" w:rsidR="00120912" w:rsidRPr="00A455B1" w:rsidRDefault="00120912" w:rsidP="00120912">
      <w:pPr>
        <w:pStyle w:val="CitaviBibliographyEntry"/>
      </w:pPr>
      <w:bookmarkStart w:id="59" w:name="_CTVL001e57cd8cc18ab4b5fa3f74b17b54a300e"/>
      <w:bookmarkEnd w:id="58"/>
      <w:r w:rsidRPr="00A455B1">
        <w:t xml:space="preserve">Lozano R, </w:t>
      </w:r>
      <w:proofErr w:type="spellStart"/>
      <w:r w:rsidRPr="00A455B1">
        <w:t>Ceulemans</w:t>
      </w:r>
      <w:proofErr w:type="spellEnd"/>
      <w:r w:rsidRPr="00A455B1">
        <w:t xml:space="preserve"> K, Alonso-Almeida M, </w:t>
      </w:r>
      <w:proofErr w:type="spellStart"/>
      <w:r w:rsidRPr="00A455B1">
        <w:t>Huisingh</w:t>
      </w:r>
      <w:proofErr w:type="spellEnd"/>
      <w:r w:rsidRPr="00A455B1">
        <w:t xml:space="preserve"> D, Lozano FJ, </w:t>
      </w:r>
      <w:proofErr w:type="spellStart"/>
      <w:r w:rsidRPr="00A455B1">
        <w:t>Waas</w:t>
      </w:r>
      <w:proofErr w:type="spellEnd"/>
      <w:r w:rsidRPr="00A455B1">
        <w:t xml:space="preserve"> T, </w:t>
      </w:r>
      <w:proofErr w:type="spellStart"/>
      <w:r w:rsidRPr="00A455B1">
        <w:t>Lambrechts</w:t>
      </w:r>
      <w:proofErr w:type="spellEnd"/>
      <w:r w:rsidRPr="00A455B1">
        <w:t xml:space="preserve"> W, </w:t>
      </w:r>
      <w:proofErr w:type="spellStart"/>
      <w:r w:rsidRPr="00A455B1">
        <w:t>Lukman</w:t>
      </w:r>
      <w:proofErr w:type="spellEnd"/>
      <w:r w:rsidRPr="00A455B1">
        <w:t xml:space="preserve"> R, </w:t>
      </w:r>
      <w:proofErr w:type="spellStart"/>
      <w:r w:rsidRPr="00A455B1">
        <w:t>Hugé</w:t>
      </w:r>
      <w:proofErr w:type="spellEnd"/>
      <w:r w:rsidRPr="00A455B1">
        <w:t xml:space="preserve"> J (2015) A review of commitment and implementation of sustainable development in higher education: results from a worldwide survey. Journal of Cleaner Production 108: 1–18</w:t>
      </w:r>
    </w:p>
    <w:p w14:paraId="38F972EE" w14:textId="77777777" w:rsidR="00120912" w:rsidRPr="00A455B1" w:rsidRDefault="00120912" w:rsidP="00120912">
      <w:pPr>
        <w:pStyle w:val="CitaviBibliographyEntry"/>
      </w:pPr>
      <w:bookmarkStart w:id="60" w:name="_CTVL0015df5762ece0c4d53850186371049ff6e"/>
      <w:bookmarkEnd w:id="59"/>
      <w:proofErr w:type="spellStart"/>
      <w:r w:rsidRPr="00A455B1">
        <w:t>Mathar</w:t>
      </w:r>
      <w:proofErr w:type="spellEnd"/>
      <w:r w:rsidRPr="00A455B1">
        <w:t xml:space="preserve"> R (2013) The concept of the Whole School Approach – a platform for school development with focus on sustainable development</w:t>
      </w:r>
    </w:p>
    <w:p w14:paraId="7FECC3DA" w14:textId="77777777" w:rsidR="00120912" w:rsidRPr="00A455B1" w:rsidRDefault="00120912" w:rsidP="00120912">
      <w:pPr>
        <w:pStyle w:val="CitaviBibliographyEntry"/>
      </w:pPr>
      <w:bookmarkStart w:id="61" w:name="_CTVL001e332bb04147348f4a6089379f01a0116"/>
      <w:bookmarkEnd w:id="60"/>
      <w:proofErr w:type="spellStart"/>
      <w:r w:rsidRPr="00A455B1">
        <w:t>Mathar</w:t>
      </w:r>
      <w:proofErr w:type="spellEnd"/>
      <w:r w:rsidRPr="00A455B1">
        <w:t xml:space="preserve"> R (2016) Global Development Education/ESD – a task for the whole school. In: Schreiber J-R, Siege H (eds) Curriculum Framework Education for Sustainable Development, 2</w:t>
      </w:r>
      <w:r w:rsidRPr="00A455B1">
        <w:rPr>
          <w:vertAlign w:val="superscript"/>
        </w:rPr>
        <w:t>nd</w:t>
      </w:r>
      <w:r w:rsidRPr="00A455B1">
        <w:t xml:space="preserve"> </w:t>
      </w:r>
      <w:proofErr w:type="spellStart"/>
      <w:r w:rsidRPr="00A455B1">
        <w:t>edn</w:t>
      </w:r>
      <w:proofErr w:type="spellEnd"/>
      <w:r w:rsidRPr="00A455B1">
        <w:t xml:space="preserve">. Engagement Global </w:t>
      </w:r>
      <w:proofErr w:type="spellStart"/>
      <w:r w:rsidRPr="00A455B1">
        <w:t>gGmbH</w:t>
      </w:r>
      <w:proofErr w:type="spellEnd"/>
      <w:r w:rsidRPr="00A455B1">
        <w:t>, Bonn</w:t>
      </w:r>
    </w:p>
    <w:p w14:paraId="720DC150" w14:textId="77777777" w:rsidR="00120912" w:rsidRPr="00A455B1" w:rsidRDefault="00120912" w:rsidP="00120912">
      <w:pPr>
        <w:pStyle w:val="CitaviBibliographyEntry"/>
      </w:pPr>
      <w:bookmarkStart w:id="62" w:name="_CTVL0019fdc2d60247d45b8ba3a7301e6a20c32"/>
      <w:bookmarkEnd w:id="61"/>
      <w:r w:rsidRPr="00A455B1">
        <w:t xml:space="preserve">Matos Pedro E de, </w:t>
      </w:r>
      <w:proofErr w:type="spellStart"/>
      <w:r w:rsidRPr="00A455B1">
        <w:t>Leitão</w:t>
      </w:r>
      <w:proofErr w:type="spellEnd"/>
      <w:r w:rsidRPr="00A455B1">
        <w:t xml:space="preserve"> J, </w:t>
      </w:r>
      <w:proofErr w:type="spellStart"/>
      <w:r w:rsidRPr="00A455B1">
        <w:t>Alves</w:t>
      </w:r>
      <w:proofErr w:type="spellEnd"/>
      <w:r w:rsidRPr="00A455B1">
        <w:t xml:space="preserve"> H (2020) Bridging Intellectual Capital, Sustainable Development and Quality of Life in Higher Education Institutions. Sustainability 12(2): 479</w:t>
      </w:r>
    </w:p>
    <w:p w14:paraId="02BA85F4" w14:textId="77777777" w:rsidR="00120912" w:rsidRPr="00A455B1" w:rsidRDefault="00120912" w:rsidP="00120912">
      <w:pPr>
        <w:pStyle w:val="CitaviBibliographyEntry"/>
      </w:pPr>
      <w:bookmarkStart w:id="63" w:name="_CTVL00121d300d4471d4842923243e4cde9330f"/>
      <w:bookmarkEnd w:id="62"/>
      <w:r w:rsidRPr="00A455B1">
        <w:t>McKeown R, Hopkins C (2007) Moving Beyond the EE and ESD Disciplinary Debate in Formal Education. Journal of Education for Sustainable Development 1(1): 17–26</w:t>
      </w:r>
    </w:p>
    <w:p w14:paraId="797A5E75" w14:textId="77777777" w:rsidR="00120912" w:rsidRPr="00A455B1" w:rsidRDefault="00120912" w:rsidP="00120912">
      <w:pPr>
        <w:pStyle w:val="CitaviBibliographyEntry"/>
      </w:pPr>
      <w:bookmarkStart w:id="64" w:name="_CTVL00197957bdfb08146ee872573e5178d0c5b"/>
      <w:bookmarkEnd w:id="63"/>
      <w:proofErr w:type="spellStart"/>
      <w:r w:rsidRPr="00A455B1">
        <w:t>McMillin</w:t>
      </w:r>
      <w:proofErr w:type="spellEnd"/>
      <w:r w:rsidRPr="00A455B1">
        <w:t xml:space="preserve"> J, </w:t>
      </w:r>
      <w:proofErr w:type="spellStart"/>
      <w:r w:rsidRPr="00A455B1">
        <w:t>Dyball</w:t>
      </w:r>
      <w:proofErr w:type="spellEnd"/>
      <w:r w:rsidRPr="00A455B1">
        <w:t xml:space="preserve"> R (2009) Developing a Whole-of-University Approach to Educating for Sustainability. Journal of Education for Sustainable Development 3(1): 55–64</w:t>
      </w:r>
    </w:p>
    <w:p w14:paraId="643F5830" w14:textId="77777777" w:rsidR="00120912" w:rsidRPr="00A455B1" w:rsidRDefault="00120912" w:rsidP="00120912">
      <w:pPr>
        <w:pStyle w:val="CitaviBibliographyEntry"/>
      </w:pPr>
      <w:bookmarkStart w:id="65" w:name="_CTVL0019817ec4b964e4900827caf645fa560eb"/>
      <w:bookmarkEnd w:id="64"/>
      <w:proofErr w:type="spellStart"/>
      <w:r w:rsidRPr="00A455B1">
        <w:t>Mehling</w:t>
      </w:r>
      <w:proofErr w:type="spellEnd"/>
      <w:r w:rsidRPr="00A455B1">
        <w:t xml:space="preserve"> S, </w:t>
      </w:r>
      <w:proofErr w:type="spellStart"/>
      <w:r w:rsidRPr="00A455B1">
        <w:t>Kolleck</w:t>
      </w:r>
      <w:proofErr w:type="spellEnd"/>
      <w:r w:rsidRPr="00A455B1">
        <w:t xml:space="preserve"> N (2019) Cross-Sector Collaboration in Higher Education Institutions (HEIs): A Critical Analysis of an Urban Sustainability Development Program. Sustainability 11(18): 1–24</w:t>
      </w:r>
    </w:p>
    <w:p w14:paraId="1D916578" w14:textId="77777777" w:rsidR="00120912" w:rsidRPr="00A455B1" w:rsidRDefault="00120912" w:rsidP="00120912">
      <w:pPr>
        <w:pStyle w:val="CitaviBibliographyEntry"/>
      </w:pPr>
      <w:bookmarkStart w:id="66" w:name="_CTVL001bd52988e2a754b4a857f17743e697f06"/>
      <w:bookmarkEnd w:id="65"/>
      <w:proofErr w:type="spellStart"/>
      <w:r w:rsidRPr="00A455B1">
        <w:t>Mogren</w:t>
      </w:r>
      <w:proofErr w:type="spellEnd"/>
      <w:r w:rsidRPr="00A455B1">
        <w:t xml:space="preserve"> A, </w:t>
      </w:r>
      <w:proofErr w:type="spellStart"/>
      <w:r w:rsidRPr="00A455B1">
        <w:t>Gericke</w:t>
      </w:r>
      <w:proofErr w:type="spellEnd"/>
      <w:r w:rsidRPr="00A455B1">
        <w:t xml:space="preserve"> N (2019) School Leaders’ Experiences of Implementing Education for Sustainable Development—Anchoring the Transformative Perspective. Sustainability 11(12): 3343</w:t>
      </w:r>
    </w:p>
    <w:p w14:paraId="23CACD25" w14:textId="77777777" w:rsidR="00120912" w:rsidRPr="00A455B1" w:rsidRDefault="00120912" w:rsidP="00120912">
      <w:pPr>
        <w:pStyle w:val="CitaviBibliographyEntry"/>
      </w:pPr>
      <w:bookmarkStart w:id="67" w:name="_CTVL00176d5341e603f49abadefec99d487e053"/>
      <w:bookmarkEnd w:id="66"/>
      <w:proofErr w:type="spellStart"/>
      <w:r w:rsidRPr="00A455B1">
        <w:t>Mogren</w:t>
      </w:r>
      <w:proofErr w:type="spellEnd"/>
      <w:r w:rsidRPr="00A455B1">
        <w:t xml:space="preserve"> A, </w:t>
      </w:r>
      <w:proofErr w:type="spellStart"/>
      <w:r w:rsidRPr="00A455B1">
        <w:t>Gericke</w:t>
      </w:r>
      <w:proofErr w:type="spellEnd"/>
      <w:r w:rsidRPr="00A455B1">
        <w:t xml:space="preserve"> N, </w:t>
      </w:r>
      <w:proofErr w:type="spellStart"/>
      <w:r w:rsidRPr="00A455B1">
        <w:t>Scherp</w:t>
      </w:r>
      <w:proofErr w:type="spellEnd"/>
      <w:r w:rsidRPr="00A455B1">
        <w:t xml:space="preserve"> H-A (2019) Whole school approaches to education for sustainable development: a model that links to school improvement. Environ. Educ. Res. 25(4): 508–531</w:t>
      </w:r>
    </w:p>
    <w:p w14:paraId="2403884D" w14:textId="77777777" w:rsidR="00120912" w:rsidRPr="00A455B1" w:rsidRDefault="00120912" w:rsidP="00120912">
      <w:pPr>
        <w:pStyle w:val="CitaviBibliographyEntry"/>
      </w:pPr>
      <w:bookmarkStart w:id="68" w:name="_CTVL0013f71c16707f94899ae5a80bf8f805079"/>
      <w:bookmarkEnd w:id="67"/>
      <w:proofErr w:type="spellStart"/>
      <w:r w:rsidRPr="00A455B1">
        <w:lastRenderedPageBreak/>
        <w:t>Niedlich</w:t>
      </w:r>
      <w:proofErr w:type="spellEnd"/>
      <w:r w:rsidRPr="00A455B1">
        <w:t xml:space="preserve"> S, Bauer M, </w:t>
      </w:r>
      <w:proofErr w:type="spellStart"/>
      <w:r w:rsidRPr="00A455B1">
        <w:t>Doneliene</w:t>
      </w:r>
      <w:proofErr w:type="spellEnd"/>
      <w:r w:rsidRPr="00A455B1">
        <w:t xml:space="preserve"> M, Jaeger L, </w:t>
      </w:r>
      <w:proofErr w:type="spellStart"/>
      <w:r w:rsidRPr="00A455B1">
        <w:t>Rieckmann</w:t>
      </w:r>
      <w:proofErr w:type="spellEnd"/>
      <w:r w:rsidRPr="00A455B1">
        <w:t xml:space="preserve"> M, Bormann I (2020) Assessment of Sustainability Governance in Higher Education Institutions—A Systemic Tool Using a Governance Equalizer. Sustainability 12(5): 1816</w:t>
      </w:r>
    </w:p>
    <w:p w14:paraId="7DF3488A" w14:textId="77777777" w:rsidR="00120912" w:rsidRPr="00A455B1" w:rsidRDefault="00120912" w:rsidP="00120912">
      <w:pPr>
        <w:pStyle w:val="CitaviBibliographyEntry"/>
      </w:pPr>
      <w:bookmarkStart w:id="69" w:name="_CTVL001e07962610f8f4691b3061fd9c44194f9"/>
      <w:bookmarkEnd w:id="68"/>
      <w:proofErr w:type="spellStart"/>
      <w:r w:rsidRPr="00A455B1">
        <w:t>Niedlich</w:t>
      </w:r>
      <w:proofErr w:type="spellEnd"/>
      <w:r w:rsidRPr="00A455B1">
        <w:t xml:space="preserve"> S, </w:t>
      </w:r>
      <w:proofErr w:type="spellStart"/>
      <w:r w:rsidRPr="00A455B1">
        <w:t>Kummer</w:t>
      </w:r>
      <w:proofErr w:type="spellEnd"/>
      <w:r w:rsidRPr="00A455B1">
        <w:t xml:space="preserve"> B, Bauer M, </w:t>
      </w:r>
      <w:proofErr w:type="spellStart"/>
      <w:r w:rsidRPr="00A455B1">
        <w:t>Rieckmann</w:t>
      </w:r>
      <w:proofErr w:type="spellEnd"/>
      <w:r w:rsidRPr="00A455B1">
        <w:t xml:space="preserve"> M, Bormann I (2019) Cultures of sustainability governance in higher education institutions: A multi‐case study of dimensions and implications. Higher Educ Q 74: 373–390</w:t>
      </w:r>
    </w:p>
    <w:p w14:paraId="2914840E" w14:textId="77777777" w:rsidR="00120912" w:rsidRPr="00A455B1" w:rsidRDefault="00120912" w:rsidP="00120912">
      <w:pPr>
        <w:pStyle w:val="CitaviBibliographyEntry"/>
      </w:pPr>
      <w:bookmarkStart w:id="70" w:name="_CTVL001c76b4d66f56d432fbde0e5ecf18e934f"/>
      <w:bookmarkEnd w:id="69"/>
      <w:proofErr w:type="spellStart"/>
      <w:r w:rsidRPr="00A455B1">
        <w:t>Nölting</w:t>
      </w:r>
      <w:proofErr w:type="spellEnd"/>
      <w:r w:rsidRPr="00A455B1">
        <w:t xml:space="preserve"> B, </w:t>
      </w:r>
      <w:proofErr w:type="spellStart"/>
      <w:r w:rsidRPr="00A455B1">
        <w:t>Molitor</w:t>
      </w:r>
      <w:proofErr w:type="spellEnd"/>
      <w:r w:rsidRPr="00A455B1">
        <w:t xml:space="preserve"> H, </w:t>
      </w:r>
      <w:proofErr w:type="spellStart"/>
      <w:r w:rsidRPr="00A455B1">
        <w:t>Reimann</w:t>
      </w:r>
      <w:proofErr w:type="spellEnd"/>
      <w:r w:rsidRPr="00A455B1">
        <w:t xml:space="preserve"> J, </w:t>
      </w:r>
      <w:proofErr w:type="spellStart"/>
      <w:r w:rsidRPr="00A455B1">
        <w:t>Skroblin</w:t>
      </w:r>
      <w:proofErr w:type="spellEnd"/>
      <w:r w:rsidRPr="00A455B1">
        <w:t xml:space="preserve"> J-H, </w:t>
      </w:r>
      <w:proofErr w:type="spellStart"/>
      <w:r w:rsidRPr="00A455B1">
        <w:t>Dembski</w:t>
      </w:r>
      <w:proofErr w:type="spellEnd"/>
      <w:r w:rsidRPr="00A455B1">
        <w:t xml:space="preserve"> N (2020) Transfer for Sustainable Development at Higher Education Institutions—Untapped Potential for Education for Sustainable Development and for Societal Transformation. Sustainability 12(2925): 1–21</w:t>
      </w:r>
    </w:p>
    <w:p w14:paraId="7181EB0E" w14:textId="77777777" w:rsidR="00120912" w:rsidRPr="00A455B1" w:rsidRDefault="00120912" w:rsidP="00120912">
      <w:pPr>
        <w:pStyle w:val="CitaviBibliographyEntry"/>
      </w:pPr>
      <w:bookmarkStart w:id="71" w:name="_CTVL00115ed821bee2c4be1b25ad7ead3ce1444"/>
      <w:bookmarkEnd w:id="70"/>
      <w:r w:rsidRPr="00A455B1">
        <w:t xml:space="preserve">O’Donoghue R, Taylor J, Vente V (2018) Chapter 5: How are learning and training environments transforming with ESD? In: </w:t>
      </w:r>
      <w:proofErr w:type="spellStart"/>
      <w:r w:rsidRPr="00A455B1">
        <w:t>Leicht</w:t>
      </w:r>
      <w:proofErr w:type="spellEnd"/>
      <w:r w:rsidRPr="00A455B1">
        <w:t xml:space="preserve"> A, </w:t>
      </w:r>
      <w:proofErr w:type="spellStart"/>
      <w:r w:rsidRPr="00A455B1">
        <w:t>Heiss</w:t>
      </w:r>
      <w:proofErr w:type="spellEnd"/>
      <w:r w:rsidRPr="00A455B1">
        <w:t xml:space="preserve"> J, Byun WJ (eds) Issues and trends in Education for Sustainable Development. United Nations Educational, Scientific and Cultural Organization, Paris 07 SP, France, pp 111–132</w:t>
      </w:r>
    </w:p>
    <w:p w14:paraId="4D5B7090" w14:textId="77777777" w:rsidR="00120912" w:rsidRPr="00A455B1" w:rsidRDefault="00120912" w:rsidP="00120912">
      <w:pPr>
        <w:pStyle w:val="CitaviBibliographyEntry"/>
      </w:pPr>
      <w:bookmarkStart w:id="72" w:name="_CTVL00151815f8902f9408390215a969dc77a53"/>
      <w:bookmarkEnd w:id="71"/>
      <w:r w:rsidRPr="00A455B1">
        <w:t xml:space="preserve">Orme J, Jones M, Salmon D, </w:t>
      </w:r>
      <w:proofErr w:type="spellStart"/>
      <w:r w:rsidRPr="00A455B1">
        <w:t>Weitkamp</w:t>
      </w:r>
      <w:proofErr w:type="spellEnd"/>
      <w:r w:rsidRPr="00A455B1">
        <w:t xml:space="preserve"> E, Kimberlee R (2013) A Process Evaluation of Student Participation in a Whole School Food </w:t>
      </w:r>
      <w:proofErr w:type="spellStart"/>
      <w:r w:rsidRPr="00A455B1">
        <w:t>Programme</w:t>
      </w:r>
      <w:proofErr w:type="spellEnd"/>
      <w:r w:rsidRPr="00A455B1">
        <w:t>. Health Education 113(3): 168–182</w:t>
      </w:r>
    </w:p>
    <w:p w14:paraId="071CA521" w14:textId="77777777" w:rsidR="00120912" w:rsidRPr="00A455B1" w:rsidRDefault="00120912" w:rsidP="00120912">
      <w:pPr>
        <w:pStyle w:val="CitaviBibliographyEntry"/>
      </w:pPr>
      <w:bookmarkStart w:id="73" w:name="_CTVL0011af57a0727f14d0287bd392b0da2f667"/>
      <w:bookmarkEnd w:id="72"/>
      <w:r w:rsidRPr="00A455B1">
        <w:t xml:space="preserve">Osman O, Ibrahim K, Koshy K, </w:t>
      </w:r>
      <w:proofErr w:type="spellStart"/>
      <w:r w:rsidRPr="00A455B1">
        <w:t>Akib</w:t>
      </w:r>
      <w:proofErr w:type="spellEnd"/>
      <w:r w:rsidRPr="00A455B1">
        <w:t xml:space="preserve"> NAM, </w:t>
      </w:r>
      <w:proofErr w:type="spellStart"/>
      <w:r w:rsidRPr="00A455B1">
        <w:t>Shabudin</w:t>
      </w:r>
      <w:proofErr w:type="spellEnd"/>
      <w:r w:rsidRPr="00A455B1">
        <w:t xml:space="preserve"> AFA (2017) The Sustainability Journey of USM: Solution Oriented Campus Ecosphere for </w:t>
      </w:r>
      <w:proofErr w:type="spellStart"/>
      <w:r w:rsidRPr="00A455B1">
        <w:t>Vitalising</w:t>
      </w:r>
      <w:proofErr w:type="spellEnd"/>
      <w:r w:rsidRPr="00A455B1">
        <w:t xml:space="preserve"> Higher Education Action on GAP. In: Leal Filho W, Mifsud M, Shiel C, Pretorius R (eds) Handbook of Theory and Practice of Sustainable Development in Higher Education. Springer International Publishing, pp 267–279</w:t>
      </w:r>
    </w:p>
    <w:p w14:paraId="20B5BE98" w14:textId="77777777" w:rsidR="00120912" w:rsidRPr="00A455B1" w:rsidRDefault="00120912" w:rsidP="00120912">
      <w:pPr>
        <w:pStyle w:val="CitaviBibliographyEntry"/>
      </w:pPr>
      <w:bookmarkStart w:id="74" w:name="_CTVL001119c40dc55e34f53a419602ec7eb7e67"/>
      <w:bookmarkEnd w:id="73"/>
      <w:r w:rsidRPr="00A455B1">
        <w:t xml:space="preserve">Pittman J (2004) Living Sustainably Through Higher Education: A Whole Systems Design Approach to Organizational Change. In: Corcoran PB, </w:t>
      </w:r>
      <w:proofErr w:type="spellStart"/>
      <w:r w:rsidRPr="00A455B1">
        <w:t>Wals</w:t>
      </w:r>
      <w:proofErr w:type="spellEnd"/>
      <w:r w:rsidRPr="00A455B1">
        <w:t xml:space="preserve"> AEJ (</w:t>
      </w:r>
      <w:proofErr w:type="spellStart"/>
      <w:r w:rsidRPr="00A455B1">
        <w:t>eds</w:t>
      </w:r>
      <w:proofErr w:type="spellEnd"/>
      <w:r w:rsidRPr="00A455B1">
        <w:t>) Higher Education and the Challenge of Sustainability. Springer Netherlands, pp 199–212</w:t>
      </w:r>
    </w:p>
    <w:p w14:paraId="710144F3" w14:textId="77777777" w:rsidR="00120912" w:rsidRPr="00A455B1" w:rsidRDefault="00120912" w:rsidP="00120912">
      <w:pPr>
        <w:pStyle w:val="CitaviBibliographyEntry"/>
      </w:pPr>
      <w:bookmarkStart w:id="75" w:name="_CTVL001e19cd1b8ade64b68b16e1f4929861166"/>
      <w:bookmarkEnd w:id="74"/>
      <w:proofErr w:type="spellStart"/>
      <w:r w:rsidRPr="00A455B1">
        <w:t>Posch</w:t>
      </w:r>
      <w:proofErr w:type="spellEnd"/>
      <w:r w:rsidRPr="00A455B1">
        <w:t xml:space="preserve"> P (1999) The </w:t>
      </w:r>
      <w:proofErr w:type="spellStart"/>
      <w:r w:rsidRPr="00A455B1">
        <w:t>Ecologisation</w:t>
      </w:r>
      <w:proofErr w:type="spellEnd"/>
      <w:r w:rsidRPr="00A455B1">
        <w:t xml:space="preserve"> of Schools and its Implications for Educational Policy. Cambridge Journal of Education 29(3): 341–348</w:t>
      </w:r>
    </w:p>
    <w:p w14:paraId="32569867" w14:textId="77777777" w:rsidR="00120912" w:rsidRPr="00A455B1" w:rsidRDefault="00120912" w:rsidP="00120912">
      <w:pPr>
        <w:pStyle w:val="CitaviBibliographyEntry"/>
      </w:pPr>
      <w:bookmarkStart w:id="76" w:name="_CTVL00180a5f1e6789e4055aa3172fd6f26e5fd"/>
      <w:bookmarkEnd w:id="75"/>
      <w:r w:rsidRPr="00A455B1">
        <w:t xml:space="preserve">Potter S (2007) Rock Hopping, Yoga and Student Empowerment: A Case Study of a Sustainable School. </w:t>
      </w:r>
      <w:proofErr w:type="spellStart"/>
      <w:r w:rsidRPr="00A455B1">
        <w:t>Austr</w:t>
      </w:r>
      <w:proofErr w:type="spellEnd"/>
      <w:r w:rsidRPr="00A455B1">
        <w:t>. J. Environ. Educ. 23(1): 13–21</w:t>
      </w:r>
    </w:p>
    <w:p w14:paraId="4327B7F9" w14:textId="77777777" w:rsidR="00120912" w:rsidRPr="00A455B1" w:rsidRDefault="00120912" w:rsidP="00120912">
      <w:pPr>
        <w:pStyle w:val="CitaviBibliographyEntry"/>
      </w:pPr>
      <w:bookmarkStart w:id="77" w:name="_CTVL0019572564ef75e4cf2a0cd1fd23e313cc6"/>
      <w:bookmarkEnd w:id="76"/>
      <w:r w:rsidRPr="00A455B1">
        <w:t xml:space="preserve">Rath K, Schmitt CT (2017) Sustainability at Universities: Degrees of Institutionalization for Sustainability at German Higher Education Institutions - A Categorization Pattern. In: Leal </w:t>
      </w:r>
      <w:proofErr w:type="spellStart"/>
      <w:r w:rsidRPr="00A455B1">
        <w:t>Filho</w:t>
      </w:r>
      <w:proofErr w:type="spellEnd"/>
      <w:r w:rsidRPr="00A455B1">
        <w:t xml:space="preserve"> W, </w:t>
      </w:r>
      <w:proofErr w:type="spellStart"/>
      <w:r w:rsidRPr="00A455B1">
        <w:t>Skanavis</w:t>
      </w:r>
      <w:proofErr w:type="spellEnd"/>
      <w:r w:rsidRPr="00A455B1">
        <w:t xml:space="preserve"> </w:t>
      </w:r>
      <w:proofErr w:type="spellStart"/>
      <w:r w:rsidRPr="00A455B1">
        <w:t>Cea</w:t>
      </w:r>
      <w:proofErr w:type="spellEnd"/>
      <w:r w:rsidRPr="00A455B1">
        <w:t xml:space="preserve"> (</w:t>
      </w:r>
      <w:proofErr w:type="spellStart"/>
      <w:r w:rsidRPr="00A455B1">
        <w:t>eds</w:t>
      </w:r>
      <w:proofErr w:type="spellEnd"/>
      <w:r w:rsidRPr="00A455B1">
        <w:t>) Handbook of Theory and Practice of Sustainable Development in Higher Education. Volume 1. Springer International Publishing, pp 451–470</w:t>
      </w:r>
    </w:p>
    <w:p w14:paraId="5D696984" w14:textId="77777777" w:rsidR="00120912" w:rsidRPr="00A455B1" w:rsidRDefault="00120912" w:rsidP="00120912">
      <w:pPr>
        <w:pStyle w:val="CitaviBibliographyEntry"/>
      </w:pPr>
      <w:bookmarkStart w:id="78" w:name="_CTVL001d69a80e6f77e49d58d866cd9e58a9818"/>
      <w:bookmarkEnd w:id="77"/>
      <w:proofErr w:type="spellStart"/>
      <w:r w:rsidRPr="00A455B1">
        <w:t>Rieckmann</w:t>
      </w:r>
      <w:proofErr w:type="spellEnd"/>
      <w:r w:rsidRPr="00A455B1">
        <w:t xml:space="preserve"> M (2018) Chapter 2: Learning to transform the world: key competencies in ESD. In: </w:t>
      </w:r>
      <w:proofErr w:type="spellStart"/>
      <w:r w:rsidRPr="00A455B1">
        <w:t>Leicht</w:t>
      </w:r>
      <w:proofErr w:type="spellEnd"/>
      <w:r w:rsidRPr="00A455B1">
        <w:t xml:space="preserve"> A, </w:t>
      </w:r>
      <w:proofErr w:type="spellStart"/>
      <w:r w:rsidRPr="00A455B1">
        <w:t>Heiss</w:t>
      </w:r>
      <w:proofErr w:type="spellEnd"/>
      <w:r w:rsidRPr="00A455B1">
        <w:t xml:space="preserve"> J, Byun WJ (eds) Issues and trends in Education for Sustainable Development. United Nations Educational, Scientific and Cultural Organization, Paris 07 SP, France, pp 39–60</w:t>
      </w:r>
    </w:p>
    <w:p w14:paraId="52B85F86" w14:textId="77777777" w:rsidR="00120912" w:rsidRPr="00A455B1" w:rsidRDefault="00120912" w:rsidP="00120912">
      <w:pPr>
        <w:pStyle w:val="CitaviBibliographyEntry"/>
      </w:pPr>
      <w:bookmarkStart w:id="79" w:name="_CTVL001721cff21089340fe8d4371b6d2e5d1f2"/>
      <w:bookmarkEnd w:id="78"/>
      <w:proofErr w:type="spellStart"/>
      <w:r w:rsidRPr="00A455B1">
        <w:t>Rieckmann</w:t>
      </w:r>
      <w:proofErr w:type="spellEnd"/>
      <w:r w:rsidRPr="00A455B1">
        <w:t xml:space="preserve"> M, </w:t>
      </w:r>
      <w:proofErr w:type="spellStart"/>
      <w:r w:rsidRPr="00A455B1">
        <w:t>Mindt</w:t>
      </w:r>
      <w:proofErr w:type="spellEnd"/>
      <w:r w:rsidRPr="00A455B1">
        <w:t xml:space="preserve"> L, Gardiner S (2017) Education for Sustainable Development Goals: learning objectives, Paris 07 SP, France</w:t>
      </w:r>
    </w:p>
    <w:p w14:paraId="3E63E196" w14:textId="77777777" w:rsidR="00120912" w:rsidRPr="00A455B1" w:rsidRDefault="00120912" w:rsidP="00120912">
      <w:pPr>
        <w:pStyle w:val="CitaviBibliographyEntry"/>
      </w:pPr>
      <w:bookmarkStart w:id="80" w:name="_CTVL00165a61fa29c984c2c8f5005ed9d856e90"/>
      <w:bookmarkEnd w:id="79"/>
      <w:r w:rsidRPr="00A455B1">
        <w:t xml:space="preserve">Rizzo S, </w:t>
      </w:r>
      <w:proofErr w:type="spellStart"/>
      <w:r w:rsidRPr="00A455B1">
        <w:t>Cappellaro</w:t>
      </w:r>
      <w:proofErr w:type="spellEnd"/>
      <w:r w:rsidRPr="00A455B1">
        <w:t xml:space="preserve"> F, Ramon Ruiz-</w:t>
      </w:r>
      <w:proofErr w:type="spellStart"/>
      <w:r w:rsidRPr="00A455B1">
        <w:t>Checa</w:t>
      </w:r>
      <w:proofErr w:type="spellEnd"/>
      <w:r w:rsidRPr="00A455B1">
        <w:t xml:space="preserve"> J, </w:t>
      </w:r>
      <w:proofErr w:type="spellStart"/>
      <w:r w:rsidRPr="00A455B1">
        <w:t>Cristini</w:t>
      </w:r>
      <w:proofErr w:type="spellEnd"/>
      <w:r w:rsidRPr="00A455B1">
        <w:t xml:space="preserve"> V (2015) Sustainable design strategies and technologies for a green space for students at </w:t>
      </w:r>
      <w:proofErr w:type="spellStart"/>
      <w:r w:rsidRPr="00A455B1">
        <w:t>terracini</w:t>
      </w:r>
      <w:proofErr w:type="spellEnd"/>
      <w:r w:rsidRPr="00A455B1">
        <w:t xml:space="preserve"> campus, </w:t>
      </w:r>
      <w:proofErr w:type="spellStart"/>
      <w:r w:rsidRPr="00A455B1">
        <w:t>unibo</w:t>
      </w:r>
      <w:proofErr w:type="spellEnd"/>
      <w:r w:rsidRPr="00A455B1">
        <w:t xml:space="preserve">. Environ. Eng. </w:t>
      </w:r>
      <w:proofErr w:type="spellStart"/>
      <w:r w:rsidRPr="00A455B1">
        <w:t>Manag</w:t>
      </w:r>
      <w:proofErr w:type="spellEnd"/>
      <w:r w:rsidRPr="00A455B1">
        <w:t>. J. 14(7): 1771–1777</w:t>
      </w:r>
    </w:p>
    <w:p w14:paraId="0C81C742" w14:textId="77777777" w:rsidR="00120912" w:rsidRPr="00A455B1" w:rsidRDefault="00120912" w:rsidP="00120912">
      <w:pPr>
        <w:pStyle w:val="CitaviBibliographyEntry"/>
      </w:pPr>
      <w:bookmarkStart w:id="81" w:name="_CTVL001861fea76f6264607a50085c6c5f36fae"/>
      <w:bookmarkEnd w:id="80"/>
      <w:r w:rsidRPr="00A455B1">
        <w:lastRenderedPageBreak/>
        <w:t>Robertson M, Lee JC-K (2009) Education for Sustainable Development: Towards Whole School and Community Approaches. In: Lee JC-K, Williams M (eds) Schooling for Sustainable Development in Chinese Communities. Experience with Younger Children. Springer, Dordrecht, pp 77–94</w:t>
      </w:r>
    </w:p>
    <w:p w14:paraId="442C1FA2" w14:textId="77777777" w:rsidR="00120912" w:rsidRPr="00A455B1" w:rsidRDefault="00120912" w:rsidP="00120912">
      <w:pPr>
        <w:pStyle w:val="CitaviBibliographyEntry"/>
      </w:pPr>
      <w:bookmarkStart w:id="82" w:name="_CTVL0017504a6e7e2464516a9a2408d95a03773"/>
      <w:bookmarkEnd w:id="81"/>
      <w:proofErr w:type="spellStart"/>
      <w:r w:rsidRPr="00A455B1">
        <w:t>Roos</w:t>
      </w:r>
      <w:proofErr w:type="spellEnd"/>
      <w:r w:rsidRPr="00A455B1">
        <w:t xml:space="preserve"> N, Guenther E (2020) Sustainability management control systems in higher education institutions from measurement to management. Int. J. Sustain. High. Educ. 21(1): 144–160</w:t>
      </w:r>
    </w:p>
    <w:p w14:paraId="3A297B50" w14:textId="77777777" w:rsidR="00120912" w:rsidRPr="00A455B1" w:rsidRDefault="00120912" w:rsidP="00120912">
      <w:pPr>
        <w:pStyle w:val="CitaviBibliographyEntry"/>
      </w:pPr>
      <w:bookmarkStart w:id="83" w:name="_CTVL0019f6f3485f6d24f408f6ab60032085011"/>
      <w:bookmarkEnd w:id="82"/>
      <w:proofErr w:type="spellStart"/>
      <w:r w:rsidRPr="00A455B1">
        <w:t>Roos</w:t>
      </w:r>
      <w:proofErr w:type="spellEnd"/>
      <w:r w:rsidRPr="00A455B1">
        <w:t xml:space="preserve"> N, </w:t>
      </w:r>
      <w:proofErr w:type="spellStart"/>
      <w:r w:rsidRPr="00A455B1">
        <w:t>Heinicke</w:t>
      </w:r>
      <w:proofErr w:type="spellEnd"/>
      <w:r w:rsidRPr="00A455B1">
        <w:t xml:space="preserve"> X, Guenther E, Guenther TW (2020) The Role of Environmental Management Performance in Higher Education Institutions. Sustainability 12(2): 1–17</w:t>
      </w:r>
    </w:p>
    <w:p w14:paraId="5D792D6B" w14:textId="77777777" w:rsidR="00120912" w:rsidRPr="00A455B1" w:rsidRDefault="00120912" w:rsidP="00120912">
      <w:pPr>
        <w:pStyle w:val="CitaviBibliographyEntry"/>
      </w:pPr>
      <w:bookmarkStart w:id="84" w:name="_CTVL0014ef6085bb2104bdf820d0c6880516ad1"/>
      <w:bookmarkEnd w:id="83"/>
      <w:r w:rsidRPr="00A455B1">
        <w:t>Ruiz-</w:t>
      </w:r>
      <w:proofErr w:type="spellStart"/>
      <w:r w:rsidRPr="00A455B1">
        <w:t>Mallén</w:t>
      </w:r>
      <w:proofErr w:type="spellEnd"/>
      <w:r w:rsidRPr="00A455B1">
        <w:t xml:space="preserve"> I, </w:t>
      </w:r>
      <w:proofErr w:type="spellStart"/>
      <w:r w:rsidRPr="00A455B1">
        <w:t>Heras</w:t>
      </w:r>
      <w:proofErr w:type="spellEnd"/>
      <w:r w:rsidRPr="00A455B1">
        <w:t xml:space="preserve"> M (2020) What Sustainability? Higher Education Institutions’ Pathways to Reach the Agenda 2030 Goals. Sustainability 12(4): 1290</w:t>
      </w:r>
    </w:p>
    <w:p w14:paraId="31B76F99" w14:textId="77777777" w:rsidR="00120912" w:rsidRPr="00A455B1" w:rsidRDefault="00120912" w:rsidP="00120912">
      <w:pPr>
        <w:pStyle w:val="CitaviBibliographyEntry"/>
      </w:pPr>
      <w:bookmarkStart w:id="85" w:name="_CTVL0015812a99387b44c0983581832410eeebc"/>
      <w:bookmarkEnd w:id="84"/>
      <w:proofErr w:type="spellStart"/>
      <w:r w:rsidRPr="00A455B1">
        <w:t>Schoeps</w:t>
      </w:r>
      <w:proofErr w:type="spellEnd"/>
      <w:r w:rsidRPr="00A455B1">
        <w:t xml:space="preserve"> A, Hemmer I (2018) Participation of student authors in reports on sustainability. Int. J. Sustain. High. Educ. 19(2): 249–265</w:t>
      </w:r>
    </w:p>
    <w:p w14:paraId="1981C0B0" w14:textId="77777777" w:rsidR="00120912" w:rsidRPr="00A455B1" w:rsidRDefault="00120912" w:rsidP="00120912">
      <w:pPr>
        <w:pStyle w:val="CitaviBibliographyEntry"/>
      </w:pPr>
      <w:bookmarkStart w:id="86" w:name="_CTVL00140935bf19c514fc59084d3d7c2517a0b"/>
      <w:bookmarkEnd w:id="85"/>
      <w:proofErr w:type="spellStart"/>
      <w:r w:rsidRPr="00A455B1">
        <w:t>Schopp</w:t>
      </w:r>
      <w:proofErr w:type="spellEnd"/>
      <w:r w:rsidRPr="00A455B1">
        <w:t xml:space="preserve"> K, </w:t>
      </w:r>
      <w:proofErr w:type="spellStart"/>
      <w:r w:rsidRPr="00A455B1">
        <w:t>Bornemann</w:t>
      </w:r>
      <w:proofErr w:type="spellEnd"/>
      <w:r w:rsidRPr="00A455B1">
        <w:t xml:space="preserve"> M, </w:t>
      </w:r>
      <w:proofErr w:type="spellStart"/>
      <w:r w:rsidRPr="00A455B1">
        <w:t>Potthast</w:t>
      </w:r>
      <w:proofErr w:type="spellEnd"/>
      <w:r w:rsidRPr="00A455B1">
        <w:t xml:space="preserve"> T (2020) The Whole-Institution Approach at the University of Tübingen: Sustainable Development Set in Practice. Sustainability 12(3): 1–24</w:t>
      </w:r>
    </w:p>
    <w:p w14:paraId="57091525" w14:textId="77777777" w:rsidR="00120912" w:rsidRPr="00A455B1" w:rsidRDefault="00120912" w:rsidP="00120912">
      <w:pPr>
        <w:pStyle w:val="CitaviBibliographyEntry"/>
      </w:pPr>
      <w:bookmarkStart w:id="87" w:name="_CTVL001a2f219cb024e46ecb7eebf144e9f605d"/>
      <w:bookmarkEnd w:id="86"/>
      <w:proofErr w:type="spellStart"/>
      <w:r w:rsidRPr="00A455B1">
        <w:t>Schröder</w:t>
      </w:r>
      <w:proofErr w:type="spellEnd"/>
      <w:r w:rsidRPr="00A455B1">
        <w:t xml:space="preserve"> L-MU, </w:t>
      </w:r>
      <w:proofErr w:type="spellStart"/>
      <w:r w:rsidRPr="00A455B1">
        <w:t>Wals</w:t>
      </w:r>
      <w:proofErr w:type="spellEnd"/>
      <w:r w:rsidRPr="00A455B1">
        <w:t xml:space="preserve"> AEJ, van </w:t>
      </w:r>
      <w:proofErr w:type="spellStart"/>
      <w:r w:rsidRPr="00A455B1">
        <w:t>Koppen</w:t>
      </w:r>
      <w:proofErr w:type="spellEnd"/>
      <w:r w:rsidRPr="00A455B1">
        <w:t xml:space="preserve"> CSA (2020) </w:t>
      </w:r>
      <w:proofErr w:type="spellStart"/>
      <w:r w:rsidRPr="00A455B1">
        <w:t>Analysing</w:t>
      </w:r>
      <w:proofErr w:type="spellEnd"/>
      <w:r w:rsidRPr="00A455B1">
        <w:t xml:space="preserve"> the state of student participation in two Eco-Schools using </w:t>
      </w:r>
      <w:proofErr w:type="spellStart"/>
      <w:r w:rsidRPr="00A455B1">
        <w:t>Engeström’s</w:t>
      </w:r>
      <w:proofErr w:type="spellEnd"/>
      <w:r w:rsidRPr="00A455B1">
        <w:t xml:space="preserve"> Second Generation Activity Systems Model. Environ. Educ. Res. 26(8): 1088–1111</w:t>
      </w:r>
    </w:p>
    <w:p w14:paraId="29179687" w14:textId="77777777" w:rsidR="00120912" w:rsidRPr="00A455B1" w:rsidRDefault="00120912" w:rsidP="00120912">
      <w:pPr>
        <w:pStyle w:val="CitaviBibliographyEntry"/>
      </w:pPr>
      <w:bookmarkStart w:id="88" w:name="_CTVL001befafb972077467786a09e53669b7479"/>
      <w:bookmarkEnd w:id="87"/>
      <w:r w:rsidRPr="00A455B1">
        <w:t>Scott WAH (2015) Exploring a transformative orientation to sustainability in universities: a question of loose and tight framings. Environ. Educ. Res. 21(6): 943–953</w:t>
      </w:r>
    </w:p>
    <w:p w14:paraId="101504D2" w14:textId="77777777" w:rsidR="00120912" w:rsidRPr="00A455B1" w:rsidRDefault="00120912" w:rsidP="00120912">
      <w:pPr>
        <w:pStyle w:val="CitaviBibliographyEntry"/>
      </w:pPr>
      <w:bookmarkStart w:id="89" w:name="_CTVL00125663789adbd42eb9eac86ca26486f8b"/>
      <w:bookmarkEnd w:id="88"/>
      <w:proofErr w:type="spellStart"/>
      <w:r w:rsidRPr="00A455B1">
        <w:t>SEdA</w:t>
      </w:r>
      <w:proofErr w:type="spellEnd"/>
      <w:r w:rsidRPr="00A455B1">
        <w:t xml:space="preserve"> (2007) Domain Framework for Whole System Approach to ESD</w:t>
      </w:r>
    </w:p>
    <w:p w14:paraId="262D41B1" w14:textId="77203238" w:rsidR="00120912" w:rsidRPr="00A455B1" w:rsidRDefault="00120912" w:rsidP="00120912">
      <w:pPr>
        <w:pStyle w:val="CitaviBibliographyEntry"/>
      </w:pPr>
      <w:bookmarkStart w:id="90" w:name="_CTVL00151a3b5cad13b4292885bfb458e18f45d"/>
      <w:bookmarkEnd w:id="89"/>
      <w:r w:rsidRPr="00A455B1">
        <w:t xml:space="preserve">Shallcross T, Loubser C, Le Roux C, </w:t>
      </w:r>
      <w:proofErr w:type="spellStart"/>
      <w:r w:rsidRPr="00A455B1">
        <w:t>O</w:t>
      </w:r>
      <w:r w:rsidR="007B6060" w:rsidRPr="00A455B1">
        <w:t>’</w:t>
      </w:r>
      <w:r w:rsidRPr="00A455B1">
        <w:t>Donoghue</w:t>
      </w:r>
      <w:proofErr w:type="spellEnd"/>
      <w:r w:rsidRPr="00A455B1">
        <w:t xml:space="preserve"> R, </w:t>
      </w:r>
      <w:proofErr w:type="spellStart"/>
      <w:r w:rsidRPr="00A455B1">
        <w:t>Lupele</w:t>
      </w:r>
      <w:proofErr w:type="spellEnd"/>
      <w:r w:rsidRPr="00A455B1">
        <w:t xml:space="preserve"> J (2006) Promoting sustainable development through whole school approaches: an international, intercultural teacher education research and development project. Journal of Education for Teaching 32(3): 283–301</w:t>
      </w:r>
    </w:p>
    <w:p w14:paraId="49984F8B" w14:textId="77777777" w:rsidR="00120912" w:rsidRPr="00A455B1" w:rsidRDefault="00120912" w:rsidP="00120912">
      <w:pPr>
        <w:pStyle w:val="CitaviBibliographyEntry"/>
      </w:pPr>
      <w:bookmarkStart w:id="91" w:name="_CTVL0011f5347be44874dc9ae3efae136b6625c"/>
      <w:bookmarkEnd w:id="90"/>
      <w:r w:rsidRPr="00A455B1">
        <w:t xml:space="preserve">Shallcross T, Robinson J (1999) A Model of Participation in Continuing Professional </w:t>
      </w:r>
      <w:proofErr w:type="spellStart"/>
      <w:r w:rsidRPr="00A455B1">
        <w:t>Develoment</w:t>
      </w:r>
      <w:proofErr w:type="spellEnd"/>
      <w:r w:rsidRPr="00A455B1">
        <w:t xml:space="preserve"> and Evaluation through Action Research in Educating for Sustainability. Journal of In-service Education 25(3): 403–422</w:t>
      </w:r>
    </w:p>
    <w:p w14:paraId="59C34574" w14:textId="77777777" w:rsidR="00120912" w:rsidRPr="00A455B1" w:rsidRDefault="00120912" w:rsidP="00120912">
      <w:pPr>
        <w:pStyle w:val="CitaviBibliographyEntry"/>
      </w:pPr>
      <w:bookmarkStart w:id="92" w:name="_CTVL0014886d7d0a4734e53b371369bb52745be"/>
      <w:bookmarkEnd w:id="91"/>
      <w:r w:rsidRPr="00A455B1">
        <w:t xml:space="preserve">Shallcross T, Robinson J, Pace P, </w:t>
      </w:r>
      <w:proofErr w:type="spellStart"/>
      <w:r w:rsidRPr="00A455B1">
        <w:t>Tamoutseli</w:t>
      </w:r>
      <w:proofErr w:type="spellEnd"/>
      <w:r w:rsidRPr="00A455B1">
        <w:t xml:space="preserve"> K (2007) The role of students’ voices and their influence on adults in creating more sustainable environments in three schools. Improving Schools 10(1): 72–85</w:t>
      </w:r>
    </w:p>
    <w:p w14:paraId="653875A7" w14:textId="77777777" w:rsidR="00120912" w:rsidRPr="00A455B1" w:rsidRDefault="00120912" w:rsidP="00120912">
      <w:pPr>
        <w:pStyle w:val="CitaviBibliographyEntry"/>
      </w:pPr>
      <w:bookmarkStart w:id="93" w:name="_CTVL001c0998b8a6e134a71b9d44ad1df8008cc"/>
      <w:bookmarkEnd w:id="92"/>
      <w:proofErr w:type="spellStart"/>
      <w:r w:rsidRPr="00A455B1">
        <w:t>Šimonová</w:t>
      </w:r>
      <w:proofErr w:type="spellEnd"/>
      <w:r w:rsidRPr="00A455B1">
        <w:t xml:space="preserve"> P, </w:t>
      </w:r>
      <w:proofErr w:type="spellStart"/>
      <w:r w:rsidRPr="00A455B1">
        <w:t>Činčera</w:t>
      </w:r>
      <w:proofErr w:type="spellEnd"/>
      <w:r w:rsidRPr="00A455B1">
        <w:t xml:space="preserve"> J (2016) Do Environmental Education School Coordinators Have a Mission? Discourse and Communication for Sustainable Education 7(1): 23–36</w:t>
      </w:r>
    </w:p>
    <w:p w14:paraId="7B15C46B" w14:textId="77777777" w:rsidR="00120912" w:rsidRPr="00A455B1" w:rsidRDefault="00120912" w:rsidP="00120912">
      <w:pPr>
        <w:pStyle w:val="CitaviBibliographyEntry"/>
      </w:pPr>
      <w:bookmarkStart w:id="94" w:name="_CTVL001bb934e67405545fab6387161faacafbd"/>
      <w:bookmarkEnd w:id="93"/>
      <w:proofErr w:type="spellStart"/>
      <w:r w:rsidRPr="00A455B1">
        <w:t>Simovska</w:t>
      </w:r>
      <w:proofErr w:type="spellEnd"/>
      <w:r w:rsidRPr="00A455B1">
        <w:t xml:space="preserve"> V, </w:t>
      </w:r>
      <w:proofErr w:type="spellStart"/>
      <w:r w:rsidRPr="00A455B1">
        <w:t>Prøsch</w:t>
      </w:r>
      <w:proofErr w:type="spellEnd"/>
      <w:r w:rsidRPr="00A455B1">
        <w:t xml:space="preserve"> ÅK (2016) Global social issues in the curriculum: perspectives of school principals. J. </w:t>
      </w:r>
      <w:proofErr w:type="spellStart"/>
      <w:r w:rsidRPr="00A455B1">
        <w:t>Curric</w:t>
      </w:r>
      <w:proofErr w:type="spellEnd"/>
      <w:r w:rsidRPr="00A455B1">
        <w:t>. Stud. 48(5): 630–649</w:t>
      </w:r>
    </w:p>
    <w:p w14:paraId="511C02D6" w14:textId="77777777" w:rsidR="00120912" w:rsidRPr="00A455B1" w:rsidRDefault="00120912" w:rsidP="00120912">
      <w:pPr>
        <w:pStyle w:val="CitaviBibliographyEntry"/>
      </w:pPr>
      <w:bookmarkStart w:id="95" w:name="_CTVL00127da852f060d42d98175391c7c10a551"/>
      <w:bookmarkEnd w:id="94"/>
      <w:r w:rsidRPr="00A455B1">
        <w:t>Sterling S (2003) Whole Systems Thinking as a Basis for Paradigm Change in Education: Explorations in the Context of Sustainability. PhD, University of Bath</w:t>
      </w:r>
    </w:p>
    <w:p w14:paraId="39C1D356" w14:textId="77777777" w:rsidR="00120912" w:rsidRPr="00A455B1" w:rsidRDefault="00120912" w:rsidP="00120912">
      <w:pPr>
        <w:pStyle w:val="CitaviBibliographyEntry"/>
      </w:pPr>
      <w:bookmarkStart w:id="96" w:name="_CTVL0019f363797c4c34714a882057593706ad7"/>
      <w:bookmarkEnd w:id="95"/>
      <w:r w:rsidRPr="00A455B1">
        <w:t>Straker J, Atkinson M, Chapman S, Irwin D (2016) Web Site Messages of Sustainability: Visual and Written Framing of Sustainability in Christchurch Secondary Schools. New Zealand Journal of Teachers’ Work 13(2): 99–117</w:t>
      </w:r>
    </w:p>
    <w:p w14:paraId="3F75DADD" w14:textId="77777777" w:rsidR="00120912" w:rsidRPr="00A455B1" w:rsidRDefault="00120912" w:rsidP="00120912">
      <w:pPr>
        <w:pStyle w:val="CitaviBibliographyEntry"/>
      </w:pPr>
      <w:bookmarkStart w:id="97" w:name="_CTVL001e32bad6b0e4242a88a76023bb8cd70d4"/>
      <w:bookmarkEnd w:id="96"/>
      <w:r w:rsidRPr="00A455B1">
        <w:t>Tilbury D, Wortman D (2005) Whole school approaches to sustainability. Geographical Education 18: 22–30</w:t>
      </w:r>
    </w:p>
    <w:p w14:paraId="12295AD2" w14:textId="77777777" w:rsidR="00120912" w:rsidRPr="00A455B1" w:rsidRDefault="00120912" w:rsidP="00120912">
      <w:pPr>
        <w:pStyle w:val="CitaviBibliographyEntry"/>
      </w:pPr>
      <w:bookmarkStart w:id="98" w:name="_CTVL0014c7434e444484767b39890ff1fe205c6"/>
      <w:bookmarkEnd w:id="97"/>
      <w:r w:rsidRPr="00A455B1">
        <w:lastRenderedPageBreak/>
        <w:t>UNECE (2012) Learning for the Future: Competences in Education for Sustainable Development, Schweiz</w:t>
      </w:r>
    </w:p>
    <w:p w14:paraId="11D720DF" w14:textId="77777777" w:rsidR="00120912" w:rsidRPr="00A455B1" w:rsidRDefault="00120912" w:rsidP="00120912">
      <w:pPr>
        <w:pStyle w:val="CitaviBibliographyEntry"/>
      </w:pPr>
      <w:bookmarkStart w:id="99" w:name="_CTVL00155406def420f423ab6252f1b091c4941"/>
      <w:bookmarkEnd w:id="98"/>
      <w:r w:rsidRPr="00A455B1">
        <w:t>UNESCO (2012) Education for sustainable development: Sourcebook. Education for Sustainable Development in Action. Learning &amp; Training Tools, Paris 07 SP, France</w:t>
      </w:r>
    </w:p>
    <w:p w14:paraId="1A50E856" w14:textId="77777777" w:rsidR="00120912" w:rsidRPr="00A455B1" w:rsidRDefault="00120912" w:rsidP="00120912">
      <w:pPr>
        <w:pStyle w:val="CitaviBibliographyEntry"/>
      </w:pPr>
      <w:bookmarkStart w:id="100" w:name="_CTVL001221bfcf05d1e406da9ac111a3be5507b"/>
      <w:bookmarkEnd w:id="99"/>
      <w:r w:rsidRPr="00A455B1">
        <w:t xml:space="preserve">UNESCO (2014) UNESCO Roadmap for Implementing the Global Action </w:t>
      </w:r>
      <w:proofErr w:type="spellStart"/>
      <w:r w:rsidRPr="00A455B1">
        <w:t>Programme</w:t>
      </w:r>
      <w:proofErr w:type="spellEnd"/>
      <w:r w:rsidRPr="00A455B1">
        <w:t xml:space="preserve"> on Education for Sustainable Development, Paris 07 SP, France</w:t>
      </w:r>
    </w:p>
    <w:p w14:paraId="382FB1DD" w14:textId="77777777" w:rsidR="00120912" w:rsidRPr="00A455B1" w:rsidRDefault="00120912" w:rsidP="00120912">
      <w:pPr>
        <w:pStyle w:val="CitaviBibliographyEntry"/>
      </w:pPr>
      <w:bookmarkStart w:id="101" w:name="_CTVL0013d54133face24a9ca96a52e27f96652d"/>
      <w:bookmarkEnd w:id="100"/>
      <w:r w:rsidRPr="00A455B1">
        <w:t xml:space="preserve">UNESCO (2017) Implementing the Whole-School Approach under the Global Action </w:t>
      </w:r>
      <w:proofErr w:type="spellStart"/>
      <w:r w:rsidRPr="00A455B1">
        <w:t>Programme</w:t>
      </w:r>
      <w:proofErr w:type="spellEnd"/>
      <w:r w:rsidRPr="00A455B1">
        <w:t xml:space="preserve"> on Education for Sustainable Development. Information Note for National Coordinators of UNESCO´s Associated Schools Project Network (23.03.2017), Paris 07 SP, France</w:t>
      </w:r>
    </w:p>
    <w:p w14:paraId="7023B686" w14:textId="77777777" w:rsidR="00120912" w:rsidRPr="00A455B1" w:rsidRDefault="00120912" w:rsidP="00120912">
      <w:pPr>
        <w:pStyle w:val="CitaviBibliographyEntry"/>
      </w:pPr>
      <w:bookmarkStart w:id="102" w:name="_CTVL00112112ec3d93c4e4bb495be784b3317a4"/>
      <w:bookmarkEnd w:id="101"/>
      <w:r w:rsidRPr="00A455B1">
        <w:t>UNESCO (2020) Education for Sustainable Development. A roadmap, Paris 07 SP, France</w:t>
      </w:r>
    </w:p>
    <w:p w14:paraId="17A716A9" w14:textId="77777777" w:rsidR="00120912" w:rsidRPr="00A455B1" w:rsidRDefault="00120912" w:rsidP="00120912">
      <w:pPr>
        <w:pStyle w:val="CitaviBibliographyEntry"/>
      </w:pPr>
      <w:bookmarkStart w:id="103" w:name="_CTVL001fc59e82c916f4303a5d1f8d314aab82d"/>
      <w:bookmarkEnd w:id="102"/>
      <w:r w:rsidRPr="00A455B1">
        <w:t>UNESCO, UNECE (2007) Good Practices in Education for Sustainable Development in the UNECE region. Education for Sustainable Development in Action. Good Practices, Paris 07 SP, France</w:t>
      </w:r>
    </w:p>
    <w:p w14:paraId="178A7500" w14:textId="77777777" w:rsidR="00120912" w:rsidRPr="00A455B1" w:rsidRDefault="00120912" w:rsidP="00120912">
      <w:pPr>
        <w:pStyle w:val="CitaviBibliographyEntry"/>
      </w:pPr>
      <w:bookmarkStart w:id="104" w:name="_CTVL00158c2ca1e42884830b35feea3714c5bfe"/>
      <w:bookmarkEnd w:id="103"/>
      <w:proofErr w:type="spellStart"/>
      <w:r w:rsidRPr="00A455B1">
        <w:t>van’t</w:t>
      </w:r>
      <w:proofErr w:type="spellEnd"/>
      <w:r w:rsidRPr="00A455B1">
        <w:t xml:space="preserve"> Land H, Herzog F (2017) Higher Education Paving the Way to Sustainable Development: A Global Perspective. Report of the 2016 IAU Global Survey on Higher Education and Research for Sustainable Development, Paris</w:t>
      </w:r>
    </w:p>
    <w:p w14:paraId="70A5C4AA" w14:textId="77777777" w:rsidR="00120912" w:rsidRPr="00A455B1" w:rsidRDefault="00120912" w:rsidP="00120912">
      <w:pPr>
        <w:pStyle w:val="CitaviBibliographyEntry"/>
      </w:pPr>
      <w:bookmarkStart w:id="105" w:name="_CTVL001895bfc3a40cd40b39c5b10491b79c062"/>
      <w:bookmarkEnd w:id="104"/>
      <w:r w:rsidRPr="00A455B1">
        <w:t>Vogt M, Weber C (2020) The Role of Universities in a Sustainable Society. Why Value-Free Research is Neither Possible nor Desirable. Sustainability 12(2811): 1–21</w:t>
      </w:r>
    </w:p>
    <w:p w14:paraId="7A8E95F9" w14:textId="77777777" w:rsidR="00120912" w:rsidRPr="00A455B1" w:rsidRDefault="00120912" w:rsidP="00120912">
      <w:pPr>
        <w:pStyle w:val="CitaviBibliographyEntry"/>
      </w:pPr>
      <w:bookmarkStart w:id="106" w:name="_CTVL00167e3084419f64b2b90076ed580c22305"/>
      <w:bookmarkEnd w:id="105"/>
      <w:proofErr w:type="spellStart"/>
      <w:r w:rsidRPr="00A455B1">
        <w:t>Wals</w:t>
      </w:r>
      <w:proofErr w:type="spellEnd"/>
      <w:r w:rsidRPr="00A455B1">
        <w:t xml:space="preserve"> AEJ (2012) Shaping the Education of Tomorrow: 2012 Full-length Report on the UN Decade of Education for Sustainable Development. DESD Monitoring &amp; Evaluation - 2012, Paris 07 SP, France</w:t>
      </w:r>
    </w:p>
    <w:p w14:paraId="7D697B24" w14:textId="77777777" w:rsidR="00120912" w:rsidRPr="00A455B1" w:rsidRDefault="00120912" w:rsidP="00120912">
      <w:pPr>
        <w:pStyle w:val="CitaviBibliographyEntry"/>
      </w:pPr>
      <w:bookmarkStart w:id="107" w:name="_CTVL0016b208f83236740cabf64bdbda655c706"/>
      <w:bookmarkEnd w:id="106"/>
      <w:proofErr w:type="spellStart"/>
      <w:r w:rsidRPr="00A455B1">
        <w:t>Wals</w:t>
      </w:r>
      <w:proofErr w:type="spellEnd"/>
      <w:r w:rsidRPr="00A455B1">
        <w:t xml:space="preserve"> AEJ, </w:t>
      </w:r>
      <w:proofErr w:type="spellStart"/>
      <w:r w:rsidRPr="00A455B1">
        <w:t>Benavot</w:t>
      </w:r>
      <w:proofErr w:type="spellEnd"/>
      <w:r w:rsidRPr="00A455B1">
        <w:t xml:space="preserve"> A (2017) Can we meet the sustainability challenges? The role of education and lifelong learning. </w:t>
      </w:r>
      <w:proofErr w:type="spellStart"/>
      <w:r w:rsidRPr="00A455B1">
        <w:t>Eur</w:t>
      </w:r>
      <w:proofErr w:type="spellEnd"/>
      <w:r w:rsidRPr="00A455B1">
        <w:t xml:space="preserve"> J </w:t>
      </w:r>
      <w:proofErr w:type="spellStart"/>
      <w:r w:rsidRPr="00A455B1">
        <w:t>Educ</w:t>
      </w:r>
      <w:proofErr w:type="spellEnd"/>
      <w:r w:rsidRPr="00A455B1">
        <w:t xml:space="preserve"> 52(4): 1–10</w:t>
      </w:r>
    </w:p>
    <w:p w14:paraId="76D336D5" w14:textId="77777777" w:rsidR="00120912" w:rsidRPr="00A455B1" w:rsidRDefault="00120912" w:rsidP="00120912">
      <w:pPr>
        <w:pStyle w:val="CitaviBibliographyEntry"/>
      </w:pPr>
      <w:bookmarkStart w:id="108" w:name="_CTVL0019f90e789d8b748729f3da5fbed29659c"/>
      <w:bookmarkEnd w:id="107"/>
      <w:r w:rsidRPr="00A455B1">
        <w:t xml:space="preserve">Warner BP, </w:t>
      </w:r>
      <w:proofErr w:type="spellStart"/>
      <w:r w:rsidRPr="00A455B1">
        <w:t>Elser</w:t>
      </w:r>
      <w:proofErr w:type="spellEnd"/>
      <w:r w:rsidRPr="00A455B1">
        <w:t xml:space="preserve"> M (2015) How Do Sustainable Schools Integrate Sustainability Education? An Assessment of Certified Sustainable K–12 Schools in the United States. The Journal of Environmental Education 46(1): 1–22</w:t>
      </w:r>
    </w:p>
    <w:p w14:paraId="5E0CEA80" w14:textId="77777777" w:rsidR="00120912" w:rsidRPr="00A455B1" w:rsidRDefault="00120912" w:rsidP="00120912">
      <w:pPr>
        <w:pStyle w:val="CitaviBibliographyEntry"/>
      </w:pPr>
      <w:bookmarkStart w:id="109" w:name="_CTVL0015c33c60063ea4c43aee711c7774724c0"/>
      <w:bookmarkEnd w:id="108"/>
      <w:r w:rsidRPr="00A455B1">
        <w:t>Whitby A (2019) Advancing Education for Sustainable Development. Key Success Factors for Policy and Practice, Hamburg</w:t>
      </w:r>
    </w:p>
    <w:p w14:paraId="53537B11" w14:textId="77777777" w:rsidR="00120912" w:rsidRPr="00A455B1" w:rsidRDefault="00120912" w:rsidP="00120912">
      <w:pPr>
        <w:pStyle w:val="CitaviBibliographyEntry"/>
      </w:pPr>
      <w:bookmarkStart w:id="110" w:name="_CTVL0013db7b58de40848b59e136ebe5844d5b7"/>
      <w:bookmarkEnd w:id="109"/>
      <w:r w:rsidRPr="00A455B1">
        <w:t>WWF (2011) Pathways: to education for sustainable development. A practical tool for planning a whole school approach, United Kingdom</w:t>
      </w:r>
    </w:p>
    <w:p w14:paraId="055F7535" w14:textId="2BA98731" w:rsidR="00C825A2" w:rsidRPr="009212D3" w:rsidRDefault="00120912" w:rsidP="00120912">
      <w:pPr>
        <w:pStyle w:val="CitaviBibliographyEntry"/>
      </w:pPr>
      <w:bookmarkStart w:id="111" w:name="_CTVL0017d0e128d1e7f4634b6db9dce2031ee09"/>
      <w:bookmarkEnd w:id="110"/>
      <w:proofErr w:type="spellStart"/>
      <w:r w:rsidRPr="00A455B1">
        <w:t>Zinn</w:t>
      </w:r>
      <w:proofErr w:type="spellEnd"/>
      <w:r w:rsidRPr="00A455B1">
        <w:t xml:space="preserve"> S, </w:t>
      </w:r>
      <w:proofErr w:type="spellStart"/>
      <w:r w:rsidRPr="00A455B1">
        <w:t>Isenmann</w:t>
      </w:r>
      <w:proofErr w:type="spellEnd"/>
      <w:r w:rsidRPr="00A455B1">
        <w:t xml:space="preserve"> R (2017) Munich University of Applied Sciences Towards a </w:t>
      </w:r>
      <w:r w:rsidR="007B6060" w:rsidRPr="00A455B1">
        <w:t>“</w:t>
      </w:r>
      <w:r w:rsidRPr="00A455B1">
        <w:t>Whole Institution Approach</w:t>
      </w:r>
      <w:r w:rsidR="007B6060" w:rsidRPr="00A455B1">
        <w:t>”</w:t>
      </w:r>
      <w:r w:rsidRPr="00A455B1">
        <w:t xml:space="preserve"> - Illustrations Along x-Disciplinary Perspectives to Education for Sustainable Development. In: Leal </w:t>
      </w:r>
      <w:proofErr w:type="spellStart"/>
      <w:r w:rsidRPr="00A455B1">
        <w:t>Filho</w:t>
      </w:r>
      <w:proofErr w:type="spellEnd"/>
      <w:r w:rsidRPr="00A455B1">
        <w:t xml:space="preserve"> W, </w:t>
      </w:r>
      <w:proofErr w:type="spellStart"/>
      <w:r w:rsidRPr="00A455B1">
        <w:t>Skanavis</w:t>
      </w:r>
      <w:proofErr w:type="spellEnd"/>
      <w:r w:rsidRPr="00A455B1">
        <w:t xml:space="preserve"> C, do </w:t>
      </w:r>
      <w:proofErr w:type="spellStart"/>
      <w:r w:rsidRPr="00A455B1">
        <w:t>Paço</w:t>
      </w:r>
      <w:proofErr w:type="spellEnd"/>
      <w:r w:rsidRPr="00A455B1">
        <w:t xml:space="preserve"> A, Rogers J, Kuznetsova O, Castro P (eds) Handbook of Theory and Practice of Sustainable Development in Higher Education. Volume 2. Springer International Publishing, pp 215–23</w:t>
      </w:r>
      <w:bookmarkEnd w:id="111"/>
      <w:r w:rsidRPr="00A455B1">
        <w:t>0</w:t>
      </w:r>
      <w:bookmarkStart w:id="112" w:name="_GoBack"/>
      <w:bookmarkEnd w:id="112"/>
    </w:p>
    <w:p w14:paraId="69C4A568" w14:textId="77777777" w:rsidR="00C825A2" w:rsidRPr="009212D3" w:rsidRDefault="00C825A2" w:rsidP="00C825A2">
      <w:pPr>
        <w:spacing w:line="360" w:lineRule="auto"/>
        <w:rPr>
          <w:rFonts w:cstheme="minorHAnsi"/>
        </w:rPr>
      </w:pPr>
    </w:p>
    <w:sectPr w:rsidR="00C825A2" w:rsidRPr="009212D3" w:rsidSect="009212D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DAB4F" w14:textId="77777777" w:rsidR="00CA1896" w:rsidRDefault="00CA1896" w:rsidP="00C825A2">
      <w:pPr>
        <w:spacing w:after="0" w:line="240" w:lineRule="auto"/>
      </w:pPr>
      <w:r>
        <w:separator/>
      </w:r>
    </w:p>
  </w:endnote>
  <w:endnote w:type="continuationSeparator" w:id="0">
    <w:p w14:paraId="3A36569D" w14:textId="77777777" w:rsidR="00CA1896" w:rsidRDefault="00CA1896" w:rsidP="00C825A2">
      <w:pPr>
        <w:spacing w:after="0" w:line="240" w:lineRule="auto"/>
      </w:pPr>
      <w:r>
        <w:continuationSeparator/>
      </w:r>
    </w:p>
  </w:endnote>
  <w:endnote w:type="continuationNotice" w:id="1">
    <w:p w14:paraId="5754657F" w14:textId="77777777" w:rsidR="00CA1896" w:rsidRDefault="00CA18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Antiqua-Italic">
    <w:altName w:val="Cambria"/>
    <w:panose1 w:val="00000000000000000000"/>
    <w:charset w:val="00"/>
    <w:family w:val="roman"/>
    <w:notTrueType/>
    <w:pitch w:val="default"/>
  </w:font>
  <w:font w:name="BookAntiqua">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BE7C8" w14:textId="77777777" w:rsidR="008470AF" w:rsidRDefault="008470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84"/>
      <w:docPartObj>
        <w:docPartGallery w:val="Page Numbers (Bottom of Page)"/>
        <w:docPartUnique/>
      </w:docPartObj>
    </w:sdtPr>
    <w:sdtEndPr/>
    <w:sdtContent>
      <w:p w14:paraId="6531730A" w14:textId="575BE48E" w:rsidR="00C825A2" w:rsidRDefault="00C825A2">
        <w:pPr>
          <w:pStyle w:val="Footer"/>
          <w:jc w:val="right"/>
        </w:pPr>
        <w:r>
          <w:fldChar w:fldCharType="begin"/>
        </w:r>
        <w:r>
          <w:instrText>PAGE   \* MERGEFORMAT</w:instrText>
        </w:r>
        <w:r>
          <w:fldChar w:fldCharType="separate"/>
        </w:r>
        <w:r w:rsidR="00A455B1">
          <w:rPr>
            <w:noProof/>
          </w:rPr>
          <w:t>20</w:t>
        </w:r>
        <w:r>
          <w:fldChar w:fldCharType="end"/>
        </w:r>
      </w:p>
    </w:sdtContent>
  </w:sdt>
  <w:p w14:paraId="00D32487" w14:textId="77777777" w:rsidR="00C825A2" w:rsidRDefault="00C825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A02A3" w14:textId="77777777" w:rsidR="008470AF" w:rsidRDefault="008470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91EAD" w14:textId="77777777" w:rsidR="00CA1896" w:rsidRDefault="00CA1896" w:rsidP="00C825A2">
      <w:pPr>
        <w:spacing w:after="0" w:line="240" w:lineRule="auto"/>
      </w:pPr>
      <w:r>
        <w:separator/>
      </w:r>
    </w:p>
  </w:footnote>
  <w:footnote w:type="continuationSeparator" w:id="0">
    <w:p w14:paraId="2AF83244" w14:textId="77777777" w:rsidR="00CA1896" w:rsidRDefault="00CA1896" w:rsidP="00C825A2">
      <w:pPr>
        <w:spacing w:after="0" w:line="240" w:lineRule="auto"/>
      </w:pPr>
      <w:r>
        <w:continuationSeparator/>
      </w:r>
    </w:p>
  </w:footnote>
  <w:footnote w:type="continuationNotice" w:id="1">
    <w:p w14:paraId="24F0D3BD" w14:textId="77777777" w:rsidR="00CA1896" w:rsidRDefault="00CA1896">
      <w:pPr>
        <w:spacing w:after="0" w:line="240" w:lineRule="auto"/>
      </w:pPr>
    </w:p>
  </w:footnote>
  <w:footnote w:id="2">
    <w:p w14:paraId="4E34CBF6" w14:textId="3F7AA658" w:rsidR="00D952B8" w:rsidRPr="00D952B8" w:rsidRDefault="00D952B8">
      <w:pPr>
        <w:pStyle w:val="FootnoteText"/>
        <w:rPr>
          <w:i/>
          <w:iCs/>
          <w:sz w:val="16"/>
          <w:szCs w:val="16"/>
          <w:lang w:val="en-US"/>
        </w:rPr>
      </w:pPr>
      <w:r w:rsidRPr="00D952B8">
        <w:rPr>
          <w:rStyle w:val="FootnoteReference"/>
          <w:i/>
          <w:iCs/>
          <w:sz w:val="16"/>
          <w:szCs w:val="16"/>
        </w:rPr>
        <w:footnoteRef/>
      </w:r>
      <w:r w:rsidRPr="00D952B8">
        <w:rPr>
          <w:i/>
          <w:iCs/>
          <w:sz w:val="16"/>
          <w:szCs w:val="16"/>
        </w:rPr>
        <w:t xml:space="preserve"> </w:t>
      </w:r>
      <w:hyperlink r:id="rId1" w:history="1">
        <w:r w:rsidRPr="00A33B45">
          <w:rPr>
            <w:rStyle w:val="Hyperlink"/>
            <w:i/>
            <w:iCs/>
            <w:sz w:val="16"/>
            <w:szCs w:val="16"/>
          </w:rPr>
          <w:t>https://www.ewi-psy.fu-berlin.de/einrichtungen/weitere/institut-futur/Projekte/ESD_for_2030---English/index.html</w:t>
        </w:r>
      </w:hyperlink>
    </w:p>
  </w:footnote>
  <w:footnote w:id="3">
    <w:p w14:paraId="6A6C4659" w14:textId="13EF8BE7" w:rsidR="00D952B8" w:rsidRPr="00D952B8" w:rsidRDefault="00D952B8">
      <w:pPr>
        <w:pStyle w:val="FootnoteText"/>
        <w:rPr>
          <w:i/>
          <w:iCs/>
          <w:sz w:val="16"/>
          <w:szCs w:val="16"/>
          <w:lang w:val="en-US"/>
        </w:rPr>
      </w:pPr>
      <w:r w:rsidRPr="00D952B8">
        <w:rPr>
          <w:rStyle w:val="FootnoteReference"/>
          <w:i/>
          <w:iCs/>
          <w:sz w:val="16"/>
          <w:szCs w:val="16"/>
        </w:rPr>
        <w:footnoteRef/>
      </w:r>
      <w:r w:rsidRPr="00D952B8">
        <w:rPr>
          <w:i/>
          <w:iCs/>
          <w:sz w:val="16"/>
          <w:szCs w:val="16"/>
        </w:rPr>
        <w:t xml:space="preserve"> </w:t>
      </w:r>
      <w:r w:rsidRPr="00D952B8">
        <w:rPr>
          <w:i/>
          <w:iCs/>
          <w:sz w:val="16"/>
          <w:szCs w:val="16"/>
          <w:lang w:val="en-US"/>
        </w:rPr>
        <w:t>See Singer-</w:t>
      </w:r>
      <w:proofErr w:type="spellStart"/>
      <w:r w:rsidRPr="00D952B8">
        <w:rPr>
          <w:i/>
          <w:iCs/>
          <w:sz w:val="16"/>
          <w:szCs w:val="16"/>
          <w:lang w:val="en-US"/>
        </w:rPr>
        <w:t>Brodowski</w:t>
      </w:r>
      <w:proofErr w:type="spellEnd"/>
      <w:r w:rsidRPr="00D952B8">
        <w:rPr>
          <w:i/>
          <w:iCs/>
          <w:sz w:val="16"/>
          <w:szCs w:val="16"/>
          <w:lang w:val="en-US"/>
        </w:rPr>
        <w:t xml:space="preserve">, M.; von Seggern, J.; </w:t>
      </w:r>
      <w:proofErr w:type="spellStart"/>
      <w:r w:rsidRPr="00D952B8">
        <w:rPr>
          <w:i/>
          <w:iCs/>
          <w:sz w:val="16"/>
          <w:szCs w:val="16"/>
          <w:lang w:val="en-US"/>
        </w:rPr>
        <w:t>Duveneck</w:t>
      </w:r>
      <w:proofErr w:type="spellEnd"/>
      <w:r w:rsidRPr="00D952B8">
        <w:rPr>
          <w:i/>
          <w:iCs/>
          <w:sz w:val="16"/>
          <w:szCs w:val="16"/>
          <w:lang w:val="en-US"/>
        </w:rPr>
        <w:t xml:space="preserve">, A.; </w:t>
      </w:r>
      <w:proofErr w:type="spellStart"/>
      <w:r w:rsidRPr="00D952B8">
        <w:rPr>
          <w:i/>
          <w:iCs/>
          <w:sz w:val="16"/>
          <w:szCs w:val="16"/>
          <w:lang w:val="en-US"/>
        </w:rPr>
        <w:t>Etzkorn</w:t>
      </w:r>
      <w:proofErr w:type="spellEnd"/>
      <w:r w:rsidRPr="00D952B8">
        <w:rPr>
          <w:i/>
          <w:iCs/>
          <w:sz w:val="16"/>
          <w:szCs w:val="16"/>
          <w:lang w:val="en-US"/>
        </w:rPr>
        <w:t>, N. Moving (Reflexively within) Structures. The Governance of Education for Sustainable Development in Germany. Sustainability 2020, 12, 2778.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18FD92" w14:textId="77777777" w:rsidR="008470AF" w:rsidRDefault="008470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C4D87" w14:textId="57770A49" w:rsidR="00C825A2" w:rsidRPr="00C825A2" w:rsidRDefault="00C825A2" w:rsidP="00C825A2">
    <w:pPr>
      <w:pStyle w:val="nrs2"/>
    </w:pPr>
    <w:r w:rsidRPr="00C825A2">
      <w:rPr>
        <w:b/>
        <w:bCs w:val="0"/>
      </w:rPr>
      <w:t>Supplementary Information</w:t>
    </w:r>
    <w:r w:rsidRPr="00C825A2">
      <w:t xml:space="preserve"> to “Towards Coherence on Sustainability in Education: A Systematic Review of Whole Institution Approaches”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15B71" w14:textId="77777777" w:rsidR="008470AF" w:rsidRDefault="008470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7663F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C560B6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2DADA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F4CCB9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E7EE261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E103AD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51AEDF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DC8C79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AE28DFF6"/>
    <w:lvl w:ilvl="0">
      <w:start w:val="1"/>
      <w:numFmt w:val="decimal"/>
      <w:pStyle w:val="ListNumber"/>
      <w:lvlText w:val="%1."/>
      <w:lvlJc w:val="left"/>
      <w:pPr>
        <w:tabs>
          <w:tab w:val="num" w:pos="360"/>
        </w:tabs>
        <w:ind w:left="360" w:hanging="360"/>
      </w:pPr>
    </w:lvl>
  </w:abstractNum>
  <w:abstractNum w:abstractNumId="9">
    <w:nsid w:val="FFFFFF89"/>
    <w:multiLevelType w:val="singleLevel"/>
    <w:tmpl w:val="1ADA7E1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563DAD"/>
    <w:multiLevelType w:val="hybridMultilevel"/>
    <w:tmpl w:val="27EA85A8"/>
    <w:lvl w:ilvl="0" w:tplc="EA30CE76">
      <w:start w:val="1"/>
      <w:numFmt w:val="bullet"/>
      <w:lvlText w:val=""/>
      <w:lvlJc w:val="left"/>
      <w:pPr>
        <w:ind w:left="720" w:hanging="360"/>
      </w:pPr>
      <w:rPr>
        <w:rFonts w:ascii="Wingdings" w:eastAsia="Times New Roman"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7307771"/>
    <w:multiLevelType w:val="hybridMultilevel"/>
    <w:tmpl w:val="ABC6755A"/>
    <w:lvl w:ilvl="0" w:tplc="6F42BB58">
      <w:start w:val="1"/>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090A7901"/>
    <w:multiLevelType w:val="hybridMultilevel"/>
    <w:tmpl w:val="A1FCC2DC"/>
    <w:lvl w:ilvl="0" w:tplc="301E58FE">
      <w:start w:val="1"/>
      <w:numFmt w:val="bullet"/>
      <w:pStyle w:val="Header"/>
      <w:lvlText w:val="-"/>
      <w:lvlJc w:val="left"/>
      <w:pPr>
        <w:ind w:left="360" w:hanging="360"/>
      </w:pPr>
      <w:rPr>
        <w:rFonts w:ascii="Calibri" w:hAnsi="Calibri" w:hint="default"/>
        <w:b/>
        <w:color w:val="auto"/>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0F487ED0"/>
    <w:multiLevelType w:val="multilevel"/>
    <w:tmpl w:val="ADB6B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233EAA"/>
    <w:multiLevelType w:val="hybridMultilevel"/>
    <w:tmpl w:val="D74CF642"/>
    <w:lvl w:ilvl="0" w:tplc="B6F0926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18621267"/>
    <w:multiLevelType w:val="hybridMultilevel"/>
    <w:tmpl w:val="BF444BAC"/>
    <w:lvl w:ilvl="0" w:tplc="6FFA2388">
      <w:start w:val="1"/>
      <w:numFmt w:val="bullet"/>
      <w:pStyle w:val="tableshort"/>
      <w:lvlText w:val="-"/>
      <w:lvlJc w:val="left"/>
      <w:pPr>
        <w:ind w:left="360" w:hanging="360"/>
      </w:pPr>
      <w:rPr>
        <w:rFonts w:ascii="Calibri" w:hAnsi="Calibri" w:hint="default"/>
        <w:b/>
        <w:color w:val="auto"/>
        <w:u w:val="none"/>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19A15E96"/>
    <w:multiLevelType w:val="hybridMultilevel"/>
    <w:tmpl w:val="27DEC834"/>
    <w:lvl w:ilvl="0" w:tplc="C4C2EF20">
      <w:start w:val="1"/>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1BF11248"/>
    <w:multiLevelType w:val="hybridMultilevel"/>
    <w:tmpl w:val="0D2244EA"/>
    <w:lvl w:ilvl="0" w:tplc="4BCAE19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1D8234A4"/>
    <w:multiLevelType w:val="hybridMultilevel"/>
    <w:tmpl w:val="FE3857A8"/>
    <w:lvl w:ilvl="0" w:tplc="52005774">
      <w:start w:val="1"/>
      <w:numFmt w:val="lowerLetter"/>
      <w:pStyle w:val="a"/>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21421857"/>
    <w:multiLevelType w:val="hybridMultilevel"/>
    <w:tmpl w:val="EF8A11C2"/>
    <w:lvl w:ilvl="0" w:tplc="84BCC960">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244232FC"/>
    <w:multiLevelType w:val="multilevel"/>
    <w:tmpl w:val="7730EF54"/>
    <w:lvl w:ilvl="0">
      <w:start w:val="1"/>
      <w:numFmt w:val="decimal"/>
      <w:lvlText w:val="%1."/>
      <w:lvlJc w:val="left"/>
      <w:pPr>
        <w:ind w:left="360" w:hanging="360"/>
      </w:pPr>
      <w:rPr>
        <w:rFonts w:hint="default"/>
      </w:rPr>
    </w:lvl>
    <w:lvl w:ilvl="1">
      <w:start w:val="1"/>
      <w:numFmt w:val="decimal"/>
      <w:pStyle w:val="ssss"/>
      <w:lvlText w:val="%1.%2."/>
      <w:lvlJc w:val="left"/>
      <w:pPr>
        <w:ind w:left="792" w:hanging="432"/>
      </w:pPr>
      <w:rPr>
        <w:rFonts w:hint="default"/>
        <w:lang w:val="de-DE"/>
      </w:rPr>
    </w:lvl>
    <w:lvl w:ilvl="2">
      <w:start w:val="1"/>
      <w:numFmt w:val="decimal"/>
      <w:pStyle w:val="3"/>
      <w:lvlText w:val="%1.%2.%3."/>
      <w:lvlJc w:val="left"/>
      <w:pPr>
        <w:ind w:left="1224" w:hanging="504"/>
      </w:pPr>
      <w:rPr>
        <w:rFonts w:hint="default"/>
      </w:rPr>
    </w:lvl>
    <w:lvl w:ilvl="3">
      <w:start w:val="1"/>
      <w:numFmt w:val="decimal"/>
      <w:pStyle w:val="4th"/>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4C147DD"/>
    <w:multiLevelType w:val="hybridMultilevel"/>
    <w:tmpl w:val="573865E2"/>
    <w:lvl w:ilvl="0" w:tplc="2DBA88CC">
      <w:start w:val="2"/>
      <w:numFmt w:val="bullet"/>
      <w:pStyle w:val="tablelong"/>
      <w:lvlText w:val="-"/>
      <w:lvlJc w:val="left"/>
      <w:pPr>
        <w:ind w:left="720" w:hanging="360"/>
      </w:pPr>
      <w:rPr>
        <w:rFonts w:ascii="Palatino Linotype" w:eastAsiaTheme="minorHAnsi" w:hAnsi="Palatino Linotype"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26216AF4"/>
    <w:multiLevelType w:val="hybridMultilevel"/>
    <w:tmpl w:val="12B647FA"/>
    <w:lvl w:ilvl="0" w:tplc="2CFE934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2E066AA3"/>
    <w:multiLevelType w:val="hybridMultilevel"/>
    <w:tmpl w:val="1B6C79FE"/>
    <w:lvl w:ilvl="0" w:tplc="D3F29D9C">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32A21BBA"/>
    <w:multiLevelType w:val="hybridMultilevel"/>
    <w:tmpl w:val="041AA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3A8713E4"/>
    <w:multiLevelType w:val="hybridMultilevel"/>
    <w:tmpl w:val="6CFA2D6E"/>
    <w:lvl w:ilvl="0" w:tplc="FB94FF0E">
      <w:start w:val="1"/>
      <w:numFmt w:val="lowerRoman"/>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6">
    <w:nsid w:val="493A753C"/>
    <w:multiLevelType w:val="hybridMultilevel"/>
    <w:tmpl w:val="FA763442"/>
    <w:lvl w:ilvl="0" w:tplc="BE38E238">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4D3C33DF"/>
    <w:multiLevelType w:val="hybridMultilevel"/>
    <w:tmpl w:val="9C96AA7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52681AB1"/>
    <w:multiLevelType w:val="hybridMultilevel"/>
    <w:tmpl w:val="7BBA2D8E"/>
    <w:lvl w:ilvl="0" w:tplc="7FCC5692">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9DB71B7"/>
    <w:multiLevelType w:val="hybridMultilevel"/>
    <w:tmpl w:val="661A487C"/>
    <w:lvl w:ilvl="0" w:tplc="0F663808">
      <w:start w:val="4"/>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7E7622A"/>
    <w:multiLevelType w:val="hybridMultilevel"/>
    <w:tmpl w:val="B608E792"/>
    <w:lvl w:ilvl="0" w:tplc="20000015">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69070909"/>
    <w:multiLevelType w:val="hybridMultilevel"/>
    <w:tmpl w:val="87A64DD4"/>
    <w:lvl w:ilvl="0" w:tplc="28BC30F4">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9F4098E"/>
    <w:multiLevelType w:val="hybridMultilevel"/>
    <w:tmpl w:val="E61A05E4"/>
    <w:lvl w:ilvl="0" w:tplc="89F03806">
      <w:start w:val="5"/>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06A654D"/>
    <w:multiLevelType w:val="hybridMultilevel"/>
    <w:tmpl w:val="633C84B8"/>
    <w:lvl w:ilvl="0" w:tplc="3CA2618A">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0FC35C7"/>
    <w:multiLevelType w:val="hybridMultilevel"/>
    <w:tmpl w:val="E00CCBDE"/>
    <w:lvl w:ilvl="0" w:tplc="D1A07FFC">
      <w:start w:val="1"/>
      <w:numFmt w:val="lowerRoman"/>
      <w:pStyle w:val="bbb"/>
      <w:lvlText w:val="%1."/>
      <w:lvlJc w:val="righ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F5D6AD80">
      <w:start w:val="1"/>
      <w:numFmt w:val="lowerRoman"/>
      <w:lvlText w:val="(%3)"/>
      <w:lvlJc w:val="left"/>
      <w:pPr>
        <w:ind w:left="2520" w:hanging="720"/>
      </w:pPr>
      <w:rPr>
        <w:rFont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17C017F"/>
    <w:multiLevelType w:val="hybridMultilevel"/>
    <w:tmpl w:val="B3961248"/>
    <w:lvl w:ilvl="0" w:tplc="8E7C9990">
      <w:start w:val="1"/>
      <w:numFmt w:val="lowerRoman"/>
      <w:lvlText w:val="(%1)"/>
      <w:lvlJc w:val="left"/>
      <w:pPr>
        <w:ind w:left="1080" w:hanging="720"/>
      </w:pPr>
      <w:rPr>
        <w:rFonts w:cs="Calibri" w:hint="default"/>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7274128E"/>
    <w:multiLevelType w:val="hybridMultilevel"/>
    <w:tmpl w:val="74C4F422"/>
    <w:lvl w:ilvl="0" w:tplc="E95AA06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89F469C"/>
    <w:multiLevelType w:val="hybridMultilevel"/>
    <w:tmpl w:val="670009C8"/>
    <w:lvl w:ilvl="0" w:tplc="53125006">
      <w:start w:val="1"/>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E6C48D7"/>
    <w:multiLevelType w:val="hybridMultilevel"/>
    <w:tmpl w:val="4EC08CA8"/>
    <w:lvl w:ilvl="0" w:tplc="57C0DB0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32"/>
  </w:num>
  <w:num w:numId="4">
    <w:abstractNumId w:val="19"/>
  </w:num>
  <w:num w:numId="5">
    <w:abstractNumId w:val="35"/>
  </w:num>
  <w:num w:numId="6">
    <w:abstractNumId w:val="17"/>
  </w:num>
  <w:num w:numId="7">
    <w:abstractNumId w:val="24"/>
  </w:num>
  <w:num w:numId="8">
    <w:abstractNumId w:val="13"/>
  </w:num>
  <w:num w:numId="9">
    <w:abstractNumId w:val="37"/>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6"/>
  </w:num>
  <w:num w:numId="13">
    <w:abstractNumId w:val="12"/>
  </w:num>
  <w:num w:numId="14">
    <w:abstractNumId w:val="15"/>
  </w:num>
  <w:num w:numId="15">
    <w:abstractNumId w:val="25"/>
  </w:num>
  <w:num w:numId="16">
    <w:abstractNumId w:val="23"/>
  </w:num>
  <w:num w:numId="17">
    <w:abstractNumId w:val="34"/>
  </w:num>
  <w:num w:numId="18">
    <w:abstractNumId w:val="34"/>
    <w:lvlOverride w:ilvl="0">
      <w:startOverride w:val="1"/>
    </w:lvlOverride>
  </w:num>
  <w:num w:numId="19">
    <w:abstractNumId w:val="28"/>
  </w:num>
  <w:num w:numId="20">
    <w:abstractNumId w:val="16"/>
  </w:num>
  <w:num w:numId="21">
    <w:abstractNumId w:val="0"/>
  </w:num>
  <w:num w:numId="22">
    <w:abstractNumId w:val="1"/>
  </w:num>
  <w:num w:numId="23">
    <w:abstractNumId w:val="2"/>
  </w:num>
  <w:num w:numId="24">
    <w:abstractNumId w:val="3"/>
  </w:num>
  <w:num w:numId="25">
    <w:abstractNumId w:val="4"/>
  </w:num>
  <w:num w:numId="26">
    <w:abstractNumId w:val="5"/>
  </w:num>
  <w:num w:numId="27">
    <w:abstractNumId w:val="6"/>
  </w:num>
  <w:num w:numId="28">
    <w:abstractNumId w:val="7"/>
  </w:num>
  <w:num w:numId="29">
    <w:abstractNumId w:val="8"/>
  </w:num>
  <w:num w:numId="30">
    <w:abstractNumId w:val="9"/>
  </w:num>
  <w:num w:numId="31">
    <w:abstractNumId w:val="33"/>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38"/>
  </w:num>
  <w:num w:numId="39">
    <w:abstractNumId w:val="31"/>
  </w:num>
  <w:num w:numId="40">
    <w:abstractNumId w:val="14"/>
  </w:num>
  <w:num w:numId="41">
    <w:abstractNumId w:val="10"/>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num>
  <w:num w:numId="44">
    <w:abstractNumId w:val="29"/>
  </w:num>
  <w:num w:numId="45">
    <w:abstractNumId w:val="27"/>
  </w:num>
  <w:num w:numId="46">
    <w:abstractNumId w:val="22"/>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5A2"/>
    <w:rsid w:val="00017504"/>
    <w:rsid w:val="000241C9"/>
    <w:rsid w:val="00040B2E"/>
    <w:rsid w:val="000571F6"/>
    <w:rsid w:val="00076533"/>
    <w:rsid w:val="000B265C"/>
    <w:rsid w:val="000D599A"/>
    <w:rsid w:val="000F0E7C"/>
    <w:rsid w:val="00102909"/>
    <w:rsid w:val="00120912"/>
    <w:rsid w:val="001434EE"/>
    <w:rsid w:val="00177D07"/>
    <w:rsid w:val="0021019E"/>
    <w:rsid w:val="002712B1"/>
    <w:rsid w:val="00294AF1"/>
    <w:rsid w:val="002E2E5A"/>
    <w:rsid w:val="00314755"/>
    <w:rsid w:val="00400A45"/>
    <w:rsid w:val="004B5CCD"/>
    <w:rsid w:val="00502940"/>
    <w:rsid w:val="0050465A"/>
    <w:rsid w:val="0054209C"/>
    <w:rsid w:val="00543A2B"/>
    <w:rsid w:val="00577B56"/>
    <w:rsid w:val="005E3070"/>
    <w:rsid w:val="006276BE"/>
    <w:rsid w:val="006651CC"/>
    <w:rsid w:val="006D081D"/>
    <w:rsid w:val="007037B4"/>
    <w:rsid w:val="0071339F"/>
    <w:rsid w:val="007878F2"/>
    <w:rsid w:val="007B1F85"/>
    <w:rsid w:val="007B6060"/>
    <w:rsid w:val="007E1259"/>
    <w:rsid w:val="007F1FBF"/>
    <w:rsid w:val="008470AF"/>
    <w:rsid w:val="008651DC"/>
    <w:rsid w:val="00892DF0"/>
    <w:rsid w:val="008E2066"/>
    <w:rsid w:val="009212D3"/>
    <w:rsid w:val="009507CA"/>
    <w:rsid w:val="00A455B1"/>
    <w:rsid w:val="00AF4D71"/>
    <w:rsid w:val="00B667F0"/>
    <w:rsid w:val="00BF1086"/>
    <w:rsid w:val="00C127D3"/>
    <w:rsid w:val="00C825A2"/>
    <w:rsid w:val="00CA1896"/>
    <w:rsid w:val="00CF30FA"/>
    <w:rsid w:val="00D41E60"/>
    <w:rsid w:val="00D84F39"/>
    <w:rsid w:val="00D952B8"/>
    <w:rsid w:val="00DA7C0D"/>
    <w:rsid w:val="00E03119"/>
    <w:rsid w:val="00E83475"/>
    <w:rsid w:val="00EC3E30"/>
    <w:rsid w:val="00F00170"/>
    <w:rsid w:val="00F4422F"/>
    <w:rsid w:val="00F51016"/>
    <w:rsid w:val="00F52E5C"/>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7C653"/>
  <w15:chartTrackingRefBased/>
  <w15:docId w15:val="{AC5058FA-DD27-4EB7-BDD3-AB3F84AE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5A2"/>
  </w:style>
  <w:style w:type="paragraph" w:styleId="Heading1">
    <w:name w:val="heading 1"/>
    <w:basedOn w:val="Normal"/>
    <w:next w:val="Normal"/>
    <w:link w:val="Heading1Char"/>
    <w:uiPriority w:val="9"/>
    <w:qFormat/>
    <w:rsid w:val="00C825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825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825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825A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825A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825A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825A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825A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25A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5A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825A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825A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825A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825A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825A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825A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825A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825A2"/>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C825A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825A2"/>
    <w:pPr>
      <w:numPr>
        <w:numId w:val="13"/>
      </w:numPr>
      <w:tabs>
        <w:tab w:val="center" w:pos="4513"/>
        <w:tab w:val="right" w:pos="9026"/>
      </w:tabs>
      <w:spacing w:after="0" w:line="240" w:lineRule="auto"/>
    </w:pPr>
  </w:style>
  <w:style w:type="character" w:customStyle="1" w:styleId="HeaderChar">
    <w:name w:val="Header Char"/>
    <w:basedOn w:val="DefaultParagraphFont"/>
    <w:link w:val="Header"/>
    <w:uiPriority w:val="99"/>
    <w:rsid w:val="00C825A2"/>
  </w:style>
  <w:style w:type="paragraph" w:styleId="Footer">
    <w:name w:val="footer"/>
    <w:basedOn w:val="Normal"/>
    <w:link w:val="FooterChar"/>
    <w:uiPriority w:val="99"/>
    <w:unhideWhenUsed/>
    <w:rsid w:val="00C825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5A2"/>
  </w:style>
  <w:style w:type="paragraph" w:styleId="ListParagraph">
    <w:name w:val="List Paragraph"/>
    <w:basedOn w:val="Normal"/>
    <w:link w:val="ListParagraphChar"/>
    <w:uiPriority w:val="34"/>
    <w:qFormat/>
    <w:rsid w:val="00C825A2"/>
    <w:pPr>
      <w:ind w:left="720"/>
      <w:contextualSpacing/>
    </w:pPr>
  </w:style>
  <w:style w:type="character" w:styleId="CommentReference">
    <w:name w:val="annotation reference"/>
    <w:basedOn w:val="DefaultParagraphFont"/>
    <w:uiPriority w:val="99"/>
    <w:semiHidden/>
    <w:unhideWhenUsed/>
    <w:rsid w:val="00C825A2"/>
    <w:rPr>
      <w:sz w:val="16"/>
      <w:szCs w:val="16"/>
    </w:rPr>
  </w:style>
  <w:style w:type="paragraph" w:styleId="CommentText">
    <w:name w:val="annotation text"/>
    <w:basedOn w:val="Normal"/>
    <w:link w:val="CommentTextChar"/>
    <w:uiPriority w:val="99"/>
    <w:unhideWhenUsed/>
    <w:rsid w:val="00C825A2"/>
    <w:pPr>
      <w:spacing w:line="240" w:lineRule="auto"/>
    </w:pPr>
    <w:rPr>
      <w:sz w:val="20"/>
      <w:szCs w:val="20"/>
    </w:rPr>
  </w:style>
  <w:style w:type="character" w:customStyle="1" w:styleId="CommentTextChar">
    <w:name w:val="Comment Text Char"/>
    <w:basedOn w:val="DefaultParagraphFont"/>
    <w:link w:val="CommentText"/>
    <w:uiPriority w:val="99"/>
    <w:rsid w:val="00C825A2"/>
    <w:rPr>
      <w:sz w:val="20"/>
      <w:szCs w:val="20"/>
    </w:rPr>
  </w:style>
  <w:style w:type="paragraph" w:styleId="CommentSubject">
    <w:name w:val="annotation subject"/>
    <w:basedOn w:val="CommentText"/>
    <w:next w:val="CommentText"/>
    <w:link w:val="CommentSubjectChar"/>
    <w:uiPriority w:val="99"/>
    <w:semiHidden/>
    <w:unhideWhenUsed/>
    <w:rsid w:val="00C825A2"/>
    <w:rPr>
      <w:b/>
      <w:bCs/>
    </w:rPr>
  </w:style>
  <w:style w:type="character" w:customStyle="1" w:styleId="CommentSubjectChar">
    <w:name w:val="Comment Subject Char"/>
    <w:basedOn w:val="CommentTextChar"/>
    <w:link w:val="CommentSubject"/>
    <w:uiPriority w:val="99"/>
    <w:semiHidden/>
    <w:rsid w:val="00C825A2"/>
    <w:rPr>
      <w:b/>
      <w:bCs/>
      <w:sz w:val="20"/>
      <w:szCs w:val="20"/>
    </w:rPr>
  </w:style>
  <w:style w:type="paragraph" w:styleId="BalloonText">
    <w:name w:val="Balloon Text"/>
    <w:basedOn w:val="Normal"/>
    <w:link w:val="BalloonTextChar"/>
    <w:uiPriority w:val="99"/>
    <w:semiHidden/>
    <w:unhideWhenUsed/>
    <w:rsid w:val="00C82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5A2"/>
    <w:rPr>
      <w:rFonts w:ascii="Segoe UI" w:hAnsi="Segoe UI" w:cs="Segoe UI"/>
      <w:sz w:val="18"/>
      <w:szCs w:val="18"/>
    </w:rPr>
  </w:style>
  <w:style w:type="paragraph" w:customStyle="1" w:styleId="1">
    <w:name w:val="1"/>
    <w:basedOn w:val="ListParagraph"/>
    <w:link w:val="1Char"/>
    <w:qFormat/>
    <w:rsid w:val="00C825A2"/>
    <w:pPr>
      <w:spacing w:after="240" w:line="288" w:lineRule="auto"/>
      <w:ind w:left="714" w:hanging="357"/>
      <w:contextualSpacing w:val="0"/>
      <w:jc w:val="both"/>
      <w:outlineLvl w:val="0"/>
    </w:pPr>
    <w:rPr>
      <w:rFonts w:ascii="Palatino Linotype" w:hAnsi="Palatino Linotype"/>
      <w:b/>
      <w:sz w:val="24"/>
      <w:lang w:val="en-US"/>
    </w:rPr>
  </w:style>
  <w:style w:type="paragraph" w:customStyle="1" w:styleId="text">
    <w:name w:val="text"/>
    <w:basedOn w:val="Normal"/>
    <w:link w:val="textChar"/>
    <w:qFormat/>
    <w:rsid w:val="00C825A2"/>
    <w:pPr>
      <w:spacing w:line="288" w:lineRule="auto"/>
      <w:jc w:val="both"/>
    </w:pPr>
    <w:rPr>
      <w:rFonts w:ascii="Palatino Linotype" w:hAnsi="Palatino Linotype"/>
      <w:lang w:val="en-US"/>
    </w:rPr>
  </w:style>
  <w:style w:type="character" w:customStyle="1" w:styleId="ListParagraphChar">
    <w:name w:val="List Paragraph Char"/>
    <w:basedOn w:val="DefaultParagraphFont"/>
    <w:link w:val="ListParagraph"/>
    <w:uiPriority w:val="34"/>
    <w:rsid w:val="00C825A2"/>
  </w:style>
  <w:style w:type="character" w:customStyle="1" w:styleId="1Char">
    <w:name w:val="1 Char"/>
    <w:basedOn w:val="ListParagraphChar"/>
    <w:link w:val="1"/>
    <w:rsid w:val="00C825A2"/>
    <w:rPr>
      <w:rFonts w:ascii="Palatino Linotype" w:hAnsi="Palatino Linotype"/>
      <w:b/>
      <w:sz w:val="24"/>
      <w:lang w:val="en-US"/>
    </w:rPr>
  </w:style>
  <w:style w:type="paragraph" w:customStyle="1" w:styleId="I">
    <w:name w:val="I"/>
    <w:basedOn w:val="ListParagraph"/>
    <w:link w:val="IChar"/>
    <w:qFormat/>
    <w:rsid w:val="00C825A2"/>
    <w:pPr>
      <w:spacing w:line="288" w:lineRule="auto"/>
      <w:ind w:left="360" w:hanging="360"/>
      <w:contextualSpacing w:val="0"/>
      <w:jc w:val="both"/>
      <w:outlineLvl w:val="0"/>
    </w:pPr>
    <w:rPr>
      <w:rFonts w:ascii="Palatino Linotype" w:hAnsi="Palatino Linotype"/>
      <w:b/>
      <w:sz w:val="24"/>
      <w:lang w:val="en-US"/>
    </w:rPr>
  </w:style>
  <w:style w:type="character" w:customStyle="1" w:styleId="textChar">
    <w:name w:val="text Char"/>
    <w:basedOn w:val="DefaultParagraphFont"/>
    <w:link w:val="text"/>
    <w:rsid w:val="00C825A2"/>
    <w:rPr>
      <w:rFonts w:ascii="Palatino Linotype" w:hAnsi="Palatino Linotype"/>
      <w:lang w:val="en-US"/>
    </w:rPr>
  </w:style>
  <w:style w:type="character" w:customStyle="1" w:styleId="cls-response">
    <w:name w:val="cls-response"/>
    <w:basedOn w:val="DefaultParagraphFont"/>
    <w:rsid w:val="00C825A2"/>
  </w:style>
  <w:style w:type="character" w:customStyle="1" w:styleId="IChar">
    <w:name w:val="I Char"/>
    <w:basedOn w:val="ListParagraphChar"/>
    <w:link w:val="I"/>
    <w:rsid w:val="00C825A2"/>
    <w:rPr>
      <w:rFonts w:ascii="Palatino Linotype" w:hAnsi="Palatino Linotype"/>
      <w:b/>
      <w:sz w:val="24"/>
      <w:lang w:val="en-US"/>
    </w:rPr>
  </w:style>
  <w:style w:type="paragraph" w:styleId="TOCHeading">
    <w:name w:val="TOC Heading"/>
    <w:basedOn w:val="Heading1"/>
    <w:next w:val="Normal"/>
    <w:uiPriority w:val="39"/>
    <w:unhideWhenUsed/>
    <w:qFormat/>
    <w:rsid w:val="00C825A2"/>
    <w:pPr>
      <w:outlineLvl w:val="9"/>
    </w:pPr>
    <w:rPr>
      <w:lang w:val="en-US"/>
    </w:rPr>
  </w:style>
  <w:style w:type="paragraph" w:styleId="TOC1">
    <w:name w:val="toc 1"/>
    <w:basedOn w:val="Normal"/>
    <w:next w:val="Normal"/>
    <w:autoRedefine/>
    <w:uiPriority w:val="39"/>
    <w:unhideWhenUsed/>
    <w:rsid w:val="00C825A2"/>
    <w:pPr>
      <w:tabs>
        <w:tab w:val="left" w:pos="440"/>
        <w:tab w:val="right" w:leader="dot" w:pos="9016"/>
      </w:tabs>
      <w:spacing w:before="120" w:after="0" w:line="360" w:lineRule="auto"/>
    </w:pPr>
    <w:rPr>
      <w:rFonts w:ascii="Palatino Linotype" w:hAnsi="Palatino Linotype"/>
      <w:b/>
      <w:bCs/>
      <w:noProof/>
    </w:rPr>
  </w:style>
  <w:style w:type="character" w:styleId="Hyperlink">
    <w:name w:val="Hyperlink"/>
    <w:basedOn w:val="DefaultParagraphFont"/>
    <w:uiPriority w:val="99"/>
    <w:unhideWhenUsed/>
    <w:rsid w:val="00C825A2"/>
    <w:rPr>
      <w:color w:val="0563C1" w:themeColor="hyperlink"/>
      <w:u w:val="single"/>
    </w:rPr>
  </w:style>
  <w:style w:type="paragraph" w:customStyle="1" w:styleId="nrs">
    <w:name w:val="nrs"/>
    <w:basedOn w:val="ListParagraph"/>
    <w:link w:val="nrsChar"/>
    <w:qFormat/>
    <w:rsid w:val="00C825A2"/>
    <w:pPr>
      <w:spacing w:line="288" w:lineRule="auto"/>
      <w:ind w:left="0"/>
      <w:contextualSpacing w:val="0"/>
      <w:jc w:val="both"/>
      <w:outlineLvl w:val="0"/>
    </w:pPr>
    <w:rPr>
      <w:rFonts w:ascii="Palatino Linotype" w:hAnsi="Palatino Linotype"/>
      <w:b/>
      <w:sz w:val="24"/>
      <w:lang w:val="en-US"/>
    </w:rPr>
  </w:style>
  <w:style w:type="paragraph" w:customStyle="1" w:styleId="nrs2">
    <w:name w:val="nrs2"/>
    <w:basedOn w:val="nrs"/>
    <w:link w:val="nrs2Char"/>
    <w:autoRedefine/>
    <w:qFormat/>
    <w:rsid w:val="00C825A2"/>
    <w:pPr>
      <w:spacing w:after="240" w:line="360" w:lineRule="auto"/>
      <w:jc w:val="center"/>
    </w:pPr>
    <w:rPr>
      <w:rFonts w:asciiTheme="minorHAnsi" w:hAnsiTheme="minorHAnsi" w:cstheme="minorHAnsi"/>
      <w:b w:val="0"/>
      <w:bCs/>
      <w:szCs w:val="24"/>
      <w:lang w:val="en-GB"/>
    </w:rPr>
  </w:style>
  <w:style w:type="character" w:customStyle="1" w:styleId="nrsChar">
    <w:name w:val="nrs Char"/>
    <w:basedOn w:val="ListParagraphChar"/>
    <w:link w:val="nrs"/>
    <w:rsid w:val="00C825A2"/>
    <w:rPr>
      <w:rFonts w:ascii="Palatino Linotype" w:hAnsi="Palatino Linotype"/>
      <w:b/>
      <w:sz w:val="24"/>
      <w:lang w:val="en-US"/>
    </w:rPr>
  </w:style>
  <w:style w:type="character" w:customStyle="1" w:styleId="nrs2Char">
    <w:name w:val="nrs2 Char"/>
    <w:basedOn w:val="nrsChar"/>
    <w:link w:val="nrs2"/>
    <w:rsid w:val="00C825A2"/>
    <w:rPr>
      <w:rFonts w:ascii="Palatino Linotype" w:hAnsi="Palatino Linotype" w:cstheme="minorHAnsi"/>
      <w:b w:val="0"/>
      <w:bCs/>
      <w:sz w:val="24"/>
      <w:szCs w:val="24"/>
      <w:lang w:val="en-GB"/>
    </w:rPr>
  </w:style>
  <w:style w:type="paragraph" w:styleId="FootnoteText">
    <w:name w:val="footnote text"/>
    <w:basedOn w:val="Normal"/>
    <w:link w:val="FootnoteTextChar"/>
    <w:uiPriority w:val="99"/>
    <w:semiHidden/>
    <w:unhideWhenUsed/>
    <w:rsid w:val="00C825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25A2"/>
    <w:rPr>
      <w:sz w:val="20"/>
      <w:szCs w:val="20"/>
    </w:rPr>
  </w:style>
  <w:style w:type="character" w:styleId="FootnoteReference">
    <w:name w:val="footnote reference"/>
    <w:basedOn w:val="DefaultParagraphFont"/>
    <w:uiPriority w:val="99"/>
    <w:semiHidden/>
    <w:unhideWhenUsed/>
    <w:rsid w:val="00C825A2"/>
    <w:rPr>
      <w:vertAlign w:val="superscript"/>
    </w:rPr>
  </w:style>
  <w:style w:type="paragraph" w:styleId="TOC2">
    <w:name w:val="toc 2"/>
    <w:basedOn w:val="Normal"/>
    <w:next w:val="Normal"/>
    <w:autoRedefine/>
    <w:uiPriority w:val="39"/>
    <w:unhideWhenUsed/>
    <w:rsid w:val="00C825A2"/>
    <w:pPr>
      <w:spacing w:after="100"/>
      <w:ind w:left="220"/>
    </w:pPr>
  </w:style>
  <w:style w:type="table" w:styleId="TableGrid">
    <w:name w:val="Table Grid"/>
    <w:basedOn w:val="TableNormal"/>
    <w:uiPriority w:val="39"/>
    <w:rsid w:val="00C825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link w:val="CaptionChar"/>
    <w:uiPriority w:val="35"/>
    <w:unhideWhenUsed/>
    <w:qFormat/>
    <w:rsid w:val="00C825A2"/>
    <w:pPr>
      <w:spacing w:after="200" w:line="240" w:lineRule="auto"/>
    </w:pPr>
    <w:rPr>
      <w:i/>
      <w:iCs/>
      <w:color w:val="44546A" w:themeColor="text2"/>
      <w:sz w:val="18"/>
      <w:szCs w:val="18"/>
    </w:rPr>
  </w:style>
  <w:style w:type="character" w:customStyle="1" w:styleId="fontstyle01">
    <w:name w:val="fontstyle01"/>
    <w:basedOn w:val="DefaultParagraphFont"/>
    <w:rsid w:val="00C825A2"/>
    <w:rPr>
      <w:rFonts w:ascii="BookAntiqua-Italic" w:hAnsi="BookAntiqua-Italic" w:hint="default"/>
      <w:b w:val="0"/>
      <w:bCs w:val="0"/>
      <w:i/>
      <w:iCs/>
      <w:color w:val="000000"/>
      <w:sz w:val="20"/>
      <w:szCs w:val="20"/>
    </w:rPr>
  </w:style>
  <w:style w:type="character" w:customStyle="1" w:styleId="fontstyle11">
    <w:name w:val="fontstyle11"/>
    <w:basedOn w:val="DefaultParagraphFont"/>
    <w:rsid w:val="00C825A2"/>
    <w:rPr>
      <w:rFonts w:ascii="BookAntiqua" w:hAnsi="BookAntiqua" w:hint="default"/>
      <w:b w:val="0"/>
      <w:bCs w:val="0"/>
      <w:i w:val="0"/>
      <w:iCs w:val="0"/>
      <w:color w:val="000000"/>
      <w:sz w:val="20"/>
      <w:szCs w:val="20"/>
    </w:rPr>
  </w:style>
  <w:style w:type="character" w:customStyle="1" w:styleId="fontstyle21">
    <w:name w:val="fontstyle21"/>
    <w:basedOn w:val="DefaultParagraphFont"/>
    <w:rsid w:val="00C825A2"/>
    <w:rPr>
      <w:rFonts w:ascii="BookAntiqua" w:hAnsi="BookAntiqua" w:hint="default"/>
      <w:b w:val="0"/>
      <w:bCs w:val="0"/>
      <w:i w:val="0"/>
      <w:iCs w:val="0"/>
      <w:color w:val="000000"/>
      <w:sz w:val="20"/>
      <w:szCs w:val="20"/>
    </w:rPr>
  </w:style>
  <w:style w:type="character" w:styleId="EndnoteReference">
    <w:name w:val="endnote reference"/>
    <w:basedOn w:val="DefaultParagraphFont"/>
    <w:uiPriority w:val="99"/>
    <w:semiHidden/>
    <w:unhideWhenUsed/>
    <w:rsid w:val="00C825A2"/>
    <w:rPr>
      <w:vertAlign w:val="superscript"/>
    </w:rPr>
  </w:style>
  <w:style w:type="paragraph" w:styleId="HTMLPreformatted">
    <w:name w:val="HTML Preformatted"/>
    <w:basedOn w:val="Normal"/>
    <w:link w:val="HTMLPreformattedChar"/>
    <w:uiPriority w:val="99"/>
    <w:semiHidden/>
    <w:unhideWhenUsed/>
    <w:rsid w:val="00C82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825A2"/>
    <w:rPr>
      <w:rFonts w:ascii="Courier New" w:eastAsia="Times New Roman" w:hAnsi="Courier New" w:cs="Courier New"/>
      <w:sz w:val="20"/>
      <w:szCs w:val="20"/>
    </w:rPr>
  </w:style>
  <w:style w:type="paragraph" w:customStyle="1" w:styleId="a0">
    <w:name w:val="a"/>
    <w:basedOn w:val="text"/>
    <w:link w:val="aChar"/>
    <w:qFormat/>
    <w:rsid w:val="00C825A2"/>
    <w:pPr>
      <w:spacing w:line="360" w:lineRule="auto"/>
    </w:pPr>
    <w:rPr>
      <w:rFonts w:cstheme="minorHAnsi"/>
    </w:rPr>
  </w:style>
  <w:style w:type="character" w:customStyle="1" w:styleId="aChar">
    <w:name w:val="a Char"/>
    <w:basedOn w:val="textChar"/>
    <w:link w:val="a0"/>
    <w:rsid w:val="00C825A2"/>
    <w:rPr>
      <w:rFonts w:ascii="Palatino Linotype" w:hAnsi="Palatino Linotype" w:cstheme="minorHAnsi"/>
      <w:lang w:val="en-US"/>
    </w:rPr>
  </w:style>
  <w:style w:type="character" w:customStyle="1" w:styleId="UnresolvedMention1">
    <w:name w:val="Unresolved Mention1"/>
    <w:basedOn w:val="DefaultParagraphFont"/>
    <w:uiPriority w:val="99"/>
    <w:semiHidden/>
    <w:unhideWhenUsed/>
    <w:rsid w:val="00C825A2"/>
    <w:rPr>
      <w:color w:val="605E5C"/>
      <w:shd w:val="clear" w:color="auto" w:fill="E1DFDD"/>
    </w:rPr>
  </w:style>
  <w:style w:type="character" w:styleId="FollowedHyperlink">
    <w:name w:val="FollowedHyperlink"/>
    <w:basedOn w:val="DefaultParagraphFont"/>
    <w:uiPriority w:val="99"/>
    <w:semiHidden/>
    <w:unhideWhenUsed/>
    <w:rsid w:val="00C825A2"/>
    <w:rPr>
      <w:color w:val="954F72" w:themeColor="followedHyperlink"/>
      <w:u w:val="single"/>
    </w:rPr>
  </w:style>
  <w:style w:type="paragraph" w:customStyle="1" w:styleId="ssss">
    <w:name w:val="ssss"/>
    <w:basedOn w:val="nrs2"/>
    <w:link w:val="ssssChar"/>
    <w:autoRedefine/>
    <w:qFormat/>
    <w:rsid w:val="00C825A2"/>
    <w:pPr>
      <w:numPr>
        <w:ilvl w:val="1"/>
        <w:numId w:val="1"/>
      </w:numPr>
      <w:outlineLvl w:val="1"/>
    </w:pPr>
    <w:rPr>
      <w:sz w:val="28"/>
      <w:szCs w:val="28"/>
    </w:rPr>
  </w:style>
  <w:style w:type="character" w:customStyle="1" w:styleId="ssssChar">
    <w:name w:val="ssss Char"/>
    <w:basedOn w:val="nrs2Char"/>
    <w:link w:val="ssss"/>
    <w:rsid w:val="00C825A2"/>
    <w:rPr>
      <w:rFonts w:ascii="Palatino Linotype" w:hAnsi="Palatino Linotype" w:cstheme="minorHAnsi"/>
      <w:b w:val="0"/>
      <w:bCs/>
      <w:sz w:val="28"/>
      <w:szCs w:val="28"/>
      <w:lang w:val="en-GB"/>
    </w:rPr>
  </w:style>
  <w:style w:type="paragraph" w:customStyle="1" w:styleId="3">
    <w:name w:val="3"/>
    <w:basedOn w:val="ssss"/>
    <w:link w:val="3Char"/>
    <w:qFormat/>
    <w:rsid w:val="00C825A2"/>
    <w:pPr>
      <w:numPr>
        <w:ilvl w:val="2"/>
      </w:numPr>
      <w:outlineLvl w:val="2"/>
    </w:pPr>
  </w:style>
  <w:style w:type="character" w:customStyle="1" w:styleId="3Char">
    <w:name w:val="3 Char"/>
    <w:basedOn w:val="ssssChar"/>
    <w:link w:val="3"/>
    <w:rsid w:val="00C825A2"/>
    <w:rPr>
      <w:rFonts w:ascii="Palatino Linotype" w:hAnsi="Palatino Linotype" w:cstheme="minorHAnsi"/>
      <w:b w:val="0"/>
      <w:bCs/>
      <w:sz w:val="28"/>
      <w:szCs w:val="28"/>
      <w:lang w:val="en-GB"/>
    </w:rPr>
  </w:style>
  <w:style w:type="paragraph" w:customStyle="1" w:styleId="4th">
    <w:name w:val="4th"/>
    <w:basedOn w:val="3"/>
    <w:link w:val="4thChar"/>
    <w:qFormat/>
    <w:rsid w:val="00C825A2"/>
    <w:pPr>
      <w:numPr>
        <w:ilvl w:val="3"/>
      </w:numPr>
      <w:outlineLvl w:val="3"/>
    </w:pPr>
    <w:rPr>
      <w:sz w:val="26"/>
    </w:rPr>
  </w:style>
  <w:style w:type="paragraph" w:styleId="TOC3">
    <w:name w:val="toc 3"/>
    <w:basedOn w:val="Normal"/>
    <w:next w:val="Normal"/>
    <w:autoRedefine/>
    <w:uiPriority w:val="39"/>
    <w:unhideWhenUsed/>
    <w:rsid w:val="00C825A2"/>
    <w:pPr>
      <w:spacing w:after="100"/>
      <w:ind w:left="440"/>
    </w:pPr>
  </w:style>
  <w:style w:type="character" w:customStyle="1" w:styleId="4thChar">
    <w:name w:val="4th Char"/>
    <w:basedOn w:val="3Char"/>
    <w:link w:val="4th"/>
    <w:rsid w:val="00C825A2"/>
    <w:rPr>
      <w:rFonts w:ascii="Palatino Linotype" w:hAnsi="Palatino Linotype" w:cstheme="minorHAnsi"/>
      <w:b w:val="0"/>
      <w:bCs/>
      <w:sz w:val="26"/>
      <w:szCs w:val="28"/>
      <w:lang w:val="en-GB"/>
    </w:rPr>
  </w:style>
  <w:style w:type="paragraph" w:styleId="TOC4">
    <w:name w:val="toc 4"/>
    <w:basedOn w:val="Normal"/>
    <w:next w:val="Normal"/>
    <w:autoRedefine/>
    <w:uiPriority w:val="39"/>
    <w:unhideWhenUsed/>
    <w:rsid w:val="00C825A2"/>
    <w:pPr>
      <w:spacing w:after="100"/>
      <w:ind w:left="660"/>
    </w:pPr>
  </w:style>
  <w:style w:type="paragraph" w:customStyle="1" w:styleId="Default">
    <w:name w:val="Default"/>
    <w:rsid w:val="00C825A2"/>
    <w:pPr>
      <w:autoSpaceDE w:val="0"/>
      <w:autoSpaceDN w:val="0"/>
      <w:adjustRightInd w:val="0"/>
      <w:spacing w:after="0" w:line="240" w:lineRule="auto"/>
    </w:pPr>
    <w:rPr>
      <w:rFonts w:ascii="Arial" w:hAnsi="Arial" w:cs="Arial"/>
      <w:color w:val="000000"/>
      <w:sz w:val="24"/>
      <w:szCs w:val="24"/>
    </w:rPr>
  </w:style>
  <w:style w:type="character" w:customStyle="1" w:styleId="ref-lnk">
    <w:name w:val="ref-lnk"/>
    <w:basedOn w:val="DefaultParagraphFont"/>
    <w:rsid w:val="00C825A2"/>
  </w:style>
  <w:style w:type="paragraph" w:customStyle="1" w:styleId="Principles">
    <w:name w:val="Principles"/>
    <w:basedOn w:val="4th"/>
    <w:link w:val="PrinciplesChar"/>
    <w:qFormat/>
    <w:rsid w:val="00C825A2"/>
    <w:pPr>
      <w:numPr>
        <w:ilvl w:val="0"/>
        <w:numId w:val="0"/>
      </w:numPr>
      <w:ind w:firstLine="720"/>
      <w:outlineLvl w:val="9"/>
    </w:pPr>
    <w:rPr>
      <w:szCs w:val="24"/>
    </w:rPr>
  </w:style>
  <w:style w:type="character" w:customStyle="1" w:styleId="PrinciplesChar">
    <w:name w:val="Principles Char"/>
    <w:basedOn w:val="4thChar"/>
    <w:link w:val="Principles"/>
    <w:rsid w:val="00C825A2"/>
    <w:rPr>
      <w:rFonts w:ascii="Palatino Linotype" w:hAnsi="Palatino Linotype" w:cstheme="minorHAnsi"/>
      <w:b w:val="0"/>
      <w:bCs/>
      <w:sz w:val="26"/>
      <w:szCs w:val="24"/>
      <w:lang w:val="en-GB"/>
    </w:rPr>
  </w:style>
  <w:style w:type="paragraph" w:customStyle="1" w:styleId="tableshort">
    <w:name w:val="table short"/>
    <w:basedOn w:val="ListParagraph"/>
    <w:link w:val="tableshortChar"/>
    <w:qFormat/>
    <w:rsid w:val="00C825A2"/>
    <w:pPr>
      <w:numPr>
        <w:numId w:val="14"/>
      </w:numPr>
      <w:spacing w:after="120" w:line="240" w:lineRule="auto"/>
    </w:pPr>
    <w:rPr>
      <w:rFonts w:ascii="Palatino Linotype" w:hAnsi="Palatino Linotype"/>
      <w:lang w:val="en-GB"/>
    </w:rPr>
  </w:style>
  <w:style w:type="character" w:customStyle="1" w:styleId="tableshortChar">
    <w:name w:val="table short Char"/>
    <w:basedOn w:val="ListParagraphChar"/>
    <w:link w:val="tableshort"/>
    <w:rsid w:val="00C825A2"/>
    <w:rPr>
      <w:rFonts w:ascii="Palatino Linotype" w:hAnsi="Palatino Linotype"/>
      <w:lang w:val="en-GB"/>
    </w:rPr>
  </w:style>
  <w:style w:type="paragraph" w:customStyle="1" w:styleId="tablelong">
    <w:name w:val="table long"/>
    <w:basedOn w:val="a0"/>
    <w:link w:val="tablelongChar"/>
    <w:qFormat/>
    <w:rsid w:val="00C825A2"/>
    <w:pPr>
      <w:numPr>
        <w:numId w:val="2"/>
      </w:numPr>
    </w:pPr>
    <w:rPr>
      <w:i/>
      <w:iCs/>
    </w:rPr>
  </w:style>
  <w:style w:type="character" w:customStyle="1" w:styleId="tablelongChar">
    <w:name w:val="table long Char"/>
    <w:basedOn w:val="aChar"/>
    <w:link w:val="tablelong"/>
    <w:rsid w:val="00C825A2"/>
    <w:rPr>
      <w:rFonts w:ascii="Palatino Linotype" w:hAnsi="Palatino Linotype" w:cstheme="minorHAnsi"/>
      <w:i/>
      <w:iCs/>
      <w:lang w:val="en-US"/>
    </w:rPr>
  </w:style>
  <w:style w:type="character" w:styleId="Strong">
    <w:name w:val="Strong"/>
    <w:basedOn w:val="DefaultParagraphFont"/>
    <w:uiPriority w:val="22"/>
    <w:qFormat/>
    <w:rsid w:val="00C825A2"/>
    <w:rPr>
      <w:b/>
      <w:bCs/>
    </w:rPr>
  </w:style>
  <w:style w:type="paragraph" w:customStyle="1" w:styleId="longstraight">
    <w:name w:val="long straight"/>
    <w:basedOn w:val="tablelong"/>
    <w:link w:val="longstraightChar"/>
    <w:qFormat/>
    <w:rsid w:val="00C825A2"/>
    <w:rPr>
      <w:i w:val="0"/>
      <w:iCs w:val="0"/>
    </w:rPr>
  </w:style>
  <w:style w:type="character" w:customStyle="1" w:styleId="longstraightChar">
    <w:name w:val="long straight Char"/>
    <w:basedOn w:val="tablelongChar"/>
    <w:link w:val="longstraight"/>
    <w:rsid w:val="00C825A2"/>
    <w:rPr>
      <w:rFonts w:ascii="Palatino Linotype" w:hAnsi="Palatino Linotype" w:cstheme="minorHAnsi"/>
      <w:i w:val="0"/>
      <w:iCs w:val="0"/>
      <w:lang w:val="en-US"/>
    </w:rPr>
  </w:style>
  <w:style w:type="paragraph" w:customStyle="1" w:styleId="bbb">
    <w:name w:val="bbb"/>
    <w:basedOn w:val="a0"/>
    <w:link w:val="bbbChar"/>
    <w:qFormat/>
    <w:rsid w:val="00C825A2"/>
    <w:pPr>
      <w:numPr>
        <w:numId w:val="17"/>
      </w:numPr>
    </w:pPr>
  </w:style>
  <w:style w:type="character" w:customStyle="1" w:styleId="bbbChar">
    <w:name w:val="bbb Char"/>
    <w:basedOn w:val="aChar"/>
    <w:link w:val="bbb"/>
    <w:rsid w:val="00C825A2"/>
    <w:rPr>
      <w:rFonts w:ascii="Palatino Linotype" w:hAnsi="Palatino Linotype" w:cstheme="minorHAnsi"/>
      <w:lang w:val="en-US"/>
    </w:rPr>
  </w:style>
  <w:style w:type="paragraph" w:styleId="Revision">
    <w:name w:val="Revision"/>
    <w:hidden/>
    <w:uiPriority w:val="99"/>
    <w:semiHidden/>
    <w:rsid w:val="00C825A2"/>
    <w:pPr>
      <w:spacing w:after="0" w:line="240" w:lineRule="auto"/>
    </w:pPr>
  </w:style>
  <w:style w:type="character" w:customStyle="1" w:styleId="UnresolvedMention">
    <w:name w:val="Unresolved Mention"/>
    <w:basedOn w:val="DefaultParagraphFont"/>
    <w:uiPriority w:val="99"/>
    <w:rsid w:val="00C825A2"/>
    <w:rPr>
      <w:color w:val="605E5C"/>
      <w:shd w:val="clear" w:color="auto" w:fill="E1DFDD"/>
    </w:rPr>
  </w:style>
  <w:style w:type="character" w:styleId="Emphasis">
    <w:name w:val="Emphasis"/>
    <w:basedOn w:val="DefaultParagraphFont"/>
    <w:uiPriority w:val="20"/>
    <w:qFormat/>
    <w:rsid w:val="00C825A2"/>
    <w:rPr>
      <w:i/>
      <w:iCs/>
    </w:rPr>
  </w:style>
  <w:style w:type="character" w:styleId="PlaceholderText">
    <w:name w:val="Placeholder Text"/>
    <w:basedOn w:val="DefaultParagraphFont"/>
    <w:uiPriority w:val="99"/>
    <w:semiHidden/>
    <w:rsid w:val="00C825A2"/>
    <w:rPr>
      <w:color w:val="808080"/>
    </w:rPr>
  </w:style>
  <w:style w:type="paragraph" w:customStyle="1" w:styleId="CitaviBibliographyEntry">
    <w:name w:val="Citavi Bibliography Entry"/>
    <w:basedOn w:val="Normal"/>
    <w:link w:val="CitaviBibliographyEntryChar"/>
    <w:uiPriority w:val="99"/>
    <w:rsid w:val="00C825A2"/>
    <w:pPr>
      <w:tabs>
        <w:tab w:val="left" w:pos="283"/>
      </w:tabs>
      <w:spacing w:after="0"/>
      <w:ind w:left="283" w:hanging="283"/>
    </w:pPr>
    <w:rPr>
      <w:rFonts w:ascii="Palatino Linotype" w:hAnsi="Palatino Linotype"/>
      <w:lang w:val="en-US"/>
    </w:rPr>
  </w:style>
  <w:style w:type="character" w:customStyle="1" w:styleId="CitaviBibliographyEntryChar">
    <w:name w:val="Citavi Bibliography Entry Char"/>
    <w:basedOn w:val="textChar"/>
    <w:link w:val="CitaviBibliographyEntry"/>
    <w:uiPriority w:val="99"/>
    <w:rsid w:val="00C825A2"/>
    <w:rPr>
      <w:rFonts w:ascii="Palatino Linotype" w:hAnsi="Palatino Linotype"/>
      <w:lang w:val="en-US"/>
    </w:rPr>
  </w:style>
  <w:style w:type="paragraph" w:customStyle="1" w:styleId="CitaviBibliographyHeading">
    <w:name w:val="Citavi Bibliography Heading"/>
    <w:basedOn w:val="Heading1"/>
    <w:link w:val="CitaviBibliographyHeadingChar"/>
    <w:uiPriority w:val="99"/>
    <w:rsid w:val="00C825A2"/>
    <w:rPr>
      <w:lang w:val="en-US"/>
    </w:rPr>
  </w:style>
  <w:style w:type="character" w:customStyle="1" w:styleId="CitaviBibliographyHeadingChar">
    <w:name w:val="Citavi Bibliography Heading Char"/>
    <w:basedOn w:val="textChar"/>
    <w:link w:val="CitaviBibliographyHeading"/>
    <w:uiPriority w:val="99"/>
    <w:rsid w:val="00C825A2"/>
    <w:rPr>
      <w:rFonts w:asciiTheme="majorHAnsi" w:eastAsiaTheme="majorEastAsia" w:hAnsiTheme="majorHAnsi" w:cstheme="majorBidi"/>
      <w:color w:val="2F5496" w:themeColor="accent1" w:themeShade="BF"/>
      <w:sz w:val="32"/>
      <w:szCs w:val="32"/>
      <w:lang w:val="en-US"/>
    </w:rPr>
  </w:style>
  <w:style w:type="paragraph" w:customStyle="1" w:styleId="CitaviChapterBibliographyHeading">
    <w:name w:val="Citavi Chapter Bibliography Heading"/>
    <w:basedOn w:val="Heading2"/>
    <w:link w:val="CitaviChapterBibliographyHeadingChar"/>
    <w:uiPriority w:val="99"/>
    <w:rsid w:val="00C825A2"/>
    <w:rPr>
      <w:lang w:val="en-US"/>
    </w:rPr>
  </w:style>
  <w:style w:type="character" w:customStyle="1" w:styleId="CitaviChapterBibliographyHeadingChar">
    <w:name w:val="Citavi Chapter Bibliography Heading Char"/>
    <w:basedOn w:val="textChar"/>
    <w:link w:val="CitaviChapterBibliographyHeading"/>
    <w:uiPriority w:val="99"/>
    <w:rsid w:val="00C825A2"/>
    <w:rPr>
      <w:rFonts w:asciiTheme="majorHAnsi" w:eastAsiaTheme="majorEastAsia" w:hAnsiTheme="majorHAnsi" w:cstheme="majorBidi"/>
      <w:color w:val="2F5496" w:themeColor="accent1" w:themeShade="BF"/>
      <w:sz w:val="26"/>
      <w:szCs w:val="26"/>
      <w:lang w:val="en-US"/>
    </w:rPr>
  </w:style>
  <w:style w:type="paragraph" w:customStyle="1" w:styleId="CitaviBibliographySubheading1">
    <w:name w:val="Citavi Bibliography Subheading 1"/>
    <w:basedOn w:val="Heading2"/>
    <w:link w:val="CitaviBibliographySubheading1Char"/>
    <w:uiPriority w:val="99"/>
    <w:rsid w:val="00C825A2"/>
    <w:pPr>
      <w:spacing w:line="360" w:lineRule="auto"/>
      <w:outlineLvl w:val="9"/>
    </w:pPr>
    <w:rPr>
      <w:lang w:val="en-US"/>
    </w:rPr>
  </w:style>
  <w:style w:type="character" w:customStyle="1" w:styleId="CitaviBibliographySubheading1Char">
    <w:name w:val="Citavi Bibliography Subheading 1 Char"/>
    <w:basedOn w:val="textChar"/>
    <w:link w:val="CitaviBibliographySubheading1"/>
    <w:uiPriority w:val="99"/>
    <w:rsid w:val="00C825A2"/>
    <w:rPr>
      <w:rFonts w:asciiTheme="majorHAnsi" w:eastAsiaTheme="majorEastAsia" w:hAnsiTheme="majorHAnsi" w:cstheme="majorBidi"/>
      <w:color w:val="2F5496" w:themeColor="accent1" w:themeShade="BF"/>
      <w:sz w:val="26"/>
      <w:szCs w:val="26"/>
      <w:lang w:val="en-US"/>
    </w:rPr>
  </w:style>
  <w:style w:type="paragraph" w:customStyle="1" w:styleId="CitaviBibliographySubheading2">
    <w:name w:val="Citavi Bibliography Subheading 2"/>
    <w:basedOn w:val="Heading3"/>
    <w:link w:val="CitaviBibliographySubheading2Char"/>
    <w:uiPriority w:val="99"/>
    <w:rsid w:val="00C825A2"/>
    <w:pPr>
      <w:spacing w:line="360" w:lineRule="auto"/>
      <w:outlineLvl w:val="9"/>
    </w:pPr>
    <w:rPr>
      <w:lang w:val="en-US"/>
    </w:rPr>
  </w:style>
  <w:style w:type="character" w:customStyle="1" w:styleId="CitaviBibliographySubheading2Char">
    <w:name w:val="Citavi Bibliography Subheading 2 Char"/>
    <w:basedOn w:val="textChar"/>
    <w:link w:val="CitaviBibliographySubheading2"/>
    <w:uiPriority w:val="99"/>
    <w:rsid w:val="00C825A2"/>
    <w:rPr>
      <w:rFonts w:asciiTheme="majorHAnsi" w:eastAsiaTheme="majorEastAsia" w:hAnsiTheme="majorHAnsi" w:cstheme="majorBidi"/>
      <w:color w:val="1F3763" w:themeColor="accent1" w:themeShade="7F"/>
      <w:sz w:val="24"/>
      <w:szCs w:val="24"/>
      <w:lang w:val="en-US"/>
    </w:rPr>
  </w:style>
  <w:style w:type="paragraph" w:customStyle="1" w:styleId="CitaviBibliographySubheading3">
    <w:name w:val="Citavi Bibliography Subheading 3"/>
    <w:basedOn w:val="Heading4"/>
    <w:link w:val="CitaviBibliographySubheading3Char"/>
    <w:uiPriority w:val="99"/>
    <w:rsid w:val="00C825A2"/>
    <w:pPr>
      <w:spacing w:line="360" w:lineRule="auto"/>
      <w:outlineLvl w:val="9"/>
    </w:pPr>
    <w:rPr>
      <w:lang w:val="en-US"/>
    </w:rPr>
  </w:style>
  <w:style w:type="character" w:customStyle="1" w:styleId="CitaviBibliographySubheading3Char">
    <w:name w:val="Citavi Bibliography Subheading 3 Char"/>
    <w:basedOn w:val="textChar"/>
    <w:link w:val="CitaviBibliographySubheading3"/>
    <w:uiPriority w:val="99"/>
    <w:rsid w:val="00C825A2"/>
    <w:rPr>
      <w:rFonts w:asciiTheme="majorHAnsi" w:eastAsiaTheme="majorEastAsia" w:hAnsiTheme="majorHAnsi" w:cstheme="majorBidi"/>
      <w:i/>
      <w:iCs/>
      <w:color w:val="2F5496" w:themeColor="accent1" w:themeShade="BF"/>
      <w:lang w:val="en-US"/>
    </w:rPr>
  </w:style>
  <w:style w:type="paragraph" w:customStyle="1" w:styleId="CitaviBibliographySubheading4">
    <w:name w:val="Citavi Bibliography Subheading 4"/>
    <w:basedOn w:val="Heading5"/>
    <w:link w:val="CitaviBibliographySubheading4Char"/>
    <w:uiPriority w:val="99"/>
    <w:rsid w:val="00C825A2"/>
    <w:pPr>
      <w:spacing w:line="360" w:lineRule="auto"/>
      <w:outlineLvl w:val="9"/>
    </w:pPr>
    <w:rPr>
      <w:lang w:val="en-US"/>
    </w:rPr>
  </w:style>
  <w:style w:type="character" w:customStyle="1" w:styleId="CitaviBibliographySubheading4Char">
    <w:name w:val="Citavi Bibliography Subheading 4 Char"/>
    <w:basedOn w:val="textChar"/>
    <w:link w:val="CitaviBibliographySubheading4"/>
    <w:uiPriority w:val="99"/>
    <w:rsid w:val="00C825A2"/>
    <w:rPr>
      <w:rFonts w:asciiTheme="majorHAnsi" w:eastAsiaTheme="majorEastAsia" w:hAnsiTheme="majorHAnsi" w:cstheme="majorBidi"/>
      <w:color w:val="2F5496" w:themeColor="accent1" w:themeShade="BF"/>
      <w:lang w:val="en-US"/>
    </w:rPr>
  </w:style>
  <w:style w:type="paragraph" w:customStyle="1" w:styleId="CitaviBibliographySubheading5">
    <w:name w:val="Citavi Bibliography Subheading 5"/>
    <w:basedOn w:val="Heading6"/>
    <w:link w:val="CitaviBibliographySubheading5Char"/>
    <w:uiPriority w:val="99"/>
    <w:rsid w:val="00C825A2"/>
    <w:pPr>
      <w:spacing w:line="360" w:lineRule="auto"/>
      <w:outlineLvl w:val="9"/>
    </w:pPr>
    <w:rPr>
      <w:lang w:val="en-US"/>
    </w:rPr>
  </w:style>
  <w:style w:type="character" w:customStyle="1" w:styleId="CitaviBibliographySubheading5Char">
    <w:name w:val="Citavi Bibliography Subheading 5 Char"/>
    <w:basedOn w:val="textChar"/>
    <w:link w:val="CitaviBibliographySubheading5"/>
    <w:uiPriority w:val="99"/>
    <w:rsid w:val="00C825A2"/>
    <w:rPr>
      <w:rFonts w:asciiTheme="majorHAnsi" w:eastAsiaTheme="majorEastAsia" w:hAnsiTheme="majorHAnsi" w:cstheme="majorBidi"/>
      <w:color w:val="1F3763" w:themeColor="accent1" w:themeShade="7F"/>
      <w:lang w:val="en-US"/>
    </w:rPr>
  </w:style>
  <w:style w:type="paragraph" w:customStyle="1" w:styleId="CitaviBibliographySubheading6">
    <w:name w:val="Citavi Bibliography Subheading 6"/>
    <w:basedOn w:val="Heading7"/>
    <w:link w:val="CitaviBibliographySubheading6Char"/>
    <w:uiPriority w:val="99"/>
    <w:rsid w:val="00C825A2"/>
    <w:pPr>
      <w:spacing w:line="360" w:lineRule="auto"/>
      <w:outlineLvl w:val="9"/>
    </w:pPr>
    <w:rPr>
      <w:lang w:val="en-US"/>
    </w:rPr>
  </w:style>
  <w:style w:type="character" w:customStyle="1" w:styleId="CitaviBibliographySubheading6Char">
    <w:name w:val="Citavi Bibliography Subheading 6 Char"/>
    <w:basedOn w:val="textChar"/>
    <w:link w:val="CitaviBibliographySubheading6"/>
    <w:uiPriority w:val="99"/>
    <w:rsid w:val="00C825A2"/>
    <w:rPr>
      <w:rFonts w:asciiTheme="majorHAnsi" w:eastAsiaTheme="majorEastAsia" w:hAnsiTheme="majorHAnsi" w:cstheme="majorBidi"/>
      <w:i/>
      <w:iCs/>
      <w:color w:val="1F3763" w:themeColor="accent1" w:themeShade="7F"/>
      <w:lang w:val="en-US"/>
    </w:rPr>
  </w:style>
  <w:style w:type="paragraph" w:customStyle="1" w:styleId="CitaviBibliographySubheading7">
    <w:name w:val="Citavi Bibliography Subheading 7"/>
    <w:basedOn w:val="Heading8"/>
    <w:link w:val="CitaviBibliographySubheading7Char"/>
    <w:uiPriority w:val="99"/>
    <w:rsid w:val="00C825A2"/>
    <w:pPr>
      <w:spacing w:line="360" w:lineRule="auto"/>
      <w:outlineLvl w:val="9"/>
    </w:pPr>
    <w:rPr>
      <w:lang w:val="en-US"/>
    </w:rPr>
  </w:style>
  <w:style w:type="character" w:customStyle="1" w:styleId="CitaviBibliographySubheading7Char">
    <w:name w:val="Citavi Bibliography Subheading 7 Char"/>
    <w:basedOn w:val="textChar"/>
    <w:link w:val="CitaviBibliographySubheading7"/>
    <w:uiPriority w:val="99"/>
    <w:rsid w:val="00C825A2"/>
    <w:rPr>
      <w:rFonts w:asciiTheme="majorHAnsi" w:eastAsiaTheme="majorEastAsia" w:hAnsiTheme="majorHAnsi" w:cstheme="majorBidi"/>
      <w:color w:val="272727" w:themeColor="text1" w:themeTint="D8"/>
      <w:sz w:val="21"/>
      <w:szCs w:val="21"/>
      <w:lang w:val="en-US"/>
    </w:rPr>
  </w:style>
  <w:style w:type="paragraph" w:customStyle="1" w:styleId="CitaviBibliographySubheading8">
    <w:name w:val="Citavi Bibliography Subheading 8"/>
    <w:basedOn w:val="Heading9"/>
    <w:link w:val="CitaviBibliographySubheading8Char"/>
    <w:uiPriority w:val="99"/>
    <w:rsid w:val="00C825A2"/>
    <w:pPr>
      <w:spacing w:line="360" w:lineRule="auto"/>
      <w:outlineLvl w:val="9"/>
    </w:pPr>
    <w:rPr>
      <w:lang w:val="en-US"/>
    </w:rPr>
  </w:style>
  <w:style w:type="character" w:customStyle="1" w:styleId="CitaviBibliographySubheading8Char">
    <w:name w:val="Citavi Bibliography Subheading 8 Char"/>
    <w:basedOn w:val="textChar"/>
    <w:link w:val="CitaviBibliographySubheading8"/>
    <w:uiPriority w:val="99"/>
    <w:rsid w:val="00C825A2"/>
    <w:rPr>
      <w:rFonts w:asciiTheme="majorHAnsi" w:eastAsiaTheme="majorEastAsia" w:hAnsiTheme="majorHAnsi" w:cstheme="majorBidi"/>
      <w:i/>
      <w:iCs/>
      <w:color w:val="272727" w:themeColor="text1" w:themeTint="D8"/>
      <w:sz w:val="21"/>
      <w:szCs w:val="21"/>
      <w:lang w:val="en-US"/>
    </w:rPr>
  </w:style>
  <w:style w:type="paragraph" w:styleId="Bibliography">
    <w:name w:val="Bibliography"/>
    <w:basedOn w:val="Normal"/>
    <w:next w:val="Normal"/>
    <w:uiPriority w:val="37"/>
    <w:semiHidden/>
    <w:unhideWhenUsed/>
    <w:rsid w:val="00C825A2"/>
  </w:style>
  <w:style w:type="character" w:styleId="BookTitle">
    <w:name w:val="Book Title"/>
    <w:basedOn w:val="DefaultParagraphFont"/>
    <w:uiPriority w:val="33"/>
    <w:qFormat/>
    <w:rsid w:val="00C825A2"/>
    <w:rPr>
      <w:b/>
      <w:bCs/>
      <w:i/>
      <w:iCs/>
      <w:spacing w:val="5"/>
    </w:rPr>
  </w:style>
  <w:style w:type="character" w:styleId="IntenseReference">
    <w:name w:val="Intense Reference"/>
    <w:basedOn w:val="DefaultParagraphFont"/>
    <w:uiPriority w:val="32"/>
    <w:qFormat/>
    <w:rsid w:val="00C825A2"/>
    <w:rPr>
      <w:b/>
      <w:bCs/>
      <w:smallCaps/>
      <w:color w:val="4472C4" w:themeColor="accent1"/>
      <w:spacing w:val="5"/>
    </w:rPr>
  </w:style>
  <w:style w:type="character" w:styleId="SubtleReference">
    <w:name w:val="Subtle Reference"/>
    <w:basedOn w:val="DefaultParagraphFont"/>
    <w:uiPriority w:val="31"/>
    <w:qFormat/>
    <w:rsid w:val="00C825A2"/>
    <w:rPr>
      <w:smallCaps/>
      <w:color w:val="5A5A5A" w:themeColor="text1" w:themeTint="A5"/>
    </w:rPr>
  </w:style>
  <w:style w:type="character" w:styleId="IntenseEmphasis">
    <w:name w:val="Intense Emphasis"/>
    <w:basedOn w:val="DefaultParagraphFont"/>
    <w:uiPriority w:val="21"/>
    <w:qFormat/>
    <w:rsid w:val="00C825A2"/>
    <w:rPr>
      <w:i/>
      <w:iCs/>
      <w:color w:val="4472C4" w:themeColor="accent1"/>
    </w:rPr>
  </w:style>
  <w:style w:type="character" w:styleId="SubtleEmphasis">
    <w:name w:val="Subtle Emphasis"/>
    <w:basedOn w:val="DefaultParagraphFont"/>
    <w:uiPriority w:val="19"/>
    <w:qFormat/>
    <w:rsid w:val="00C825A2"/>
    <w:rPr>
      <w:i/>
      <w:iCs/>
      <w:color w:val="404040" w:themeColor="text1" w:themeTint="BF"/>
    </w:rPr>
  </w:style>
  <w:style w:type="paragraph" w:styleId="IntenseQuote">
    <w:name w:val="Intense Quote"/>
    <w:basedOn w:val="Normal"/>
    <w:next w:val="Normal"/>
    <w:link w:val="IntenseQuoteChar"/>
    <w:uiPriority w:val="30"/>
    <w:qFormat/>
    <w:rsid w:val="00C825A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C825A2"/>
    <w:rPr>
      <w:i/>
      <w:iCs/>
      <w:color w:val="4472C4" w:themeColor="accent1"/>
    </w:rPr>
  </w:style>
  <w:style w:type="paragraph" w:styleId="Quote">
    <w:name w:val="Quote"/>
    <w:basedOn w:val="Normal"/>
    <w:next w:val="Normal"/>
    <w:link w:val="QuoteChar"/>
    <w:uiPriority w:val="29"/>
    <w:qFormat/>
    <w:rsid w:val="00C825A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825A2"/>
    <w:rPr>
      <w:i/>
      <w:iCs/>
      <w:color w:val="404040" w:themeColor="text1" w:themeTint="BF"/>
    </w:rPr>
  </w:style>
  <w:style w:type="table" w:styleId="MediumList1-Accent1">
    <w:name w:val="Medium List 1 Accent 1"/>
    <w:basedOn w:val="TableNormal"/>
    <w:uiPriority w:val="65"/>
    <w:semiHidden/>
    <w:unhideWhenUsed/>
    <w:rsid w:val="00C825A2"/>
    <w:pPr>
      <w:spacing w:after="0" w:line="240" w:lineRule="auto"/>
    </w:pPr>
    <w:rPr>
      <w:color w:val="000000" w:themeColor="text1"/>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C825A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C825A2"/>
    <w:pPr>
      <w:spacing w:after="0" w:line="240" w:lineRule="auto"/>
    </w:pPr>
    <w:tblPr>
      <w:tblStyleRowBandSize w:val="1"/>
      <w:tblStyleColBandSize w:val="1"/>
      <w:tblInd w:w="0" w:type="dxa"/>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C825A2"/>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C825A2"/>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C825A2"/>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rfulGrid">
    <w:name w:val="Colorful Grid"/>
    <w:basedOn w:val="TableNormal"/>
    <w:uiPriority w:val="73"/>
    <w:semiHidden/>
    <w:unhideWhenUsed/>
    <w:rsid w:val="00C825A2"/>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C825A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C825A2"/>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C825A2"/>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C825A2"/>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C825A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C825A2"/>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C825A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C825A2"/>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C825A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C825A2"/>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C825A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C825A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C825A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C825A2"/>
    <w:pPr>
      <w:spacing w:after="0" w:line="240" w:lineRule="auto"/>
    </w:pPr>
  </w:style>
  <w:style w:type="character" w:styleId="HTMLVariable">
    <w:name w:val="HTML Variable"/>
    <w:basedOn w:val="DefaultParagraphFont"/>
    <w:uiPriority w:val="99"/>
    <w:semiHidden/>
    <w:unhideWhenUsed/>
    <w:rsid w:val="00C825A2"/>
    <w:rPr>
      <w:i/>
      <w:iCs/>
    </w:rPr>
  </w:style>
  <w:style w:type="character" w:styleId="HTMLTypewriter">
    <w:name w:val="HTML Typewriter"/>
    <w:basedOn w:val="DefaultParagraphFont"/>
    <w:uiPriority w:val="99"/>
    <w:semiHidden/>
    <w:unhideWhenUsed/>
    <w:rsid w:val="00C825A2"/>
    <w:rPr>
      <w:rFonts w:ascii="Consolas" w:hAnsi="Consolas"/>
      <w:sz w:val="20"/>
      <w:szCs w:val="20"/>
    </w:rPr>
  </w:style>
  <w:style w:type="character" w:styleId="HTMLSample">
    <w:name w:val="HTML Sample"/>
    <w:basedOn w:val="DefaultParagraphFont"/>
    <w:uiPriority w:val="99"/>
    <w:semiHidden/>
    <w:unhideWhenUsed/>
    <w:rsid w:val="00C825A2"/>
    <w:rPr>
      <w:rFonts w:ascii="Consolas" w:hAnsi="Consolas"/>
      <w:sz w:val="24"/>
      <w:szCs w:val="24"/>
    </w:rPr>
  </w:style>
  <w:style w:type="character" w:styleId="HTMLKeyboard">
    <w:name w:val="HTML Keyboard"/>
    <w:basedOn w:val="DefaultParagraphFont"/>
    <w:uiPriority w:val="99"/>
    <w:semiHidden/>
    <w:unhideWhenUsed/>
    <w:rsid w:val="00C825A2"/>
    <w:rPr>
      <w:rFonts w:ascii="Consolas" w:hAnsi="Consolas"/>
      <w:sz w:val="20"/>
      <w:szCs w:val="20"/>
    </w:rPr>
  </w:style>
  <w:style w:type="character" w:styleId="HTMLDefinition">
    <w:name w:val="HTML Definition"/>
    <w:basedOn w:val="DefaultParagraphFont"/>
    <w:uiPriority w:val="99"/>
    <w:semiHidden/>
    <w:unhideWhenUsed/>
    <w:rsid w:val="00C825A2"/>
    <w:rPr>
      <w:i/>
      <w:iCs/>
    </w:rPr>
  </w:style>
  <w:style w:type="character" w:styleId="HTMLCode">
    <w:name w:val="HTML Code"/>
    <w:basedOn w:val="DefaultParagraphFont"/>
    <w:uiPriority w:val="99"/>
    <w:semiHidden/>
    <w:unhideWhenUsed/>
    <w:rsid w:val="00C825A2"/>
    <w:rPr>
      <w:rFonts w:ascii="Consolas" w:hAnsi="Consolas"/>
      <w:sz w:val="20"/>
      <w:szCs w:val="20"/>
    </w:rPr>
  </w:style>
  <w:style w:type="character" w:styleId="HTMLCite">
    <w:name w:val="HTML Cite"/>
    <w:basedOn w:val="DefaultParagraphFont"/>
    <w:uiPriority w:val="99"/>
    <w:semiHidden/>
    <w:unhideWhenUsed/>
    <w:rsid w:val="00C825A2"/>
    <w:rPr>
      <w:i/>
      <w:iCs/>
    </w:rPr>
  </w:style>
  <w:style w:type="paragraph" w:styleId="HTMLAddress">
    <w:name w:val="HTML Address"/>
    <w:basedOn w:val="Normal"/>
    <w:link w:val="HTMLAddressChar"/>
    <w:uiPriority w:val="99"/>
    <w:semiHidden/>
    <w:unhideWhenUsed/>
    <w:rsid w:val="00C825A2"/>
    <w:pPr>
      <w:spacing w:after="0" w:line="240" w:lineRule="auto"/>
    </w:pPr>
    <w:rPr>
      <w:i/>
      <w:iCs/>
    </w:rPr>
  </w:style>
  <w:style w:type="character" w:customStyle="1" w:styleId="HTMLAddressChar">
    <w:name w:val="HTML Address Char"/>
    <w:basedOn w:val="DefaultParagraphFont"/>
    <w:link w:val="HTMLAddress"/>
    <w:uiPriority w:val="99"/>
    <w:semiHidden/>
    <w:rsid w:val="00C825A2"/>
    <w:rPr>
      <w:i/>
      <w:iCs/>
    </w:rPr>
  </w:style>
  <w:style w:type="character" w:styleId="HTMLAcronym">
    <w:name w:val="HTML Acronym"/>
    <w:basedOn w:val="DefaultParagraphFont"/>
    <w:uiPriority w:val="99"/>
    <w:semiHidden/>
    <w:unhideWhenUsed/>
    <w:rsid w:val="00C825A2"/>
  </w:style>
  <w:style w:type="paragraph" w:styleId="PlainText">
    <w:name w:val="Plain Text"/>
    <w:basedOn w:val="Normal"/>
    <w:link w:val="PlainTextChar"/>
    <w:uiPriority w:val="99"/>
    <w:semiHidden/>
    <w:unhideWhenUsed/>
    <w:rsid w:val="00C825A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825A2"/>
    <w:rPr>
      <w:rFonts w:ascii="Consolas" w:hAnsi="Consolas"/>
      <w:sz w:val="21"/>
      <w:szCs w:val="21"/>
    </w:rPr>
  </w:style>
  <w:style w:type="paragraph" w:styleId="DocumentMap">
    <w:name w:val="Document Map"/>
    <w:basedOn w:val="Normal"/>
    <w:link w:val="DocumentMapChar"/>
    <w:uiPriority w:val="99"/>
    <w:semiHidden/>
    <w:unhideWhenUsed/>
    <w:rsid w:val="00C825A2"/>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825A2"/>
    <w:rPr>
      <w:rFonts w:ascii="Segoe UI" w:hAnsi="Segoe UI" w:cs="Segoe UI"/>
      <w:sz w:val="16"/>
      <w:szCs w:val="16"/>
    </w:rPr>
  </w:style>
  <w:style w:type="paragraph" w:styleId="BlockText">
    <w:name w:val="Block Text"/>
    <w:basedOn w:val="Normal"/>
    <w:uiPriority w:val="99"/>
    <w:semiHidden/>
    <w:unhideWhenUsed/>
    <w:rsid w:val="00C825A2"/>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Indent3">
    <w:name w:val="Body Text Indent 3"/>
    <w:basedOn w:val="Normal"/>
    <w:link w:val="BodyTextIndent3Char"/>
    <w:uiPriority w:val="99"/>
    <w:semiHidden/>
    <w:unhideWhenUsed/>
    <w:rsid w:val="00C825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825A2"/>
    <w:rPr>
      <w:sz w:val="16"/>
      <w:szCs w:val="16"/>
    </w:rPr>
  </w:style>
  <w:style w:type="paragraph" w:styleId="BodyTextIndent2">
    <w:name w:val="Body Text Indent 2"/>
    <w:basedOn w:val="Normal"/>
    <w:link w:val="BodyTextIndent2Char"/>
    <w:uiPriority w:val="99"/>
    <w:semiHidden/>
    <w:unhideWhenUsed/>
    <w:rsid w:val="00C825A2"/>
    <w:pPr>
      <w:spacing w:after="120" w:line="480" w:lineRule="auto"/>
      <w:ind w:left="283"/>
    </w:pPr>
  </w:style>
  <w:style w:type="character" w:customStyle="1" w:styleId="BodyTextIndent2Char">
    <w:name w:val="Body Text Indent 2 Char"/>
    <w:basedOn w:val="DefaultParagraphFont"/>
    <w:link w:val="BodyTextIndent2"/>
    <w:uiPriority w:val="99"/>
    <w:semiHidden/>
    <w:rsid w:val="00C825A2"/>
  </w:style>
  <w:style w:type="paragraph" w:styleId="BodyText3">
    <w:name w:val="Body Text 3"/>
    <w:basedOn w:val="Normal"/>
    <w:link w:val="BodyText3Char"/>
    <w:uiPriority w:val="99"/>
    <w:semiHidden/>
    <w:unhideWhenUsed/>
    <w:rsid w:val="00C825A2"/>
    <w:pPr>
      <w:spacing w:after="120"/>
    </w:pPr>
    <w:rPr>
      <w:sz w:val="16"/>
      <w:szCs w:val="16"/>
    </w:rPr>
  </w:style>
  <w:style w:type="character" w:customStyle="1" w:styleId="BodyText3Char">
    <w:name w:val="Body Text 3 Char"/>
    <w:basedOn w:val="DefaultParagraphFont"/>
    <w:link w:val="BodyText3"/>
    <w:uiPriority w:val="99"/>
    <w:semiHidden/>
    <w:rsid w:val="00C825A2"/>
    <w:rPr>
      <w:sz w:val="16"/>
      <w:szCs w:val="16"/>
    </w:rPr>
  </w:style>
  <w:style w:type="paragraph" w:styleId="BodyText2">
    <w:name w:val="Body Text 2"/>
    <w:basedOn w:val="Normal"/>
    <w:link w:val="BodyText2Char"/>
    <w:uiPriority w:val="99"/>
    <w:semiHidden/>
    <w:unhideWhenUsed/>
    <w:rsid w:val="00C825A2"/>
    <w:pPr>
      <w:spacing w:after="120" w:line="480" w:lineRule="auto"/>
    </w:pPr>
  </w:style>
  <w:style w:type="character" w:customStyle="1" w:styleId="BodyText2Char">
    <w:name w:val="Body Text 2 Char"/>
    <w:basedOn w:val="DefaultParagraphFont"/>
    <w:link w:val="BodyText2"/>
    <w:uiPriority w:val="99"/>
    <w:semiHidden/>
    <w:rsid w:val="00C825A2"/>
  </w:style>
  <w:style w:type="paragraph" w:styleId="NoteHeading">
    <w:name w:val="Note Heading"/>
    <w:basedOn w:val="Normal"/>
    <w:next w:val="Normal"/>
    <w:link w:val="NoteHeadingChar"/>
    <w:uiPriority w:val="99"/>
    <w:semiHidden/>
    <w:unhideWhenUsed/>
    <w:rsid w:val="00C825A2"/>
    <w:pPr>
      <w:spacing w:after="0" w:line="240" w:lineRule="auto"/>
    </w:pPr>
  </w:style>
  <w:style w:type="character" w:customStyle="1" w:styleId="NoteHeadingChar">
    <w:name w:val="Note Heading Char"/>
    <w:basedOn w:val="DefaultParagraphFont"/>
    <w:link w:val="NoteHeading"/>
    <w:uiPriority w:val="99"/>
    <w:semiHidden/>
    <w:rsid w:val="00C825A2"/>
  </w:style>
  <w:style w:type="paragraph" w:styleId="BodyTextIndent">
    <w:name w:val="Body Text Indent"/>
    <w:basedOn w:val="Normal"/>
    <w:link w:val="BodyTextIndentChar"/>
    <w:uiPriority w:val="99"/>
    <w:semiHidden/>
    <w:unhideWhenUsed/>
    <w:rsid w:val="00C825A2"/>
    <w:pPr>
      <w:spacing w:after="120"/>
      <w:ind w:left="283"/>
    </w:pPr>
  </w:style>
  <w:style w:type="character" w:customStyle="1" w:styleId="BodyTextIndentChar">
    <w:name w:val="Body Text Indent Char"/>
    <w:basedOn w:val="DefaultParagraphFont"/>
    <w:link w:val="BodyTextIndent"/>
    <w:uiPriority w:val="99"/>
    <w:semiHidden/>
    <w:rsid w:val="00C825A2"/>
  </w:style>
  <w:style w:type="paragraph" w:styleId="BodyTextFirstIndent2">
    <w:name w:val="Body Text First Indent 2"/>
    <w:basedOn w:val="BodyTextIndent"/>
    <w:link w:val="BodyTextFirstIndent2Char"/>
    <w:uiPriority w:val="99"/>
    <w:semiHidden/>
    <w:unhideWhenUsed/>
    <w:rsid w:val="00C825A2"/>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825A2"/>
  </w:style>
  <w:style w:type="paragraph" w:styleId="BodyText">
    <w:name w:val="Body Text"/>
    <w:basedOn w:val="Normal"/>
    <w:link w:val="BodyTextChar"/>
    <w:uiPriority w:val="99"/>
    <w:semiHidden/>
    <w:unhideWhenUsed/>
    <w:rsid w:val="00C825A2"/>
    <w:pPr>
      <w:spacing w:after="120"/>
    </w:pPr>
  </w:style>
  <w:style w:type="character" w:customStyle="1" w:styleId="BodyTextChar">
    <w:name w:val="Body Text Char"/>
    <w:basedOn w:val="DefaultParagraphFont"/>
    <w:link w:val="BodyText"/>
    <w:uiPriority w:val="99"/>
    <w:semiHidden/>
    <w:rsid w:val="00C825A2"/>
  </w:style>
  <w:style w:type="paragraph" w:styleId="BodyTextFirstIndent">
    <w:name w:val="Body Text First Indent"/>
    <w:basedOn w:val="BodyText"/>
    <w:link w:val="BodyTextFirstIndentChar"/>
    <w:uiPriority w:val="99"/>
    <w:semiHidden/>
    <w:unhideWhenUsed/>
    <w:rsid w:val="00C825A2"/>
    <w:pPr>
      <w:spacing w:after="160"/>
      <w:ind w:firstLine="360"/>
    </w:pPr>
  </w:style>
  <w:style w:type="character" w:customStyle="1" w:styleId="BodyTextFirstIndentChar">
    <w:name w:val="Body Text First Indent Char"/>
    <w:basedOn w:val="BodyTextChar"/>
    <w:link w:val="BodyTextFirstIndent"/>
    <w:uiPriority w:val="99"/>
    <w:semiHidden/>
    <w:rsid w:val="00C825A2"/>
  </w:style>
  <w:style w:type="paragraph" w:styleId="Date">
    <w:name w:val="Date"/>
    <w:basedOn w:val="Normal"/>
    <w:next w:val="Normal"/>
    <w:link w:val="DateChar"/>
    <w:uiPriority w:val="99"/>
    <w:semiHidden/>
    <w:unhideWhenUsed/>
    <w:rsid w:val="00C825A2"/>
  </w:style>
  <w:style w:type="character" w:customStyle="1" w:styleId="DateChar">
    <w:name w:val="Date Char"/>
    <w:basedOn w:val="DefaultParagraphFont"/>
    <w:link w:val="Date"/>
    <w:uiPriority w:val="99"/>
    <w:semiHidden/>
    <w:rsid w:val="00C825A2"/>
  </w:style>
  <w:style w:type="paragraph" w:styleId="Salutation">
    <w:name w:val="Salutation"/>
    <w:basedOn w:val="Normal"/>
    <w:next w:val="Normal"/>
    <w:link w:val="SalutationChar"/>
    <w:uiPriority w:val="99"/>
    <w:semiHidden/>
    <w:unhideWhenUsed/>
    <w:rsid w:val="00C825A2"/>
  </w:style>
  <w:style w:type="character" w:customStyle="1" w:styleId="SalutationChar">
    <w:name w:val="Salutation Char"/>
    <w:basedOn w:val="DefaultParagraphFont"/>
    <w:link w:val="Salutation"/>
    <w:uiPriority w:val="99"/>
    <w:semiHidden/>
    <w:rsid w:val="00C825A2"/>
  </w:style>
  <w:style w:type="paragraph" w:styleId="Subtitle">
    <w:name w:val="Subtitle"/>
    <w:basedOn w:val="Normal"/>
    <w:next w:val="Normal"/>
    <w:link w:val="SubtitleChar"/>
    <w:uiPriority w:val="11"/>
    <w:qFormat/>
    <w:rsid w:val="00C825A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825A2"/>
    <w:rPr>
      <w:rFonts w:eastAsiaTheme="minorEastAsia"/>
      <w:color w:val="5A5A5A" w:themeColor="text1" w:themeTint="A5"/>
      <w:spacing w:val="15"/>
    </w:rPr>
  </w:style>
  <w:style w:type="paragraph" w:styleId="MessageHeader">
    <w:name w:val="Message Header"/>
    <w:basedOn w:val="Normal"/>
    <w:link w:val="MessageHeaderChar"/>
    <w:uiPriority w:val="99"/>
    <w:semiHidden/>
    <w:unhideWhenUsed/>
    <w:rsid w:val="00C825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825A2"/>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C825A2"/>
    <w:pPr>
      <w:spacing w:after="120"/>
      <w:ind w:left="1415"/>
      <w:contextualSpacing/>
    </w:pPr>
  </w:style>
  <w:style w:type="paragraph" w:styleId="ListContinue4">
    <w:name w:val="List Continue 4"/>
    <w:basedOn w:val="Normal"/>
    <w:uiPriority w:val="99"/>
    <w:semiHidden/>
    <w:unhideWhenUsed/>
    <w:rsid w:val="00C825A2"/>
    <w:pPr>
      <w:spacing w:after="120"/>
      <w:ind w:left="1132"/>
      <w:contextualSpacing/>
    </w:pPr>
  </w:style>
  <w:style w:type="paragraph" w:styleId="ListContinue3">
    <w:name w:val="List Continue 3"/>
    <w:basedOn w:val="Normal"/>
    <w:uiPriority w:val="99"/>
    <w:semiHidden/>
    <w:unhideWhenUsed/>
    <w:rsid w:val="00C825A2"/>
    <w:pPr>
      <w:spacing w:after="120"/>
      <w:ind w:left="849"/>
      <w:contextualSpacing/>
    </w:pPr>
  </w:style>
  <w:style w:type="paragraph" w:styleId="ListContinue2">
    <w:name w:val="List Continue 2"/>
    <w:basedOn w:val="Normal"/>
    <w:uiPriority w:val="99"/>
    <w:semiHidden/>
    <w:unhideWhenUsed/>
    <w:rsid w:val="00C825A2"/>
    <w:pPr>
      <w:spacing w:after="120"/>
      <w:ind w:left="566"/>
      <w:contextualSpacing/>
    </w:pPr>
  </w:style>
  <w:style w:type="paragraph" w:styleId="ListContinue">
    <w:name w:val="List Continue"/>
    <w:basedOn w:val="Normal"/>
    <w:uiPriority w:val="99"/>
    <w:semiHidden/>
    <w:unhideWhenUsed/>
    <w:rsid w:val="00C825A2"/>
    <w:pPr>
      <w:spacing w:after="120"/>
      <w:ind w:left="283"/>
      <w:contextualSpacing/>
    </w:pPr>
  </w:style>
  <w:style w:type="paragraph" w:styleId="Signature">
    <w:name w:val="Signature"/>
    <w:basedOn w:val="Normal"/>
    <w:link w:val="SignatureChar"/>
    <w:uiPriority w:val="99"/>
    <w:semiHidden/>
    <w:unhideWhenUsed/>
    <w:rsid w:val="00C825A2"/>
    <w:pPr>
      <w:spacing w:after="0" w:line="240" w:lineRule="auto"/>
      <w:ind w:left="4252"/>
    </w:pPr>
  </w:style>
  <w:style w:type="character" w:customStyle="1" w:styleId="SignatureChar">
    <w:name w:val="Signature Char"/>
    <w:basedOn w:val="DefaultParagraphFont"/>
    <w:link w:val="Signature"/>
    <w:uiPriority w:val="99"/>
    <w:semiHidden/>
    <w:rsid w:val="00C825A2"/>
  </w:style>
  <w:style w:type="paragraph" w:styleId="Closing">
    <w:name w:val="Closing"/>
    <w:basedOn w:val="Normal"/>
    <w:link w:val="ClosingChar"/>
    <w:uiPriority w:val="99"/>
    <w:semiHidden/>
    <w:unhideWhenUsed/>
    <w:rsid w:val="00C825A2"/>
    <w:pPr>
      <w:spacing w:after="0" w:line="240" w:lineRule="auto"/>
      <w:ind w:left="4252"/>
    </w:pPr>
  </w:style>
  <w:style w:type="character" w:customStyle="1" w:styleId="ClosingChar">
    <w:name w:val="Closing Char"/>
    <w:basedOn w:val="DefaultParagraphFont"/>
    <w:link w:val="Closing"/>
    <w:uiPriority w:val="99"/>
    <w:semiHidden/>
    <w:rsid w:val="00C825A2"/>
  </w:style>
  <w:style w:type="paragraph" w:styleId="Title">
    <w:name w:val="Title"/>
    <w:basedOn w:val="Normal"/>
    <w:next w:val="Normal"/>
    <w:link w:val="TitleChar"/>
    <w:uiPriority w:val="10"/>
    <w:qFormat/>
    <w:rsid w:val="00C825A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5A2"/>
    <w:rPr>
      <w:rFonts w:asciiTheme="majorHAnsi" w:eastAsiaTheme="majorEastAsia" w:hAnsiTheme="majorHAnsi" w:cstheme="majorBidi"/>
      <w:spacing w:val="-10"/>
      <w:kern w:val="28"/>
      <w:sz w:val="56"/>
      <w:szCs w:val="56"/>
    </w:rPr>
  </w:style>
  <w:style w:type="paragraph" w:styleId="ListNumber5">
    <w:name w:val="List Number 5"/>
    <w:basedOn w:val="Normal"/>
    <w:uiPriority w:val="99"/>
    <w:semiHidden/>
    <w:unhideWhenUsed/>
    <w:rsid w:val="00C825A2"/>
    <w:pPr>
      <w:numPr>
        <w:numId w:val="21"/>
      </w:numPr>
      <w:contextualSpacing/>
    </w:pPr>
  </w:style>
  <w:style w:type="paragraph" w:styleId="ListNumber4">
    <w:name w:val="List Number 4"/>
    <w:basedOn w:val="Normal"/>
    <w:uiPriority w:val="99"/>
    <w:semiHidden/>
    <w:unhideWhenUsed/>
    <w:rsid w:val="00C825A2"/>
    <w:pPr>
      <w:numPr>
        <w:numId w:val="22"/>
      </w:numPr>
      <w:contextualSpacing/>
    </w:pPr>
  </w:style>
  <w:style w:type="paragraph" w:styleId="ListNumber3">
    <w:name w:val="List Number 3"/>
    <w:basedOn w:val="Normal"/>
    <w:uiPriority w:val="99"/>
    <w:semiHidden/>
    <w:unhideWhenUsed/>
    <w:rsid w:val="00C825A2"/>
    <w:pPr>
      <w:numPr>
        <w:numId w:val="23"/>
      </w:numPr>
      <w:contextualSpacing/>
    </w:pPr>
  </w:style>
  <w:style w:type="paragraph" w:styleId="ListNumber2">
    <w:name w:val="List Number 2"/>
    <w:basedOn w:val="Normal"/>
    <w:uiPriority w:val="99"/>
    <w:semiHidden/>
    <w:unhideWhenUsed/>
    <w:rsid w:val="00C825A2"/>
    <w:pPr>
      <w:numPr>
        <w:numId w:val="24"/>
      </w:numPr>
      <w:contextualSpacing/>
    </w:pPr>
  </w:style>
  <w:style w:type="paragraph" w:styleId="ListBullet5">
    <w:name w:val="List Bullet 5"/>
    <w:basedOn w:val="Normal"/>
    <w:uiPriority w:val="99"/>
    <w:semiHidden/>
    <w:unhideWhenUsed/>
    <w:rsid w:val="00C825A2"/>
    <w:pPr>
      <w:numPr>
        <w:numId w:val="25"/>
      </w:numPr>
      <w:contextualSpacing/>
    </w:pPr>
  </w:style>
  <w:style w:type="paragraph" w:styleId="ListBullet4">
    <w:name w:val="List Bullet 4"/>
    <w:basedOn w:val="Normal"/>
    <w:uiPriority w:val="99"/>
    <w:semiHidden/>
    <w:unhideWhenUsed/>
    <w:rsid w:val="00C825A2"/>
    <w:pPr>
      <w:numPr>
        <w:numId w:val="26"/>
      </w:numPr>
      <w:contextualSpacing/>
    </w:pPr>
  </w:style>
  <w:style w:type="paragraph" w:styleId="ListBullet3">
    <w:name w:val="List Bullet 3"/>
    <w:basedOn w:val="Normal"/>
    <w:uiPriority w:val="99"/>
    <w:semiHidden/>
    <w:unhideWhenUsed/>
    <w:rsid w:val="00C825A2"/>
    <w:pPr>
      <w:numPr>
        <w:numId w:val="27"/>
      </w:numPr>
      <w:contextualSpacing/>
    </w:pPr>
  </w:style>
  <w:style w:type="paragraph" w:styleId="ListBullet2">
    <w:name w:val="List Bullet 2"/>
    <w:basedOn w:val="Normal"/>
    <w:uiPriority w:val="99"/>
    <w:semiHidden/>
    <w:unhideWhenUsed/>
    <w:rsid w:val="00C825A2"/>
    <w:pPr>
      <w:numPr>
        <w:numId w:val="28"/>
      </w:numPr>
      <w:contextualSpacing/>
    </w:pPr>
  </w:style>
  <w:style w:type="paragraph" w:styleId="List5">
    <w:name w:val="List 5"/>
    <w:basedOn w:val="Normal"/>
    <w:uiPriority w:val="99"/>
    <w:semiHidden/>
    <w:unhideWhenUsed/>
    <w:rsid w:val="00C825A2"/>
    <w:pPr>
      <w:ind w:left="1415" w:hanging="283"/>
      <w:contextualSpacing/>
    </w:pPr>
  </w:style>
  <w:style w:type="paragraph" w:styleId="List4">
    <w:name w:val="List 4"/>
    <w:basedOn w:val="Normal"/>
    <w:uiPriority w:val="99"/>
    <w:semiHidden/>
    <w:unhideWhenUsed/>
    <w:rsid w:val="00C825A2"/>
    <w:pPr>
      <w:ind w:left="1132" w:hanging="283"/>
      <w:contextualSpacing/>
    </w:pPr>
  </w:style>
  <w:style w:type="paragraph" w:styleId="List3">
    <w:name w:val="List 3"/>
    <w:basedOn w:val="Normal"/>
    <w:uiPriority w:val="99"/>
    <w:semiHidden/>
    <w:unhideWhenUsed/>
    <w:rsid w:val="00C825A2"/>
    <w:pPr>
      <w:ind w:left="849" w:hanging="283"/>
      <w:contextualSpacing/>
    </w:pPr>
  </w:style>
  <w:style w:type="paragraph" w:styleId="List2">
    <w:name w:val="List 2"/>
    <w:basedOn w:val="Normal"/>
    <w:uiPriority w:val="99"/>
    <w:semiHidden/>
    <w:unhideWhenUsed/>
    <w:rsid w:val="00C825A2"/>
    <w:pPr>
      <w:ind w:left="566" w:hanging="283"/>
      <w:contextualSpacing/>
    </w:pPr>
  </w:style>
  <w:style w:type="paragraph" w:styleId="ListNumber">
    <w:name w:val="List Number"/>
    <w:basedOn w:val="Normal"/>
    <w:uiPriority w:val="99"/>
    <w:semiHidden/>
    <w:unhideWhenUsed/>
    <w:rsid w:val="00C825A2"/>
    <w:pPr>
      <w:numPr>
        <w:numId w:val="29"/>
      </w:numPr>
      <w:contextualSpacing/>
    </w:pPr>
  </w:style>
  <w:style w:type="paragraph" w:styleId="ListBullet">
    <w:name w:val="List Bullet"/>
    <w:basedOn w:val="Normal"/>
    <w:uiPriority w:val="99"/>
    <w:semiHidden/>
    <w:unhideWhenUsed/>
    <w:rsid w:val="00C825A2"/>
    <w:pPr>
      <w:numPr>
        <w:numId w:val="30"/>
      </w:numPr>
      <w:contextualSpacing/>
    </w:pPr>
  </w:style>
  <w:style w:type="paragraph" w:styleId="List">
    <w:name w:val="List"/>
    <w:basedOn w:val="Normal"/>
    <w:uiPriority w:val="99"/>
    <w:semiHidden/>
    <w:unhideWhenUsed/>
    <w:rsid w:val="00C825A2"/>
    <w:pPr>
      <w:ind w:left="283" w:hanging="283"/>
      <w:contextualSpacing/>
    </w:pPr>
  </w:style>
  <w:style w:type="paragraph" w:styleId="TOAHeading">
    <w:name w:val="toa heading"/>
    <w:basedOn w:val="Normal"/>
    <w:next w:val="Normal"/>
    <w:uiPriority w:val="99"/>
    <w:semiHidden/>
    <w:unhideWhenUsed/>
    <w:rsid w:val="00C825A2"/>
    <w:pPr>
      <w:spacing w:before="120"/>
    </w:pPr>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C825A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C825A2"/>
    <w:rPr>
      <w:rFonts w:ascii="Consolas" w:hAnsi="Consolas"/>
      <w:sz w:val="20"/>
      <w:szCs w:val="20"/>
    </w:rPr>
  </w:style>
  <w:style w:type="paragraph" w:styleId="TableofAuthorities">
    <w:name w:val="table of authorities"/>
    <w:basedOn w:val="Normal"/>
    <w:next w:val="Normal"/>
    <w:uiPriority w:val="99"/>
    <w:semiHidden/>
    <w:unhideWhenUsed/>
    <w:rsid w:val="00C825A2"/>
    <w:pPr>
      <w:spacing w:after="0"/>
      <w:ind w:left="220" w:hanging="220"/>
    </w:pPr>
  </w:style>
  <w:style w:type="paragraph" w:styleId="EndnoteText">
    <w:name w:val="endnote text"/>
    <w:basedOn w:val="Normal"/>
    <w:link w:val="EndnoteTextChar"/>
    <w:uiPriority w:val="99"/>
    <w:semiHidden/>
    <w:unhideWhenUsed/>
    <w:rsid w:val="00C825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25A2"/>
    <w:rPr>
      <w:sz w:val="20"/>
      <w:szCs w:val="20"/>
    </w:rPr>
  </w:style>
  <w:style w:type="character" w:styleId="PageNumber">
    <w:name w:val="page number"/>
    <w:basedOn w:val="DefaultParagraphFont"/>
    <w:uiPriority w:val="99"/>
    <w:semiHidden/>
    <w:unhideWhenUsed/>
    <w:rsid w:val="00C825A2"/>
  </w:style>
  <w:style w:type="character" w:styleId="LineNumber">
    <w:name w:val="line number"/>
    <w:basedOn w:val="DefaultParagraphFont"/>
    <w:uiPriority w:val="99"/>
    <w:semiHidden/>
    <w:unhideWhenUsed/>
    <w:rsid w:val="00C825A2"/>
  </w:style>
  <w:style w:type="paragraph" w:styleId="EnvelopeReturn">
    <w:name w:val="envelope return"/>
    <w:basedOn w:val="Normal"/>
    <w:uiPriority w:val="99"/>
    <w:semiHidden/>
    <w:unhideWhenUsed/>
    <w:rsid w:val="00C825A2"/>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C825A2"/>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TableofFigures">
    <w:name w:val="table of figures"/>
    <w:basedOn w:val="Normal"/>
    <w:next w:val="Normal"/>
    <w:uiPriority w:val="99"/>
    <w:unhideWhenUsed/>
    <w:rsid w:val="00C825A2"/>
    <w:pPr>
      <w:spacing w:after="0"/>
      <w:ind w:left="440" w:hanging="440"/>
    </w:pPr>
    <w:rPr>
      <w:rFonts w:cstheme="minorHAnsi"/>
      <w:b/>
      <w:bCs/>
      <w:sz w:val="20"/>
      <w:szCs w:val="20"/>
    </w:rPr>
  </w:style>
  <w:style w:type="paragraph" w:styleId="Index1">
    <w:name w:val="index 1"/>
    <w:basedOn w:val="Normal"/>
    <w:next w:val="Normal"/>
    <w:autoRedefine/>
    <w:uiPriority w:val="99"/>
    <w:semiHidden/>
    <w:unhideWhenUsed/>
    <w:rsid w:val="00C825A2"/>
    <w:pPr>
      <w:spacing w:after="0" w:line="240" w:lineRule="auto"/>
      <w:ind w:left="220" w:hanging="220"/>
    </w:pPr>
  </w:style>
  <w:style w:type="paragraph" w:styleId="IndexHeading">
    <w:name w:val="index heading"/>
    <w:basedOn w:val="Normal"/>
    <w:next w:val="Index1"/>
    <w:uiPriority w:val="99"/>
    <w:semiHidden/>
    <w:unhideWhenUsed/>
    <w:rsid w:val="00C825A2"/>
    <w:rPr>
      <w:rFonts w:asciiTheme="majorHAnsi" w:eastAsiaTheme="majorEastAsia" w:hAnsiTheme="majorHAnsi" w:cstheme="majorBidi"/>
      <w:b/>
      <w:bCs/>
    </w:rPr>
  </w:style>
  <w:style w:type="paragraph" w:styleId="NormalIndent">
    <w:name w:val="Normal Indent"/>
    <w:basedOn w:val="Normal"/>
    <w:uiPriority w:val="99"/>
    <w:semiHidden/>
    <w:unhideWhenUsed/>
    <w:rsid w:val="00C825A2"/>
    <w:pPr>
      <w:ind w:left="708"/>
    </w:pPr>
  </w:style>
  <w:style w:type="paragraph" w:styleId="TOC9">
    <w:name w:val="toc 9"/>
    <w:basedOn w:val="Normal"/>
    <w:next w:val="Normal"/>
    <w:autoRedefine/>
    <w:uiPriority w:val="39"/>
    <w:semiHidden/>
    <w:unhideWhenUsed/>
    <w:rsid w:val="00C825A2"/>
    <w:pPr>
      <w:spacing w:after="100"/>
      <w:ind w:left="1760"/>
    </w:pPr>
  </w:style>
  <w:style w:type="paragraph" w:styleId="TOC8">
    <w:name w:val="toc 8"/>
    <w:basedOn w:val="Normal"/>
    <w:next w:val="Normal"/>
    <w:autoRedefine/>
    <w:uiPriority w:val="39"/>
    <w:semiHidden/>
    <w:unhideWhenUsed/>
    <w:rsid w:val="00C825A2"/>
    <w:pPr>
      <w:spacing w:after="100"/>
      <w:ind w:left="1540"/>
    </w:pPr>
  </w:style>
  <w:style w:type="paragraph" w:styleId="TOC7">
    <w:name w:val="toc 7"/>
    <w:basedOn w:val="Normal"/>
    <w:next w:val="Normal"/>
    <w:autoRedefine/>
    <w:uiPriority w:val="39"/>
    <w:semiHidden/>
    <w:unhideWhenUsed/>
    <w:rsid w:val="00C825A2"/>
    <w:pPr>
      <w:spacing w:after="100"/>
      <w:ind w:left="1320"/>
    </w:pPr>
  </w:style>
  <w:style w:type="paragraph" w:styleId="TOC6">
    <w:name w:val="toc 6"/>
    <w:basedOn w:val="Normal"/>
    <w:next w:val="Normal"/>
    <w:autoRedefine/>
    <w:uiPriority w:val="39"/>
    <w:semiHidden/>
    <w:unhideWhenUsed/>
    <w:rsid w:val="00C825A2"/>
    <w:pPr>
      <w:spacing w:after="100"/>
      <w:ind w:left="1100"/>
    </w:pPr>
  </w:style>
  <w:style w:type="paragraph" w:styleId="TOC5">
    <w:name w:val="toc 5"/>
    <w:basedOn w:val="Normal"/>
    <w:next w:val="Normal"/>
    <w:autoRedefine/>
    <w:uiPriority w:val="39"/>
    <w:semiHidden/>
    <w:unhideWhenUsed/>
    <w:rsid w:val="00C825A2"/>
    <w:pPr>
      <w:spacing w:after="100"/>
      <w:ind w:left="880"/>
    </w:pPr>
  </w:style>
  <w:style w:type="paragraph" w:styleId="Index9">
    <w:name w:val="index 9"/>
    <w:basedOn w:val="Normal"/>
    <w:next w:val="Normal"/>
    <w:autoRedefine/>
    <w:uiPriority w:val="99"/>
    <w:semiHidden/>
    <w:unhideWhenUsed/>
    <w:rsid w:val="00C825A2"/>
    <w:pPr>
      <w:spacing w:after="0" w:line="240" w:lineRule="auto"/>
      <w:ind w:left="1980" w:hanging="220"/>
    </w:pPr>
  </w:style>
  <w:style w:type="paragraph" w:styleId="Index8">
    <w:name w:val="index 8"/>
    <w:basedOn w:val="Normal"/>
    <w:next w:val="Normal"/>
    <w:autoRedefine/>
    <w:uiPriority w:val="99"/>
    <w:semiHidden/>
    <w:unhideWhenUsed/>
    <w:rsid w:val="00C825A2"/>
    <w:pPr>
      <w:spacing w:after="0" w:line="240" w:lineRule="auto"/>
      <w:ind w:left="1760" w:hanging="220"/>
    </w:pPr>
  </w:style>
  <w:style w:type="paragraph" w:styleId="Index7">
    <w:name w:val="index 7"/>
    <w:basedOn w:val="Normal"/>
    <w:next w:val="Normal"/>
    <w:autoRedefine/>
    <w:uiPriority w:val="99"/>
    <w:semiHidden/>
    <w:unhideWhenUsed/>
    <w:rsid w:val="00C825A2"/>
    <w:pPr>
      <w:spacing w:after="0" w:line="240" w:lineRule="auto"/>
      <w:ind w:left="1540" w:hanging="220"/>
    </w:pPr>
  </w:style>
  <w:style w:type="paragraph" w:styleId="Index6">
    <w:name w:val="index 6"/>
    <w:basedOn w:val="Normal"/>
    <w:next w:val="Normal"/>
    <w:autoRedefine/>
    <w:uiPriority w:val="99"/>
    <w:semiHidden/>
    <w:unhideWhenUsed/>
    <w:rsid w:val="00C825A2"/>
    <w:pPr>
      <w:spacing w:after="0" w:line="240" w:lineRule="auto"/>
      <w:ind w:left="1320" w:hanging="220"/>
    </w:pPr>
  </w:style>
  <w:style w:type="paragraph" w:styleId="Index5">
    <w:name w:val="index 5"/>
    <w:basedOn w:val="Normal"/>
    <w:next w:val="Normal"/>
    <w:autoRedefine/>
    <w:uiPriority w:val="99"/>
    <w:semiHidden/>
    <w:unhideWhenUsed/>
    <w:rsid w:val="00C825A2"/>
    <w:pPr>
      <w:spacing w:after="0" w:line="240" w:lineRule="auto"/>
      <w:ind w:left="1100" w:hanging="220"/>
    </w:pPr>
  </w:style>
  <w:style w:type="paragraph" w:styleId="Index4">
    <w:name w:val="index 4"/>
    <w:basedOn w:val="Normal"/>
    <w:next w:val="Normal"/>
    <w:autoRedefine/>
    <w:uiPriority w:val="99"/>
    <w:semiHidden/>
    <w:unhideWhenUsed/>
    <w:rsid w:val="00C825A2"/>
    <w:pPr>
      <w:spacing w:after="0" w:line="240" w:lineRule="auto"/>
      <w:ind w:left="880" w:hanging="220"/>
    </w:pPr>
  </w:style>
  <w:style w:type="paragraph" w:styleId="Index3">
    <w:name w:val="index 3"/>
    <w:basedOn w:val="Normal"/>
    <w:next w:val="Normal"/>
    <w:autoRedefine/>
    <w:uiPriority w:val="99"/>
    <w:semiHidden/>
    <w:unhideWhenUsed/>
    <w:rsid w:val="00C825A2"/>
    <w:pPr>
      <w:spacing w:after="0" w:line="240" w:lineRule="auto"/>
      <w:ind w:left="660" w:hanging="220"/>
    </w:pPr>
  </w:style>
  <w:style w:type="paragraph" w:styleId="Index2">
    <w:name w:val="index 2"/>
    <w:basedOn w:val="Normal"/>
    <w:next w:val="Normal"/>
    <w:autoRedefine/>
    <w:uiPriority w:val="99"/>
    <w:semiHidden/>
    <w:unhideWhenUsed/>
    <w:rsid w:val="00C825A2"/>
    <w:pPr>
      <w:spacing w:after="0" w:line="240" w:lineRule="auto"/>
      <w:ind w:left="440" w:hanging="220"/>
    </w:pPr>
  </w:style>
  <w:style w:type="paragraph" w:customStyle="1" w:styleId="NewHead">
    <w:name w:val="New Head"/>
    <w:basedOn w:val="Heading1"/>
    <w:link w:val="NewHeadChar"/>
    <w:qFormat/>
    <w:rsid w:val="00C825A2"/>
    <w:pPr>
      <w:spacing w:after="120" w:line="360" w:lineRule="auto"/>
    </w:pPr>
    <w:rPr>
      <w:rFonts w:cstheme="minorHAnsi"/>
      <w:b/>
      <w:bCs/>
      <w:sz w:val="24"/>
      <w:szCs w:val="24"/>
    </w:rPr>
  </w:style>
  <w:style w:type="character" w:customStyle="1" w:styleId="NewHeadChar">
    <w:name w:val="New Head Char"/>
    <w:basedOn w:val="Heading1Char"/>
    <w:link w:val="NewHead"/>
    <w:rsid w:val="00C825A2"/>
    <w:rPr>
      <w:rFonts w:asciiTheme="majorHAnsi" w:eastAsiaTheme="majorEastAsia" w:hAnsiTheme="majorHAnsi" w:cstheme="minorHAnsi"/>
      <w:b/>
      <w:bCs/>
      <w:color w:val="2F5496" w:themeColor="accent1" w:themeShade="BF"/>
      <w:sz w:val="24"/>
      <w:szCs w:val="24"/>
    </w:rPr>
  </w:style>
  <w:style w:type="paragraph" w:customStyle="1" w:styleId="figurecaption">
    <w:name w:val="figure caption"/>
    <w:basedOn w:val="Caption"/>
    <w:link w:val="figurecaptionChar"/>
    <w:qFormat/>
    <w:rsid w:val="00C825A2"/>
    <w:pPr>
      <w:jc w:val="both"/>
    </w:pPr>
    <w:rPr>
      <w:rFonts w:cstheme="minorHAnsi"/>
      <w:lang w:val="en-GB"/>
    </w:rPr>
  </w:style>
  <w:style w:type="character" w:customStyle="1" w:styleId="CaptionChar">
    <w:name w:val="Caption Char"/>
    <w:basedOn w:val="DefaultParagraphFont"/>
    <w:link w:val="Caption"/>
    <w:uiPriority w:val="35"/>
    <w:rsid w:val="00C825A2"/>
    <w:rPr>
      <w:i/>
      <w:iCs/>
      <w:color w:val="44546A" w:themeColor="text2"/>
      <w:sz w:val="18"/>
      <w:szCs w:val="18"/>
    </w:rPr>
  </w:style>
  <w:style w:type="character" w:customStyle="1" w:styleId="figurecaptionChar">
    <w:name w:val="figure caption Char"/>
    <w:basedOn w:val="CaptionChar"/>
    <w:link w:val="figurecaption"/>
    <w:rsid w:val="00C825A2"/>
    <w:rPr>
      <w:rFonts w:cstheme="minorHAnsi"/>
      <w:i/>
      <w:iCs/>
      <w:color w:val="44546A" w:themeColor="text2"/>
      <w:sz w:val="18"/>
      <w:szCs w:val="18"/>
      <w:lang w:val="en-GB"/>
    </w:rPr>
  </w:style>
  <w:style w:type="paragraph" w:styleId="E-mailSignature">
    <w:name w:val="E-mail Signature"/>
    <w:basedOn w:val="Normal"/>
    <w:link w:val="E-mailSignatureChar"/>
    <w:uiPriority w:val="99"/>
    <w:semiHidden/>
    <w:unhideWhenUsed/>
    <w:rsid w:val="00C825A2"/>
    <w:pPr>
      <w:spacing w:after="0" w:line="240" w:lineRule="auto"/>
    </w:pPr>
  </w:style>
  <w:style w:type="character" w:customStyle="1" w:styleId="E-mailSignatureChar">
    <w:name w:val="E-mail Signature Char"/>
    <w:basedOn w:val="DefaultParagraphFont"/>
    <w:link w:val="E-mailSignature"/>
    <w:uiPriority w:val="99"/>
    <w:semiHidden/>
    <w:rsid w:val="00C825A2"/>
  </w:style>
  <w:style w:type="table" w:customStyle="1" w:styleId="TableGrid1">
    <w:name w:val="Table Grid1"/>
    <w:basedOn w:val="TableNormal"/>
    <w:next w:val="TableGrid"/>
    <w:uiPriority w:val="39"/>
    <w:rsid w:val="00C825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unterberschrift2">
    <w:name w:val="unterüberschrift 2"/>
    <w:basedOn w:val="Normal"/>
    <w:link w:val="unterberschrift2Char"/>
    <w:qFormat/>
    <w:rsid w:val="00C825A2"/>
    <w:pPr>
      <w:spacing w:before="240" w:line="360" w:lineRule="auto"/>
      <w:ind w:firstLine="720"/>
      <w:jc w:val="both"/>
    </w:pPr>
    <w:rPr>
      <w:rFonts w:eastAsia="Times New Roman" w:cstheme="minorHAnsi"/>
      <w:i/>
      <w:iCs/>
      <w:lang w:val="en-GB" w:eastAsia="de-DE"/>
    </w:rPr>
  </w:style>
  <w:style w:type="paragraph" w:customStyle="1" w:styleId="Unterberschrift1">
    <w:name w:val="Unterüberschrift 1"/>
    <w:basedOn w:val="text"/>
    <w:link w:val="Unterberschrift1Char"/>
    <w:qFormat/>
    <w:rsid w:val="00C825A2"/>
    <w:pPr>
      <w:spacing w:before="280" w:line="360" w:lineRule="auto"/>
    </w:pPr>
    <w:rPr>
      <w:rFonts w:cstheme="minorHAnsi"/>
      <w:b/>
      <w:bCs/>
      <w:lang w:val="en-GB"/>
    </w:rPr>
  </w:style>
  <w:style w:type="character" w:customStyle="1" w:styleId="unterberschrift2Char">
    <w:name w:val="unterüberschrift 2 Char"/>
    <w:basedOn w:val="DefaultParagraphFont"/>
    <w:link w:val="unterberschrift2"/>
    <w:rsid w:val="00C825A2"/>
    <w:rPr>
      <w:rFonts w:eastAsia="Times New Roman" w:cstheme="minorHAnsi"/>
      <w:i/>
      <w:iCs/>
      <w:lang w:val="en-GB" w:eastAsia="de-DE"/>
    </w:rPr>
  </w:style>
  <w:style w:type="character" w:customStyle="1" w:styleId="Unterberschrift1Char">
    <w:name w:val="Unterüberschrift 1 Char"/>
    <w:basedOn w:val="textChar"/>
    <w:link w:val="Unterberschrift1"/>
    <w:rsid w:val="00C825A2"/>
    <w:rPr>
      <w:rFonts w:ascii="Palatino Linotype" w:hAnsi="Palatino Linotype" w:cstheme="minorHAnsi"/>
      <w:b/>
      <w:bCs/>
      <w:lang w:val="en-GB"/>
    </w:rPr>
  </w:style>
  <w:style w:type="paragraph" w:customStyle="1" w:styleId="aaaa">
    <w:name w:val="aaaa"/>
    <w:basedOn w:val="CitaviBibliographyEntry"/>
    <w:link w:val="aaaaChar"/>
    <w:qFormat/>
    <w:rsid w:val="00C825A2"/>
    <w:pPr>
      <w:spacing w:after="240" w:line="276" w:lineRule="auto"/>
    </w:pPr>
    <w:rPr>
      <w:rFonts w:cstheme="minorHAnsi"/>
    </w:rPr>
  </w:style>
  <w:style w:type="character" w:customStyle="1" w:styleId="aaaaChar">
    <w:name w:val="aaaa Char"/>
    <w:basedOn w:val="CitaviBibliographyEntryChar"/>
    <w:link w:val="aaaa"/>
    <w:rsid w:val="00C825A2"/>
    <w:rPr>
      <w:rFonts w:ascii="Palatino Linotype" w:hAnsi="Palatino Linotype" w:cstheme="minorHAnsi"/>
      <w:lang w:val="en-US"/>
    </w:rPr>
  </w:style>
  <w:style w:type="paragraph" w:customStyle="1" w:styleId="123">
    <w:name w:val="123"/>
    <w:basedOn w:val="Normal"/>
    <w:link w:val="123Char"/>
    <w:qFormat/>
    <w:rsid w:val="00C825A2"/>
    <w:pPr>
      <w:spacing w:after="0" w:line="240" w:lineRule="auto"/>
    </w:pPr>
    <w:rPr>
      <w:rFonts w:cstheme="minorHAnsi"/>
      <w:lang w:val="en-GB"/>
    </w:rPr>
  </w:style>
  <w:style w:type="character" w:customStyle="1" w:styleId="123Char">
    <w:name w:val="123 Char"/>
    <w:basedOn w:val="DefaultParagraphFont"/>
    <w:link w:val="123"/>
    <w:rsid w:val="00C825A2"/>
    <w:rPr>
      <w:rFonts w:cstheme="minorHAnsi"/>
      <w:lang w:val="en-GB"/>
    </w:rPr>
  </w:style>
  <w:style w:type="paragraph" w:customStyle="1" w:styleId="a">
    <w:name w:val="(a)"/>
    <w:basedOn w:val="a0"/>
    <w:link w:val="aChar0"/>
    <w:qFormat/>
    <w:rsid w:val="0071339F"/>
    <w:pPr>
      <w:numPr>
        <w:numId w:val="47"/>
      </w:numPr>
      <w:ind w:left="714" w:hanging="357"/>
    </w:pPr>
    <w:rPr>
      <w:rFonts w:asciiTheme="minorHAnsi" w:hAnsiTheme="minorHAnsi"/>
      <w:sz w:val="24"/>
      <w:szCs w:val="24"/>
      <w:u w:val="single"/>
      <w:lang w:val="en-GB"/>
    </w:rPr>
  </w:style>
  <w:style w:type="character" w:customStyle="1" w:styleId="aChar0">
    <w:name w:val="(a) Char"/>
    <w:basedOn w:val="aChar"/>
    <w:link w:val="a"/>
    <w:rsid w:val="0071339F"/>
    <w:rPr>
      <w:rFonts w:ascii="Palatino Linotype" w:hAnsi="Palatino Linotype" w:cstheme="minorHAnsi"/>
      <w:sz w:val="24"/>
      <w:szCs w:val="24"/>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wi-psy.fu-berlin.de/einrichtungen/weitere/institut-futur/Projekte/ESD_for_2030---English/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E883C-9DFB-4C5D-A22C-E5CA8CE51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7410</Words>
  <Characters>42243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Holst</dc:creator>
  <cp:keywords/>
  <dc:description/>
  <cp:lastModifiedBy>Dhanalakshmi Rajeswari</cp:lastModifiedBy>
  <cp:revision>2</cp:revision>
  <dcterms:created xsi:type="dcterms:W3CDTF">2022-08-16T14:50:00Z</dcterms:created>
  <dcterms:modified xsi:type="dcterms:W3CDTF">2022-08-27T01:27:00Z</dcterms:modified>
</cp:coreProperties>
</file>