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5A667" w14:textId="77777777" w:rsidR="00B43102" w:rsidRDefault="00B43102" w:rsidP="00B43102">
      <w:pPr>
        <w:pStyle w:val="Title"/>
      </w:pPr>
      <w:r>
        <w:t xml:space="preserve">Sustainable pathways towards climate and biodiversity goals in the UK: </w:t>
      </w:r>
    </w:p>
    <w:p w14:paraId="1ABDB621" w14:textId="77777777" w:rsidR="00B43102" w:rsidRDefault="00B43102" w:rsidP="00B43102">
      <w:pPr>
        <w:pStyle w:val="Title"/>
      </w:pPr>
      <w:proofErr w:type="gramStart"/>
      <w:r>
        <w:t>the</w:t>
      </w:r>
      <w:proofErr w:type="gramEnd"/>
      <w:r>
        <w:t xml:space="preserve"> importance of managing land-use synergies and trade-offs</w:t>
      </w:r>
    </w:p>
    <w:p w14:paraId="7B00DB70" w14:textId="77777777" w:rsidR="00B43102" w:rsidRPr="00390F39" w:rsidRDefault="00B43102" w:rsidP="00B43102"/>
    <w:p w14:paraId="61A1AB78" w14:textId="77777777" w:rsidR="004E6BAF" w:rsidRDefault="004E6BAF" w:rsidP="004E6BAF">
      <w:pPr>
        <w:spacing w:after="0" w:line="240" w:lineRule="auto"/>
        <w:jc w:val="center"/>
        <w:rPr>
          <w:vertAlign w:val="superscript"/>
        </w:rPr>
      </w:pPr>
      <w:r>
        <w:t>Alison C. Smith</w:t>
      </w:r>
      <w:r>
        <w:rPr>
          <w:vertAlign w:val="superscript"/>
        </w:rPr>
        <w:t>1,*</w:t>
      </w:r>
      <w:r>
        <w:t>, Paula A. Harrison</w:t>
      </w:r>
      <w:r>
        <w:rPr>
          <w:vertAlign w:val="superscript"/>
        </w:rPr>
        <w:t>2,*</w:t>
      </w:r>
      <w:r>
        <w:t>, Nicholas Leach</w:t>
      </w:r>
      <w:r>
        <w:rPr>
          <w:vertAlign w:val="superscript"/>
        </w:rPr>
        <w:t>1</w:t>
      </w:r>
      <w:r>
        <w:t>, H. Charles J. Godfray</w:t>
      </w:r>
      <w:r>
        <w:rPr>
          <w:vertAlign w:val="superscript"/>
        </w:rPr>
        <w:t>3</w:t>
      </w:r>
      <w:r>
        <w:t>, Jim W. Hall</w:t>
      </w:r>
      <w:r>
        <w:rPr>
          <w:vertAlign w:val="superscript"/>
        </w:rPr>
        <w:t>1</w:t>
      </w:r>
      <w:r>
        <w:t>, Sarah S. Jones</w:t>
      </w:r>
      <w:r>
        <w:rPr>
          <w:vertAlign w:val="superscript"/>
        </w:rPr>
        <w:t>2,4</w:t>
      </w:r>
      <w:r>
        <w:t>, Sarah Gall</w:t>
      </w:r>
      <w:r>
        <w:rPr>
          <w:vertAlign w:val="superscript"/>
        </w:rPr>
        <w:t>1</w:t>
      </w:r>
      <w:r>
        <w:t xml:space="preserve"> &amp; Michael Obersteiner</w:t>
      </w:r>
      <w:r>
        <w:rPr>
          <w:vertAlign w:val="superscript"/>
        </w:rPr>
        <w:t>1</w:t>
      </w:r>
    </w:p>
    <w:p w14:paraId="123C0D16" w14:textId="77777777" w:rsidR="004E6BAF" w:rsidRDefault="004E6BAF" w:rsidP="004E6BAF">
      <w:pPr>
        <w:spacing w:after="0" w:line="240" w:lineRule="auto"/>
        <w:jc w:val="center"/>
      </w:pPr>
    </w:p>
    <w:p w14:paraId="24CECD73" w14:textId="77777777" w:rsidR="004E6BAF" w:rsidRPr="00841063" w:rsidRDefault="004E6BAF" w:rsidP="004E6BAF">
      <w:pPr>
        <w:spacing w:after="0" w:line="240" w:lineRule="auto"/>
        <w:rPr>
          <w:rFonts w:eastAsia="Calibri"/>
        </w:rPr>
      </w:pPr>
      <w:r w:rsidRPr="00841063">
        <w:rPr>
          <w:rFonts w:eastAsia="Calibri"/>
        </w:rPr>
        <w:t xml:space="preserve">* Joint first authors; </w:t>
      </w:r>
      <w:hyperlink r:id="rId8" w:history="1">
        <w:r w:rsidRPr="00841063">
          <w:rPr>
            <w:rStyle w:val="Hyperlink"/>
            <w:rFonts w:eastAsia="Calibri"/>
          </w:rPr>
          <w:t>PaulaHarrison@ceh.ac.uk</w:t>
        </w:r>
      </w:hyperlink>
      <w:r w:rsidRPr="00841063">
        <w:rPr>
          <w:rFonts w:eastAsia="Calibri"/>
        </w:rPr>
        <w:t xml:space="preserve">; </w:t>
      </w:r>
      <w:hyperlink r:id="rId9" w:history="1">
        <w:r w:rsidRPr="00841063">
          <w:rPr>
            <w:rStyle w:val="Hyperlink"/>
            <w:rFonts w:eastAsia="Calibri"/>
          </w:rPr>
          <w:t>Alison.Smith@eci.ox.ac.uk</w:t>
        </w:r>
      </w:hyperlink>
    </w:p>
    <w:p w14:paraId="2CAC810E" w14:textId="77777777" w:rsidR="004E6BAF" w:rsidRDefault="004E6BAF" w:rsidP="004E6BAF">
      <w:pPr>
        <w:spacing w:after="0" w:line="240" w:lineRule="auto"/>
        <w:rPr>
          <w:vertAlign w:val="superscript"/>
        </w:rPr>
      </w:pPr>
    </w:p>
    <w:p w14:paraId="70DFCC7A" w14:textId="77777777" w:rsidR="004E6BAF" w:rsidRPr="00841063" w:rsidRDefault="004E6BAF" w:rsidP="004E6BAF">
      <w:pPr>
        <w:spacing w:after="0" w:line="240" w:lineRule="auto"/>
      </w:pPr>
      <w:r>
        <w:rPr>
          <w:vertAlign w:val="superscript"/>
        </w:rPr>
        <w:t>1</w:t>
      </w:r>
      <w:r w:rsidRPr="00841063">
        <w:t xml:space="preserve"> </w:t>
      </w:r>
      <w:r>
        <w:t>Environmental Change Institute,</w:t>
      </w:r>
      <w:r w:rsidRPr="00841063">
        <w:t xml:space="preserve"> University of Oxford</w:t>
      </w:r>
      <w:r>
        <w:t>, South Parks Road, Oxford, OX1 3TB, UK</w:t>
      </w:r>
    </w:p>
    <w:p w14:paraId="54B44EB8" w14:textId="77777777" w:rsidR="004E6BAF" w:rsidRDefault="004E6BAF" w:rsidP="004E6BAF">
      <w:pPr>
        <w:spacing w:after="0" w:line="240" w:lineRule="auto"/>
      </w:pPr>
      <w:r>
        <w:rPr>
          <w:vertAlign w:val="superscript"/>
        </w:rPr>
        <w:t>2</w:t>
      </w:r>
      <w:r w:rsidRPr="00841063">
        <w:t xml:space="preserve"> UK Centre for Ecology &amp; Hydrology</w:t>
      </w:r>
      <w:r>
        <w:t xml:space="preserve">, Library Avenue, </w:t>
      </w:r>
      <w:proofErr w:type="spellStart"/>
      <w:r>
        <w:t>Bailrigg</w:t>
      </w:r>
      <w:proofErr w:type="spellEnd"/>
      <w:r>
        <w:t>, Lancaster, LA1 4AP, UK</w:t>
      </w:r>
    </w:p>
    <w:p w14:paraId="243CBFFD" w14:textId="77777777" w:rsidR="004E6BAF" w:rsidRPr="00841063" w:rsidRDefault="004E6BAF" w:rsidP="004E6BAF">
      <w:pPr>
        <w:spacing w:after="0" w:line="240" w:lineRule="auto"/>
      </w:pPr>
      <w:r>
        <w:rPr>
          <w:vertAlign w:val="superscript"/>
        </w:rPr>
        <w:t>3</w:t>
      </w:r>
      <w:r w:rsidRPr="00841063">
        <w:t xml:space="preserve"> </w:t>
      </w:r>
      <w:r>
        <w:t xml:space="preserve">Oxford Martin School, University of Oxford, </w:t>
      </w:r>
      <w:r w:rsidRPr="00350084">
        <w:t>34 Broad St, Oxford OX1 3BD</w:t>
      </w:r>
      <w:r>
        <w:t>, UK</w:t>
      </w:r>
    </w:p>
    <w:p w14:paraId="074E6921" w14:textId="499E09E7" w:rsidR="00B43102" w:rsidRDefault="004E6BAF" w:rsidP="004E6BAF">
      <w:pPr>
        <w:spacing w:after="0" w:line="240" w:lineRule="auto"/>
      </w:pPr>
      <w:r>
        <w:rPr>
          <w:vertAlign w:val="superscript"/>
        </w:rPr>
        <w:t>4</w:t>
      </w:r>
      <w:r>
        <w:t xml:space="preserve"> </w:t>
      </w:r>
      <w:r w:rsidRPr="00841063">
        <w:t>Lancaster University</w:t>
      </w:r>
      <w:r>
        <w:t xml:space="preserve">, </w:t>
      </w:r>
      <w:proofErr w:type="spellStart"/>
      <w:r>
        <w:t>Bailrigg</w:t>
      </w:r>
      <w:proofErr w:type="spellEnd"/>
      <w:r>
        <w:t>, Lancaster, LA1 4AP, UK</w:t>
      </w:r>
    </w:p>
    <w:p w14:paraId="6E91437F" w14:textId="55D75047" w:rsidR="00BC1FF9" w:rsidRDefault="00BC1FF9" w:rsidP="00BC1FF9">
      <w:pPr>
        <w:spacing w:after="0" w:line="240" w:lineRule="auto"/>
      </w:pPr>
    </w:p>
    <w:p w14:paraId="402F986C" w14:textId="77777777" w:rsidR="00BC1FF9" w:rsidRPr="00841063" w:rsidRDefault="00BC1FF9" w:rsidP="00BC1FF9">
      <w:pPr>
        <w:spacing w:after="0" w:line="240" w:lineRule="auto"/>
      </w:pPr>
    </w:p>
    <w:p w14:paraId="6623C3F1" w14:textId="77777777" w:rsidR="00141954" w:rsidRPr="00B43102" w:rsidRDefault="00B43102" w:rsidP="00B43102">
      <w:pPr>
        <w:jc w:val="center"/>
        <w:rPr>
          <w:b/>
          <w:sz w:val="28"/>
          <w:szCs w:val="28"/>
        </w:rPr>
      </w:pPr>
      <w:r w:rsidRPr="00B43102">
        <w:rPr>
          <w:b/>
          <w:sz w:val="28"/>
          <w:szCs w:val="28"/>
        </w:rPr>
        <w:t>Electronic Supplementary Material</w:t>
      </w:r>
    </w:p>
    <w:p w14:paraId="0520F428" w14:textId="77777777" w:rsidR="00B43102" w:rsidRDefault="00B43102">
      <w:r>
        <w:rPr>
          <w:noProof/>
          <w:lang w:val="en-US" w:eastAsia="en-US"/>
        </w:rPr>
        <w:drawing>
          <wp:inline distT="0" distB="0" distL="0" distR="0" wp14:anchorId="2032E649" wp14:editId="5BB949BF">
            <wp:extent cx="5814354" cy="3054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BLE_Approach.jpg"/>
                    <pic:cNvPicPr/>
                  </pic:nvPicPr>
                  <pic:blipFill rotWithShape="1">
                    <a:blip r:embed="rId10">
                      <a:extLst>
                        <a:ext uri="{28A0092B-C50C-407E-A947-70E740481C1C}">
                          <a14:useLocalDpi xmlns:a14="http://schemas.microsoft.com/office/drawing/2010/main" val="0"/>
                        </a:ext>
                      </a:extLst>
                    </a:blip>
                    <a:srcRect l="3625" t="7093" r="3189" b="5865"/>
                    <a:stretch/>
                  </pic:blipFill>
                  <pic:spPr bwMode="auto">
                    <a:xfrm>
                      <a:off x="0" y="0"/>
                      <a:ext cx="5823288" cy="3059621"/>
                    </a:xfrm>
                    <a:prstGeom prst="rect">
                      <a:avLst/>
                    </a:prstGeom>
                    <a:ln>
                      <a:noFill/>
                    </a:ln>
                    <a:extLst>
                      <a:ext uri="{53640926-AAD7-44D8-BBD7-CCE9431645EC}">
                        <a14:shadowObscured xmlns:a14="http://schemas.microsoft.com/office/drawing/2010/main"/>
                      </a:ext>
                    </a:extLst>
                  </pic:spPr>
                </pic:pic>
              </a:graphicData>
            </a:graphic>
          </wp:inline>
        </w:drawing>
      </w:r>
    </w:p>
    <w:p w14:paraId="5C4362D1" w14:textId="641DA5AC" w:rsidR="00B43102" w:rsidRDefault="00B43102" w:rsidP="002315B9">
      <w:pPr>
        <w:autoSpaceDE w:val="0"/>
        <w:autoSpaceDN w:val="0"/>
        <w:adjustRightInd w:val="0"/>
        <w:spacing w:after="0" w:line="240" w:lineRule="auto"/>
        <w:rPr>
          <w:color w:val="000000"/>
        </w:rPr>
      </w:pPr>
      <w:r w:rsidRPr="002315B9">
        <w:rPr>
          <w:b/>
        </w:rPr>
        <w:t xml:space="preserve">Figure S1: Graphical summary of the </w:t>
      </w:r>
      <w:r w:rsidR="002315B9" w:rsidRPr="002315B9">
        <w:rPr>
          <w:b/>
        </w:rPr>
        <w:t xml:space="preserve">iterative </w:t>
      </w:r>
      <w:r w:rsidRPr="002315B9">
        <w:rPr>
          <w:b/>
        </w:rPr>
        <w:t xml:space="preserve">FABLE </w:t>
      </w:r>
      <w:proofErr w:type="spellStart"/>
      <w:r w:rsidR="002315B9" w:rsidRPr="002315B9">
        <w:rPr>
          <w:b/>
        </w:rPr>
        <w:t>scenathon</w:t>
      </w:r>
      <w:proofErr w:type="spellEnd"/>
      <w:r w:rsidR="002315B9" w:rsidRPr="002315B9">
        <w:rPr>
          <w:b/>
        </w:rPr>
        <w:t xml:space="preserve"> approach</w:t>
      </w:r>
      <w:r w:rsidRPr="002315B9">
        <w:rPr>
          <w:b/>
        </w:rPr>
        <w:t>.</w:t>
      </w:r>
      <w:r w:rsidRPr="002315B9">
        <w:t xml:space="preserve"> </w:t>
      </w:r>
      <w:r w:rsidR="002315B9" w:rsidRPr="002315B9">
        <w:t>The 2020 FABLE s</w:t>
      </w:r>
      <w:proofErr w:type="spellStart"/>
      <w:r w:rsidR="002315B9" w:rsidRPr="002315B9">
        <w:rPr>
          <w:rFonts w:eastAsia="KlavikaLight-Plain"/>
          <w:lang w:val="en-GB" w:eastAsia="en-US"/>
        </w:rPr>
        <w:t>cenathon</w:t>
      </w:r>
      <w:proofErr w:type="spellEnd"/>
      <w:r w:rsidR="002315B9" w:rsidRPr="002315B9">
        <w:rPr>
          <w:rFonts w:eastAsia="KlavikaLight-Plain"/>
          <w:lang w:val="en-GB" w:eastAsia="en-US"/>
        </w:rPr>
        <w:t xml:space="preserve"> consisted of two iterations and each iteration had two rounds. In the first round, trade was defined by each country based on assumptions about the evolution of its exports and imports. In the second round, national pathways were constrained by trade quantities that are consistent at the global level. At the start of each iteration, e</w:t>
      </w:r>
      <w:r w:rsidR="002315B9" w:rsidRPr="002315B9">
        <w:t>ach country team worked with relevant stakeholders, such as national policy-makers, to develop</w:t>
      </w:r>
      <w:r w:rsidRPr="002315B9">
        <w:t xml:space="preserve"> </w:t>
      </w:r>
      <w:r w:rsidR="002315B9" w:rsidRPr="002315B9">
        <w:t xml:space="preserve">pathways </w:t>
      </w:r>
      <w:r w:rsidRPr="002315B9">
        <w:t>that are consistent with the agreed global targets.</w:t>
      </w:r>
      <w:r w:rsidRPr="002315B9">
        <w:rPr>
          <w:b/>
        </w:rPr>
        <w:t xml:space="preserve"> </w:t>
      </w:r>
      <w:r w:rsidRPr="002315B9">
        <w:t>These pathways are then simulated using the</w:t>
      </w:r>
      <w:r w:rsidRPr="002315B9">
        <w:rPr>
          <w:b/>
        </w:rPr>
        <w:t xml:space="preserve"> </w:t>
      </w:r>
      <w:r w:rsidRPr="002315B9">
        <w:rPr>
          <w:color w:val="000000"/>
        </w:rPr>
        <w:t xml:space="preserve">FABLE </w:t>
      </w:r>
      <w:r w:rsidR="002315B9" w:rsidRPr="002315B9">
        <w:rPr>
          <w:color w:val="000000"/>
        </w:rPr>
        <w:t>C</w:t>
      </w:r>
      <w:r w:rsidRPr="002315B9">
        <w:rPr>
          <w:color w:val="000000"/>
        </w:rPr>
        <w:t>alculator, a simplified tool that enables rapid and transparent generation of pathways towards sustainable land-use and food systems using national-level data. The outcomes of the national pathways are submitted to the FABLE Linker tool, which aggregates results</w:t>
      </w:r>
      <w:r w:rsidR="002315B9" w:rsidRPr="002315B9">
        <w:rPr>
          <w:color w:val="000000"/>
        </w:rPr>
        <w:t xml:space="preserve"> from the 20 country teams and seven</w:t>
      </w:r>
      <w:r w:rsidRPr="002315B9">
        <w:rPr>
          <w:color w:val="000000"/>
        </w:rPr>
        <w:t xml:space="preserve"> rest of the world regions to the global level. </w:t>
      </w:r>
      <w:r w:rsidR="002315B9" w:rsidRPr="002315B9">
        <w:rPr>
          <w:color w:val="000000"/>
        </w:rPr>
        <w:t xml:space="preserve">During the second round of an iteration </w:t>
      </w:r>
      <w:r w:rsidRPr="002315B9">
        <w:rPr>
          <w:color w:val="000000"/>
        </w:rPr>
        <w:t xml:space="preserve">trade </w:t>
      </w:r>
      <w:r w:rsidR="002315B9" w:rsidRPr="002315B9">
        <w:rPr>
          <w:color w:val="000000"/>
        </w:rPr>
        <w:t xml:space="preserve">exports </w:t>
      </w:r>
      <w:r w:rsidRPr="002315B9">
        <w:rPr>
          <w:color w:val="000000"/>
        </w:rPr>
        <w:t xml:space="preserve">are </w:t>
      </w:r>
      <w:r w:rsidR="002315B9" w:rsidRPr="002315B9">
        <w:rPr>
          <w:rFonts w:eastAsia="KlavikaLight-Plain"/>
          <w:lang w:val="en-GB" w:eastAsia="en-US"/>
        </w:rPr>
        <w:t>corrected based on the historically reported trade imbalances for each commodity.</w:t>
      </w:r>
      <w:r w:rsidRPr="002315B9">
        <w:rPr>
          <w:color w:val="000000"/>
        </w:rPr>
        <w:t xml:space="preserve"> A global dashboard enables country teams to assess their contribution to the global targets.</w:t>
      </w:r>
      <w:r w:rsidR="002315B9" w:rsidRPr="002315B9">
        <w:rPr>
          <w:color w:val="000000"/>
        </w:rPr>
        <w:t xml:space="preserve"> This informs the second iteration of the </w:t>
      </w:r>
      <w:proofErr w:type="spellStart"/>
      <w:r w:rsidR="002315B9" w:rsidRPr="002315B9">
        <w:rPr>
          <w:color w:val="000000"/>
        </w:rPr>
        <w:t>scenathon</w:t>
      </w:r>
      <w:proofErr w:type="spellEnd"/>
      <w:r w:rsidR="002315B9" w:rsidRPr="002315B9">
        <w:rPr>
          <w:color w:val="000000"/>
        </w:rPr>
        <w:t xml:space="preserve">, where if all or some global targets are not met, country team attempt to </w:t>
      </w:r>
      <w:r w:rsidR="002315B9" w:rsidRPr="002315B9">
        <w:rPr>
          <w:rFonts w:eastAsia="KlavikaLight-Plain"/>
          <w:lang w:val="en-GB" w:eastAsia="en-US"/>
        </w:rPr>
        <w:t xml:space="preserve">increase their level of ambition </w:t>
      </w:r>
      <w:r w:rsidRPr="002315B9">
        <w:rPr>
          <w:color w:val="000000"/>
        </w:rPr>
        <w:t xml:space="preserve">so that collectively </w:t>
      </w:r>
      <w:r w:rsidR="002315B9" w:rsidRPr="002315B9">
        <w:rPr>
          <w:color w:val="000000"/>
        </w:rPr>
        <w:t xml:space="preserve">they </w:t>
      </w:r>
      <w:r w:rsidRPr="002315B9">
        <w:rPr>
          <w:color w:val="000000"/>
        </w:rPr>
        <w:t>meet the global targets</w:t>
      </w:r>
      <w:r w:rsidR="002315B9" w:rsidRPr="002315B9">
        <w:rPr>
          <w:color w:val="000000"/>
        </w:rPr>
        <w:t>.</w:t>
      </w:r>
    </w:p>
    <w:p w14:paraId="6069A614" w14:textId="50152B00" w:rsidR="0092765A" w:rsidRDefault="0092765A" w:rsidP="002315B9">
      <w:pPr>
        <w:autoSpaceDE w:val="0"/>
        <w:autoSpaceDN w:val="0"/>
        <w:adjustRightInd w:val="0"/>
        <w:spacing w:after="0" w:line="240" w:lineRule="auto"/>
        <w:rPr>
          <w:color w:val="000000"/>
        </w:rPr>
      </w:pPr>
    </w:p>
    <w:p w14:paraId="3434EB53" w14:textId="577111D7" w:rsidR="00BC1FF9" w:rsidRDefault="00BC1FF9">
      <w:pPr>
        <w:spacing w:after="160" w:line="259" w:lineRule="auto"/>
        <w:jc w:val="left"/>
        <w:rPr>
          <w:b/>
          <w:color w:val="000000"/>
        </w:rPr>
      </w:pPr>
      <w:r>
        <w:rPr>
          <w:b/>
          <w:color w:val="000000"/>
        </w:rPr>
        <w:br w:type="page"/>
      </w:r>
    </w:p>
    <w:p w14:paraId="27C6520E" w14:textId="6D401828" w:rsidR="00945E24" w:rsidRPr="00945E24" w:rsidRDefault="00945E24" w:rsidP="00945E24">
      <w:pPr>
        <w:pStyle w:val="Heading1"/>
      </w:pPr>
      <w:r w:rsidRPr="00945E24">
        <w:lastRenderedPageBreak/>
        <w:t>The UK version of the FABLE Calculator</w:t>
      </w:r>
    </w:p>
    <w:p w14:paraId="44F38222" w14:textId="77777777" w:rsidR="00945E24" w:rsidRPr="00945E24" w:rsidRDefault="00945E24" w:rsidP="00945E24">
      <w:pPr>
        <w:pStyle w:val="Heading2"/>
      </w:pPr>
      <w:r w:rsidRPr="00945E24">
        <w:t>Land-use change in the FABLE Calculator</w:t>
      </w:r>
    </w:p>
    <w:p w14:paraId="4CD4399B" w14:textId="5A0446D7" w:rsidR="00945E24" w:rsidRDefault="00945E24" w:rsidP="00945E24">
      <w:r>
        <w:t>The FABLE Calculator is designed to be used with the FAOSTAT database, as this compiles national commodity balance and land use data in a common format. However, countries are encouraged to use alternative land cover datasets if they are more accurate, and to tailor the tool to reflect national circumstances and priorities. We considered using the UK CEH Land Cover Map</w:t>
      </w:r>
      <w:r w:rsidR="00BB25CA">
        <w:t xml:space="preserve"> (Rowland et al., 2017)</w:t>
      </w:r>
      <w:r>
        <w:t>, but this is not currently available in a consistent format due to methodology changes over the base year period (2000 to 2015), so we therefore continue to use the default FAOSTAT data (Tables S</w:t>
      </w:r>
      <w:r w:rsidR="00E33A64">
        <w:t>1</w:t>
      </w:r>
      <w:r>
        <w:t xml:space="preserve"> and S</w:t>
      </w:r>
      <w:r w:rsidR="00E33A64">
        <w:t>2</w:t>
      </w:r>
      <w:r>
        <w:t xml:space="preserve">).  </w:t>
      </w:r>
    </w:p>
    <w:p w14:paraId="7083AA0C" w14:textId="77777777" w:rsidR="0033650A" w:rsidRPr="00F2589F" w:rsidRDefault="0033650A" w:rsidP="0033650A">
      <w:pPr>
        <w:rPr>
          <w:b/>
        </w:rPr>
      </w:pPr>
      <w:r w:rsidRPr="00F2589F">
        <w:rPr>
          <w:b/>
        </w:rPr>
        <w:t>Table S</w:t>
      </w:r>
      <w:r>
        <w:rPr>
          <w:b/>
        </w:rPr>
        <w:t>1</w:t>
      </w:r>
      <w:r w:rsidRPr="00F2589F">
        <w:rPr>
          <w:b/>
        </w:rPr>
        <w:t>: FAO Land use data</w:t>
      </w:r>
      <w:r>
        <w:rPr>
          <w:b/>
        </w:rPr>
        <w:t xml:space="preserve"> for the UK</w:t>
      </w:r>
    </w:p>
    <w:tbl>
      <w:tblPr>
        <w:tblStyle w:val="GridTable4-Accent6"/>
        <w:tblW w:w="6860" w:type="dxa"/>
        <w:tblLook w:val="04A0" w:firstRow="1" w:lastRow="0" w:firstColumn="1" w:lastColumn="0" w:noHBand="0" w:noVBand="1"/>
      </w:tblPr>
      <w:tblGrid>
        <w:gridCol w:w="2324"/>
        <w:gridCol w:w="1134"/>
        <w:gridCol w:w="1134"/>
        <w:gridCol w:w="1134"/>
        <w:gridCol w:w="1134"/>
      </w:tblGrid>
      <w:tr w:rsidR="0033650A" w:rsidRPr="00D85CBA" w14:paraId="7F5FF63E" w14:textId="77777777" w:rsidTr="001D27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061F8E1E"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Land use</w:t>
            </w:r>
          </w:p>
        </w:tc>
        <w:tc>
          <w:tcPr>
            <w:tcW w:w="1134" w:type="dxa"/>
            <w:noWrap/>
            <w:hideMark/>
          </w:tcPr>
          <w:p w14:paraId="039BBCD7" w14:textId="77777777" w:rsidR="0033650A" w:rsidRPr="00D85CBA" w:rsidRDefault="0033650A" w:rsidP="001D2722">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2000</w:t>
            </w:r>
          </w:p>
        </w:tc>
        <w:tc>
          <w:tcPr>
            <w:tcW w:w="1134" w:type="dxa"/>
            <w:noWrap/>
            <w:hideMark/>
          </w:tcPr>
          <w:p w14:paraId="08A83077" w14:textId="77777777" w:rsidR="0033650A" w:rsidRPr="00D85CBA" w:rsidRDefault="0033650A" w:rsidP="001D2722">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2005</w:t>
            </w:r>
          </w:p>
        </w:tc>
        <w:tc>
          <w:tcPr>
            <w:tcW w:w="1134" w:type="dxa"/>
            <w:noWrap/>
            <w:hideMark/>
          </w:tcPr>
          <w:p w14:paraId="37580D16" w14:textId="77777777" w:rsidR="0033650A" w:rsidRPr="00D85CBA" w:rsidRDefault="0033650A" w:rsidP="001D2722">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2010</w:t>
            </w:r>
          </w:p>
        </w:tc>
        <w:tc>
          <w:tcPr>
            <w:tcW w:w="1134" w:type="dxa"/>
            <w:noWrap/>
            <w:hideMark/>
          </w:tcPr>
          <w:p w14:paraId="47FAE640" w14:textId="77777777" w:rsidR="0033650A" w:rsidRPr="00D85CBA" w:rsidRDefault="0033650A" w:rsidP="001D2722">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2015</w:t>
            </w:r>
          </w:p>
        </w:tc>
      </w:tr>
      <w:tr w:rsidR="0033650A" w:rsidRPr="00D85CBA" w14:paraId="3AD80F44"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1F76B64A"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Forest</w:t>
            </w:r>
          </w:p>
        </w:tc>
        <w:tc>
          <w:tcPr>
            <w:tcW w:w="1134" w:type="dxa"/>
            <w:noWrap/>
            <w:hideMark/>
          </w:tcPr>
          <w:p w14:paraId="283C01D6"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2749</w:t>
            </w:r>
          </w:p>
        </w:tc>
        <w:tc>
          <w:tcPr>
            <w:tcW w:w="1134" w:type="dxa"/>
            <w:noWrap/>
            <w:hideMark/>
          </w:tcPr>
          <w:p w14:paraId="211F3720"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2811</w:t>
            </w:r>
          </w:p>
        </w:tc>
        <w:tc>
          <w:tcPr>
            <w:tcW w:w="1134" w:type="dxa"/>
            <w:noWrap/>
            <w:hideMark/>
          </w:tcPr>
          <w:p w14:paraId="45928BEF"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2814</w:t>
            </w:r>
          </w:p>
        </w:tc>
        <w:tc>
          <w:tcPr>
            <w:tcW w:w="1134" w:type="dxa"/>
            <w:noWrap/>
            <w:hideMark/>
          </w:tcPr>
          <w:p w14:paraId="220F2A57"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2815</w:t>
            </w:r>
          </w:p>
        </w:tc>
      </w:tr>
      <w:tr w:rsidR="0033650A" w:rsidRPr="00D85CBA" w14:paraId="059722AA"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0DCE7E5F"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Other natural land</w:t>
            </w:r>
          </w:p>
        </w:tc>
        <w:tc>
          <w:tcPr>
            <w:tcW w:w="1134" w:type="dxa"/>
            <w:noWrap/>
            <w:hideMark/>
          </w:tcPr>
          <w:p w14:paraId="45D2ADBF"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3039</w:t>
            </w:r>
          </w:p>
        </w:tc>
        <w:tc>
          <w:tcPr>
            <w:tcW w:w="1134" w:type="dxa"/>
            <w:noWrap/>
            <w:hideMark/>
          </w:tcPr>
          <w:p w14:paraId="3E604ACF"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3000</w:t>
            </w:r>
          </w:p>
        </w:tc>
        <w:tc>
          <w:tcPr>
            <w:tcW w:w="1134" w:type="dxa"/>
            <w:noWrap/>
            <w:hideMark/>
          </w:tcPr>
          <w:p w14:paraId="0F22B98C"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2994</w:t>
            </w:r>
          </w:p>
        </w:tc>
        <w:tc>
          <w:tcPr>
            <w:tcW w:w="1134" w:type="dxa"/>
            <w:noWrap/>
            <w:hideMark/>
          </w:tcPr>
          <w:p w14:paraId="4234FB3D"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2992</w:t>
            </w:r>
          </w:p>
        </w:tc>
      </w:tr>
      <w:tr w:rsidR="0033650A" w:rsidRPr="00D85CBA" w14:paraId="7083ABB6"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12197C86"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Grassland</w:t>
            </w:r>
          </w:p>
        </w:tc>
        <w:tc>
          <w:tcPr>
            <w:tcW w:w="1134" w:type="dxa"/>
            <w:noWrap/>
            <w:hideMark/>
          </w:tcPr>
          <w:p w14:paraId="76CACCF6"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11244</w:t>
            </w:r>
          </w:p>
        </w:tc>
        <w:tc>
          <w:tcPr>
            <w:tcW w:w="1134" w:type="dxa"/>
            <w:noWrap/>
            <w:hideMark/>
          </w:tcPr>
          <w:p w14:paraId="5D25E09E"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11168</w:t>
            </w:r>
          </w:p>
        </w:tc>
        <w:tc>
          <w:tcPr>
            <w:tcW w:w="1134" w:type="dxa"/>
            <w:noWrap/>
            <w:hideMark/>
          </w:tcPr>
          <w:p w14:paraId="1126F2EE"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11222</w:t>
            </w:r>
          </w:p>
        </w:tc>
        <w:tc>
          <w:tcPr>
            <w:tcW w:w="1134" w:type="dxa"/>
            <w:noWrap/>
            <w:hideMark/>
          </w:tcPr>
          <w:p w14:paraId="1E424CA9"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11233</w:t>
            </w:r>
          </w:p>
        </w:tc>
      </w:tr>
      <w:tr w:rsidR="0033650A" w:rsidRPr="00D85CBA" w14:paraId="2A6EB240"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065F476D"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Cropland</w:t>
            </w:r>
          </w:p>
        </w:tc>
        <w:tc>
          <w:tcPr>
            <w:tcW w:w="1134" w:type="dxa"/>
            <w:noWrap/>
            <w:hideMark/>
          </w:tcPr>
          <w:p w14:paraId="1043E011"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6101</w:t>
            </w:r>
          </w:p>
        </w:tc>
        <w:tc>
          <w:tcPr>
            <w:tcW w:w="1134" w:type="dxa"/>
            <w:noWrap/>
            <w:hideMark/>
          </w:tcPr>
          <w:p w14:paraId="16F799E3"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5960</w:t>
            </w:r>
          </w:p>
        </w:tc>
        <w:tc>
          <w:tcPr>
            <w:tcW w:w="1134" w:type="dxa"/>
            <w:noWrap/>
            <w:hideMark/>
          </w:tcPr>
          <w:p w14:paraId="33D7454D"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5901</w:t>
            </w:r>
          </w:p>
        </w:tc>
        <w:tc>
          <w:tcPr>
            <w:tcW w:w="1134" w:type="dxa"/>
            <w:noWrap/>
            <w:hideMark/>
          </w:tcPr>
          <w:p w14:paraId="648A5869"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5888</w:t>
            </w:r>
          </w:p>
        </w:tc>
      </w:tr>
      <w:tr w:rsidR="0033650A" w:rsidRPr="00D85CBA" w14:paraId="6E6F40D0"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73B90F9F"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Urban</w:t>
            </w:r>
          </w:p>
        </w:tc>
        <w:tc>
          <w:tcPr>
            <w:tcW w:w="1134" w:type="dxa"/>
            <w:noWrap/>
            <w:hideMark/>
          </w:tcPr>
          <w:p w14:paraId="1D9946D1"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775</w:t>
            </w:r>
          </w:p>
        </w:tc>
        <w:tc>
          <w:tcPr>
            <w:tcW w:w="1134" w:type="dxa"/>
            <w:noWrap/>
            <w:hideMark/>
          </w:tcPr>
          <w:p w14:paraId="1C3E83BD"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981</w:t>
            </w:r>
          </w:p>
        </w:tc>
        <w:tc>
          <w:tcPr>
            <w:tcW w:w="1134" w:type="dxa"/>
            <w:noWrap/>
            <w:hideMark/>
          </w:tcPr>
          <w:p w14:paraId="2550ABE6"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990</w:t>
            </w:r>
          </w:p>
        </w:tc>
        <w:tc>
          <w:tcPr>
            <w:tcW w:w="1134" w:type="dxa"/>
            <w:noWrap/>
            <w:hideMark/>
          </w:tcPr>
          <w:p w14:paraId="22DF5FE9" w14:textId="77777777" w:rsidR="0033650A" w:rsidRPr="00D85CBA" w:rsidRDefault="0033650A" w:rsidP="001D272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D85CBA">
              <w:rPr>
                <w:rFonts w:eastAsia="Times New Roman"/>
                <w:color w:val="000000"/>
                <w:lang w:val="en-GB"/>
              </w:rPr>
              <w:t>994</w:t>
            </w:r>
          </w:p>
        </w:tc>
      </w:tr>
      <w:tr w:rsidR="0033650A" w:rsidRPr="00D85CBA" w14:paraId="0E9BCD21"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3D165D3B" w14:textId="77777777" w:rsidR="0033650A" w:rsidRPr="00D85CBA" w:rsidRDefault="0033650A" w:rsidP="001D2722">
            <w:pPr>
              <w:spacing w:after="0" w:line="240" w:lineRule="auto"/>
              <w:jc w:val="left"/>
              <w:rPr>
                <w:rFonts w:eastAsia="Times New Roman"/>
                <w:color w:val="000000"/>
                <w:lang w:val="en-GB"/>
              </w:rPr>
            </w:pPr>
            <w:r w:rsidRPr="00D85CBA">
              <w:rPr>
                <w:rFonts w:eastAsia="Times New Roman"/>
                <w:color w:val="000000"/>
                <w:lang w:val="en-GB"/>
              </w:rPr>
              <w:t>Not relevant</w:t>
            </w:r>
          </w:p>
        </w:tc>
        <w:tc>
          <w:tcPr>
            <w:tcW w:w="1134" w:type="dxa"/>
            <w:noWrap/>
            <w:hideMark/>
          </w:tcPr>
          <w:p w14:paraId="1E03690B"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521</w:t>
            </w:r>
          </w:p>
        </w:tc>
        <w:tc>
          <w:tcPr>
            <w:tcW w:w="1134" w:type="dxa"/>
            <w:noWrap/>
            <w:hideMark/>
          </w:tcPr>
          <w:p w14:paraId="03E17EDA"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510</w:t>
            </w:r>
          </w:p>
        </w:tc>
        <w:tc>
          <w:tcPr>
            <w:tcW w:w="1134" w:type="dxa"/>
            <w:noWrap/>
            <w:hideMark/>
          </w:tcPr>
          <w:p w14:paraId="7CCC18FB"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508</w:t>
            </w:r>
          </w:p>
        </w:tc>
        <w:tc>
          <w:tcPr>
            <w:tcW w:w="1134" w:type="dxa"/>
            <w:noWrap/>
            <w:hideMark/>
          </w:tcPr>
          <w:p w14:paraId="3CE74055" w14:textId="77777777" w:rsidR="0033650A" w:rsidRPr="00D85CBA" w:rsidRDefault="0033650A" w:rsidP="001D272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D85CBA">
              <w:rPr>
                <w:rFonts w:eastAsia="Times New Roman"/>
                <w:color w:val="000000"/>
                <w:lang w:val="en-GB"/>
              </w:rPr>
              <w:t>508</w:t>
            </w:r>
          </w:p>
        </w:tc>
      </w:tr>
    </w:tbl>
    <w:p w14:paraId="0A193313" w14:textId="77777777" w:rsidR="0033650A" w:rsidRDefault="0033650A" w:rsidP="0033650A">
      <w:pPr>
        <w:pStyle w:val="NoSpacing"/>
      </w:pPr>
    </w:p>
    <w:p w14:paraId="03C90957" w14:textId="77777777" w:rsidR="0033650A" w:rsidRDefault="0033650A" w:rsidP="0033650A">
      <w:pPr>
        <w:jc w:val="left"/>
      </w:pPr>
      <w:r>
        <w:t xml:space="preserve">Source: FAOSTAT Land Cover dataset </w:t>
      </w:r>
      <w:hyperlink r:id="rId11" w:anchor="data/LC/metadata" w:history="1">
        <w:r w:rsidRPr="00B13820">
          <w:rPr>
            <w:rStyle w:val="Hyperlink"/>
          </w:rPr>
          <w:t>https://www.fao.org/faostat/en/#data/LC/metadata</w:t>
        </w:r>
      </w:hyperlink>
      <w:r>
        <w:t xml:space="preserve"> which is derived from satellite data (MODIS, ESA-CCI and COPERNICUS). See </w:t>
      </w:r>
      <w:hyperlink r:id="rId12" w:history="1">
        <w:r w:rsidRPr="00B13820">
          <w:rPr>
            <w:rStyle w:val="Hyperlink"/>
          </w:rPr>
          <w:t>https://fenixservices.fao.org/faostat/static/documents/LC/LC_e_2021.pdf</w:t>
        </w:r>
      </w:hyperlink>
      <w:r>
        <w:t xml:space="preserve"> for more detail.</w:t>
      </w:r>
    </w:p>
    <w:p w14:paraId="5278133D" w14:textId="77777777" w:rsidR="0033650A" w:rsidRPr="002634C4" w:rsidRDefault="0033650A" w:rsidP="0033650A">
      <w:pPr>
        <w:keepNext/>
        <w:rPr>
          <w:b/>
        </w:rPr>
      </w:pPr>
      <w:r w:rsidRPr="002634C4">
        <w:rPr>
          <w:b/>
        </w:rPr>
        <w:t>Table S</w:t>
      </w:r>
      <w:r>
        <w:rPr>
          <w:b/>
        </w:rPr>
        <w:t>2</w:t>
      </w:r>
      <w:r w:rsidRPr="002634C4">
        <w:rPr>
          <w:b/>
        </w:rPr>
        <w:t xml:space="preserve">: Mapping of FAO land cover classes to FABLE land cover classes </w:t>
      </w:r>
    </w:p>
    <w:tbl>
      <w:tblPr>
        <w:tblStyle w:val="GridTable4-Accent6"/>
        <w:tblW w:w="8789" w:type="dxa"/>
        <w:tblLook w:val="04A0" w:firstRow="1" w:lastRow="0" w:firstColumn="1" w:lastColumn="0" w:noHBand="0" w:noVBand="1"/>
      </w:tblPr>
      <w:tblGrid>
        <w:gridCol w:w="5963"/>
        <w:gridCol w:w="2826"/>
      </w:tblGrid>
      <w:tr w:rsidR="0033650A" w:rsidRPr="00945E24" w14:paraId="5AB86C71" w14:textId="77777777" w:rsidTr="001D27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tcPr>
          <w:p w14:paraId="6386F3AF" w14:textId="77777777" w:rsidR="0033650A" w:rsidRPr="00945E24" w:rsidRDefault="0033650A" w:rsidP="001D2722">
            <w:pPr>
              <w:keepNext/>
              <w:spacing w:after="0" w:line="240" w:lineRule="auto"/>
              <w:jc w:val="left"/>
              <w:rPr>
                <w:rFonts w:eastAsia="Times New Roman"/>
                <w:color w:val="000000"/>
                <w:lang w:val="en-GB"/>
              </w:rPr>
            </w:pPr>
            <w:r>
              <w:rPr>
                <w:rFonts w:eastAsia="Times New Roman"/>
                <w:color w:val="000000"/>
                <w:lang w:val="en-GB"/>
              </w:rPr>
              <w:t>FAO land cover class</w:t>
            </w:r>
          </w:p>
        </w:tc>
        <w:tc>
          <w:tcPr>
            <w:tcW w:w="2826" w:type="dxa"/>
            <w:noWrap/>
          </w:tcPr>
          <w:p w14:paraId="4B3F6953" w14:textId="77777777" w:rsidR="0033650A" w:rsidRPr="00945E24" w:rsidRDefault="0033650A" w:rsidP="001D2722">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olor w:val="000000"/>
                <w:lang w:val="en-GB"/>
              </w:rPr>
            </w:pPr>
            <w:r>
              <w:rPr>
                <w:rFonts w:eastAsia="Times New Roman"/>
                <w:color w:val="000000"/>
                <w:lang w:val="en-GB"/>
              </w:rPr>
              <w:t>FABLE land cover class</w:t>
            </w:r>
          </w:p>
        </w:tc>
      </w:tr>
      <w:tr w:rsidR="0033650A" w:rsidRPr="00945E24" w14:paraId="25B52FBE"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70251C57"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Artificial surfaces (including urban and associated areas)</w:t>
            </w:r>
          </w:p>
        </w:tc>
        <w:tc>
          <w:tcPr>
            <w:tcW w:w="2826" w:type="dxa"/>
            <w:noWrap/>
            <w:hideMark/>
          </w:tcPr>
          <w:p w14:paraId="5ABD2805" w14:textId="77777777" w:rsidR="0033650A" w:rsidRPr="00945E24" w:rsidRDefault="0033650A" w:rsidP="001D2722">
            <w:pPr>
              <w:keepNext/>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945E24">
              <w:rPr>
                <w:rFonts w:eastAsia="Times New Roman"/>
                <w:color w:val="000000"/>
                <w:lang w:val="en-GB"/>
              </w:rPr>
              <w:t>Urban</w:t>
            </w:r>
          </w:p>
        </w:tc>
      </w:tr>
      <w:tr w:rsidR="0033650A" w:rsidRPr="00945E24" w14:paraId="1E850A01"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32F56364"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Herbaceous crops</w:t>
            </w:r>
          </w:p>
        </w:tc>
        <w:tc>
          <w:tcPr>
            <w:tcW w:w="2826" w:type="dxa"/>
            <w:noWrap/>
            <w:hideMark/>
          </w:tcPr>
          <w:p w14:paraId="0AF2C53A" w14:textId="77777777" w:rsidR="0033650A" w:rsidRPr="00945E24" w:rsidRDefault="0033650A" w:rsidP="001D2722">
            <w:pPr>
              <w:keepNext/>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945E24">
              <w:rPr>
                <w:rFonts w:eastAsia="Times New Roman"/>
                <w:color w:val="000000"/>
                <w:lang w:val="en-GB"/>
              </w:rPr>
              <w:t>Cropland</w:t>
            </w:r>
          </w:p>
        </w:tc>
      </w:tr>
      <w:tr w:rsidR="0033650A" w:rsidRPr="00945E24" w14:paraId="4560EED7"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70DD8A39"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Woody crops</w:t>
            </w:r>
          </w:p>
        </w:tc>
        <w:tc>
          <w:tcPr>
            <w:tcW w:w="2826" w:type="dxa"/>
            <w:noWrap/>
            <w:hideMark/>
          </w:tcPr>
          <w:p w14:paraId="7E0C9FF1" w14:textId="77777777" w:rsidR="0033650A" w:rsidRPr="00945E24" w:rsidRDefault="0033650A" w:rsidP="001D2722">
            <w:pPr>
              <w:keepNext/>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945E24">
              <w:rPr>
                <w:rFonts w:eastAsia="Times New Roman"/>
                <w:color w:val="000000"/>
                <w:lang w:val="en-GB"/>
              </w:rPr>
              <w:t>Cropland</w:t>
            </w:r>
          </w:p>
        </w:tc>
      </w:tr>
      <w:tr w:rsidR="0033650A" w:rsidRPr="00945E24" w14:paraId="060CB762"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32B7858C"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Grassland</w:t>
            </w:r>
          </w:p>
        </w:tc>
        <w:tc>
          <w:tcPr>
            <w:tcW w:w="2826" w:type="dxa"/>
            <w:noWrap/>
            <w:hideMark/>
          </w:tcPr>
          <w:p w14:paraId="458B24B9" w14:textId="77777777" w:rsidR="0033650A" w:rsidRPr="00945E24" w:rsidRDefault="0033650A" w:rsidP="001D2722">
            <w:pPr>
              <w:keepNext/>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945E24">
              <w:rPr>
                <w:rFonts w:eastAsia="Times New Roman"/>
                <w:color w:val="000000"/>
                <w:lang w:val="en-GB"/>
              </w:rPr>
              <w:t>Grassland</w:t>
            </w:r>
          </w:p>
        </w:tc>
      </w:tr>
      <w:tr w:rsidR="0033650A" w:rsidRPr="00945E24" w14:paraId="64CE2B09"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30E3ECD7"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Tree-covered areas</w:t>
            </w:r>
          </w:p>
        </w:tc>
        <w:tc>
          <w:tcPr>
            <w:tcW w:w="2826" w:type="dxa"/>
            <w:noWrap/>
            <w:hideMark/>
          </w:tcPr>
          <w:p w14:paraId="3301BD76" w14:textId="77777777" w:rsidR="0033650A" w:rsidRPr="00945E24" w:rsidRDefault="0033650A" w:rsidP="001D2722">
            <w:pPr>
              <w:keepNext/>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945E24">
              <w:rPr>
                <w:rFonts w:eastAsia="Times New Roman"/>
                <w:color w:val="000000"/>
                <w:lang w:val="en-GB"/>
              </w:rPr>
              <w:t>Forest</w:t>
            </w:r>
          </w:p>
        </w:tc>
      </w:tr>
      <w:tr w:rsidR="0033650A" w:rsidRPr="00945E24" w14:paraId="33B0BA17"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5455E9EF"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Shrub-covered areas</w:t>
            </w:r>
          </w:p>
        </w:tc>
        <w:tc>
          <w:tcPr>
            <w:tcW w:w="2826" w:type="dxa"/>
            <w:noWrap/>
            <w:hideMark/>
          </w:tcPr>
          <w:p w14:paraId="7EFC64B7" w14:textId="77777777" w:rsidR="0033650A" w:rsidRPr="00945E24" w:rsidRDefault="0033650A" w:rsidP="001D2722">
            <w:pPr>
              <w:keepNext/>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945E24">
              <w:rPr>
                <w:rFonts w:eastAsia="Times New Roman"/>
                <w:color w:val="000000"/>
                <w:lang w:val="en-GB"/>
              </w:rPr>
              <w:t>Other</w:t>
            </w:r>
            <w:r>
              <w:rPr>
                <w:rFonts w:eastAsia="Times New Roman"/>
                <w:color w:val="000000"/>
                <w:lang w:val="en-GB"/>
              </w:rPr>
              <w:t xml:space="preserve"> natural l</w:t>
            </w:r>
            <w:r w:rsidRPr="00945E24">
              <w:rPr>
                <w:rFonts w:eastAsia="Times New Roman"/>
                <w:color w:val="000000"/>
                <w:lang w:val="en-GB"/>
              </w:rPr>
              <w:t>and</w:t>
            </w:r>
          </w:p>
        </w:tc>
      </w:tr>
      <w:tr w:rsidR="0033650A" w:rsidRPr="00945E24" w14:paraId="3F718F11"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1DDFD6B4"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Shrubs and/or herbaceous vegetation, aquatic or regularly flooded</w:t>
            </w:r>
          </w:p>
        </w:tc>
        <w:tc>
          <w:tcPr>
            <w:tcW w:w="2826" w:type="dxa"/>
            <w:noWrap/>
            <w:hideMark/>
          </w:tcPr>
          <w:p w14:paraId="2F3C82C5" w14:textId="77777777" w:rsidR="0033650A" w:rsidRPr="00945E24" w:rsidRDefault="0033650A" w:rsidP="001D2722">
            <w:pPr>
              <w:keepNext/>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945E24">
              <w:rPr>
                <w:rFonts w:eastAsia="Times New Roman"/>
                <w:color w:val="000000"/>
                <w:lang w:val="en-GB"/>
              </w:rPr>
              <w:t>Other</w:t>
            </w:r>
            <w:r>
              <w:rPr>
                <w:rFonts w:eastAsia="Times New Roman"/>
                <w:color w:val="000000"/>
                <w:lang w:val="en-GB"/>
              </w:rPr>
              <w:t xml:space="preserve"> natural l</w:t>
            </w:r>
            <w:r w:rsidRPr="00945E24">
              <w:rPr>
                <w:rFonts w:eastAsia="Times New Roman"/>
                <w:color w:val="000000"/>
                <w:lang w:val="en-GB"/>
              </w:rPr>
              <w:t>and</w:t>
            </w:r>
          </w:p>
        </w:tc>
      </w:tr>
      <w:tr w:rsidR="0033650A" w:rsidRPr="00945E24" w14:paraId="5CD33EA7"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028A4E4E"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Sparsely natural vegetated areas</w:t>
            </w:r>
          </w:p>
        </w:tc>
        <w:tc>
          <w:tcPr>
            <w:tcW w:w="2826" w:type="dxa"/>
            <w:noWrap/>
            <w:hideMark/>
          </w:tcPr>
          <w:p w14:paraId="0EEAB29F" w14:textId="77777777" w:rsidR="0033650A" w:rsidRPr="00945E24" w:rsidRDefault="0033650A" w:rsidP="001D2722">
            <w:pPr>
              <w:keepNext/>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945E24">
              <w:rPr>
                <w:rFonts w:eastAsia="Times New Roman"/>
                <w:color w:val="000000"/>
                <w:lang w:val="en-GB"/>
              </w:rPr>
              <w:t>Other</w:t>
            </w:r>
            <w:r>
              <w:rPr>
                <w:rFonts w:eastAsia="Times New Roman"/>
                <w:color w:val="000000"/>
                <w:lang w:val="en-GB"/>
              </w:rPr>
              <w:t xml:space="preserve"> natural l</w:t>
            </w:r>
            <w:r w:rsidRPr="00945E24">
              <w:rPr>
                <w:rFonts w:eastAsia="Times New Roman"/>
                <w:color w:val="000000"/>
                <w:lang w:val="en-GB"/>
              </w:rPr>
              <w:t>and</w:t>
            </w:r>
          </w:p>
        </w:tc>
      </w:tr>
      <w:tr w:rsidR="0033650A" w:rsidRPr="00945E24" w14:paraId="22D8EA86"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2F1762B0"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Terrestrial barren land</w:t>
            </w:r>
          </w:p>
        </w:tc>
        <w:tc>
          <w:tcPr>
            <w:tcW w:w="2826" w:type="dxa"/>
            <w:noWrap/>
            <w:hideMark/>
          </w:tcPr>
          <w:p w14:paraId="2F31C17F" w14:textId="77777777" w:rsidR="0033650A" w:rsidRPr="00945E24" w:rsidRDefault="0033650A" w:rsidP="001D2722">
            <w:pPr>
              <w:keepNext/>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945E24">
              <w:rPr>
                <w:rFonts w:eastAsia="Times New Roman"/>
                <w:color w:val="000000"/>
                <w:lang w:val="en-GB"/>
              </w:rPr>
              <w:t>Not</w:t>
            </w:r>
            <w:r>
              <w:rPr>
                <w:rFonts w:eastAsia="Times New Roman"/>
                <w:color w:val="000000"/>
                <w:lang w:val="en-GB"/>
              </w:rPr>
              <w:t xml:space="preserve"> r</w:t>
            </w:r>
            <w:r w:rsidRPr="00945E24">
              <w:rPr>
                <w:rFonts w:eastAsia="Times New Roman"/>
                <w:color w:val="000000"/>
                <w:lang w:val="en-GB"/>
              </w:rPr>
              <w:t>elevant</w:t>
            </w:r>
          </w:p>
        </w:tc>
      </w:tr>
      <w:tr w:rsidR="0033650A" w:rsidRPr="00945E24" w14:paraId="6749FF20" w14:textId="77777777" w:rsidTr="001D2722">
        <w:trPr>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76A9D1CC" w14:textId="77777777" w:rsidR="0033650A" w:rsidRPr="00E33A64" w:rsidRDefault="0033650A" w:rsidP="001D2722">
            <w:pPr>
              <w:keepNext/>
              <w:spacing w:after="0" w:line="240" w:lineRule="auto"/>
              <w:jc w:val="left"/>
              <w:rPr>
                <w:rFonts w:eastAsia="Times New Roman"/>
                <w:b w:val="0"/>
                <w:color w:val="000000"/>
                <w:lang w:val="en-GB"/>
              </w:rPr>
            </w:pPr>
            <w:r w:rsidRPr="00E33A64">
              <w:rPr>
                <w:rFonts w:eastAsia="Times New Roman"/>
                <w:b w:val="0"/>
                <w:color w:val="000000"/>
                <w:lang w:val="en-GB"/>
              </w:rPr>
              <w:t>Inland water bodies</w:t>
            </w:r>
          </w:p>
        </w:tc>
        <w:tc>
          <w:tcPr>
            <w:tcW w:w="2826" w:type="dxa"/>
            <w:noWrap/>
            <w:hideMark/>
          </w:tcPr>
          <w:p w14:paraId="6BE26502" w14:textId="77777777" w:rsidR="0033650A" w:rsidRPr="00945E24" w:rsidRDefault="0033650A" w:rsidP="001D2722">
            <w:pPr>
              <w:keepNext/>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945E24">
              <w:rPr>
                <w:rFonts w:eastAsia="Times New Roman"/>
                <w:color w:val="000000"/>
                <w:lang w:val="en-GB"/>
              </w:rPr>
              <w:t>Not</w:t>
            </w:r>
            <w:r>
              <w:rPr>
                <w:rFonts w:eastAsia="Times New Roman"/>
                <w:color w:val="000000"/>
                <w:lang w:val="en-GB"/>
              </w:rPr>
              <w:t xml:space="preserve"> r</w:t>
            </w:r>
            <w:r w:rsidRPr="00945E24">
              <w:rPr>
                <w:rFonts w:eastAsia="Times New Roman"/>
                <w:color w:val="000000"/>
                <w:lang w:val="en-GB"/>
              </w:rPr>
              <w:t>elevant</w:t>
            </w:r>
          </w:p>
        </w:tc>
      </w:tr>
      <w:tr w:rsidR="0033650A" w:rsidRPr="00945E24" w14:paraId="3F368E62" w14:textId="77777777" w:rsidTr="001D27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63" w:type="dxa"/>
            <w:noWrap/>
            <w:hideMark/>
          </w:tcPr>
          <w:p w14:paraId="1CCD6324" w14:textId="77777777" w:rsidR="0033650A" w:rsidRPr="00E33A64" w:rsidRDefault="0033650A" w:rsidP="001D2722">
            <w:pPr>
              <w:spacing w:after="0" w:line="240" w:lineRule="auto"/>
              <w:jc w:val="left"/>
              <w:rPr>
                <w:rFonts w:eastAsia="Times New Roman"/>
                <w:b w:val="0"/>
                <w:color w:val="000000"/>
                <w:lang w:val="en-GB"/>
              </w:rPr>
            </w:pPr>
            <w:r w:rsidRPr="00E33A64">
              <w:rPr>
                <w:rFonts w:eastAsia="Times New Roman"/>
                <w:b w:val="0"/>
                <w:color w:val="000000"/>
                <w:lang w:val="en-GB"/>
              </w:rPr>
              <w:t>Coastal water bodies and intertidal areas</w:t>
            </w:r>
          </w:p>
        </w:tc>
        <w:tc>
          <w:tcPr>
            <w:tcW w:w="2826" w:type="dxa"/>
            <w:noWrap/>
            <w:hideMark/>
          </w:tcPr>
          <w:p w14:paraId="0E6120DE" w14:textId="77777777" w:rsidR="0033650A" w:rsidRPr="00945E24" w:rsidRDefault="0033650A" w:rsidP="001D2722">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945E24">
              <w:rPr>
                <w:rFonts w:eastAsia="Times New Roman"/>
                <w:color w:val="000000"/>
                <w:lang w:val="en-GB"/>
              </w:rPr>
              <w:t>Not</w:t>
            </w:r>
            <w:r>
              <w:rPr>
                <w:rFonts w:eastAsia="Times New Roman"/>
                <w:color w:val="000000"/>
                <w:lang w:val="en-GB"/>
              </w:rPr>
              <w:t xml:space="preserve"> r</w:t>
            </w:r>
            <w:r w:rsidRPr="00945E24">
              <w:rPr>
                <w:rFonts w:eastAsia="Times New Roman"/>
                <w:color w:val="000000"/>
                <w:lang w:val="en-GB"/>
              </w:rPr>
              <w:t>elevant</w:t>
            </w:r>
          </w:p>
        </w:tc>
      </w:tr>
    </w:tbl>
    <w:p w14:paraId="2B01261C" w14:textId="77777777" w:rsidR="0033650A" w:rsidRDefault="0033650A" w:rsidP="0033650A">
      <w:pPr>
        <w:spacing w:after="160" w:line="259" w:lineRule="auto"/>
        <w:jc w:val="left"/>
        <w:rPr>
          <w:b/>
          <w:color w:val="000000"/>
        </w:rPr>
      </w:pPr>
    </w:p>
    <w:p w14:paraId="04B2C555" w14:textId="2E57ECA1" w:rsidR="00945E24" w:rsidRDefault="00945E24" w:rsidP="00945E24">
      <w:pPr>
        <w:rPr>
          <w:shd w:val="clear" w:color="auto" w:fill="FFFFFF"/>
        </w:rPr>
      </w:pPr>
      <w:r>
        <w:t>We modified the standard FABLE calculator to split the Forest category into semi-natural forest and plantation forest, which are assigned different carbon stocks (Table S</w:t>
      </w:r>
      <w:r w:rsidR="00E33A64">
        <w:t>3</w:t>
      </w:r>
      <w:r>
        <w:t xml:space="preserve">) and different biodiversity values. We assume that existing coniferous forests (51% of all UK forests) are mainly commercial plantations of non-native species with low biodiversity value, and broadleaved forests are mainly semi-natural woodlands that can support biodiversity. This is an approximation, as a small fraction of coniferous forest is semi-natural native pine woodland with high biodiversity value, and a small proportion of broadleaved forest is commercial plantation managed in a way that delivers low </w:t>
      </w:r>
      <w:r>
        <w:lastRenderedPageBreak/>
        <w:t>biodiversity value. For afforestation, we assume that the share of new forest that can support biodiversity is the same as the proportion of existing forest, i.e. 49%.</w:t>
      </w:r>
    </w:p>
    <w:p w14:paraId="5948EF12" w14:textId="67232DCB" w:rsidR="00945E24" w:rsidRDefault="00945E24" w:rsidP="00945E24">
      <w:pPr>
        <w:rPr>
          <w:shd w:val="clear" w:color="auto" w:fill="FFFFFF"/>
        </w:rPr>
      </w:pPr>
      <w:r>
        <w:t>If farmland or urban areas need to expand, the FABLE calculator allows conversion of unprotected forest and other natural land (wetlands, heathland, scrub and some rough grassland; see Table S</w:t>
      </w:r>
      <w:r w:rsidR="00E33A64">
        <w:t>2</w:t>
      </w:r>
      <w:r>
        <w:t xml:space="preserve">). Historic rates of land-use change from 2000 to 2005 are used to determine how the urban and farmland expansion is split between forest </w:t>
      </w:r>
      <w:proofErr w:type="gramStart"/>
      <w:r>
        <w:t>or</w:t>
      </w:r>
      <w:proofErr w:type="gramEnd"/>
      <w:r>
        <w:t xml:space="preserve"> other natural land. According to the FAO land cover data for the UK, forest cover was roughly constant from 2000 to 2005 whereas other natural land decreased slightly. Accordingly, the model projects that all future expansion takes place on ‘other natural land’. This is in line with the UK Forestry Standard, which includes an overarching presumption against the conversion of forest land to other land-uses unless there are compelling reasons in the public interest for doing so (Forestry Commission 2017).  </w:t>
      </w:r>
    </w:p>
    <w:p w14:paraId="5E087149" w14:textId="13622D6F" w:rsidR="00945E24" w:rsidRDefault="00945E24" w:rsidP="00945E24">
      <w:r>
        <w:rPr>
          <w:shd w:val="clear" w:color="auto" w:fill="FFFFFF"/>
        </w:rPr>
        <w:t xml:space="preserve">The FABLE calculator is calibrated to match historic data for </w:t>
      </w:r>
      <w:r>
        <w:t>t</w:t>
      </w:r>
      <w:r w:rsidRPr="003E22F1">
        <w:t xml:space="preserve">he first three time-steps (2000, 2005, </w:t>
      </w:r>
      <w:proofErr w:type="gramStart"/>
      <w:r w:rsidRPr="003E22F1">
        <w:t>2010</w:t>
      </w:r>
      <w:proofErr w:type="gramEnd"/>
      <w:r w:rsidRPr="003E22F1">
        <w:t>)</w:t>
      </w:r>
      <w:r>
        <w:t xml:space="preserve">. This is achieved primarily by calculating the crop productivity by dividing historic FAO data on crop production by cropland area, and by calculating the ruminant density by dividing the FAO data on herd size by the pasture area, for those </w:t>
      </w:r>
      <w:proofErr w:type="spellStart"/>
      <w:r>
        <w:t>timesteps</w:t>
      </w:r>
      <w:proofErr w:type="spellEnd"/>
      <w:r>
        <w:t>. From 2015 onwards, the scenario assumptions are used to adjust</w:t>
      </w:r>
      <w:r w:rsidR="00E33A64">
        <w:t xml:space="preserve"> </w:t>
      </w:r>
      <w:r>
        <w:t>the future evolution of parameters such as crop productivity or food waste using ‘shifters’. It is therefore possible for projections from 2015 to 2020 to depart from historic data. This is a limitation of the model, and in the next phase of development it will be important to update the calibration period to extend to 2020.</w:t>
      </w:r>
    </w:p>
    <w:p w14:paraId="3875B385" w14:textId="56D014DC" w:rsidR="0076469B" w:rsidRDefault="0076469B" w:rsidP="00945E24">
      <w:r>
        <w:t>The cumulative land use transitions from the period 2010 to 2050 for each of the three pathways are presented in Table S4.</w:t>
      </w:r>
    </w:p>
    <w:p w14:paraId="04EEDF01" w14:textId="77777777" w:rsidR="00945E24" w:rsidRDefault="00945E24" w:rsidP="00945E24">
      <w:pPr>
        <w:pStyle w:val="Heading2"/>
        <w:rPr>
          <w:lang w:val="en-US"/>
        </w:rPr>
      </w:pPr>
      <w:r>
        <w:rPr>
          <w:lang w:val="en-US"/>
        </w:rPr>
        <w:t xml:space="preserve">GHG emissions and sequestration </w:t>
      </w:r>
      <w:r>
        <w:t>in the FABLE Calculator</w:t>
      </w:r>
    </w:p>
    <w:p w14:paraId="5AEDE8E7" w14:textId="77777777" w:rsidR="00945E24" w:rsidRDefault="00945E24" w:rsidP="00945E24">
      <w:r>
        <w:t>The calculator estimates emissions from crop production, including N</w:t>
      </w:r>
      <w:r w:rsidRPr="00B35CE8">
        <w:rPr>
          <w:vertAlign w:val="subscript"/>
        </w:rPr>
        <w:t>2</w:t>
      </w:r>
      <w:r>
        <w:t xml:space="preserve">O from synthetic </w:t>
      </w:r>
      <w:proofErr w:type="spellStart"/>
      <w:r>
        <w:t>fertilisers</w:t>
      </w:r>
      <w:proofErr w:type="spellEnd"/>
      <w:r>
        <w:t xml:space="preserve"> and crop residue, and CO</w:t>
      </w:r>
      <w:r w:rsidRPr="00B35CE8">
        <w:rPr>
          <w:vertAlign w:val="subscript"/>
        </w:rPr>
        <w:t>2</w:t>
      </w:r>
      <w:r>
        <w:t>, CH</w:t>
      </w:r>
      <w:r w:rsidRPr="00B35CE8">
        <w:rPr>
          <w:vertAlign w:val="subscript"/>
        </w:rPr>
        <w:t>4</w:t>
      </w:r>
      <w:r>
        <w:t xml:space="preserve"> and N</w:t>
      </w:r>
      <w:r w:rsidRPr="00B35CE8">
        <w:rPr>
          <w:vertAlign w:val="subscript"/>
        </w:rPr>
        <w:t>2</w:t>
      </w:r>
      <w:r>
        <w:t>O from energy used during cultivation, using emission factors from FAOSTAT (FAO, 2020). Livestock emissions include CH</w:t>
      </w:r>
      <w:r w:rsidRPr="001712A6">
        <w:rPr>
          <w:vertAlign w:val="subscript"/>
        </w:rPr>
        <w:t>4</w:t>
      </w:r>
      <w:r>
        <w:t xml:space="preserve"> from enteric fermentation in ruminants, and both CH</w:t>
      </w:r>
      <w:r w:rsidRPr="00CA1E35">
        <w:rPr>
          <w:vertAlign w:val="subscript"/>
        </w:rPr>
        <w:t>4</w:t>
      </w:r>
      <w:r>
        <w:t xml:space="preserve"> and N</w:t>
      </w:r>
      <w:r w:rsidRPr="001712A6">
        <w:rPr>
          <w:vertAlign w:val="subscript"/>
        </w:rPr>
        <w:t>2</w:t>
      </w:r>
      <w:r>
        <w:t xml:space="preserve">O from manure, based on emission factors used in the GLOBIOM model (Herrero et al., 2013). </w:t>
      </w:r>
      <w:r w:rsidRPr="00B35CE8">
        <w:t xml:space="preserve">Land use change includes emissions when land is converted to a different type (e.g. natural land converted to farmland or urban) and </w:t>
      </w:r>
      <w:r>
        <w:t>carbon sequestered due to afforestation or regeneration of natural land.</w:t>
      </w:r>
    </w:p>
    <w:p w14:paraId="740CC0F4" w14:textId="77777777" w:rsidR="00945E24" w:rsidRDefault="00945E24" w:rsidP="00945E24">
      <w:r>
        <w:rPr>
          <w:rFonts w:eastAsia="Times New Roman"/>
          <w:color w:val="000000"/>
          <w:lang w:val="en-US"/>
        </w:rPr>
        <w:t>Land use change emissions in FABLE are calculated based on estimates of carbon stock. When forest or other natural land is converted to farmland or urban, the difference in carbon stock between the two land use types is assumed to be lost immediately. However, when new forest is planted or natural land regenerates from abandoned farmland, carbon sequestration is estimated as the difference in carbon stock divided by the years taken for the forest to grow to maturity or the natural land to regenerate. T</w:t>
      </w:r>
      <w:r>
        <w:t>he standard land use GHG emission factors in the generic FABLE calculator were replaced by UK-specific factors that include changes to the carbon stored in soil as well as above-ground vegetation, and we split forest into semi-natural and plantation, with different carbon stocks and regeneration rates (Table S3). We also modified the calculator to include emissions or sequestration due to transitions between cropland and pasture, and loss of carbon in farmland soils from urban expansion. However, we do not include emissions from loss of soil carbon during cropland cultivation. More importantly, we do not take account of emissions from degraded peatland, or from peatland that is now used for forestry or farmland. These additional emission sources are priorities for future improvements to the model.</w:t>
      </w:r>
    </w:p>
    <w:p w14:paraId="69ED4D5F" w14:textId="669029E4" w:rsidR="00945E24" w:rsidRDefault="00945E24" w:rsidP="00945E24"/>
    <w:p w14:paraId="499539D8" w14:textId="78F06018" w:rsidR="00945E24" w:rsidRPr="00945E24" w:rsidRDefault="00945E24" w:rsidP="00945E24">
      <w:pPr>
        <w:keepNext/>
      </w:pPr>
      <w:r w:rsidRPr="00945E24">
        <w:rPr>
          <w:b/>
        </w:rPr>
        <w:t>Table S</w:t>
      </w:r>
      <w:r w:rsidR="0076469B">
        <w:rPr>
          <w:b/>
        </w:rPr>
        <w:t>3</w:t>
      </w:r>
      <w:r w:rsidRPr="00945E24">
        <w:rPr>
          <w:b/>
        </w:rPr>
        <w:t>: GHG emission factors and assumptions regarding time taken to regenerate each type of land cove</w:t>
      </w:r>
      <w:r w:rsidRPr="00945E24">
        <w:t>r</w:t>
      </w:r>
    </w:p>
    <w:tbl>
      <w:tblPr>
        <w:tblStyle w:val="GridTable4-Accent6"/>
        <w:tblW w:w="8784" w:type="dxa"/>
        <w:tblLook w:val="04A0" w:firstRow="1" w:lastRow="0" w:firstColumn="1" w:lastColumn="0" w:noHBand="0" w:noVBand="1"/>
      </w:tblPr>
      <w:tblGrid>
        <w:gridCol w:w="2324"/>
        <w:gridCol w:w="1814"/>
        <w:gridCol w:w="2126"/>
        <w:gridCol w:w="1216"/>
        <w:gridCol w:w="1304"/>
      </w:tblGrid>
      <w:tr w:rsidR="00945E24" w:rsidRPr="00945E24" w14:paraId="6D822518" w14:textId="77777777" w:rsidTr="00833B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7CD8F3C0" w14:textId="77777777" w:rsidR="00945E24" w:rsidRPr="00945E24" w:rsidRDefault="00945E24" w:rsidP="00141954">
            <w:pPr>
              <w:keepNext/>
              <w:spacing w:after="0" w:line="240" w:lineRule="auto"/>
              <w:jc w:val="left"/>
              <w:rPr>
                <w:rFonts w:eastAsia="Times New Roman"/>
                <w:color w:val="auto"/>
                <w:lang w:val="en-GB"/>
              </w:rPr>
            </w:pPr>
            <w:r w:rsidRPr="00945E24">
              <w:rPr>
                <w:rFonts w:eastAsia="Times New Roman"/>
                <w:color w:val="auto"/>
                <w:lang w:val="en-GB"/>
              </w:rPr>
              <w:t>Land use</w:t>
            </w:r>
          </w:p>
        </w:tc>
        <w:tc>
          <w:tcPr>
            <w:tcW w:w="1814" w:type="dxa"/>
            <w:noWrap/>
            <w:hideMark/>
          </w:tcPr>
          <w:p w14:paraId="2A0BF640" w14:textId="77777777" w:rsidR="00945E24" w:rsidRPr="00945E24" w:rsidRDefault="00945E24" w:rsidP="0014195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olor w:val="auto"/>
                <w:lang w:val="en-GB"/>
              </w:rPr>
            </w:pPr>
            <w:r w:rsidRPr="00945E24">
              <w:rPr>
                <w:rFonts w:eastAsia="Times New Roman"/>
                <w:color w:val="auto"/>
                <w:lang w:val="en-GB"/>
              </w:rPr>
              <w:t>% of forest carbon stock</w:t>
            </w:r>
          </w:p>
        </w:tc>
        <w:tc>
          <w:tcPr>
            <w:tcW w:w="2126" w:type="dxa"/>
            <w:noWrap/>
            <w:hideMark/>
          </w:tcPr>
          <w:p w14:paraId="27F2C580" w14:textId="77777777" w:rsidR="00945E24" w:rsidRPr="00945E24" w:rsidRDefault="00945E24" w:rsidP="0014195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olor w:val="auto"/>
                <w:lang w:val="en-GB"/>
              </w:rPr>
            </w:pPr>
            <w:r w:rsidRPr="00945E24">
              <w:rPr>
                <w:rFonts w:eastAsia="Times New Roman"/>
                <w:color w:val="auto"/>
                <w:lang w:val="en-GB"/>
              </w:rPr>
              <w:t>Years to regenerate</w:t>
            </w:r>
          </w:p>
        </w:tc>
        <w:tc>
          <w:tcPr>
            <w:tcW w:w="1216" w:type="dxa"/>
            <w:noWrap/>
            <w:hideMark/>
          </w:tcPr>
          <w:p w14:paraId="278F8795" w14:textId="77777777" w:rsidR="00945E24" w:rsidRPr="00945E24" w:rsidRDefault="00945E24" w:rsidP="0014195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olor w:val="auto"/>
                <w:lang w:val="en-GB"/>
              </w:rPr>
            </w:pPr>
            <w:r w:rsidRPr="00945E24">
              <w:rPr>
                <w:rFonts w:eastAsia="Times New Roman"/>
                <w:color w:val="auto"/>
                <w:lang w:val="en-GB"/>
              </w:rPr>
              <w:t>Tonnes C/ha</w:t>
            </w:r>
          </w:p>
        </w:tc>
        <w:tc>
          <w:tcPr>
            <w:tcW w:w="1304" w:type="dxa"/>
            <w:noWrap/>
            <w:hideMark/>
          </w:tcPr>
          <w:p w14:paraId="48512EED" w14:textId="77777777" w:rsidR="00945E24" w:rsidRPr="00945E24" w:rsidRDefault="00945E24" w:rsidP="0014195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olor w:val="auto"/>
                <w:lang w:val="en-GB"/>
              </w:rPr>
            </w:pPr>
            <w:r w:rsidRPr="00945E24">
              <w:rPr>
                <w:rFonts w:eastAsia="Times New Roman"/>
                <w:color w:val="auto"/>
                <w:lang w:val="en-GB"/>
              </w:rPr>
              <w:t>Tonnes CO</w:t>
            </w:r>
            <w:r w:rsidRPr="00945E24">
              <w:rPr>
                <w:rFonts w:eastAsia="Times New Roman"/>
                <w:color w:val="auto"/>
                <w:vertAlign w:val="subscript"/>
                <w:lang w:val="en-GB"/>
              </w:rPr>
              <w:t>2</w:t>
            </w:r>
            <w:r w:rsidRPr="00945E24">
              <w:rPr>
                <w:rFonts w:eastAsia="Times New Roman"/>
                <w:color w:val="auto"/>
                <w:lang w:val="en-GB"/>
              </w:rPr>
              <w:t>/ha</w:t>
            </w:r>
          </w:p>
        </w:tc>
      </w:tr>
      <w:tr w:rsidR="00945E24" w:rsidRPr="00945E24" w14:paraId="499AB56C" w14:textId="77777777" w:rsidTr="00833B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34D5F23F" w14:textId="77777777" w:rsidR="00945E24" w:rsidRPr="00945E24" w:rsidRDefault="00945E24" w:rsidP="00141954">
            <w:pPr>
              <w:keepNext/>
              <w:spacing w:after="0" w:line="240" w:lineRule="auto"/>
              <w:jc w:val="left"/>
              <w:rPr>
                <w:rFonts w:eastAsia="Times New Roman"/>
                <w:lang w:val="en-GB"/>
              </w:rPr>
            </w:pPr>
            <w:r w:rsidRPr="00945E24">
              <w:rPr>
                <w:rFonts w:eastAsia="Times New Roman"/>
                <w:lang w:val="en-GB"/>
              </w:rPr>
              <w:t>Semi-natural forest</w:t>
            </w:r>
          </w:p>
        </w:tc>
        <w:tc>
          <w:tcPr>
            <w:tcW w:w="1814" w:type="dxa"/>
            <w:noWrap/>
            <w:hideMark/>
          </w:tcPr>
          <w:p w14:paraId="0EBB1D5A" w14:textId="77777777" w:rsidR="00945E24" w:rsidRPr="00945E24" w:rsidRDefault="00945E24" w:rsidP="00141954">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945E24">
              <w:rPr>
                <w:rFonts w:eastAsia="Times New Roman"/>
                <w:lang w:val="en-GB"/>
              </w:rPr>
              <w:t>100%</w:t>
            </w:r>
          </w:p>
        </w:tc>
        <w:tc>
          <w:tcPr>
            <w:tcW w:w="2126" w:type="dxa"/>
            <w:noWrap/>
            <w:hideMark/>
          </w:tcPr>
          <w:p w14:paraId="3B61BD98" w14:textId="79CFDA6A" w:rsidR="00945E24" w:rsidRPr="00945E24" w:rsidRDefault="00945E24"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945E24">
              <w:rPr>
                <w:rFonts w:eastAsia="Times New Roman"/>
                <w:lang w:val="en-GB"/>
              </w:rPr>
              <w:t>110</w:t>
            </w:r>
          </w:p>
        </w:tc>
        <w:tc>
          <w:tcPr>
            <w:tcW w:w="1216" w:type="dxa"/>
            <w:noWrap/>
            <w:hideMark/>
          </w:tcPr>
          <w:p w14:paraId="2FB33707" w14:textId="77916425" w:rsidR="00945E24" w:rsidRPr="00945E24" w:rsidRDefault="00945E24"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vertAlign w:val="superscript"/>
                <w:lang w:val="en-GB"/>
              </w:rPr>
            </w:pPr>
            <w:r w:rsidRPr="00945E24">
              <w:rPr>
                <w:rFonts w:eastAsia="Times New Roman"/>
                <w:lang w:val="en-GB"/>
              </w:rPr>
              <w:t>329</w:t>
            </w:r>
          </w:p>
        </w:tc>
        <w:tc>
          <w:tcPr>
            <w:tcW w:w="1304" w:type="dxa"/>
            <w:noWrap/>
            <w:hideMark/>
          </w:tcPr>
          <w:p w14:paraId="0952D3F9" w14:textId="2CE1685A" w:rsidR="00945E24" w:rsidRPr="00945E24" w:rsidRDefault="00945E24"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945E24">
              <w:rPr>
                <w:rFonts w:eastAsia="Times New Roman"/>
                <w:lang w:val="en-GB"/>
              </w:rPr>
              <w:t>1206</w:t>
            </w:r>
          </w:p>
        </w:tc>
      </w:tr>
      <w:tr w:rsidR="00036DCF" w:rsidRPr="00945E24" w14:paraId="18540AAD" w14:textId="77777777" w:rsidTr="00833B88">
        <w:trPr>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4F2ED264" w14:textId="77777777" w:rsidR="00036DCF" w:rsidRPr="00945E24" w:rsidRDefault="00036DCF" w:rsidP="00036DCF">
            <w:pPr>
              <w:keepNext/>
              <w:spacing w:after="0" w:line="240" w:lineRule="auto"/>
              <w:jc w:val="left"/>
              <w:rPr>
                <w:rFonts w:eastAsia="Times New Roman"/>
                <w:lang w:val="en-GB"/>
              </w:rPr>
            </w:pPr>
            <w:r w:rsidRPr="00945E24">
              <w:rPr>
                <w:rFonts w:eastAsia="Times New Roman"/>
                <w:lang w:val="en-GB"/>
              </w:rPr>
              <w:t>Plantation</w:t>
            </w:r>
          </w:p>
        </w:tc>
        <w:tc>
          <w:tcPr>
            <w:tcW w:w="1814" w:type="dxa"/>
            <w:noWrap/>
            <w:hideMark/>
          </w:tcPr>
          <w:p w14:paraId="524A1E38" w14:textId="1F7E8971"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Pr>
                <w:rFonts w:eastAsia="Times New Roman"/>
                <w:lang w:val="en-GB"/>
              </w:rPr>
              <w:t>5</w:t>
            </w:r>
            <w:r w:rsidRPr="00945E24">
              <w:rPr>
                <w:rFonts w:eastAsia="Times New Roman"/>
                <w:lang w:val="en-GB"/>
              </w:rPr>
              <w:t>0%</w:t>
            </w:r>
          </w:p>
        </w:tc>
        <w:tc>
          <w:tcPr>
            <w:tcW w:w="2126" w:type="dxa"/>
            <w:noWrap/>
            <w:hideMark/>
          </w:tcPr>
          <w:p w14:paraId="007626A9" w14:textId="2E1B2BE8"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945E24">
              <w:rPr>
                <w:rFonts w:eastAsia="Times New Roman"/>
                <w:lang w:val="en-GB"/>
              </w:rPr>
              <w:t>60</w:t>
            </w:r>
          </w:p>
        </w:tc>
        <w:tc>
          <w:tcPr>
            <w:tcW w:w="1216" w:type="dxa"/>
            <w:noWrap/>
            <w:hideMark/>
          </w:tcPr>
          <w:p w14:paraId="4FB5CC7A" w14:textId="28361E11"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A83AA2">
              <w:t>164</w:t>
            </w:r>
          </w:p>
        </w:tc>
        <w:tc>
          <w:tcPr>
            <w:tcW w:w="1304" w:type="dxa"/>
            <w:noWrap/>
            <w:hideMark/>
          </w:tcPr>
          <w:p w14:paraId="0C724F2C" w14:textId="222D2AC6"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A83AA2">
              <w:t>603</w:t>
            </w:r>
          </w:p>
        </w:tc>
      </w:tr>
      <w:tr w:rsidR="00036DCF" w:rsidRPr="00945E24" w14:paraId="644B1AF2" w14:textId="77777777" w:rsidTr="00833B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6B2A5175" w14:textId="77777777" w:rsidR="00036DCF" w:rsidRPr="00945E24" w:rsidRDefault="00036DCF" w:rsidP="00036DCF">
            <w:pPr>
              <w:keepNext/>
              <w:spacing w:after="0" w:line="240" w:lineRule="auto"/>
              <w:jc w:val="left"/>
              <w:rPr>
                <w:rFonts w:eastAsia="Times New Roman"/>
                <w:lang w:val="en-GB"/>
              </w:rPr>
            </w:pPr>
            <w:r w:rsidRPr="00945E24">
              <w:rPr>
                <w:rFonts w:eastAsia="Times New Roman"/>
                <w:lang w:val="en-GB"/>
              </w:rPr>
              <w:t>Cropland</w:t>
            </w:r>
          </w:p>
        </w:tc>
        <w:tc>
          <w:tcPr>
            <w:tcW w:w="1814" w:type="dxa"/>
            <w:noWrap/>
            <w:hideMark/>
          </w:tcPr>
          <w:p w14:paraId="5183E1B3" w14:textId="45923DEA"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945E24">
              <w:rPr>
                <w:rFonts w:eastAsia="Times New Roman"/>
                <w:lang w:val="en-GB"/>
              </w:rPr>
              <w:t>1</w:t>
            </w:r>
            <w:r>
              <w:rPr>
                <w:rFonts w:eastAsia="Times New Roman"/>
                <w:lang w:val="en-GB"/>
              </w:rPr>
              <w:t>5</w:t>
            </w:r>
            <w:r w:rsidRPr="00945E24">
              <w:rPr>
                <w:rFonts w:eastAsia="Times New Roman"/>
                <w:lang w:val="en-GB"/>
              </w:rPr>
              <w:t>%</w:t>
            </w:r>
          </w:p>
        </w:tc>
        <w:tc>
          <w:tcPr>
            <w:tcW w:w="2126" w:type="dxa"/>
            <w:noWrap/>
            <w:hideMark/>
          </w:tcPr>
          <w:p w14:paraId="4B7674F5" w14:textId="50DE066B" w:rsidR="00036DCF" w:rsidRPr="00036DCF"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036DCF">
              <w:rPr>
                <w:rFonts w:eastAsia="Times New Roman"/>
                <w:lang w:val="en-GB"/>
              </w:rPr>
              <w:t>NA</w:t>
            </w:r>
          </w:p>
        </w:tc>
        <w:tc>
          <w:tcPr>
            <w:tcW w:w="1216" w:type="dxa"/>
            <w:noWrap/>
            <w:hideMark/>
          </w:tcPr>
          <w:p w14:paraId="1A71A82F" w14:textId="32F55FDD"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A83AA2">
              <w:t>49</w:t>
            </w:r>
          </w:p>
        </w:tc>
        <w:tc>
          <w:tcPr>
            <w:tcW w:w="1304" w:type="dxa"/>
            <w:noWrap/>
            <w:hideMark/>
          </w:tcPr>
          <w:p w14:paraId="154DCA00" w14:textId="048A8495"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A83AA2">
              <w:t>18</w:t>
            </w:r>
            <w:r>
              <w:t>1</w:t>
            </w:r>
          </w:p>
        </w:tc>
      </w:tr>
      <w:tr w:rsidR="00036DCF" w:rsidRPr="00945E24" w14:paraId="71E80C82" w14:textId="77777777" w:rsidTr="00833B88">
        <w:trPr>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3055918D" w14:textId="77777777" w:rsidR="00036DCF" w:rsidRPr="00945E24" w:rsidRDefault="00036DCF" w:rsidP="00036DCF">
            <w:pPr>
              <w:keepNext/>
              <w:spacing w:after="0" w:line="240" w:lineRule="auto"/>
              <w:jc w:val="left"/>
              <w:rPr>
                <w:rFonts w:eastAsia="Times New Roman"/>
                <w:lang w:val="en-GB"/>
              </w:rPr>
            </w:pPr>
            <w:r w:rsidRPr="00945E24">
              <w:rPr>
                <w:rFonts w:eastAsia="Times New Roman"/>
                <w:lang w:val="en-GB"/>
              </w:rPr>
              <w:t>Pasture</w:t>
            </w:r>
          </w:p>
        </w:tc>
        <w:tc>
          <w:tcPr>
            <w:tcW w:w="1814" w:type="dxa"/>
            <w:noWrap/>
            <w:hideMark/>
          </w:tcPr>
          <w:p w14:paraId="5DBDADAE" w14:textId="7D4BD000"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Pr>
                <w:rFonts w:eastAsia="Times New Roman"/>
                <w:lang w:val="en-GB"/>
              </w:rPr>
              <w:t>20</w:t>
            </w:r>
            <w:r w:rsidRPr="00945E24">
              <w:rPr>
                <w:rFonts w:eastAsia="Times New Roman"/>
                <w:lang w:val="en-GB"/>
              </w:rPr>
              <w:t>%</w:t>
            </w:r>
          </w:p>
        </w:tc>
        <w:tc>
          <w:tcPr>
            <w:tcW w:w="2126" w:type="dxa"/>
            <w:noWrap/>
            <w:hideMark/>
          </w:tcPr>
          <w:p w14:paraId="50BCD5C9" w14:textId="6119E3B2" w:rsidR="00036DCF" w:rsidRPr="00036DCF"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036DCF">
              <w:rPr>
                <w:rFonts w:eastAsia="Times New Roman"/>
                <w:lang w:val="en-GB"/>
              </w:rPr>
              <w:t>20</w:t>
            </w:r>
          </w:p>
        </w:tc>
        <w:tc>
          <w:tcPr>
            <w:tcW w:w="1216" w:type="dxa"/>
            <w:noWrap/>
            <w:hideMark/>
          </w:tcPr>
          <w:p w14:paraId="7762573C" w14:textId="3CE60444"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287D65">
              <w:t>6</w:t>
            </w:r>
            <w:r>
              <w:t>6</w:t>
            </w:r>
          </w:p>
        </w:tc>
        <w:tc>
          <w:tcPr>
            <w:tcW w:w="1304" w:type="dxa"/>
            <w:noWrap/>
            <w:hideMark/>
          </w:tcPr>
          <w:p w14:paraId="12B98320" w14:textId="6AB8A84C" w:rsidR="00036DCF" w:rsidRPr="00945E24" w:rsidRDefault="00036DCF" w:rsidP="00036DCF">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287D65">
              <w:t>241</w:t>
            </w:r>
          </w:p>
        </w:tc>
      </w:tr>
      <w:tr w:rsidR="00036DCF" w:rsidRPr="00945E24" w14:paraId="3BA01C58" w14:textId="77777777" w:rsidTr="00833B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1AAF3AC5" w14:textId="77777777" w:rsidR="00036DCF" w:rsidRPr="00945E24" w:rsidRDefault="00036DCF" w:rsidP="00036DCF">
            <w:pPr>
              <w:keepNext/>
              <w:spacing w:after="0" w:line="240" w:lineRule="auto"/>
              <w:jc w:val="left"/>
              <w:rPr>
                <w:rFonts w:eastAsia="Times New Roman"/>
                <w:lang w:val="en-GB"/>
              </w:rPr>
            </w:pPr>
            <w:r w:rsidRPr="00945E24">
              <w:rPr>
                <w:rFonts w:eastAsia="Times New Roman"/>
                <w:lang w:val="en-GB"/>
              </w:rPr>
              <w:t>Other natural land</w:t>
            </w:r>
          </w:p>
        </w:tc>
        <w:tc>
          <w:tcPr>
            <w:tcW w:w="1814" w:type="dxa"/>
            <w:noWrap/>
            <w:hideMark/>
          </w:tcPr>
          <w:p w14:paraId="4F6E4F3D" w14:textId="5DF0AF78"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Pr>
                <w:rFonts w:eastAsia="Times New Roman"/>
                <w:lang w:val="en-GB"/>
              </w:rPr>
              <w:t>6</w:t>
            </w:r>
            <w:r w:rsidRPr="00945E24">
              <w:rPr>
                <w:rFonts w:eastAsia="Times New Roman"/>
                <w:lang w:val="en-GB"/>
              </w:rPr>
              <w:t>0%</w:t>
            </w:r>
          </w:p>
        </w:tc>
        <w:tc>
          <w:tcPr>
            <w:tcW w:w="2126" w:type="dxa"/>
            <w:noWrap/>
            <w:hideMark/>
          </w:tcPr>
          <w:p w14:paraId="55E2AF6D" w14:textId="1FED553A"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945E24">
              <w:rPr>
                <w:rFonts w:eastAsia="Times New Roman"/>
                <w:lang w:val="en-GB"/>
              </w:rPr>
              <w:t>1</w:t>
            </w:r>
            <w:r>
              <w:rPr>
                <w:rFonts w:eastAsia="Times New Roman"/>
                <w:lang w:val="en-GB"/>
              </w:rPr>
              <w:t>25</w:t>
            </w:r>
          </w:p>
        </w:tc>
        <w:tc>
          <w:tcPr>
            <w:tcW w:w="1216" w:type="dxa"/>
            <w:noWrap/>
            <w:hideMark/>
          </w:tcPr>
          <w:p w14:paraId="7470C163" w14:textId="2DB28E03"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4C7E50">
              <w:t>197</w:t>
            </w:r>
          </w:p>
        </w:tc>
        <w:tc>
          <w:tcPr>
            <w:tcW w:w="1304" w:type="dxa"/>
            <w:noWrap/>
            <w:hideMark/>
          </w:tcPr>
          <w:p w14:paraId="24B7D62C" w14:textId="4599B60F" w:rsidR="00036DCF" w:rsidRPr="00945E24" w:rsidRDefault="00036DCF" w:rsidP="00036DCF">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lang w:val="en-GB"/>
              </w:rPr>
            </w:pPr>
            <w:r w:rsidRPr="004C7E50">
              <w:t>72</w:t>
            </w:r>
            <w:r>
              <w:t>4</w:t>
            </w:r>
          </w:p>
        </w:tc>
      </w:tr>
      <w:tr w:rsidR="00945E24" w:rsidRPr="00036DCF" w14:paraId="20DEFBB2" w14:textId="77777777" w:rsidTr="00833B88">
        <w:trPr>
          <w:trHeight w:val="300"/>
        </w:trPr>
        <w:tc>
          <w:tcPr>
            <w:cnfStyle w:val="001000000000" w:firstRow="0" w:lastRow="0" w:firstColumn="1" w:lastColumn="0" w:oddVBand="0" w:evenVBand="0" w:oddHBand="0" w:evenHBand="0" w:firstRowFirstColumn="0" w:firstRowLastColumn="0" w:lastRowFirstColumn="0" w:lastRowLastColumn="0"/>
            <w:tcW w:w="2324" w:type="dxa"/>
            <w:noWrap/>
            <w:hideMark/>
          </w:tcPr>
          <w:p w14:paraId="086C24F4" w14:textId="77777777" w:rsidR="00945E24" w:rsidRPr="00036DCF" w:rsidRDefault="00945E24" w:rsidP="00141954">
            <w:pPr>
              <w:spacing w:after="0" w:line="240" w:lineRule="auto"/>
              <w:jc w:val="left"/>
              <w:rPr>
                <w:rFonts w:eastAsia="Times New Roman"/>
                <w:lang w:val="en-GB"/>
              </w:rPr>
            </w:pPr>
            <w:r w:rsidRPr="00036DCF">
              <w:rPr>
                <w:rFonts w:eastAsia="Times New Roman"/>
                <w:lang w:val="en-GB"/>
              </w:rPr>
              <w:t>Urban</w:t>
            </w:r>
          </w:p>
        </w:tc>
        <w:tc>
          <w:tcPr>
            <w:tcW w:w="1814" w:type="dxa"/>
            <w:noWrap/>
            <w:hideMark/>
          </w:tcPr>
          <w:p w14:paraId="37D254F8" w14:textId="77777777" w:rsidR="00945E24" w:rsidRPr="00036DCF" w:rsidRDefault="00945E24" w:rsidP="001419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036DCF">
              <w:rPr>
                <w:rFonts w:eastAsia="Times New Roman"/>
                <w:lang w:val="en-GB"/>
              </w:rPr>
              <w:t>0%</w:t>
            </w:r>
          </w:p>
        </w:tc>
        <w:tc>
          <w:tcPr>
            <w:tcW w:w="2126" w:type="dxa"/>
            <w:noWrap/>
            <w:hideMark/>
          </w:tcPr>
          <w:p w14:paraId="1B128E01" w14:textId="77777777" w:rsidR="00945E24" w:rsidRPr="00036DCF" w:rsidRDefault="00945E24" w:rsidP="001419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036DCF">
              <w:rPr>
                <w:rFonts w:eastAsia="Times New Roman"/>
                <w:lang w:val="en-GB"/>
              </w:rPr>
              <w:t>NA</w:t>
            </w:r>
          </w:p>
        </w:tc>
        <w:tc>
          <w:tcPr>
            <w:tcW w:w="1216" w:type="dxa"/>
            <w:noWrap/>
            <w:hideMark/>
          </w:tcPr>
          <w:p w14:paraId="31DE8306" w14:textId="314E8560" w:rsidR="00945E24" w:rsidRPr="00036DCF" w:rsidRDefault="00945E24" w:rsidP="00036D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036DCF">
              <w:rPr>
                <w:rFonts w:eastAsia="Times New Roman"/>
                <w:lang w:val="en-GB"/>
              </w:rPr>
              <w:t>0</w:t>
            </w:r>
          </w:p>
        </w:tc>
        <w:tc>
          <w:tcPr>
            <w:tcW w:w="1304" w:type="dxa"/>
            <w:noWrap/>
            <w:hideMark/>
          </w:tcPr>
          <w:p w14:paraId="40553BAC" w14:textId="77777777" w:rsidR="00945E24" w:rsidRPr="00036DCF" w:rsidRDefault="00945E24" w:rsidP="001419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036DCF">
              <w:rPr>
                <w:rFonts w:eastAsia="Times New Roman"/>
                <w:lang w:val="en-GB"/>
              </w:rPr>
              <w:t>0</w:t>
            </w:r>
          </w:p>
        </w:tc>
      </w:tr>
    </w:tbl>
    <w:p w14:paraId="256A96B6" w14:textId="77777777" w:rsidR="00945E24" w:rsidRDefault="00945E24" w:rsidP="00945E24">
      <w:pPr>
        <w:spacing w:after="160" w:line="259" w:lineRule="auto"/>
        <w:jc w:val="left"/>
      </w:pPr>
      <w:bookmarkStart w:id="0" w:name="_GoBack"/>
      <w:bookmarkEnd w:id="0"/>
    </w:p>
    <w:p w14:paraId="05247CB1" w14:textId="73E12107" w:rsidR="00945E24" w:rsidRDefault="00945E24" w:rsidP="00945E24">
      <w:r w:rsidRPr="003B7413">
        <w:rPr>
          <w:b/>
        </w:rPr>
        <w:t>Notes on Table S</w:t>
      </w:r>
      <w:r w:rsidR="0076469B">
        <w:rPr>
          <w:b/>
        </w:rPr>
        <w:t>3</w:t>
      </w:r>
      <w:r>
        <w:t>.</w:t>
      </w:r>
    </w:p>
    <w:p w14:paraId="63D04B18" w14:textId="231B955E" w:rsidR="00945E24" w:rsidRDefault="00945E24" w:rsidP="00945E24">
      <w:pPr>
        <w:rPr>
          <w:lang w:val="en-GB"/>
        </w:rPr>
      </w:pPr>
      <w:r>
        <w:rPr>
          <w:lang w:val="en-GB"/>
        </w:rPr>
        <w:t xml:space="preserve">Following the </w:t>
      </w:r>
      <w:r w:rsidR="00225295">
        <w:rPr>
          <w:lang w:val="en-GB"/>
        </w:rPr>
        <w:t xml:space="preserve">standard </w:t>
      </w:r>
      <w:r>
        <w:rPr>
          <w:lang w:val="en-GB"/>
        </w:rPr>
        <w:t xml:space="preserve">FABLE Calculator methodology, forest carbon stock was defined from FAO data and carbon stock for other land cover types was estimated as a proportion of forest carbon. Sequestration rates for afforestation and regeneration of natural land are then estimated by dividing the carbon stock by an estimate of the number of years it would take to regenerate the land cover. </w:t>
      </w:r>
    </w:p>
    <w:p w14:paraId="48DDCBC8" w14:textId="77777777" w:rsidR="00945E24" w:rsidRDefault="00945E24" w:rsidP="00945E24">
      <w:pPr>
        <w:rPr>
          <w:lang w:val="en-GB"/>
        </w:rPr>
      </w:pPr>
      <w:r>
        <w:rPr>
          <w:lang w:val="en-GB"/>
        </w:rPr>
        <w:lastRenderedPageBreak/>
        <w:t>For the UK calculator we revised the default FABLE values, making the following changes.</w:t>
      </w:r>
    </w:p>
    <w:p w14:paraId="7FDF9F5A" w14:textId="77777777" w:rsidR="00945E24" w:rsidRPr="008765B7" w:rsidRDefault="00945E24" w:rsidP="00945E24">
      <w:pPr>
        <w:pStyle w:val="ListParagraph"/>
        <w:rPr>
          <w:lang w:val="en-GB"/>
        </w:rPr>
      </w:pPr>
      <w:r w:rsidRPr="008765B7">
        <w:rPr>
          <w:lang w:val="en-GB"/>
        </w:rPr>
        <w:t xml:space="preserve">As soil carbon forms a high proportion of total carbon stock in UK ecosystems, and much of this carbon can be lost if the ecosystem is converted to urban areas or cropland, we revised all estimates to account for the total carbon stored in each land cover type, rather than only the aboveground biomass. </w:t>
      </w:r>
    </w:p>
    <w:p w14:paraId="40F14EE2" w14:textId="77777777" w:rsidR="00945E24" w:rsidRPr="008765B7" w:rsidRDefault="00945E24" w:rsidP="00945E24">
      <w:pPr>
        <w:pStyle w:val="ListParagraph"/>
        <w:rPr>
          <w:lang w:val="en-GB"/>
        </w:rPr>
      </w:pPr>
      <w:r w:rsidRPr="008765B7">
        <w:rPr>
          <w:lang w:val="en-GB"/>
        </w:rPr>
        <w:t xml:space="preserve">We divide forest into semi-natural forest – predominantly broadleaved forests - and commercial plantations (see Methods).  </w:t>
      </w:r>
    </w:p>
    <w:p w14:paraId="046C1271" w14:textId="77777777" w:rsidR="00945E24" w:rsidRPr="008765B7" w:rsidRDefault="00945E24" w:rsidP="00945E24">
      <w:pPr>
        <w:pStyle w:val="ListParagraph"/>
        <w:rPr>
          <w:lang w:val="en-GB"/>
        </w:rPr>
      </w:pPr>
      <w:r w:rsidRPr="008765B7">
        <w:t xml:space="preserve">Semi-natural forest carbon stock is </w:t>
      </w:r>
      <w:r w:rsidRPr="008765B7">
        <w:rPr>
          <w:lang w:val="en-GB"/>
        </w:rPr>
        <w:t xml:space="preserve">taken to be the average of the values for the years 2000 (324 </w:t>
      </w:r>
      <w:proofErr w:type="spellStart"/>
      <w:proofErr w:type="gramStart"/>
      <w:r w:rsidRPr="008765B7">
        <w:rPr>
          <w:lang w:val="en-GB"/>
        </w:rPr>
        <w:t>tC</w:t>
      </w:r>
      <w:proofErr w:type="spellEnd"/>
      <w:r w:rsidRPr="008765B7">
        <w:rPr>
          <w:lang w:val="en-GB"/>
        </w:rPr>
        <w:t>/</w:t>
      </w:r>
      <w:proofErr w:type="gramEnd"/>
      <w:r w:rsidRPr="008765B7">
        <w:rPr>
          <w:lang w:val="en-GB"/>
        </w:rPr>
        <w:t xml:space="preserve">ha) and 2010 (334 </w:t>
      </w:r>
      <w:proofErr w:type="spellStart"/>
      <w:r w:rsidRPr="008765B7">
        <w:rPr>
          <w:lang w:val="en-GB"/>
        </w:rPr>
        <w:t>tC</w:t>
      </w:r>
      <w:proofErr w:type="spellEnd"/>
      <w:r w:rsidRPr="008765B7">
        <w:rPr>
          <w:lang w:val="en-GB"/>
        </w:rPr>
        <w:t>/ha)</w:t>
      </w:r>
      <w:r w:rsidRPr="008765B7">
        <w:t xml:space="preserve"> in the FAO Forest Carbon dataset (FAO, 2021)</w:t>
      </w:r>
      <w:r w:rsidRPr="008765B7">
        <w:rPr>
          <w:lang w:val="en-GB"/>
        </w:rPr>
        <w:t xml:space="preserve"> including carbon in above and below ground biomass, dead wood, litter and soil. This is consistent with a major Natural England review which estimates carbon stock in 100 year old mixed native broadleaved semi-natural woodland as 354 </w:t>
      </w:r>
      <w:proofErr w:type="spellStart"/>
      <w:r w:rsidRPr="008765B7">
        <w:rPr>
          <w:lang w:val="en-GB"/>
        </w:rPr>
        <w:t>tC</w:t>
      </w:r>
      <w:proofErr w:type="spellEnd"/>
      <w:r w:rsidRPr="008765B7">
        <w:rPr>
          <w:lang w:val="en-GB"/>
        </w:rPr>
        <w:t xml:space="preserve">/ha, for 1m soil depth, with medium-high confidence, within a range of 149 to 517 </w:t>
      </w:r>
      <w:proofErr w:type="spellStart"/>
      <w:r w:rsidRPr="008765B7">
        <w:rPr>
          <w:lang w:val="en-GB"/>
        </w:rPr>
        <w:t>tC</w:t>
      </w:r>
      <w:proofErr w:type="spellEnd"/>
      <w:r w:rsidRPr="008765B7">
        <w:rPr>
          <w:lang w:val="en-GB"/>
        </w:rPr>
        <w:t>/ha (Gregg et al., 2021).</w:t>
      </w:r>
    </w:p>
    <w:p w14:paraId="410C2077" w14:textId="1B4DFDD9" w:rsidR="00945E24" w:rsidRPr="009727A5" w:rsidRDefault="00945E24" w:rsidP="00945E24">
      <w:pPr>
        <w:pStyle w:val="ListParagraph"/>
        <w:rPr>
          <w:lang w:val="en-GB"/>
        </w:rPr>
      </w:pPr>
      <w:r w:rsidRPr="009727A5">
        <w:rPr>
          <w:lang w:val="en-GB"/>
        </w:rPr>
        <w:t xml:space="preserve">We replace the default FABLE assumption that semi-natural forest can regenerate its carbon stock in 80 years with a UK-specific assumption of 110 years, to take into account </w:t>
      </w:r>
      <w:proofErr w:type="spellStart"/>
      <w:r w:rsidRPr="009727A5">
        <w:rPr>
          <w:lang w:val="en-GB"/>
        </w:rPr>
        <w:t>i</w:t>
      </w:r>
      <w:proofErr w:type="spellEnd"/>
      <w:r w:rsidRPr="009727A5">
        <w:rPr>
          <w:lang w:val="en-GB"/>
        </w:rPr>
        <w:t xml:space="preserve">) the </w:t>
      </w:r>
      <w:r>
        <w:rPr>
          <w:lang w:val="en-GB"/>
        </w:rPr>
        <w:t xml:space="preserve">relatively </w:t>
      </w:r>
      <w:r w:rsidRPr="009727A5">
        <w:rPr>
          <w:lang w:val="en-GB"/>
        </w:rPr>
        <w:t xml:space="preserve">slow growth of UK temperate broadleaved forests, and ii) the long time needed to recover soil carbon stocks </w:t>
      </w:r>
      <w:r>
        <w:rPr>
          <w:lang w:val="en-GB"/>
        </w:rPr>
        <w:t xml:space="preserve">as well as </w:t>
      </w:r>
      <w:r w:rsidRPr="009727A5">
        <w:rPr>
          <w:lang w:val="en-GB"/>
        </w:rPr>
        <w:t>above-ground carbon. The value of 110 years is consistent with the UK’s Woodland Carbon Code calculator</w:t>
      </w:r>
      <w:r>
        <w:rPr>
          <w:lang w:val="en-GB"/>
        </w:rPr>
        <w:t xml:space="preserve"> (WCC, 2021)</w:t>
      </w:r>
      <w:r w:rsidRPr="009727A5">
        <w:rPr>
          <w:lang w:val="en-GB"/>
        </w:rPr>
        <w:t xml:space="preserve">, where carbon sequestration rates for </w:t>
      </w:r>
      <w:r w:rsidR="009F7F22">
        <w:rPr>
          <w:lang w:val="en-GB"/>
        </w:rPr>
        <w:t xml:space="preserve">typical </w:t>
      </w:r>
      <w:r w:rsidRPr="009727A5">
        <w:rPr>
          <w:lang w:val="en-GB"/>
        </w:rPr>
        <w:t xml:space="preserve">broadleaved species in unmanaged forests </w:t>
      </w:r>
      <w:r>
        <w:rPr>
          <w:lang w:val="en-GB"/>
        </w:rPr>
        <w:t xml:space="preserve">tend to decline from an early peak to </w:t>
      </w:r>
      <w:r w:rsidRPr="009727A5">
        <w:rPr>
          <w:lang w:val="en-GB"/>
        </w:rPr>
        <w:t xml:space="preserve">reach a low, steady value </w:t>
      </w:r>
      <w:r>
        <w:rPr>
          <w:lang w:val="en-GB"/>
        </w:rPr>
        <w:t xml:space="preserve">between 100 and 120 </w:t>
      </w:r>
      <w:r w:rsidRPr="009727A5">
        <w:rPr>
          <w:lang w:val="en-GB"/>
        </w:rPr>
        <w:t xml:space="preserve">years after planting. This is consistent with an observation of soil carbon sequestration of about 0.5 </w:t>
      </w:r>
      <w:proofErr w:type="spellStart"/>
      <w:r w:rsidRPr="009727A5">
        <w:rPr>
          <w:lang w:val="en-GB"/>
        </w:rPr>
        <w:t>tC</w:t>
      </w:r>
      <w:proofErr w:type="spellEnd"/>
      <w:r w:rsidRPr="009727A5">
        <w:rPr>
          <w:lang w:val="en-GB"/>
        </w:rPr>
        <w:t>/ha/y (1.8 tCO</w:t>
      </w:r>
      <w:r w:rsidRPr="009727A5">
        <w:rPr>
          <w:vertAlign w:val="subscript"/>
          <w:lang w:val="en-GB"/>
        </w:rPr>
        <w:t>2</w:t>
      </w:r>
      <w:r w:rsidRPr="009727A5">
        <w:rPr>
          <w:lang w:val="en-GB"/>
        </w:rPr>
        <w:t xml:space="preserve">e/ha/y) in </w:t>
      </w:r>
      <w:r>
        <w:rPr>
          <w:lang w:val="en-GB"/>
        </w:rPr>
        <w:t>afforestation</w:t>
      </w:r>
      <w:r w:rsidRPr="009727A5">
        <w:rPr>
          <w:lang w:val="en-GB"/>
        </w:rPr>
        <w:t xml:space="preserve"> of</w:t>
      </w:r>
      <w:r>
        <w:rPr>
          <w:lang w:val="en-GB"/>
        </w:rPr>
        <w:t xml:space="preserve"> arable land</w:t>
      </w:r>
      <w:r w:rsidRPr="009727A5">
        <w:rPr>
          <w:lang w:val="en-GB"/>
        </w:rPr>
        <w:t xml:space="preserve"> in one site in England, which found that soil carbon </w:t>
      </w:r>
      <w:r>
        <w:rPr>
          <w:lang w:val="en-GB"/>
        </w:rPr>
        <w:t xml:space="preserve">(to a depth of 40cm) </w:t>
      </w:r>
      <w:r w:rsidRPr="009727A5">
        <w:rPr>
          <w:lang w:val="en-GB"/>
        </w:rPr>
        <w:t xml:space="preserve">recovered to </w:t>
      </w:r>
      <w:r>
        <w:rPr>
          <w:lang w:val="en-GB"/>
        </w:rPr>
        <w:t xml:space="preserve">almost </w:t>
      </w:r>
      <w:r w:rsidRPr="009727A5">
        <w:rPr>
          <w:lang w:val="en-GB"/>
        </w:rPr>
        <w:t>the same levels found in ancient woodland after 50–1</w:t>
      </w:r>
      <w:r>
        <w:rPr>
          <w:lang w:val="en-GB"/>
        </w:rPr>
        <w:t>1</w:t>
      </w:r>
      <w:r w:rsidRPr="009727A5">
        <w:rPr>
          <w:lang w:val="en-GB"/>
        </w:rPr>
        <w:t>0 years</w:t>
      </w:r>
      <w:r>
        <w:rPr>
          <w:lang w:val="en-GB"/>
        </w:rPr>
        <w:t xml:space="preserve"> (</w:t>
      </w:r>
      <w:proofErr w:type="spellStart"/>
      <w:r>
        <w:rPr>
          <w:lang w:val="en-GB"/>
        </w:rPr>
        <w:t>Ashwood</w:t>
      </w:r>
      <w:proofErr w:type="spellEnd"/>
      <w:r>
        <w:rPr>
          <w:lang w:val="en-GB"/>
        </w:rPr>
        <w:t xml:space="preserve"> et al., 2019).</w:t>
      </w:r>
    </w:p>
    <w:p w14:paraId="09463D8A" w14:textId="25B25CA0" w:rsidR="00945E24" w:rsidRDefault="00945E24" w:rsidP="00945E24">
      <w:pPr>
        <w:pStyle w:val="ListParagraph"/>
        <w:rPr>
          <w:lang w:val="en-GB"/>
        </w:rPr>
      </w:pPr>
      <w:r w:rsidRPr="008765B7">
        <w:rPr>
          <w:lang w:val="en-GB"/>
        </w:rPr>
        <w:t xml:space="preserve">Using our assumptions of 339 </w:t>
      </w:r>
      <w:proofErr w:type="spellStart"/>
      <w:proofErr w:type="gramStart"/>
      <w:r w:rsidRPr="008765B7">
        <w:rPr>
          <w:lang w:val="en-GB"/>
        </w:rPr>
        <w:t>tC</w:t>
      </w:r>
      <w:proofErr w:type="spellEnd"/>
      <w:r w:rsidRPr="008765B7">
        <w:rPr>
          <w:lang w:val="en-GB"/>
        </w:rPr>
        <w:t>/</w:t>
      </w:r>
      <w:proofErr w:type="gramEnd"/>
      <w:r w:rsidRPr="008765B7">
        <w:rPr>
          <w:lang w:val="en-GB"/>
        </w:rPr>
        <w:t xml:space="preserve">ha and 110 years to regenerate gives an estimate of </w:t>
      </w:r>
      <w:r w:rsidR="00EA63C9" w:rsidRPr="008765B7">
        <w:rPr>
          <w:lang w:val="en-GB"/>
        </w:rPr>
        <w:t>3</w:t>
      </w:r>
      <w:r w:rsidR="00EA63C9">
        <w:t> </w:t>
      </w:r>
      <w:proofErr w:type="spellStart"/>
      <w:r w:rsidRPr="008765B7">
        <w:rPr>
          <w:lang w:val="en-GB"/>
        </w:rPr>
        <w:t>tC</w:t>
      </w:r>
      <w:proofErr w:type="spellEnd"/>
      <w:r w:rsidRPr="008765B7">
        <w:rPr>
          <w:lang w:val="en-GB"/>
        </w:rPr>
        <w:t>/ha/y or 10 tCO</w:t>
      </w:r>
      <w:r w:rsidRPr="008765B7">
        <w:rPr>
          <w:vertAlign w:val="subscript"/>
          <w:lang w:val="en-GB"/>
        </w:rPr>
        <w:t>2</w:t>
      </w:r>
      <w:r w:rsidRPr="008765B7">
        <w:rPr>
          <w:lang w:val="en-GB"/>
        </w:rPr>
        <w:t xml:space="preserve">/ha/y for the sequestration rate for a new forest. </w:t>
      </w:r>
      <w:r>
        <w:rPr>
          <w:lang w:val="en-GB"/>
        </w:rPr>
        <w:t xml:space="preserve">For comparison, </w:t>
      </w:r>
      <w:r w:rsidRPr="008765B7">
        <w:rPr>
          <w:lang w:val="en-GB"/>
        </w:rPr>
        <w:t>the default FABLE estimate</w:t>
      </w:r>
      <w:r>
        <w:rPr>
          <w:lang w:val="en-GB"/>
        </w:rPr>
        <w:t>s are</w:t>
      </w:r>
      <w:r w:rsidRPr="008765B7">
        <w:rPr>
          <w:lang w:val="en-GB"/>
        </w:rPr>
        <w:t xml:space="preserve"> 63.7 </w:t>
      </w:r>
      <w:proofErr w:type="spellStart"/>
      <w:proofErr w:type="gramStart"/>
      <w:r w:rsidRPr="008765B7">
        <w:rPr>
          <w:lang w:val="en-GB"/>
        </w:rPr>
        <w:t>tC</w:t>
      </w:r>
      <w:proofErr w:type="spellEnd"/>
      <w:r w:rsidRPr="008765B7">
        <w:rPr>
          <w:lang w:val="en-GB"/>
        </w:rPr>
        <w:t>/</w:t>
      </w:r>
      <w:proofErr w:type="gramEnd"/>
      <w:r w:rsidRPr="008765B7">
        <w:rPr>
          <w:lang w:val="en-GB"/>
        </w:rPr>
        <w:t>ha</w:t>
      </w:r>
      <w:r>
        <w:rPr>
          <w:lang w:val="en-GB"/>
        </w:rPr>
        <w:t xml:space="preserve"> for forest carbon stock and</w:t>
      </w:r>
      <w:r w:rsidRPr="008765B7">
        <w:rPr>
          <w:lang w:val="en-GB"/>
        </w:rPr>
        <w:t xml:space="preserve"> </w:t>
      </w:r>
      <w:r>
        <w:rPr>
          <w:lang w:val="en-GB"/>
        </w:rPr>
        <w:t xml:space="preserve">50 years to regenerate, giving a </w:t>
      </w:r>
      <w:r w:rsidR="00EA63C9">
        <w:rPr>
          <w:lang w:val="en-GB"/>
        </w:rPr>
        <w:t xml:space="preserve">lower </w:t>
      </w:r>
      <w:r>
        <w:rPr>
          <w:lang w:val="en-GB"/>
        </w:rPr>
        <w:t>sequestration rate of 1.3</w:t>
      </w:r>
      <w:r w:rsidRPr="008765B7">
        <w:rPr>
          <w:lang w:val="en-GB"/>
        </w:rPr>
        <w:t xml:space="preserve"> </w:t>
      </w:r>
      <w:proofErr w:type="spellStart"/>
      <w:r w:rsidRPr="008765B7">
        <w:rPr>
          <w:lang w:val="en-GB"/>
        </w:rPr>
        <w:t>tC</w:t>
      </w:r>
      <w:proofErr w:type="spellEnd"/>
      <w:r w:rsidRPr="008765B7">
        <w:rPr>
          <w:lang w:val="en-GB"/>
        </w:rPr>
        <w:t xml:space="preserve">/ha/y or </w:t>
      </w:r>
      <w:r>
        <w:rPr>
          <w:lang w:val="en-GB"/>
        </w:rPr>
        <w:t>4.7</w:t>
      </w:r>
      <w:r w:rsidRPr="008765B7">
        <w:rPr>
          <w:lang w:val="en-GB"/>
        </w:rPr>
        <w:t xml:space="preserve"> tCO</w:t>
      </w:r>
      <w:r w:rsidRPr="008765B7">
        <w:rPr>
          <w:vertAlign w:val="subscript"/>
          <w:lang w:val="en-GB"/>
        </w:rPr>
        <w:t>2</w:t>
      </w:r>
      <w:r w:rsidRPr="008765B7">
        <w:rPr>
          <w:lang w:val="en-GB"/>
        </w:rPr>
        <w:t xml:space="preserve">/ha/y. However, </w:t>
      </w:r>
      <w:r w:rsidR="00EA63C9">
        <w:rPr>
          <w:lang w:val="en-GB"/>
        </w:rPr>
        <w:t>the revised rate</w:t>
      </w:r>
      <w:r w:rsidR="00EA63C9" w:rsidRPr="008765B7">
        <w:rPr>
          <w:lang w:val="en-GB"/>
        </w:rPr>
        <w:t xml:space="preserve"> </w:t>
      </w:r>
      <w:r w:rsidRPr="008765B7">
        <w:rPr>
          <w:lang w:val="en-GB"/>
        </w:rPr>
        <w:t>is in line with the</w:t>
      </w:r>
      <w:r>
        <w:rPr>
          <w:lang w:val="en-GB"/>
        </w:rPr>
        <w:t xml:space="preserve"> sequestration rate </w:t>
      </w:r>
      <w:r w:rsidRPr="008765B7">
        <w:rPr>
          <w:lang w:val="en-GB"/>
        </w:rPr>
        <w:t>estimates of 7 tCO</w:t>
      </w:r>
      <w:r w:rsidRPr="008765B7">
        <w:rPr>
          <w:vertAlign w:val="subscript"/>
          <w:lang w:val="en-GB"/>
        </w:rPr>
        <w:t>2</w:t>
      </w:r>
      <w:r w:rsidRPr="008765B7">
        <w:rPr>
          <w:lang w:val="en-GB"/>
        </w:rPr>
        <w:t>/ha/y for 100 year old mixed native broadleaf forest or 14 tCO</w:t>
      </w:r>
      <w:r w:rsidRPr="008765B7">
        <w:rPr>
          <w:vertAlign w:val="subscript"/>
          <w:lang w:val="en-GB"/>
        </w:rPr>
        <w:t>2</w:t>
      </w:r>
      <w:r w:rsidRPr="008765B7">
        <w:rPr>
          <w:lang w:val="en-GB"/>
        </w:rPr>
        <w:t>/ha/y for 30 year old mixed native broadleaf forest from Gregg et al. (2021).</w:t>
      </w:r>
    </w:p>
    <w:p w14:paraId="66B39579" w14:textId="4698219E" w:rsidR="00945E24" w:rsidRDefault="00EA63C9" w:rsidP="00945E24">
      <w:pPr>
        <w:pStyle w:val="ListParagraph"/>
        <w:rPr>
          <w:lang w:val="en-GB"/>
        </w:rPr>
      </w:pPr>
      <w:r>
        <w:rPr>
          <w:lang w:val="en-GB"/>
        </w:rPr>
        <w:t>I</w:t>
      </w:r>
      <w:r w:rsidR="00945E24">
        <w:rPr>
          <w:lang w:val="en-GB"/>
        </w:rPr>
        <w:t>n the UK calculator we have also modified the formula for sequestration rate to take into account the initial land cover type, so that the sequestration is calculated from the difference in carbon stock between the initial and final land covers. This is important because there will already be a certain amount of carbon in the soil of the initial land cover.</w:t>
      </w:r>
    </w:p>
    <w:p w14:paraId="3F8EBD1E" w14:textId="554E8CC7" w:rsidR="00141954" w:rsidRDefault="00141954" w:rsidP="00945E24">
      <w:pPr>
        <w:pStyle w:val="ListParagraph"/>
        <w:rPr>
          <w:lang w:val="en-GB"/>
        </w:rPr>
      </w:pPr>
      <w:r>
        <w:rPr>
          <w:lang w:val="en-GB"/>
        </w:rPr>
        <w:t>Parameters for plantation woodland are also based on the Woodland Carbon Code (WCC, 2021). It is assumed to have a regeneration time of 60 years, typical of rotation length in the UK, and a lower carbon stock that takes account of biomass removal during regular thinning and harvesting operations</w:t>
      </w:r>
      <w:r w:rsidR="00945E24">
        <w:rPr>
          <w:lang w:val="en-GB"/>
        </w:rPr>
        <w:t>.</w:t>
      </w:r>
    </w:p>
    <w:p w14:paraId="127A2198" w14:textId="066B13A5" w:rsidR="00945E24" w:rsidRDefault="00945E24" w:rsidP="00945E24">
      <w:pPr>
        <w:pStyle w:val="ListParagraph"/>
        <w:rPr>
          <w:lang w:val="en-GB"/>
        </w:rPr>
      </w:pPr>
      <w:r>
        <w:rPr>
          <w:lang w:val="en-GB"/>
        </w:rPr>
        <w:t xml:space="preserve"> </w:t>
      </w:r>
      <w:r w:rsidR="00141954">
        <w:rPr>
          <w:lang w:val="en-GB"/>
        </w:rPr>
        <w:t>It is assumed that new woodland is not planted on peaty soils, as this would give rise to additional emissions not modelled here. However, this is an optimistic assumption as m</w:t>
      </w:r>
      <w:r w:rsidR="008451C9">
        <w:rPr>
          <w:lang w:val="en-GB"/>
        </w:rPr>
        <w:t>uch</w:t>
      </w:r>
      <w:r w:rsidR="00141954">
        <w:rPr>
          <w:lang w:val="en-GB"/>
        </w:rPr>
        <w:t xml:space="preserve"> of the low </w:t>
      </w:r>
      <w:r w:rsidR="008451C9">
        <w:rPr>
          <w:lang w:val="en-GB"/>
        </w:rPr>
        <w:t>quality</w:t>
      </w:r>
      <w:r w:rsidR="00141954">
        <w:rPr>
          <w:lang w:val="en-GB"/>
        </w:rPr>
        <w:t xml:space="preserve"> grazing land targeted for afforestation is on carbon-rich peaty soils.</w:t>
      </w:r>
      <w:r w:rsidR="00EA63C9">
        <w:rPr>
          <w:lang w:val="en-GB"/>
        </w:rPr>
        <w:t xml:space="preserve"> (See recommendations for further work in Discussion).</w:t>
      </w:r>
    </w:p>
    <w:p w14:paraId="72678780" w14:textId="77777777" w:rsidR="00945E24" w:rsidRDefault="00945E24" w:rsidP="00945E24">
      <w:pPr>
        <w:pStyle w:val="ListParagraph"/>
        <w:rPr>
          <w:lang w:val="en-GB"/>
        </w:rPr>
      </w:pPr>
      <w:r>
        <w:rPr>
          <w:lang w:val="en-GB"/>
        </w:rPr>
        <w:t xml:space="preserve">Cropland in England is reported to have an average carbon stock of 43 </w:t>
      </w:r>
      <w:proofErr w:type="spellStart"/>
      <w:proofErr w:type="gramStart"/>
      <w:r>
        <w:rPr>
          <w:lang w:val="en-GB"/>
        </w:rPr>
        <w:t>tC</w:t>
      </w:r>
      <w:proofErr w:type="spellEnd"/>
      <w:r>
        <w:rPr>
          <w:lang w:val="en-GB"/>
        </w:rPr>
        <w:t>/</w:t>
      </w:r>
      <w:proofErr w:type="gramEnd"/>
      <w:r>
        <w:rPr>
          <w:lang w:val="en-GB"/>
        </w:rPr>
        <w:t xml:space="preserve">ha in the top 15cm, approximately 15% of the forest stock (Gregg et al., 2021). </w:t>
      </w:r>
    </w:p>
    <w:p w14:paraId="08C63E0D" w14:textId="77777777" w:rsidR="00945E24" w:rsidRPr="00C23640" w:rsidRDefault="00945E24" w:rsidP="00945E24">
      <w:pPr>
        <w:pStyle w:val="ListParagraph"/>
        <w:rPr>
          <w:lang w:val="en-GB"/>
        </w:rPr>
      </w:pPr>
      <w:r w:rsidRPr="000E7598">
        <w:rPr>
          <w:lang w:val="en-GB"/>
        </w:rPr>
        <w:t>Intensively managed pasture</w:t>
      </w:r>
      <w:r>
        <w:rPr>
          <w:lang w:val="en-GB"/>
        </w:rPr>
        <w:t xml:space="preserve"> in England</w:t>
      </w:r>
      <w:r w:rsidRPr="000E7598">
        <w:rPr>
          <w:lang w:val="en-GB"/>
        </w:rPr>
        <w:t xml:space="preserve"> is reported to have an average carbon stock of 65 </w:t>
      </w:r>
      <w:proofErr w:type="spellStart"/>
      <w:proofErr w:type="gramStart"/>
      <w:r w:rsidRPr="000E7598">
        <w:rPr>
          <w:lang w:val="en-GB"/>
        </w:rPr>
        <w:t>tC</w:t>
      </w:r>
      <w:proofErr w:type="spellEnd"/>
      <w:r w:rsidRPr="000E7598">
        <w:rPr>
          <w:lang w:val="en-GB"/>
        </w:rPr>
        <w:t>/</w:t>
      </w:r>
      <w:proofErr w:type="gramEnd"/>
      <w:r w:rsidRPr="000E7598">
        <w:rPr>
          <w:lang w:val="en-GB"/>
        </w:rPr>
        <w:t xml:space="preserve">ha in the top 15cm, approximately 20% of the forest stock (Gregg et al., 2021). </w:t>
      </w:r>
      <w:r>
        <w:rPr>
          <w:lang w:val="en-GB"/>
        </w:rPr>
        <w:t xml:space="preserve">Extensive </w:t>
      </w:r>
      <w:r>
        <w:rPr>
          <w:lang w:val="en-GB"/>
        </w:rPr>
        <w:lastRenderedPageBreak/>
        <w:t>grazing land will typically have a higher carbon stock as the majority is moorland with peaty soils, though this is not modelled separately in the UK FABLE model.</w:t>
      </w:r>
    </w:p>
    <w:p w14:paraId="384738A3" w14:textId="11683DAD" w:rsidR="00945E24" w:rsidRPr="00401484" w:rsidRDefault="00945E24" w:rsidP="00945E24">
      <w:pPr>
        <w:pStyle w:val="ListParagraph"/>
        <w:rPr>
          <w:lang w:val="en-GB"/>
        </w:rPr>
      </w:pPr>
      <w:r w:rsidRPr="005B4D06">
        <w:rPr>
          <w:lang w:val="en-GB"/>
        </w:rPr>
        <w:t xml:space="preserve">‘Other natural land’ comprises the FAO land cover categories of </w:t>
      </w:r>
      <w:r>
        <w:rPr>
          <w:lang w:val="en-GB"/>
        </w:rPr>
        <w:t>‘</w:t>
      </w:r>
      <w:r w:rsidRPr="005B4D06">
        <w:rPr>
          <w:lang w:val="en-GB"/>
        </w:rPr>
        <w:t>Shrub-covered areas</w:t>
      </w:r>
      <w:r>
        <w:rPr>
          <w:lang w:val="en-GB"/>
        </w:rPr>
        <w:t>’</w:t>
      </w:r>
      <w:r w:rsidRPr="005B4D06">
        <w:rPr>
          <w:lang w:val="en-GB"/>
        </w:rPr>
        <w:t xml:space="preserve">, </w:t>
      </w:r>
      <w:r>
        <w:rPr>
          <w:lang w:val="en-GB"/>
        </w:rPr>
        <w:t>equivalent mainly to heather moorland (40%), ‘</w:t>
      </w:r>
      <w:r w:rsidRPr="005B4D06">
        <w:rPr>
          <w:lang w:val="en-GB"/>
        </w:rPr>
        <w:t>Shrubs and/or herbaceous vegetation, aquatic or regularly flooded</w:t>
      </w:r>
      <w:r>
        <w:rPr>
          <w:lang w:val="en-GB"/>
        </w:rPr>
        <w:t>’, equivalent mainly to bogs, fens, marshes and swamps (44%),</w:t>
      </w:r>
      <w:r w:rsidRPr="005B4D06">
        <w:rPr>
          <w:lang w:val="en-GB"/>
        </w:rPr>
        <w:t xml:space="preserve"> and </w:t>
      </w:r>
      <w:r>
        <w:rPr>
          <w:lang w:val="en-GB"/>
        </w:rPr>
        <w:t>‘</w:t>
      </w:r>
      <w:r w:rsidRPr="005B4D06">
        <w:rPr>
          <w:lang w:val="en-GB"/>
        </w:rPr>
        <w:t>Sparsely natural vegetated areas</w:t>
      </w:r>
      <w:r>
        <w:rPr>
          <w:lang w:val="en-GB"/>
        </w:rPr>
        <w:t>’ (</w:t>
      </w:r>
      <w:r w:rsidR="0068755E">
        <w:rPr>
          <w:lang w:val="en-GB"/>
        </w:rPr>
        <w:t>1</w:t>
      </w:r>
      <w:r>
        <w:rPr>
          <w:lang w:val="en-GB"/>
        </w:rPr>
        <w:t xml:space="preserve">6%), equivalent to sparse montane vegetation. Peat bog has extremely high soil carbon stores, entirely dependent on the depth of the peat which can be up to 6.5m, but with typical values of around 800 Mt C/ha for 2m depth (Gregg et al., 2021). Heather moorland also mostly has peaty soil, with reported carbon stocks ranging from 90 to 112 </w:t>
      </w:r>
      <w:proofErr w:type="spellStart"/>
      <w:proofErr w:type="gramStart"/>
      <w:r>
        <w:rPr>
          <w:lang w:val="en-GB"/>
        </w:rPr>
        <w:t>tC</w:t>
      </w:r>
      <w:proofErr w:type="spellEnd"/>
      <w:r>
        <w:rPr>
          <w:lang w:val="en-GB"/>
        </w:rPr>
        <w:t>/</w:t>
      </w:r>
      <w:proofErr w:type="gramEnd"/>
      <w:r>
        <w:rPr>
          <w:lang w:val="en-GB"/>
        </w:rPr>
        <w:t xml:space="preserve">ha </w:t>
      </w:r>
      <w:r w:rsidRPr="00401484">
        <w:t>(Gregg</w:t>
      </w:r>
      <w:r>
        <w:t xml:space="preserve"> et al., 2021). </w:t>
      </w:r>
      <w:r w:rsidR="00C436F6">
        <w:t>A weighted average (assuming 30tC/ha for sparsely vegetated land</w:t>
      </w:r>
      <w:r w:rsidR="00D12449">
        <w:t xml:space="preserve"> and 90 </w:t>
      </w:r>
      <w:proofErr w:type="spellStart"/>
      <w:proofErr w:type="gramStart"/>
      <w:r w:rsidR="00D12449">
        <w:t>tC</w:t>
      </w:r>
      <w:proofErr w:type="spellEnd"/>
      <w:r w:rsidR="00D12449">
        <w:t>/</w:t>
      </w:r>
      <w:proofErr w:type="gramEnd"/>
      <w:r w:rsidR="00D12449">
        <w:t>ha for heather moorland</w:t>
      </w:r>
      <w:r w:rsidR="00C436F6">
        <w:t xml:space="preserve">) implies that the carbon stock of ‘other natural land’ could be as high as 388 </w:t>
      </w:r>
      <w:proofErr w:type="spellStart"/>
      <w:r w:rsidR="00C436F6">
        <w:t>tC</w:t>
      </w:r>
      <w:proofErr w:type="spellEnd"/>
      <w:r w:rsidR="00C436F6">
        <w:t xml:space="preserve">/ha, well above that of forest (329 </w:t>
      </w:r>
      <w:proofErr w:type="spellStart"/>
      <w:r w:rsidR="00C436F6">
        <w:t>tC</w:t>
      </w:r>
      <w:proofErr w:type="spellEnd"/>
      <w:r w:rsidR="00C436F6">
        <w:t xml:space="preserve">/ha). </w:t>
      </w:r>
      <w:r w:rsidR="00D12449">
        <w:t xml:space="preserve">Sensitivity analysis using more detailed </w:t>
      </w:r>
      <w:proofErr w:type="spellStart"/>
      <w:r w:rsidR="00D12449">
        <w:t>landcover</w:t>
      </w:r>
      <w:proofErr w:type="spellEnd"/>
      <w:r w:rsidR="00D12449">
        <w:t xml:space="preserve"> datasets results in an estimate of 332 </w:t>
      </w:r>
      <w:proofErr w:type="spellStart"/>
      <w:proofErr w:type="gramStart"/>
      <w:r w:rsidR="00D12449">
        <w:t>tC</w:t>
      </w:r>
      <w:proofErr w:type="spellEnd"/>
      <w:r w:rsidR="00D12449">
        <w:t>/</w:t>
      </w:r>
      <w:proofErr w:type="gramEnd"/>
      <w:r w:rsidR="00D12449">
        <w:t xml:space="preserve">ha. </w:t>
      </w:r>
      <w:r w:rsidR="00C33F08">
        <w:t xml:space="preserve">However, because not all this carbon would be lost in the year of conversion (as modelled in FABLE) we use a more conservative estimate of </w:t>
      </w:r>
      <w:r w:rsidR="00C33F08">
        <w:rPr>
          <w:lang w:val="en-GB"/>
        </w:rPr>
        <w:t>ca</w:t>
      </w:r>
      <w:r w:rsidRPr="00401484">
        <w:rPr>
          <w:lang w:val="en-GB"/>
        </w:rPr>
        <w:t xml:space="preserve">rbon stock that is </w:t>
      </w:r>
      <w:r>
        <w:rPr>
          <w:lang w:val="en-GB"/>
        </w:rPr>
        <w:t>6</w:t>
      </w:r>
      <w:r w:rsidRPr="00401484">
        <w:rPr>
          <w:lang w:val="en-GB"/>
        </w:rPr>
        <w:t>0% that of forest</w:t>
      </w:r>
      <w:r w:rsidR="00C33F08">
        <w:rPr>
          <w:lang w:val="en-GB"/>
        </w:rPr>
        <w:t xml:space="preserve"> (</w:t>
      </w:r>
      <w:r w:rsidR="00DF5372">
        <w:rPr>
          <w:lang w:val="en-GB"/>
        </w:rPr>
        <w:t>double the estimate of 30% in the generic FABLE Calculator</w:t>
      </w:r>
      <w:r w:rsidR="00C33F08">
        <w:rPr>
          <w:lang w:val="en-GB"/>
        </w:rPr>
        <w:t>)</w:t>
      </w:r>
      <w:r>
        <w:rPr>
          <w:lang w:val="en-GB"/>
        </w:rPr>
        <w:t>.</w:t>
      </w:r>
      <w:r w:rsidR="0068755E">
        <w:rPr>
          <w:lang w:val="en-GB"/>
        </w:rPr>
        <w:t xml:space="preserve"> </w:t>
      </w:r>
      <w:r w:rsidR="00C33F08">
        <w:rPr>
          <w:lang w:val="en-GB"/>
        </w:rPr>
        <w:t xml:space="preserve">This is likely to overestimate emissions in the short term but underestimate them in the long term. </w:t>
      </w:r>
      <w:r w:rsidR="0068755E">
        <w:rPr>
          <w:lang w:val="en-GB"/>
        </w:rPr>
        <w:t>See the Discussion for the limitations of these assumptions</w:t>
      </w:r>
      <w:r w:rsidR="003B45E0">
        <w:rPr>
          <w:lang w:val="en-GB"/>
        </w:rPr>
        <w:t xml:space="preserve"> and the priorities for further development of the model to address these issues</w:t>
      </w:r>
      <w:r w:rsidR="0068755E">
        <w:rPr>
          <w:lang w:val="en-GB"/>
        </w:rPr>
        <w:t>.</w:t>
      </w:r>
    </w:p>
    <w:p w14:paraId="1F549CBC" w14:textId="29F5B6D5" w:rsidR="00945E24" w:rsidRPr="00ED3C92" w:rsidRDefault="00945E24" w:rsidP="001D2722">
      <w:pPr>
        <w:pStyle w:val="ListParagraph"/>
        <w:rPr>
          <w:lang w:val="en-GB"/>
        </w:rPr>
      </w:pPr>
      <w:r w:rsidRPr="00ED3C92">
        <w:rPr>
          <w:lang w:val="en-GB"/>
        </w:rPr>
        <w:t xml:space="preserve">The generic FABLE </w:t>
      </w:r>
      <w:r w:rsidR="0068755E" w:rsidRPr="00ED3C92">
        <w:rPr>
          <w:lang w:val="en-GB"/>
        </w:rPr>
        <w:t xml:space="preserve">Calculator </w:t>
      </w:r>
      <w:r w:rsidRPr="00ED3C92">
        <w:rPr>
          <w:lang w:val="en-GB"/>
        </w:rPr>
        <w:t>assumes that abandoned farmland regenerates to ‘other natural land’ but it assigns this to have the same carbon stock as existing forest</w:t>
      </w:r>
      <w:r w:rsidR="004E264A" w:rsidRPr="00ED3C92">
        <w:rPr>
          <w:lang w:val="en-GB"/>
        </w:rPr>
        <w:t xml:space="preserve"> (rather than existing ‘other natural land’)</w:t>
      </w:r>
      <w:r w:rsidRPr="00ED3C92">
        <w:rPr>
          <w:lang w:val="en-GB"/>
        </w:rPr>
        <w:t>, and assumes that this regeneration takes 80 years</w:t>
      </w:r>
      <w:r w:rsidR="00F5492F" w:rsidRPr="00ED3C92">
        <w:rPr>
          <w:lang w:val="en-GB"/>
        </w:rPr>
        <w:t xml:space="preserve"> (equivalent to a</w:t>
      </w:r>
      <w:r w:rsidR="004E264A" w:rsidRPr="00ED3C92">
        <w:rPr>
          <w:lang w:val="en-GB"/>
        </w:rPr>
        <w:t xml:space="preserve"> sequestration</w:t>
      </w:r>
      <w:r w:rsidR="00F5492F" w:rsidRPr="00ED3C92">
        <w:rPr>
          <w:lang w:val="en-GB"/>
        </w:rPr>
        <w:t xml:space="preserve"> rate of 0.8 </w:t>
      </w:r>
      <w:proofErr w:type="spellStart"/>
      <w:r w:rsidR="00F5492F" w:rsidRPr="00ED3C92">
        <w:rPr>
          <w:lang w:val="en-GB"/>
        </w:rPr>
        <w:t>tC</w:t>
      </w:r>
      <w:proofErr w:type="spellEnd"/>
      <w:r w:rsidR="00F5492F" w:rsidRPr="00ED3C92">
        <w:rPr>
          <w:lang w:val="en-GB"/>
        </w:rPr>
        <w:t>/ha/y</w:t>
      </w:r>
      <w:r w:rsidR="001D2722">
        <w:rPr>
          <w:lang w:val="en-GB"/>
        </w:rPr>
        <w:t xml:space="preserve"> using generic estimates for forest carbon stock</w:t>
      </w:r>
      <w:r w:rsidR="00F5492F" w:rsidRPr="00ED3C92">
        <w:rPr>
          <w:lang w:val="en-GB"/>
        </w:rPr>
        <w:t>)</w:t>
      </w:r>
      <w:r w:rsidRPr="00ED3C92">
        <w:rPr>
          <w:lang w:val="en-GB"/>
        </w:rPr>
        <w:t xml:space="preserve">. </w:t>
      </w:r>
      <w:r w:rsidR="00F5492F" w:rsidRPr="00ED3C92">
        <w:rPr>
          <w:lang w:val="en-GB"/>
        </w:rPr>
        <w:t>I</w:t>
      </w:r>
      <w:r w:rsidRPr="00ED3C92">
        <w:rPr>
          <w:lang w:val="en-GB"/>
        </w:rPr>
        <w:t>n the UK</w:t>
      </w:r>
      <w:r w:rsidR="004E264A" w:rsidRPr="00ED3C92">
        <w:rPr>
          <w:lang w:val="en-GB"/>
        </w:rPr>
        <w:t xml:space="preserve"> model</w:t>
      </w:r>
      <w:r w:rsidR="002B1C05" w:rsidRPr="00ED3C92">
        <w:rPr>
          <w:lang w:val="en-GB"/>
        </w:rPr>
        <w:t xml:space="preserve">, as our targets for tree planting are reflected in the creation of ‘New forest’, we assume that any surplus farmland can </w:t>
      </w:r>
      <w:r w:rsidR="00985070" w:rsidRPr="00ED3C92">
        <w:rPr>
          <w:lang w:val="en-GB"/>
        </w:rPr>
        <w:t>be restored</w:t>
      </w:r>
      <w:r w:rsidR="002B1C05" w:rsidRPr="00ED3C92">
        <w:rPr>
          <w:lang w:val="en-GB"/>
        </w:rPr>
        <w:t xml:space="preserve"> to </w:t>
      </w:r>
      <w:r w:rsidR="00A23698" w:rsidRPr="00ED3C92">
        <w:rPr>
          <w:lang w:val="en-GB"/>
        </w:rPr>
        <w:t xml:space="preserve">other </w:t>
      </w:r>
      <w:r w:rsidR="004E264A" w:rsidRPr="00ED3C92">
        <w:rPr>
          <w:lang w:val="en-GB"/>
        </w:rPr>
        <w:t xml:space="preserve">types of </w:t>
      </w:r>
      <w:r w:rsidR="002B1C05" w:rsidRPr="00ED3C92">
        <w:rPr>
          <w:lang w:val="en-GB"/>
        </w:rPr>
        <w:t>natural land</w:t>
      </w:r>
      <w:r w:rsidR="004E264A" w:rsidRPr="00ED3C92">
        <w:rPr>
          <w:lang w:val="en-GB"/>
        </w:rPr>
        <w:t xml:space="preserve"> (mainly non-forest)</w:t>
      </w:r>
      <w:r w:rsidR="002B1C05" w:rsidRPr="00ED3C92">
        <w:rPr>
          <w:lang w:val="en-GB"/>
        </w:rPr>
        <w:t xml:space="preserve">. </w:t>
      </w:r>
      <w:r w:rsidR="00F5492F" w:rsidRPr="00ED3C92">
        <w:rPr>
          <w:lang w:val="en-GB"/>
        </w:rPr>
        <w:t xml:space="preserve">However, </w:t>
      </w:r>
      <w:r w:rsidR="004E264A" w:rsidRPr="00ED3C92">
        <w:rPr>
          <w:lang w:val="en-GB"/>
        </w:rPr>
        <w:t>it will not be possible for existing farmland to regenerate to the same mix of habitats as in existing ‘other natural land’, with a large proportion of peat bog</w:t>
      </w:r>
      <w:r w:rsidR="00ED3C92" w:rsidRPr="00ED3C92">
        <w:rPr>
          <w:lang w:val="en-GB"/>
        </w:rPr>
        <w:t>, because</w:t>
      </w:r>
      <w:r w:rsidR="004E264A" w:rsidRPr="00ED3C92">
        <w:rPr>
          <w:lang w:val="en-GB"/>
        </w:rPr>
        <w:t xml:space="preserve"> </w:t>
      </w:r>
      <w:r w:rsidR="00F5492F" w:rsidRPr="00ED3C92">
        <w:rPr>
          <w:lang w:val="en-GB"/>
        </w:rPr>
        <w:t xml:space="preserve">only 3% of existing </w:t>
      </w:r>
      <w:r w:rsidR="009970F4" w:rsidRPr="00ED3C92">
        <w:rPr>
          <w:lang w:val="en-GB"/>
        </w:rPr>
        <w:t>intensive farmland</w:t>
      </w:r>
      <w:r w:rsidR="00F5492F" w:rsidRPr="00ED3C92">
        <w:rPr>
          <w:lang w:val="en-GB"/>
        </w:rPr>
        <w:t xml:space="preserve"> is on peat soil</w:t>
      </w:r>
      <w:r w:rsidR="00DF08C3" w:rsidRPr="00ED3C92">
        <w:rPr>
          <w:lang w:val="en-GB"/>
        </w:rPr>
        <w:t xml:space="preserve"> (</w:t>
      </w:r>
      <w:r w:rsidR="00ED3C92" w:rsidRPr="00ED3C92">
        <w:rPr>
          <w:lang w:val="en-GB"/>
        </w:rPr>
        <w:t xml:space="preserve">estimate based on </w:t>
      </w:r>
      <w:r w:rsidR="001D2722">
        <w:rPr>
          <w:lang w:val="en-GB"/>
        </w:rPr>
        <w:t xml:space="preserve">farmed </w:t>
      </w:r>
      <w:r w:rsidR="00DF08C3" w:rsidRPr="00ED3C92">
        <w:rPr>
          <w:lang w:val="en-GB"/>
        </w:rPr>
        <w:t xml:space="preserve">peat areas from Evans et al., 2017 and total </w:t>
      </w:r>
      <w:r w:rsidR="001D2722">
        <w:rPr>
          <w:lang w:val="en-GB"/>
        </w:rPr>
        <w:t xml:space="preserve">farmed </w:t>
      </w:r>
      <w:r w:rsidR="00DF08C3" w:rsidRPr="00ED3C92">
        <w:rPr>
          <w:lang w:val="en-GB"/>
        </w:rPr>
        <w:t>areas from Rowland et al., 2017)</w:t>
      </w:r>
      <w:r w:rsidR="00F5492F" w:rsidRPr="00ED3C92">
        <w:rPr>
          <w:lang w:val="en-GB"/>
        </w:rPr>
        <w:t xml:space="preserve">. </w:t>
      </w:r>
      <w:r w:rsidRPr="00ED3C92">
        <w:rPr>
          <w:lang w:val="en-GB"/>
        </w:rPr>
        <w:t xml:space="preserve">We </w:t>
      </w:r>
      <w:r w:rsidR="00985070" w:rsidRPr="00ED3C92">
        <w:rPr>
          <w:lang w:val="en-GB"/>
        </w:rPr>
        <w:t>assume instead that abandoned farmland regenerates to a different type of ‘other natural land’ comprising a mosaic of semi-natural grassland, heath, scrub, woodland and wetland, mainly on mineral soil but including restored peat bogs in areas with peaty soils.</w:t>
      </w:r>
      <w:r w:rsidR="00ED3C92" w:rsidRPr="00ED3C92">
        <w:rPr>
          <w:lang w:val="en-GB"/>
        </w:rPr>
        <w:t xml:space="preserve"> </w:t>
      </w:r>
      <w:r w:rsidR="00155070" w:rsidRPr="00ED3C92">
        <w:rPr>
          <w:lang w:val="en-GB"/>
        </w:rPr>
        <w:t xml:space="preserve">To simulate this within the existing protocol of the FABLE model, we estimate that regenerated ‘other natural land’ will contain 60% of the forest carbon stock, and </w:t>
      </w:r>
      <w:r w:rsidR="00711494">
        <w:rPr>
          <w:lang w:val="en-GB"/>
        </w:rPr>
        <w:t xml:space="preserve">we </w:t>
      </w:r>
      <w:r w:rsidR="00155070" w:rsidRPr="00ED3C92">
        <w:rPr>
          <w:lang w:val="en-GB"/>
        </w:rPr>
        <w:t>select a regeneration time of 125 years</w:t>
      </w:r>
      <w:r w:rsidR="004E264A" w:rsidRPr="00ED3C92">
        <w:rPr>
          <w:lang w:val="en-GB"/>
        </w:rPr>
        <w:t>. This is chosen to result in</w:t>
      </w:r>
      <w:r w:rsidR="00155070" w:rsidRPr="00ED3C92">
        <w:rPr>
          <w:lang w:val="en-GB"/>
        </w:rPr>
        <w:t xml:space="preserve"> a </w:t>
      </w:r>
      <w:r w:rsidR="004E264A" w:rsidRPr="00ED3C92">
        <w:rPr>
          <w:lang w:val="en-GB"/>
        </w:rPr>
        <w:t xml:space="preserve">realistic </w:t>
      </w:r>
      <w:r w:rsidR="00155070" w:rsidRPr="00ED3C92">
        <w:rPr>
          <w:lang w:val="en-GB"/>
        </w:rPr>
        <w:t xml:space="preserve">sequestration rate of 1.58 </w:t>
      </w:r>
      <w:proofErr w:type="spellStart"/>
      <w:r w:rsidR="00155070" w:rsidRPr="00ED3C92">
        <w:rPr>
          <w:lang w:val="en-GB"/>
        </w:rPr>
        <w:t>tC</w:t>
      </w:r>
      <w:proofErr w:type="spellEnd"/>
      <w:r w:rsidR="00155070" w:rsidRPr="00ED3C92">
        <w:rPr>
          <w:lang w:val="en-GB"/>
        </w:rPr>
        <w:t>/ha/y</w:t>
      </w:r>
      <w:r w:rsidR="004E264A" w:rsidRPr="00ED3C92">
        <w:rPr>
          <w:lang w:val="en-GB"/>
        </w:rPr>
        <w:t xml:space="preserve">, intermediate between estimates for reversion of arable land to grassland (0.43 </w:t>
      </w:r>
      <w:proofErr w:type="spellStart"/>
      <w:r w:rsidR="004E264A" w:rsidRPr="00ED3C92">
        <w:rPr>
          <w:lang w:val="en-GB"/>
        </w:rPr>
        <w:t>tC</w:t>
      </w:r>
      <w:proofErr w:type="spellEnd"/>
      <w:r w:rsidR="004E264A" w:rsidRPr="00ED3C92">
        <w:rPr>
          <w:lang w:val="en-GB"/>
        </w:rPr>
        <w:t xml:space="preserve">/ha/y; Gregg et al., 2021) and growth of semi-natural woodland (3 </w:t>
      </w:r>
      <w:proofErr w:type="spellStart"/>
      <w:r w:rsidR="004E264A" w:rsidRPr="00ED3C92">
        <w:rPr>
          <w:lang w:val="en-GB"/>
        </w:rPr>
        <w:t>tC</w:t>
      </w:r>
      <w:proofErr w:type="spellEnd"/>
      <w:r w:rsidR="004E264A" w:rsidRPr="00ED3C92">
        <w:rPr>
          <w:lang w:val="en-GB"/>
        </w:rPr>
        <w:t>/ha/y; see point 5 above)</w:t>
      </w:r>
      <w:r w:rsidR="00155070" w:rsidRPr="00ED3C92">
        <w:rPr>
          <w:lang w:val="en-GB"/>
        </w:rPr>
        <w:t>.</w:t>
      </w:r>
      <w:r w:rsidR="00ED3C92" w:rsidRPr="00ED3C92">
        <w:rPr>
          <w:lang w:val="en-GB"/>
        </w:rPr>
        <w:t xml:space="preserve"> For the </w:t>
      </w:r>
      <w:r w:rsidR="00ED3C92">
        <w:rPr>
          <w:lang w:val="en-GB"/>
        </w:rPr>
        <w:t>3% of farmland being restored to</w:t>
      </w:r>
      <w:r w:rsidR="00ED3C92" w:rsidRPr="00ED3C92">
        <w:rPr>
          <w:lang w:val="en-GB"/>
        </w:rPr>
        <w:t xml:space="preserve"> peat bog, it </w:t>
      </w:r>
      <w:r w:rsidR="00ED3C92">
        <w:rPr>
          <w:lang w:val="en-GB"/>
        </w:rPr>
        <w:t>could</w:t>
      </w:r>
      <w:r w:rsidR="00ED3C92" w:rsidRPr="00ED3C92">
        <w:rPr>
          <w:lang w:val="en-GB"/>
        </w:rPr>
        <w:t xml:space="preserve"> </w:t>
      </w:r>
      <w:r w:rsidR="00ED3C92">
        <w:rPr>
          <w:lang w:val="en-GB"/>
        </w:rPr>
        <w:t>take</w:t>
      </w:r>
      <w:r w:rsidR="00ED3C92" w:rsidRPr="00ED3C92">
        <w:rPr>
          <w:lang w:val="en-GB"/>
        </w:rPr>
        <w:t xml:space="preserve"> 40 years for sequest</w:t>
      </w:r>
      <w:r w:rsidR="00ED3C92">
        <w:rPr>
          <w:lang w:val="en-GB"/>
        </w:rPr>
        <w:t>ration to begin</w:t>
      </w:r>
      <w:r w:rsidR="00ED3C92" w:rsidRPr="00ED3C92">
        <w:rPr>
          <w:lang w:val="en-GB"/>
        </w:rPr>
        <w:t xml:space="preserve">, and </w:t>
      </w:r>
      <w:r w:rsidR="00ED3C92">
        <w:rPr>
          <w:lang w:val="en-GB"/>
        </w:rPr>
        <w:t>it</w:t>
      </w:r>
      <w:r w:rsidR="00ED3C92" w:rsidRPr="00ED3C92">
        <w:rPr>
          <w:lang w:val="en-GB"/>
        </w:rPr>
        <w:t xml:space="preserve"> is then typically less than 1 </w:t>
      </w:r>
      <w:proofErr w:type="spellStart"/>
      <w:r w:rsidR="00ED3C92" w:rsidRPr="00ED3C92">
        <w:rPr>
          <w:lang w:val="en-GB"/>
        </w:rPr>
        <w:t>tC</w:t>
      </w:r>
      <w:proofErr w:type="spellEnd"/>
      <w:r w:rsidR="00ED3C92" w:rsidRPr="00ED3C92">
        <w:rPr>
          <w:lang w:val="en-GB"/>
        </w:rPr>
        <w:t>/ha/y (Gregg et al., 2021).</w:t>
      </w:r>
      <w:r w:rsidR="006D1CA1" w:rsidRPr="00ED3C92">
        <w:rPr>
          <w:lang w:val="en-GB"/>
        </w:rPr>
        <w:t xml:space="preserve"> </w:t>
      </w:r>
      <w:r w:rsidR="00ED3C92">
        <w:rPr>
          <w:lang w:val="en-GB"/>
        </w:rPr>
        <w:t>However, restoration will also reduce the</w:t>
      </w:r>
      <w:r w:rsidR="00ED3C92" w:rsidRPr="00AC63C8">
        <w:rPr>
          <w:lang w:val="en-GB"/>
        </w:rPr>
        <w:t xml:space="preserve"> emissions from degraded peat</w:t>
      </w:r>
      <w:r w:rsidR="00ED3C92">
        <w:rPr>
          <w:lang w:val="en-GB"/>
        </w:rPr>
        <w:t>, which could</w:t>
      </w:r>
      <w:r w:rsidR="00ED3C92" w:rsidRPr="00AC63C8">
        <w:rPr>
          <w:lang w:val="en-GB"/>
        </w:rPr>
        <w:t xml:space="preserve"> be as high as 8-10 </w:t>
      </w:r>
      <w:proofErr w:type="spellStart"/>
      <w:r w:rsidR="00ED3C92" w:rsidRPr="00AC63C8">
        <w:rPr>
          <w:lang w:val="en-GB"/>
        </w:rPr>
        <w:t>tC</w:t>
      </w:r>
      <w:proofErr w:type="spellEnd"/>
      <w:r w:rsidR="00ED3C92" w:rsidRPr="00AC63C8">
        <w:rPr>
          <w:lang w:val="en-GB"/>
        </w:rPr>
        <w:t>/ha/y for intensive grassland or cropland on peat soil (Evans et al., 2017)</w:t>
      </w:r>
      <w:r w:rsidR="001D2722">
        <w:rPr>
          <w:lang w:val="en-GB"/>
        </w:rPr>
        <w:t>. T</w:t>
      </w:r>
      <w:r w:rsidR="00ED3C92">
        <w:rPr>
          <w:lang w:val="en-GB"/>
        </w:rPr>
        <w:t>his is not yet included in the FABLE model</w:t>
      </w:r>
      <w:r w:rsidR="001D2722">
        <w:rPr>
          <w:lang w:val="en-GB"/>
        </w:rPr>
        <w:t xml:space="preserve"> but is a priority for further work</w:t>
      </w:r>
      <w:r w:rsidR="00ED3C92" w:rsidRPr="00AC63C8">
        <w:rPr>
          <w:lang w:val="en-GB"/>
        </w:rPr>
        <w:t>.</w:t>
      </w:r>
    </w:p>
    <w:p w14:paraId="0B6612A4" w14:textId="77777777" w:rsidR="006D1CA1" w:rsidRPr="001D2722" w:rsidRDefault="006D1CA1" w:rsidP="00054EBC">
      <w:pPr>
        <w:rPr>
          <w:lang w:val="en-GB"/>
        </w:rPr>
      </w:pPr>
    </w:p>
    <w:p w14:paraId="6AB8921C" w14:textId="77777777" w:rsidR="00DF5372" w:rsidRDefault="00DF5372" w:rsidP="00DF5372">
      <w:pPr>
        <w:pStyle w:val="Heading2"/>
      </w:pPr>
      <w:r>
        <w:t>Biodiversity in the FABLE Calculator</w:t>
      </w:r>
    </w:p>
    <w:p w14:paraId="0C0D91C5" w14:textId="45CA1C4E" w:rsidR="00945E24" w:rsidRDefault="00DF5372" w:rsidP="00DF5372">
      <w:pPr>
        <w:spacing w:after="160" w:line="259" w:lineRule="auto"/>
        <w:jc w:val="left"/>
        <w:rPr>
          <w:highlight w:val="yellow"/>
        </w:rPr>
      </w:pPr>
      <w:r>
        <w:t xml:space="preserve">The calculator reports on four biodiversity indicators: net deforestation; share of land that is protected; share of land that can support biodiversity conservation (forest and other natural land); and share of ‘land where natural processes predominate’. The last of these includes forest, other natural land, </w:t>
      </w:r>
      <w:r>
        <w:lastRenderedPageBreak/>
        <w:t>historic grassland (existing by 2010 but not created after that) and areas classified as ‘not relevant’ (water and bare ground) that fall within one of three zones: ‘low impact areas’ (far from human disturbance such as roads, cropland and urban areas; Jacobson et al (2019), ‘key biodiversity areas’ (important bird areas, Birdlife International 2019) and ‘intact forest landscapes’ (</w:t>
      </w:r>
      <w:proofErr w:type="spellStart"/>
      <w:r>
        <w:t>Potapov</w:t>
      </w:r>
      <w:proofErr w:type="spellEnd"/>
      <w:r>
        <w:t xml:space="preserve"> et al., 2008). However, there are very few of these areas in the UK, which is a highly </w:t>
      </w:r>
      <w:proofErr w:type="spellStart"/>
      <w:r>
        <w:t>urbanised</w:t>
      </w:r>
      <w:proofErr w:type="spellEnd"/>
      <w:r>
        <w:t xml:space="preserve"> and agricultural landscape, and we wanted to reflect the value of restoring land for nature even close to urban areas and intensive farmland. Therefore we report on ‘land that can support biodiversity conservation’, and we modified this indicator to include semi-natural forests but not plantations. We also include the ‘not relevant’ category (water and bare ground), which are also important for biodiversity although they do not change.</w:t>
      </w:r>
    </w:p>
    <w:p w14:paraId="51F43C67" w14:textId="62AEC2DC" w:rsidR="0076469B" w:rsidRDefault="0076469B" w:rsidP="0076469B">
      <w:pPr>
        <w:rPr>
          <w:b/>
        </w:rPr>
      </w:pPr>
      <w:r w:rsidRPr="0076469B">
        <w:rPr>
          <w:b/>
        </w:rPr>
        <w:t>Table S4. Cumulative land use transitions from the period 2010 to 2050 for each of the three pathways</w:t>
      </w:r>
      <w:r w:rsidR="007346A2">
        <w:rPr>
          <w:b/>
        </w:rPr>
        <w:t xml:space="preserve"> (thousand hectares)</w:t>
      </w:r>
      <w:r w:rsidRPr="0076469B">
        <w:rPr>
          <w:b/>
        </w:rPr>
        <w:t>.</w:t>
      </w:r>
    </w:p>
    <w:tbl>
      <w:tblPr>
        <w:tblStyle w:val="GridTable1Light-Accent6"/>
        <w:tblW w:w="9694" w:type="dxa"/>
        <w:tblLayout w:type="fixed"/>
        <w:tblLook w:val="04A0" w:firstRow="1" w:lastRow="0" w:firstColumn="1" w:lastColumn="0" w:noHBand="0" w:noVBand="1"/>
      </w:tblPr>
      <w:tblGrid>
        <w:gridCol w:w="2377"/>
        <w:gridCol w:w="1320"/>
        <w:gridCol w:w="1322"/>
        <w:gridCol w:w="1077"/>
        <w:gridCol w:w="1123"/>
        <w:gridCol w:w="1417"/>
        <w:gridCol w:w="1058"/>
      </w:tblGrid>
      <w:tr w:rsidR="007346A2" w:rsidRPr="007346A2" w14:paraId="188E654E" w14:textId="21A32BC4" w:rsidTr="007346A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7" w:type="dxa"/>
            <w:noWrap/>
          </w:tcPr>
          <w:p w14:paraId="572BEA22" w14:textId="4622C7D7" w:rsidR="007346A2" w:rsidRPr="007346A2" w:rsidRDefault="007346A2" w:rsidP="007346A2">
            <w:pPr>
              <w:spacing w:after="0" w:line="240" w:lineRule="auto"/>
              <w:jc w:val="left"/>
              <w:rPr>
                <w:rFonts w:ascii="Calibri" w:eastAsia="Times New Roman" w:hAnsi="Calibri" w:cs="Calibri"/>
                <w:color w:val="000000"/>
                <w:lang w:val="en-GB"/>
              </w:rPr>
            </w:pPr>
          </w:p>
        </w:tc>
        <w:tc>
          <w:tcPr>
            <w:tcW w:w="1320" w:type="dxa"/>
            <w:hideMark/>
          </w:tcPr>
          <w:p w14:paraId="4AC1F371" w14:textId="77777777" w:rsidR="007346A2" w:rsidRPr="007346A2" w:rsidRDefault="007346A2" w:rsidP="007346A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GB"/>
              </w:rPr>
            </w:pPr>
            <w:r w:rsidRPr="007346A2">
              <w:rPr>
                <w:rFonts w:ascii="Calibri" w:eastAsia="Times New Roman" w:hAnsi="Calibri" w:cs="Calibri"/>
                <w:lang w:val="en-GB"/>
              </w:rPr>
              <w:t>To cropland</w:t>
            </w:r>
          </w:p>
        </w:tc>
        <w:tc>
          <w:tcPr>
            <w:tcW w:w="1322" w:type="dxa"/>
            <w:hideMark/>
          </w:tcPr>
          <w:p w14:paraId="0DA50EC5" w14:textId="77777777" w:rsidR="007346A2" w:rsidRPr="007346A2" w:rsidRDefault="007346A2" w:rsidP="007346A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GB"/>
              </w:rPr>
            </w:pPr>
            <w:r w:rsidRPr="007346A2">
              <w:rPr>
                <w:rFonts w:ascii="Calibri" w:eastAsia="Times New Roman" w:hAnsi="Calibri" w:cs="Calibri"/>
                <w:lang w:val="en-GB"/>
              </w:rPr>
              <w:t>To pasture</w:t>
            </w:r>
          </w:p>
        </w:tc>
        <w:tc>
          <w:tcPr>
            <w:tcW w:w="1077" w:type="dxa"/>
            <w:hideMark/>
          </w:tcPr>
          <w:p w14:paraId="10345171" w14:textId="77777777" w:rsidR="007346A2" w:rsidRPr="007346A2" w:rsidRDefault="007346A2" w:rsidP="007346A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GB"/>
              </w:rPr>
            </w:pPr>
            <w:r w:rsidRPr="007346A2">
              <w:rPr>
                <w:rFonts w:ascii="Calibri" w:eastAsia="Times New Roman" w:hAnsi="Calibri" w:cs="Calibri"/>
                <w:lang w:val="en-GB"/>
              </w:rPr>
              <w:t>To urban</w:t>
            </w:r>
          </w:p>
        </w:tc>
        <w:tc>
          <w:tcPr>
            <w:tcW w:w="1123" w:type="dxa"/>
            <w:hideMark/>
          </w:tcPr>
          <w:p w14:paraId="42252688" w14:textId="77777777" w:rsidR="007346A2" w:rsidRPr="007346A2" w:rsidRDefault="007346A2" w:rsidP="007346A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GB"/>
              </w:rPr>
            </w:pPr>
            <w:r w:rsidRPr="007346A2">
              <w:rPr>
                <w:rFonts w:ascii="Calibri" w:eastAsia="Times New Roman" w:hAnsi="Calibri" w:cs="Calibri"/>
                <w:lang w:val="en-GB"/>
              </w:rPr>
              <w:t>To new forest</w:t>
            </w:r>
          </w:p>
        </w:tc>
        <w:tc>
          <w:tcPr>
            <w:tcW w:w="1417" w:type="dxa"/>
            <w:hideMark/>
          </w:tcPr>
          <w:p w14:paraId="2643F803" w14:textId="77777777" w:rsidR="007346A2" w:rsidRPr="007346A2" w:rsidRDefault="007346A2" w:rsidP="007346A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GB"/>
              </w:rPr>
            </w:pPr>
            <w:r w:rsidRPr="007346A2">
              <w:rPr>
                <w:rFonts w:ascii="Calibri" w:eastAsia="Times New Roman" w:hAnsi="Calibri" w:cs="Calibri"/>
                <w:lang w:val="en-GB"/>
              </w:rPr>
              <w:t>To other natural land</w:t>
            </w:r>
          </w:p>
        </w:tc>
        <w:tc>
          <w:tcPr>
            <w:tcW w:w="1058" w:type="dxa"/>
          </w:tcPr>
          <w:p w14:paraId="0BD2CEE8" w14:textId="6F3F2A3F" w:rsidR="007346A2" w:rsidRPr="007346A2" w:rsidRDefault="007346A2" w:rsidP="007346A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eastAsia="Times New Roman" w:hAnsi="Calibri" w:cs="Calibri"/>
                <w:lang w:val="en-GB"/>
              </w:rPr>
              <w:t>Total</w:t>
            </w:r>
          </w:p>
        </w:tc>
      </w:tr>
      <w:tr w:rsidR="007346A2" w:rsidRPr="007346A2" w14:paraId="2E95A533" w14:textId="31583F72" w:rsidTr="007346A2">
        <w:trPr>
          <w:trHeight w:val="20"/>
        </w:trPr>
        <w:tc>
          <w:tcPr>
            <w:cnfStyle w:val="001000000000" w:firstRow="0" w:lastRow="0" w:firstColumn="1" w:lastColumn="0" w:oddVBand="0" w:evenVBand="0" w:oddHBand="0" w:evenHBand="0" w:firstRowFirstColumn="0" w:firstRowLastColumn="0" w:lastRowFirstColumn="0" w:lastRowLastColumn="0"/>
            <w:tcW w:w="9694" w:type="dxa"/>
            <w:gridSpan w:val="7"/>
            <w:shd w:val="clear" w:color="auto" w:fill="D9D9D9" w:themeFill="background1" w:themeFillShade="D9"/>
          </w:tcPr>
          <w:p w14:paraId="2186D5DA" w14:textId="7E6EBEA7" w:rsidR="007346A2" w:rsidRPr="007346A2" w:rsidRDefault="007346A2" w:rsidP="007346A2">
            <w:pPr>
              <w:spacing w:after="0" w:line="240" w:lineRule="auto"/>
              <w:jc w:val="left"/>
              <w:rPr>
                <w:rFonts w:ascii="Calibri" w:eastAsia="Times New Roman" w:hAnsi="Calibri" w:cs="Calibri"/>
                <w:lang w:val="en-GB"/>
              </w:rPr>
            </w:pPr>
            <w:r w:rsidRPr="007346A2">
              <w:rPr>
                <w:rFonts w:ascii="Calibri" w:eastAsia="Times New Roman" w:hAnsi="Calibri" w:cs="Calibri"/>
                <w:lang w:val="en-GB"/>
              </w:rPr>
              <w:t>Current Trends</w:t>
            </w:r>
          </w:p>
        </w:tc>
      </w:tr>
      <w:tr w:rsidR="007346A2" w:rsidRPr="007346A2" w14:paraId="5B15276A" w14:textId="4CC6D314" w:rsidTr="00B94B1C">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29D12F7D" w14:textId="6BF96884" w:rsidR="007346A2" w:rsidRPr="007346A2" w:rsidRDefault="007346A2" w:rsidP="007346A2">
            <w:pPr>
              <w:spacing w:after="0" w:line="240" w:lineRule="auto"/>
              <w:jc w:val="left"/>
              <w:rPr>
                <w:rFonts w:ascii="Calibri" w:eastAsia="Times New Roman" w:hAnsi="Calibri" w:cs="Calibri"/>
                <w:lang w:val="en-GB"/>
              </w:rPr>
            </w:pPr>
            <w:r w:rsidRPr="007346A2">
              <w:rPr>
                <w:rFonts w:ascii="Calibri" w:eastAsia="Times New Roman" w:hAnsi="Calibri" w:cs="Calibri"/>
                <w:lang w:val="en-GB"/>
              </w:rPr>
              <w:t>Forest</w:t>
            </w:r>
          </w:p>
        </w:tc>
        <w:tc>
          <w:tcPr>
            <w:tcW w:w="1320" w:type="dxa"/>
            <w:noWrap/>
            <w:vAlign w:val="bottom"/>
            <w:hideMark/>
          </w:tcPr>
          <w:p w14:paraId="59179331" w14:textId="3BE81884"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322" w:type="dxa"/>
            <w:noWrap/>
            <w:vAlign w:val="bottom"/>
            <w:hideMark/>
          </w:tcPr>
          <w:p w14:paraId="7876B542" w14:textId="6D62998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vAlign w:val="bottom"/>
            <w:hideMark/>
          </w:tcPr>
          <w:p w14:paraId="7D14ABD8" w14:textId="3B5D80FE"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123" w:type="dxa"/>
            <w:noWrap/>
            <w:vAlign w:val="bottom"/>
            <w:hideMark/>
          </w:tcPr>
          <w:p w14:paraId="1D117BE0" w14:textId="1FA5528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417" w:type="dxa"/>
            <w:noWrap/>
            <w:vAlign w:val="bottom"/>
            <w:hideMark/>
          </w:tcPr>
          <w:p w14:paraId="42CA0456" w14:textId="24424C9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58" w:type="dxa"/>
            <w:vAlign w:val="bottom"/>
          </w:tcPr>
          <w:p w14:paraId="029C79AA" w14:textId="1990DED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r>
      <w:tr w:rsidR="007346A2" w:rsidRPr="007346A2" w14:paraId="62FF464A" w14:textId="47F4289A" w:rsidTr="00B94B1C">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5595F4FC" w14:textId="36D12FC0" w:rsidR="007346A2" w:rsidRPr="007346A2" w:rsidRDefault="007346A2" w:rsidP="007346A2">
            <w:pPr>
              <w:spacing w:after="0" w:line="240" w:lineRule="auto"/>
              <w:jc w:val="left"/>
              <w:rPr>
                <w:rFonts w:ascii="Calibri" w:eastAsia="Times New Roman" w:hAnsi="Calibri" w:cs="Calibri"/>
                <w:lang w:val="en-GB"/>
              </w:rPr>
            </w:pPr>
            <w:r w:rsidRPr="007346A2">
              <w:rPr>
                <w:rFonts w:ascii="Calibri" w:eastAsia="Times New Roman" w:hAnsi="Calibri" w:cs="Calibri"/>
                <w:lang w:val="en-GB"/>
              </w:rPr>
              <w:t>Other</w:t>
            </w:r>
            <w:r>
              <w:rPr>
                <w:rFonts w:ascii="Calibri" w:eastAsia="Times New Roman" w:hAnsi="Calibri" w:cs="Calibri"/>
                <w:lang w:val="en-GB"/>
              </w:rPr>
              <w:t xml:space="preserve"> natural l</w:t>
            </w:r>
            <w:r w:rsidRPr="007346A2">
              <w:rPr>
                <w:rFonts w:ascii="Calibri" w:eastAsia="Times New Roman" w:hAnsi="Calibri" w:cs="Calibri"/>
                <w:lang w:val="en-GB"/>
              </w:rPr>
              <w:t>and</w:t>
            </w:r>
          </w:p>
        </w:tc>
        <w:tc>
          <w:tcPr>
            <w:tcW w:w="1320" w:type="dxa"/>
            <w:noWrap/>
            <w:vAlign w:val="bottom"/>
            <w:hideMark/>
          </w:tcPr>
          <w:p w14:paraId="74E43B77" w14:textId="1782430C"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699</w:t>
            </w:r>
          </w:p>
        </w:tc>
        <w:tc>
          <w:tcPr>
            <w:tcW w:w="1322" w:type="dxa"/>
            <w:noWrap/>
            <w:vAlign w:val="bottom"/>
            <w:hideMark/>
          </w:tcPr>
          <w:p w14:paraId="72CA2EDA" w14:textId="54AC480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637</w:t>
            </w:r>
          </w:p>
        </w:tc>
        <w:tc>
          <w:tcPr>
            <w:tcW w:w="1077" w:type="dxa"/>
            <w:noWrap/>
            <w:vAlign w:val="bottom"/>
            <w:hideMark/>
          </w:tcPr>
          <w:p w14:paraId="51744D51" w14:textId="2ABE42C3"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461</w:t>
            </w:r>
          </w:p>
        </w:tc>
        <w:tc>
          <w:tcPr>
            <w:tcW w:w="1123" w:type="dxa"/>
            <w:noWrap/>
            <w:vAlign w:val="bottom"/>
            <w:hideMark/>
          </w:tcPr>
          <w:p w14:paraId="75C6FA75" w14:textId="26006AD9"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13</w:t>
            </w:r>
          </w:p>
        </w:tc>
        <w:tc>
          <w:tcPr>
            <w:tcW w:w="1417" w:type="dxa"/>
            <w:noWrap/>
            <w:vAlign w:val="bottom"/>
            <w:hideMark/>
          </w:tcPr>
          <w:p w14:paraId="6D835921" w14:textId="04BA99FC"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58" w:type="dxa"/>
            <w:vAlign w:val="bottom"/>
          </w:tcPr>
          <w:p w14:paraId="7CC67E7A" w14:textId="7F62E582"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GB"/>
              </w:rPr>
            </w:pPr>
            <w:r w:rsidRPr="008B28D6">
              <w:rPr>
                <w:rFonts w:ascii="Calibri" w:hAnsi="Calibri" w:cs="Calibri"/>
                <w:b/>
                <w:color w:val="000000"/>
              </w:rPr>
              <w:t>1,810</w:t>
            </w:r>
          </w:p>
        </w:tc>
      </w:tr>
      <w:tr w:rsidR="007346A2" w:rsidRPr="007346A2" w14:paraId="26891135" w14:textId="65EEF9B1" w:rsidTr="00B94B1C">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76387619" w14:textId="42AB3ACC" w:rsidR="007346A2" w:rsidRPr="007346A2" w:rsidRDefault="007346A2" w:rsidP="007346A2">
            <w:pPr>
              <w:spacing w:after="0" w:line="240" w:lineRule="auto"/>
              <w:jc w:val="left"/>
              <w:rPr>
                <w:rFonts w:ascii="Calibri" w:eastAsia="Times New Roman" w:hAnsi="Calibri" w:cs="Calibri"/>
                <w:lang w:val="en-GB"/>
              </w:rPr>
            </w:pPr>
            <w:r w:rsidRPr="007346A2">
              <w:rPr>
                <w:rFonts w:ascii="Calibri" w:eastAsia="Times New Roman" w:hAnsi="Calibri" w:cs="Calibri"/>
                <w:lang w:val="en-GB"/>
              </w:rPr>
              <w:t>Cropland</w:t>
            </w:r>
          </w:p>
        </w:tc>
        <w:tc>
          <w:tcPr>
            <w:tcW w:w="1320" w:type="dxa"/>
            <w:noWrap/>
            <w:vAlign w:val="bottom"/>
            <w:hideMark/>
          </w:tcPr>
          <w:p w14:paraId="6F178887" w14:textId="29794B2A"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322" w:type="dxa"/>
            <w:noWrap/>
            <w:vAlign w:val="bottom"/>
            <w:hideMark/>
          </w:tcPr>
          <w:p w14:paraId="74DD8F29" w14:textId="0164778B"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vAlign w:val="bottom"/>
            <w:hideMark/>
          </w:tcPr>
          <w:p w14:paraId="72CA1C4A" w14:textId="1A68F750"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256</w:t>
            </w:r>
          </w:p>
        </w:tc>
        <w:tc>
          <w:tcPr>
            <w:tcW w:w="1123" w:type="dxa"/>
            <w:noWrap/>
            <w:vAlign w:val="bottom"/>
            <w:hideMark/>
          </w:tcPr>
          <w:p w14:paraId="4EAC4196" w14:textId="2C393B23"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94</w:t>
            </w:r>
          </w:p>
        </w:tc>
        <w:tc>
          <w:tcPr>
            <w:tcW w:w="1417" w:type="dxa"/>
            <w:noWrap/>
            <w:vAlign w:val="bottom"/>
            <w:hideMark/>
          </w:tcPr>
          <w:p w14:paraId="415CF753" w14:textId="0C6DF8C0"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0</w:t>
            </w:r>
          </w:p>
        </w:tc>
        <w:tc>
          <w:tcPr>
            <w:tcW w:w="1058" w:type="dxa"/>
            <w:vAlign w:val="bottom"/>
          </w:tcPr>
          <w:p w14:paraId="1BEDE062" w14:textId="7C461C22"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GB"/>
              </w:rPr>
            </w:pPr>
            <w:r w:rsidRPr="008B28D6">
              <w:rPr>
                <w:rFonts w:ascii="Calibri" w:hAnsi="Calibri" w:cs="Calibri"/>
                <w:b/>
                <w:color w:val="000000"/>
              </w:rPr>
              <w:t>350</w:t>
            </w:r>
          </w:p>
        </w:tc>
      </w:tr>
      <w:tr w:rsidR="007346A2" w:rsidRPr="007346A2" w14:paraId="43B312B5" w14:textId="0FC5C45B" w:rsidTr="00B94B1C">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7365E0DD" w14:textId="75D37129" w:rsidR="007346A2" w:rsidRPr="007346A2" w:rsidRDefault="007346A2" w:rsidP="007346A2">
            <w:pPr>
              <w:spacing w:after="0" w:line="240" w:lineRule="auto"/>
              <w:jc w:val="left"/>
              <w:rPr>
                <w:rFonts w:ascii="Calibri" w:eastAsia="Times New Roman" w:hAnsi="Calibri" w:cs="Calibri"/>
                <w:lang w:val="en-GB"/>
              </w:rPr>
            </w:pPr>
            <w:r w:rsidRPr="007346A2">
              <w:rPr>
                <w:rFonts w:ascii="Calibri" w:eastAsia="Times New Roman" w:hAnsi="Calibri" w:cs="Calibri"/>
                <w:lang w:val="en-GB"/>
              </w:rPr>
              <w:t>Pasture</w:t>
            </w:r>
          </w:p>
        </w:tc>
        <w:tc>
          <w:tcPr>
            <w:tcW w:w="1320" w:type="dxa"/>
            <w:noWrap/>
            <w:vAlign w:val="bottom"/>
            <w:hideMark/>
          </w:tcPr>
          <w:p w14:paraId="26706A7C" w14:textId="3FC0DDB8"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322" w:type="dxa"/>
            <w:noWrap/>
            <w:vAlign w:val="bottom"/>
            <w:hideMark/>
          </w:tcPr>
          <w:p w14:paraId="41B1D59D" w14:textId="1F96EB54"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vAlign w:val="bottom"/>
            <w:hideMark/>
          </w:tcPr>
          <w:p w14:paraId="5E5CB536" w14:textId="396F21A9"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394</w:t>
            </w:r>
          </w:p>
        </w:tc>
        <w:tc>
          <w:tcPr>
            <w:tcW w:w="1123" w:type="dxa"/>
            <w:noWrap/>
            <w:vAlign w:val="bottom"/>
            <w:hideMark/>
          </w:tcPr>
          <w:p w14:paraId="25A0B5E8" w14:textId="40D594A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174</w:t>
            </w:r>
          </w:p>
        </w:tc>
        <w:tc>
          <w:tcPr>
            <w:tcW w:w="1417" w:type="dxa"/>
            <w:noWrap/>
            <w:vAlign w:val="bottom"/>
            <w:hideMark/>
          </w:tcPr>
          <w:p w14:paraId="216F3E3B" w14:textId="14BE19CB"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0</w:t>
            </w:r>
          </w:p>
        </w:tc>
        <w:tc>
          <w:tcPr>
            <w:tcW w:w="1058" w:type="dxa"/>
            <w:vAlign w:val="bottom"/>
          </w:tcPr>
          <w:p w14:paraId="310A85BD" w14:textId="3319F3CE"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GB"/>
              </w:rPr>
            </w:pPr>
            <w:r w:rsidRPr="008B28D6">
              <w:rPr>
                <w:rFonts w:ascii="Calibri" w:hAnsi="Calibri" w:cs="Calibri"/>
                <w:b/>
                <w:color w:val="000000"/>
              </w:rPr>
              <w:t>568</w:t>
            </w:r>
          </w:p>
        </w:tc>
      </w:tr>
      <w:tr w:rsidR="00B94B1C" w:rsidRPr="007346A2" w14:paraId="4BE4EE76" w14:textId="7BB983B7" w:rsidTr="00B94B1C">
        <w:trPr>
          <w:trHeight w:val="20"/>
        </w:trPr>
        <w:tc>
          <w:tcPr>
            <w:cnfStyle w:val="001000000000" w:firstRow="0" w:lastRow="0" w:firstColumn="1" w:lastColumn="0" w:oddVBand="0" w:evenVBand="0" w:oddHBand="0" w:evenHBand="0" w:firstRowFirstColumn="0" w:firstRowLastColumn="0" w:lastRowFirstColumn="0" w:lastRowLastColumn="0"/>
            <w:tcW w:w="2377" w:type="dxa"/>
          </w:tcPr>
          <w:p w14:paraId="061B25B2" w14:textId="7843C2C6" w:rsidR="00B94B1C" w:rsidRPr="007346A2" w:rsidRDefault="00B94B1C" w:rsidP="00B94B1C">
            <w:pPr>
              <w:spacing w:after="0" w:line="240" w:lineRule="auto"/>
              <w:jc w:val="left"/>
              <w:rPr>
                <w:rFonts w:ascii="Calibri" w:eastAsia="Times New Roman" w:hAnsi="Calibri" w:cs="Calibri"/>
                <w:lang w:val="en-GB"/>
              </w:rPr>
            </w:pPr>
            <w:r>
              <w:rPr>
                <w:rFonts w:ascii="Calibri" w:eastAsia="Times New Roman" w:hAnsi="Calibri" w:cs="Calibri"/>
                <w:lang w:val="en-GB"/>
              </w:rPr>
              <w:t>Total</w:t>
            </w:r>
          </w:p>
        </w:tc>
        <w:tc>
          <w:tcPr>
            <w:tcW w:w="1320" w:type="dxa"/>
            <w:noWrap/>
            <w:vAlign w:val="bottom"/>
          </w:tcPr>
          <w:p w14:paraId="5A81DF73" w14:textId="2FCD4BB6" w:rsidR="00B94B1C" w:rsidRPr="007346A2"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b/>
                <w:bCs/>
                <w:color w:val="000000"/>
              </w:rPr>
              <w:t>699</w:t>
            </w:r>
          </w:p>
        </w:tc>
        <w:tc>
          <w:tcPr>
            <w:tcW w:w="1322" w:type="dxa"/>
            <w:noWrap/>
            <w:vAlign w:val="bottom"/>
          </w:tcPr>
          <w:p w14:paraId="43662B0D" w14:textId="6074CE94" w:rsidR="00B94B1C" w:rsidRPr="007346A2"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b/>
                <w:bCs/>
                <w:color w:val="000000"/>
              </w:rPr>
              <w:t>637</w:t>
            </w:r>
          </w:p>
        </w:tc>
        <w:tc>
          <w:tcPr>
            <w:tcW w:w="1077" w:type="dxa"/>
            <w:noWrap/>
            <w:vAlign w:val="bottom"/>
          </w:tcPr>
          <w:p w14:paraId="418E5742" w14:textId="4375F2C8" w:rsidR="00B94B1C" w:rsidRPr="007346A2"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b/>
                <w:bCs/>
                <w:color w:val="000000"/>
              </w:rPr>
              <w:t>1,111</w:t>
            </w:r>
          </w:p>
        </w:tc>
        <w:tc>
          <w:tcPr>
            <w:tcW w:w="1123" w:type="dxa"/>
            <w:noWrap/>
            <w:vAlign w:val="bottom"/>
          </w:tcPr>
          <w:p w14:paraId="0CB64809" w14:textId="7803F65C" w:rsidR="00B94B1C" w:rsidRPr="007346A2"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b/>
                <w:bCs/>
                <w:color w:val="000000"/>
              </w:rPr>
              <w:t>281</w:t>
            </w:r>
          </w:p>
        </w:tc>
        <w:tc>
          <w:tcPr>
            <w:tcW w:w="1417" w:type="dxa"/>
            <w:noWrap/>
            <w:vAlign w:val="bottom"/>
          </w:tcPr>
          <w:p w14:paraId="47F63891" w14:textId="392CB816" w:rsidR="00B94B1C" w:rsidRPr="007346A2"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b/>
                <w:bCs/>
                <w:color w:val="000000"/>
              </w:rPr>
              <w:t>0</w:t>
            </w:r>
          </w:p>
        </w:tc>
        <w:tc>
          <w:tcPr>
            <w:tcW w:w="1058" w:type="dxa"/>
            <w:vAlign w:val="bottom"/>
          </w:tcPr>
          <w:p w14:paraId="16FEFE71" w14:textId="206D4F76" w:rsidR="00B94B1C" w:rsidRPr="008B28D6" w:rsidRDefault="00B94B1C" w:rsidP="008B28D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GB"/>
              </w:rPr>
            </w:pPr>
          </w:p>
        </w:tc>
      </w:tr>
      <w:tr w:rsidR="007346A2" w:rsidRPr="007346A2" w14:paraId="39C4CA2D" w14:textId="4F73EB60" w:rsidTr="007346A2">
        <w:trPr>
          <w:trHeight w:val="20"/>
        </w:trPr>
        <w:tc>
          <w:tcPr>
            <w:cnfStyle w:val="001000000000" w:firstRow="0" w:lastRow="0" w:firstColumn="1" w:lastColumn="0" w:oddVBand="0" w:evenVBand="0" w:oddHBand="0" w:evenHBand="0" w:firstRowFirstColumn="0" w:firstRowLastColumn="0" w:lastRowFirstColumn="0" w:lastRowLastColumn="0"/>
            <w:tcW w:w="9694" w:type="dxa"/>
            <w:gridSpan w:val="7"/>
            <w:shd w:val="clear" w:color="auto" w:fill="D9D9D9" w:themeFill="background1" w:themeFillShade="D9"/>
          </w:tcPr>
          <w:p w14:paraId="2D198FCD" w14:textId="18F86CBA" w:rsidR="007346A2" w:rsidRPr="008B28D6" w:rsidRDefault="007346A2" w:rsidP="007346A2">
            <w:pPr>
              <w:spacing w:after="0" w:line="240" w:lineRule="auto"/>
              <w:jc w:val="left"/>
              <w:rPr>
                <w:rFonts w:ascii="Calibri" w:eastAsia="Times New Roman" w:hAnsi="Calibri" w:cs="Calibri"/>
                <w:color w:val="000000"/>
                <w:lang w:val="en-GB"/>
              </w:rPr>
            </w:pPr>
            <w:r w:rsidRPr="008B28D6">
              <w:rPr>
                <w:rFonts w:ascii="Calibri" w:eastAsia="Times New Roman" w:hAnsi="Calibri" w:cs="Calibri"/>
                <w:color w:val="000000"/>
                <w:lang w:val="en-GB"/>
              </w:rPr>
              <w:t>Sustainable Medium Ambition</w:t>
            </w:r>
          </w:p>
        </w:tc>
      </w:tr>
      <w:tr w:rsidR="007346A2" w:rsidRPr="007346A2" w14:paraId="461191D4" w14:textId="48AE81B7"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36A2D681" w14:textId="41A30250"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Forest</w:t>
            </w:r>
          </w:p>
        </w:tc>
        <w:tc>
          <w:tcPr>
            <w:tcW w:w="1320" w:type="dxa"/>
            <w:noWrap/>
            <w:vAlign w:val="bottom"/>
            <w:hideMark/>
          </w:tcPr>
          <w:p w14:paraId="200BD3E7" w14:textId="6567AC40"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w:t>
            </w:r>
          </w:p>
        </w:tc>
        <w:tc>
          <w:tcPr>
            <w:tcW w:w="1322" w:type="dxa"/>
            <w:noWrap/>
            <w:vAlign w:val="bottom"/>
            <w:hideMark/>
          </w:tcPr>
          <w:p w14:paraId="00CD11E0" w14:textId="1E64937F"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vAlign w:val="bottom"/>
            <w:hideMark/>
          </w:tcPr>
          <w:p w14:paraId="56336064" w14:textId="6E5DE6EB"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123" w:type="dxa"/>
            <w:noWrap/>
            <w:vAlign w:val="bottom"/>
            <w:hideMark/>
          </w:tcPr>
          <w:p w14:paraId="0C05C801" w14:textId="4C8CCDC5"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417" w:type="dxa"/>
            <w:noWrap/>
            <w:vAlign w:val="bottom"/>
            <w:hideMark/>
          </w:tcPr>
          <w:p w14:paraId="54D68DFA" w14:textId="5DB95BC9"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58" w:type="dxa"/>
            <w:vAlign w:val="bottom"/>
          </w:tcPr>
          <w:p w14:paraId="69B325F1" w14:textId="6F93974C"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w:t>
            </w:r>
          </w:p>
        </w:tc>
      </w:tr>
      <w:tr w:rsidR="007346A2" w:rsidRPr="007346A2" w14:paraId="7D87C7AB" w14:textId="18C36DF0"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424D7DA6" w14:textId="047AE80E"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Other</w:t>
            </w:r>
            <w:r>
              <w:rPr>
                <w:rFonts w:ascii="Calibri" w:eastAsia="Times New Roman" w:hAnsi="Calibri" w:cs="Calibri"/>
                <w:lang w:val="en-GB"/>
              </w:rPr>
              <w:t xml:space="preserve"> natural l</w:t>
            </w:r>
            <w:r w:rsidRPr="007346A2">
              <w:rPr>
                <w:rFonts w:ascii="Calibri" w:eastAsia="Times New Roman" w:hAnsi="Calibri" w:cs="Calibri"/>
                <w:lang w:val="en-GB"/>
              </w:rPr>
              <w:t>and</w:t>
            </w:r>
          </w:p>
        </w:tc>
        <w:tc>
          <w:tcPr>
            <w:tcW w:w="1320" w:type="dxa"/>
            <w:noWrap/>
            <w:vAlign w:val="bottom"/>
            <w:hideMark/>
          </w:tcPr>
          <w:p w14:paraId="31DA1A01" w14:textId="074A6A6F"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315</w:t>
            </w:r>
          </w:p>
        </w:tc>
        <w:tc>
          <w:tcPr>
            <w:tcW w:w="1322" w:type="dxa"/>
            <w:noWrap/>
            <w:vAlign w:val="bottom"/>
            <w:hideMark/>
          </w:tcPr>
          <w:p w14:paraId="172463E5" w14:textId="2424698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289</w:t>
            </w:r>
          </w:p>
        </w:tc>
        <w:tc>
          <w:tcPr>
            <w:tcW w:w="1077" w:type="dxa"/>
            <w:noWrap/>
            <w:vAlign w:val="bottom"/>
            <w:hideMark/>
          </w:tcPr>
          <w:p w14:paraId="6A18FF43" w14:textId="2DD1AFA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721</w:t>
            </w:r>
          </w:p>
        </w:tc>
        <w:tc>
          <w:tcPr>
            <w:tcW w:w="1123" w:type="dxa"/>
            <w:noWrap/>
            <w:vAlign w:val="bottom"/>
            <w:hideMark/>
          </w:tcPr>
          <w:p w14:paraId="5C059A95" w14:textId="61B7715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125</w:t>
            </w:r>
          </w:p>
        </w:tc>
        <w:tc>
          <w:tcPr>
            <w:tcW w:w="1417" w:type="dxa"/>
            <w:noWrap/>
            <w:vAlign w:val="bottom"/>
            <w:hideMark/>
          </w:tcPr>
          <w:p w14:paraId="5E083FE3" w14:textId="17344D8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58" w:type="dxa"/>
            <w:vAlign w:val="bottom"/>
          </w:tcPr>
          <w:p w14:paraId="1C5D4C6F" w14:textId="2F7CDB9D"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1,450</w:t>
            </w:r>
          </w:p>
        </w:tc>
      </w:tr>
      <w:tr w:rsidR="007346A2" w:rsidRPr="007346A2" w14:paraId="22649C48" w14:textId="4249F34C"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7BB511E5" w14:textId="7E168D03"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Cropland</w:t>
            </w:r>
          </w:p>
        </w:tc>
        <w:tc>
          <w:tcPr>
            <w:tcW w:w="1320" w:type="dxa"/>
            <w:noWrap/>
            <w:vAlign w:val="bottom"/>
            <w:hideMark/>
          </w:tcPr>
          <w:p w14:paraId="6C7C733A" w14:textId="0BF3A095"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w:t>
            </w:r>
          </w:p>
        </w:tc>
        <w:tc>
          <w:tcPr>
            <w:tcW w:w="1322" w:type="dxa"/>
            <w:noWrap/>
            <w:vAlign w:val="bottom"/>
            <w:hideMark/>
          </w:tcPr>
          <w:p w14:paraId="7D5D6DC7" w14:textId="0EC3B9B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52</w:t>
            </w:r>
          </w:p>
        </w:tc>
        <w:tc>
          <w:tcPr>
            <w:tcW w:w="1077" w:type="dxa"/>
            <w:noWrap/>
            <w:vAlign w:val="bottom"/>
            <w:hideMark/>
          </w:tcPr>
          <w:p w14:paraId="04497949" w14:textId="5BECC12B"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14</w:t>
            </w:r>
          </w:p>
        </w:tc>
        <w:tc>
          <w:tcPr>
            <w:tcW w:w="1123" w:type="dxa"/>
            <w:noWrap/>
            <w:vAlign w:val="bottom"/>
            <w:hideMark/>
          </w:tcPr>
          <w:p w14:paraId="11BEA117" w14:textId="4ACDAAE5"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251</w:t>
            </w:r>
          </w:p>
        </w:tc>
        <w:tc>
          <w:tcPr>
            <w:tcW w:w="1417" w:type="dxa"/>
            <w:noWrap/>
            <w:vAlign w:val="bottom"/>
            <w:hideMark/>
          </w:tcPr>
          <w:p w14:paraId="5936B257" w14:textId="0046A09D"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79</w:t>
            </w:r>
          </w:p>
        </w:tc>
        <w:tc>
          <w:tcPr>
            <w:tcW w:w="1058" w:type="dxa"/>
            <w:vAlign w:val="bottom"/>
          </w:tcPr>
          <w:p w14:paraId="2A07948F" w14:textId="65391790"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396</w:t>
            </w:r>
          </w:p>
        </w:tc>
      </w:tr>
      <w:tr w:rsidR="007346A2" w:rsidRPr="007346A2" w14:paraId="391BA517" w14:textId="7FDB05A4"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1FB8ABBC" w14:textId="46730FA6"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Pasture</w:t>
            </w:r>
          </w:p>
        </w:tc>
        <w:tc>
          <w:tcPr>
            <w:tcW w:w="1320" w:type="dxa"/>
            <w:noWrap/>
            <w:vAlign w:val="bottom"/>
            <w:hideMark/>
          </w:tcPr>
          <w:p w14:paraId="0AA116FA" w14:textId="7DACA454"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w:t>
            </w:r>
          </w:p>
        </w:tc>
        <w:tc>
          <w:tcPr>
            <w:tcW w:w="1322" w:type="dxa"/>
            <w:noWrap/>
            <w:vAlign w:val="bottom"/>
            <w:hideMark/>
          </w:tcPr>
          <w:p w14:paraId="60FB39D4" w14:textId="497829AB"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vAlign w:val="bottom"/>
            <w:hideMark/>
          </w:tcPr>
          <w:p w14:paraId="20E65F05" w14:textId="03228572"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376</w:t>
            </w:r>
          </w:p>
        </w:tc>
        <w:tc>
          <w:tcPr>
            <w:tcW w:w="1123" w:type="dxa"/>
            <w:noWrap/>
            <w:vAlign w:val="bottom"/>
            <w:hideMark/>
          </w:tcPr>
          <w:p w14:paraId="40D816F6" w14:textId="1FFFFFF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463</w:t>
            </w:r>
          </w:p>
        </w:tc>
        <w:tc>
          <w:tcPr>
            <w:tcW w:w="1417" w:type="dxa"/>
            <w:noWrap/>
            <w:vAlign w:val="bottom"/>
            <w:hideMark/>
          </w:tcPr>
          <w:p w14:paraId="3CF5B488" w14:textId="547EC4B2"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1,197</w:t>
            </w:r>
          </w:p>
        </w:tc>
        <w:tc>
          <w:tcPr>
            <w:tcW w:w="1058" w:type="dxa"/>
            <w:vAlign w:val="bottom"/>
          </w:tcPr>
          <w:p w14:paraId="107460AA" w14:textId="2BD22206"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2,036</w:t>
            </w:r>
          </w:p>
        </w:tc>
      </w:tr>
      <w:tr w:rsidR="00B94B1C" w:rsidRPr="007346A2" w14:paraId="468ABCC5" w14:textId="5BAD0571"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tcPr>
          <w:p w14:paraId="3A025334" w14:textId="565C4DAC" w:rsidR="00B94B1C" w:rsidRPr="007346A2" w:rsidRDefault="00B94B1C" w:rsidP="00B94B1C">
            <w:pPr>
              <w:spacing w:after="0" w:line="240" w:lineRule="auto"/>
              <w:ind w:right="113"/>
              <w:jc w:val="left"/>
              <w:rPr>
                <w:rFonts w:ascii="Calibri" w:eastAsia="Times New Roman" w:hAnsi="Calibri" w:cs="Calibri"/>
                <w:lang w:val="en-GB"/>
              </w:rPr>
            </w:pPr>
            <w:r>
              <w:rPr>
                <w:rFonts w:ascii="Calibri" w:eastAsia="Times New Roman" w:hAnsi="Calibri" w:cs="Calibri"/>
                <w:lang w:val="en-GB"/>
              </w:rPr>
              <w:t>Total</w:t>
            </w:r>
          </w:p>
        </w:tc>
        <w:tc>
          <w:tcPr>
            <w:tcW w:w="1320" w:type="dxa"/>
            <w:noWrap/>
            <w:vAlign w:val="bottom"/>
          </w:tcPr>
          <w:p w14:paraId="063EB99A" w14:textId="1BD67EBC" w:rsidR="00B94B1C"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
                <w:bCs/>
                <w:color w:val="000000"/>
              </w:rPr>
              <w:t>315</w:t>
            </w:r>
          </w:p>
        </w:tc>
        <w:tc>
          <w:tcPr>
            <w:tcW w:w="1322" w:type="dxa"/>
            <w:noWrap/>
            <w:vAlign w:val="bottom"/>
          </w:tcPr>
          <w:p w14:paraId="2F62F5E7" w14:textId="7C7990CF" w:rsidR="00B94B1C"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
                <w:bCs/>
                <w:color w:val="000000"/>
              </w:rPr>
              <w:t>340</w:t>
            </w:r>
          </w:p>
        </w:tc>
        <w:tc>
          <w:tcPr>
            <w:tcW w:w="1077" w:type="dxa"/>
            <w:noWrap/>
            <w:vAlign w:val="bottom"/>
          </w:tcPr>
          <w:p w14:paraId="02807829" w14:textId="5A99385B" w:rsidR="00B94B1C"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
                <w:bCs/>
                <w:color w:val="000000"/>
              </w:rPr>
              <w:t>1,111</w:t>
            </w:r>
          </w:p>
        </w:tc>
        <w:tc>
          <w:tcPr>
            <w:tcW w:w="1123" w:type="dxa"/>
            <w:noWrap/>
            <w:vAlign w:val="bottom"/>
          </w:tcPr>
          <w:p w14:paraId="158E7D30" w14:textId="14478B7B" w:rsidR="00B94B1C"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
                <w:bCs/>
                <w:color w:val="000000"/>
              </w:rPr>
              <w:t>840</w:t>
            </w:r>
          </w:p>
        </w:tc>
        <w:tc>
          <w:tcPr>
            <w:tcW w:w="1417" w:type="dxa"/>
            <w:noWrap/>
            <w:vAlign w:val="bottom"/>
          </w:tcPr>
          <w:p w14:paraId="16654813" w14:textId="2BD6C177" w:rsidR="00B94B1C" w:rsidRDefault="00B94B1C" w:rsidP="00B94B1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
                <w:bCs/>
                <w:color w:val="000000"/>
              </w:rPr>
              <w:t>1,276</w:t>
            </w:r>
          </w:p>
        </w:tc>
        <w:tc>
          <w:tcPr>
            <w:tcW w:w="1058" w:type="dxa"/>
            <w:vAlign w:val="bottom"/>
          </w:tcPr>
          <w:p w14:paraId="17B695EC" w14:textId="11F5A8C2" w:rsidR="00B94B1C" w:rsidRPr="008B28D6" w:rsidRDefault="00B94B1C" w:rsidP="008B28D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r>
      <w:tr w:rsidR="007346A2" w:rsidRPr="007346A2" w14:paraId="7C3A9ED0" w14:textId="52A2385A" w:rsidTr="007346A2">
        <w:trPr>
          <w:trHeight w:val="20"/>
        </w:trPr>
        <w:tc>
          <w:tcPr>
            <w:cnfStyle w:val="001000000000" w:firstRow="0" w:lastRow="0" w:firstColumn="1" w:lastColumn="0" w:oddVBand="0" w:evenVBand="0" w:oddHBand="0" w:evenHBand="0" w:firstRowFirstColumn="0" w:firstRowLastColumn="0" w:lastRowFirstColumn="0" w:lastRowLastColumn="0"/>
            <w:tcW w:w="9694" w:type="dxa"/>
            <w:gridSpan w:val="7"/>
            <w:shd w:val="clear" w:color="auto" w:fill="D9D9D9" w:themeFill="background1" w:themeFillShade="D9"/>
          </w:tcPr>
          <w:p w14:paraId="3458C8AF" w14:textId="4528EE25" w:rsidR="007346A2" w:rsidRPr="008B28D6" w:rsidRDefault="007346A2" w:rsidP="007346A2">
            <w:pPr>
              <w:spacing w:after="0" w:line="240" w:lineRule="auto"/>
              <w:jc w:val="left"/>
              <w:rPr>
                <w:rFonts w:ascii="Calibri" w:eastAsia="Times New Roman" w:hAnsi="Calibri" w:cs="Calibri"/>
                <w:color w:val="000000"/>
                <w:lang w:val="en-GB"/>
              </w:rPr>
            </w:pPr>
            <w:r w:rsidRPr="008B28D6">
              <w:rPr>
                <w:rFonts w:ascii="Calibri" w:eastAsia="Times New Roman" w:hAnsi="Calibri" w:cs="Calibri"/>
                <w:color w:val="000000"/>
                <w:lang w:val="en-GB"/>
              </w:rPr>
              <w:t>Sustainable High Ambition</w:t>
            </w:r>
          </w:p>
        </w:tc>
      </w:tr>
      <w:tr w:rsidR="007346A2" w:rsidRPr="007346A2" w14:paraId="0822FA81" w14:textId="4D17C24E"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260361B4" w14:textId="00EF60B2"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Forest</w:t>
            </w:r>
          </w:p>
        </w:tc>
        <w:tc>
          <w:tcPr>
            <w:tcW w:w="1320" w:type="dxa"/>
            <w:noWrap/>
            <w:hideMark/>
          </w:tcPr>
          <w:p w14:paraId="6AC7EC0A" w14:textId="45E605BF"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w:t>
            </w:r>
          </w:p>
        </w:tc>
        <w:tc>
          <w:tcPr>
            <w:tcW w:w="1322" w:type="dxa"/>
            <w:noWrap/>
            <w:hideMark/>
          </w:tcPr>
          <w:p w14:paraId="12B72E93" w14:textId="6C3E903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hideMark/>
          </w:tcPr>
          <w:p w14:paraId="18828975" w14:textId="11B1837E"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123" w:type="dxa"/>
            <w:noWrap/>
            <w:hideMark/>
          </w:tcPr>
          <w:p w14:paraId="62E00EFD" w14:textId="60A7EF4D"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417" w:type="dxa"/>
            <w:noWrap/>
            <w:hideMark/>
          </w:tcPr>
          <w:p w14:paraId="48ABF6AC" w14:textId="4B4EDEF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58" w:type="dxa"/>
          </w:tcPr>
          <w:p w14:paraId="23861749" w14:textId="053B98D9"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w:t>
            </w:r>
          </w:p>
        </w:tc>
      </w:tr>
      <w:tr w:rsidR="007346A2" w:rsidRPr="007346A2" w14:paraId="369CCE4E" w14:textId="6A38030A"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75F76A9D" w14:textId="681EC37B"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Other</w:t>
            </w:r>
            <w:r>
              <w:rPr>
                <w:rFonts w:ascii="Calibri" w:eastAsia="Times New Roman" w:hAnsi="Calibri" w:cs="Calibri"/>
                <w:lang w:val="en-GB"/>
              </w:rPr>
              <w:t xml:space="preserve"> natural l</w:t>
            </w:r>
            <w:r w:rsidRPr="007346A2">
              <w:rPr>
                <w:rFonts w:ascii="Calibri" w:eastAsia="Times New Roman" w:hAnsi="Calibri" w:cs="Calibri"/>
                <w:lang w:val="en-GB"/>
              </w:rPr>
              <w:t>and</w:t>
            </w:r>
          </w:p>
        </w:tc>
        <w:tc>
          <w:tcPr>
            <w:tcW w:w="1320" w:type="dxa"/>
            <w:noWrap/>
            <w:hideMark/>
          </w:tcPr>
          <w:p w14:paraId="2FC210E2" w14:textId="2F1AA7FC"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w:t>
            </w:r>
          </w:p>
        </w:tc>
        <w:tc>
          <w:tcPr>
            <w:tcW w:w="1322" w:type="dxa"/>
            <w:noWrap/>
            <w:hideMark/>
          </w:tcPr>
          <w:p w14:paraId="430E6DB7" w14:textId="542E2F8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hideMark/>
          </w:tcPr>
          <w:p w14:paraId="1B93E77D" w14:textId="23020AD1"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331</w:t>
            </w:r>
          </w:p>
        </w:tc>
        <w:tc>
          <w:tcPr>
            <w:tcW w:w="1123" w:type="dxa"/>
            <w:noWrap/>
            <w:hideMark/>
          </w:tcPr>
          <w:p w14:paraId="1424705E" w14:textId="61A89464"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185</w:t>
            </w:r>
          </w:p>
        </w:tc>
        <w:tc>
          <w:tcPr>
            <w:tcW w:w="1417" w:type="dxa"/>
            <w:noWrap/>
            <w:hideMark/>
          </w:tcPr>
          <w:p w14:paraId="54F78457" w14:textId="4AE1F8CD"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58" w:type="dxa"/>
          </w:tcPr>
          <w:p w14:paraId="01D98754" w14:textId="52AD41DA"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516</w:t>
            </w:r>
          </w:p>
        </w:tc>
      </w:tr>
      <w:tr w:rsidR="007346A2" w:rsidRPr="007346A2" w14:paraId="1EA45240" w14:textId="11295C30"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6C8868B8" w14:textId="0EEFD679"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Cropland</w:t>
            </w:r>
          </w:p>
        </w:tc>
        <w:tc>
          <w:tcPr>
            <w:tcW w:w="1320" w:type="dxa"/>
            <w:noWrap/>
            <w:hideMark/>
          </w:tcPr>
          <w:p w14:paraId="48264817" w14:textId="5E37656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w:t>
            </w:r>
          </w:p>
        </w:tc>
        <w:tc>
          <w:tcPr>
            <w:tcW w:w="1322" w:type="dxa"/>
            <w:noWrap/>
            <w:hideMark/>
          </w:tcPr>
          <w:p w14:paraId="7FA86DE6" w14:textId="670FACF5"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hideMark/>
          </w:tcPr>
          <w:p w14:paraId="7B8CFEB2" w14:textId="59496DE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87</w:t>
            </w:r>
          </w:p>
        </w:tc>
        <w:tc>
          <w:tcPr>
            <w:tcW w:w="1123" w:type="dxa"/>
            <w:noWrap/>
            <w:hideMark/>
          </w:tcPr>
          <w:p w14:paraId="6B13F377" w14:textId="77B63A1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371</w:t>
            </w:r>
          </w:p>
        </w:tc>
        <w:tc>
          <w:tcPr>
            <w:tcW w:w="1417" w:type="dxa"/>
            <w:noWrap/>
            <w:hideMark/>
          </w:tcPr>
          <w:p w14:paraId="776FFF5C" w14:textId="55D4D655"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1,417</w:t>
            </w:r>
          </w:p>
        </w:tc>
        <w:tc>
          <w:tcPr>
            <w:tcW w:w="1058" w:type="dxa"/>
          </w:tcPr>
          <w:p w14:paraId="7AC25987" w14:textId="49FA2F33"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1,875</w:t>
            </w:r>
          </w:p>
        </w:tc>
      </w:tr>
      <w:tr w:rsidR="007346A2" w:rsidRPr="007346A2" w14:paraId="5E0DC923" w14:textId="0CF19AD0" w:rsidTr="007346A2">
        <w:trPr>
          <w:trHeight w:val="20"/>
        </w:trPr>
        <w:tc>
          <w:tcPr>
            <w:cnfStyle w:val="001000000000" w:firstRow="0" w:lastRow="0" w:firstColumn="1" w:lastColumn="0" w:oddVBand="0" w:evenVBand="0" w:oddHBand="0" w:evenHBand="0" w:firstRowFirstColumn="0" w:firstRowLastColumn="0" w:lastRowFirstColumn="0" w:lastRowLastColumn="0"/>
            <w:tcW w:w="2377" w:type="dxa"/>
            <w:hideMark/>
          </w:tcPr>
          <w:p w14:paraId="53B13CDB" w14:textId="7FFC46D1" w:rsidR="007346A2" w:rsidRPr="007346A2" w:rsidRDefault="007346A2" w:rsidP="007346A2">
            <w:pPr>
              <w:spacing w:after="0" w:line="240" w:lineRule="auto"/>
              <w:ind w:right="113"/>
              <w:jc w:val="left"/>
              <w:rPr>
                <w:rFonts w:ascii="Calibri" w:eastAsia="Times New Roman" w:hAnsi="Calibri" w:cs="Calibri"/>
                <w:lang w:val="en-GB"/>
              </w:rPr>
            </w:pPr>
            <w:r w:rsidRPr="007346A2">
              <w:rPr>
                <w:rFonts w:ascii="Calibri" w:eastAsia="Times New Roman" w:hAnsi="Calibri" w:cs="Calibri"/>
                <w:lang w:val="en-GB"/>
              </w:rPr>
              <w:t>Pasture</w:t>
            </w:r>
          </w:p>
        </w:tc>
        <w:tc>
          <w:tcPr>
            <w:tcW w:w="1320" w:type="dxa"/>
            <w:noWrap/>
            <w:hideMark/>
          </w:tcPr>
          <w:p w14:paraId="51787D3E" w14:textId="2F6F635C"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Pr>
                <w:rFonts w:ascii="Calibri" w:hAnsi="Calibri" w:cs="Calibri"/>
                <w:color w:val="000000"/>
              </w:rPr>
              <w:t>268</w:t>
            </w:r>
          </w:p>
        </w:tc>
        <w:tc>
          <w:tcPr>
            <w:tcW w:w="1322" w:type="dxa"/>
            <w:noWrap/>
            <w:hideMark/>
          </w:tcPr>
          <w:p w14:paraId="16698BA4" w14:textId="05ACBF2D"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w:t>
            </w:r>
          </w:p>
        </w:tc>
        <w:tc>
          <w:tcPr>
            <w:tcW w:w="1077" w:type="dxa"/>
            <w:noWrap/>
            <w:hideMark/>
          </w:tcPr>
          <w:p w14:paraId="6A1EDD6E" w14:textId="0FE19EF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303</w:t>
            </w:r>
          </w:p>
        </w:tc>
        <w:tc>
          <w:tcPr>
            <w:tcW w:w="1123" w:type="dxa"/>
            <w:noWrap/>
            <w:hideMark/>
          </w:tcPr>
          <w:p w14:paraId="3D21B069" w14:textId="0C6302EE"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684</w:t>
            </w:r>
          </w:p>
        </w:tc>
        <w:tc>
          <w:tcPr>
            <w:tcW w:w="1417" w:type="dxa"/>
            <w:noWrap/>
            <w:hideMark/>
          </w:tcPr>
          <w:p w14:paraId="507971C1" w14:textId="730E145F"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rPr>
            </w:pPr>
            <w:r>
              <w:rPr>
                <w:rFonts w:ascii="Calibri" w:hAnsi="Calibri" w:cs="Calibri"/>
                <w:color w:val="000000"/>
              </w:rPr>
              <w:t>4,384</w:t>
            </w:r>
          </w:p>
        </w:tc>
        <w:tc>
          <w:tcPr>
            <w:tcW w:w="1058" w:type="dxa"/>
          </w:tcPr>
          <w:p w14:paraId="2BCCE053" w14:textId="4230DC27" w:rsidR="007346A2" w:rsidRPr="008B28D6"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8B28D6">
              <w:rPr>
                <w:rFonts w:ascii="Calibri" w:hAnsi="Calibri" w:cs="Calibri"/>
                <w:b/>
                <w:color w:val="000000"/>
              </w:rPr>
              <w:t>5,639</w:t>
            </w:r>
          </w:p>
        </w:tc>
      </w:tr>
      <w:tr w:rsidR="007346A2" w:rsidRPr="007346A2" w14:paraId="43CDBBEB" w14:textId="6DC6A3EB" w:rsidTr="007346A2">
        <w:trPr>
          <w:trHeight w:val="300"/>
        </w:trPr>
        <w:tc>
          <w:tcPr>
            <w:cnfStyle w:val="001000000000" w:firstRow="0" w:lastRow="0" w:firstColumn="1" w:lastColumn="0" w:oddVBand="0" w:evenVBand="0" w:oddHBand="0" w:evenHBand="0" w:firstRowFirstColumn="0" w:firstRowLastColumn="0" w:lastRowFirstColumn="0" w:lastRowLastColumn="0"/>
            <w:tcW w:w="2377" w:type="dxa"/>
            <w:hideMark/>
          </w:tcPr>
          <w:p w14:paraId="7890E6F3" w14:textId="77777777" w:rsidR="007346A2" w:rsidRPr="007346A2" w:rsidRDefault="007346A2" w:rsidP="007346A2">
            <w:pPr>
              <w:spacing w:after="0" w:line="240" w:lineRule="auto"/>
              <w:jc w:val="left"/>
              <w:rPr>
                <w:rFonts w:ascii="Calibri" w:eastAsia="Times New Roman" w:hAnsi="Calibri" w:cs="Calibri"/>
                <w:lang w:val="en-GB"/>
              </w:rPr>
            </w:pPr>
            <w:r w:rsidRPr="007346A2">
              <w:rPr>
                <w:rFonts w:ascii="Calibri" w:eastAsia="Times New Roman" w:hAnsi="Calibri" w:cs="Calibri"/>
                <w:lang w:val="en-GB"/>
              </w:rPr>
              <w:t>Total</w:t>
            </w:r>
          </w:p>
        </w:tc>
        <w:tc>
          <w:tcPr>
            <w:tcW w:w="1320" w:type="dxa"/>
            <w:noWrap/>
            <w:hideMark/>
          </w:tcPr>
          <w:p w14:paraId="69F8F255" w14:textId="6D3AD626"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en-GB"/>
              </w:rPr>
            </w:pPr>
            <w:r w:rsidRPr="007346A2">
              <w:rPr>
                <w:rFonts w:ascii="Calibri" w:eastAsia="Times New Roman" w:hAnsi="Calibri" w:cs="Calibri"/>
                <w:b/>
                <w:bCs/>
                <w:color w:val="000000"/>
                <w:lang w:val="en-GB"/>
              </w:rPr>
              <w:t>268</w:t>
            </w:r>
          </w:p>
        </w:tc>
        <w:tc>
          <w:tcPr>
            <w:tcW w:w="1322" w:type="dxa"/>
            <w:noWrap/>
            <w:hideMark/>
          </w:tcPr>
          <w:p w14:paraId="0E75A30A" w14:textId="6B3E79B0"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en-GB"/>
              </w:rPr>
            </w:pPr>
            <w:r w:rsidRPr="007346A2">
              <w:rPr>
                <w:rFonts w:ascii="Calibri" w:eastAsia="Times New Roman" w:hAnsi="Calibri" w:cs="Calibri"/>
                <w:b/>
                <w:bCs/>
                <w:color w:val="000000"/>
                <w:lang w:val="en-GB"/>
              </w:rPr>
              <w:t>-</w:t>
            </w:r>
          </w:p>
        </w:tc>
        <w:tc>
          <w:tcPr>
            <w:tcW w:w="1077" w:type="dxa"/>
            <w:noWrap/>
            <w:hideMark/>
          </w:tcPr>
          <w:p w14:paraId="51FC6949" w14:textId="674E6DFC"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en-GB"/>
              </w:rPr>
            </w:pPr>
            <w:r w:rsidRPr="007346A2">
              <w:rPr>
                <w:rFonts w:ascii="Calibri" w:eastAsia="Times New Roman" w:hAnsi="Calibri" w:cs="Calibri"/>
                <w:b/>
                <w:bCs/>
                <w:color w:val="000000"/>
                <w:lang w:val="en-GB"/>
              </w:rPr>
              <w:t>721</w:t>
            </w:r>
          </w:p>
        </w:tc>
        <w:tc>
          <w:tcPr>
            <w:tcW w:w="1123" w:type="dxa"/>
            <w:noWrap/>
            <w:hideMark/>
          </w:tcPr>
          <w:p w14:paraId="5B5FE744" w14:textId="4B3B749F"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en-GB"/>
              </w:rPr>
            </w:pPr>
            <w:r w:rsidRPr="007346A2">
              <w:rPr>
                <w:rFonts w:ascii="Calibri" w:eastAsia="Times New Roman" w:hAnsi="Calibri" w:cs="Calibri"/>
                <w:b/>
                <w:bCs/>
                <w:color w:val="000000"/>
                <w:lang w:val="en-GB"/>
              </w:rPr>
              <w:t>1,240</w:t>
            </w:r>
          </w:p>
        </w:tc>
        <w:tc>
          <w:tcPr>
            <w:tcW w:w="1417" w:type="dxa"/>
            <w:noWrap/>
            <w:hideMark/>
          </w:tcPr>
          <w:p w14:paraId="0937FC11" w14:textId="4579D988"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en-GB"/>
              </w:rPr>
            </w:pPr>
            <w:r w:rsidRPr="007346A2">
              <w:rPr>
                <w:rFonts w:ascii="Calibri" w:eastAsia="Times New Roman" w:hAnsi="Calibri" w:cs="Calibri"/>
                <w:b/>
                <w:bCs/>
                <w:color w:val="000000"/>
                <w:lang w:val="en-GB"/>
              </w:rPr>
              <w:t>5,801</w:t>
            </w:r>
          </w:p>
        </w:tc>
        <w:tc>
          <w:tcPr>
            <w:tcW w:w="1058" w:type="dxa"/>
          </w:tcPr>
          <w:p w14:paraId="788B716B" w14:textId="77777777" w:rsidR="007346A2" w:rsidRPr="007346A2" w:rsidRDefault="007346A2" w:rsidP="007346A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val="en-GB"/>
              </w:rPr>
            </w:pPr>
          </w:p>
        </w:tc>
      </w:tr>
    </w:tbl>
    <w:p w14:paraId="1FFA4631" w14:textId="77777777" w:rsidR="0076469B" w:rsidRPr="0076469B" w:rsidRDefault="0076469B" w:rsidP="0076469B">
      <w:pPr>
        <w:rPr>
          <w:b/>
        </w:rPr>
      </w:pPr>
    </w:p>
    <w:p w14:paraId="54EF72D3" w14:textId="77777777" w:rsidR="0076469B" w:rsidRDefault="0076469B" w:rsidP="0092765A">
      <w:pPr>
        <w:autoSpaceDE w:val="0"/>
        <w:autoSpaceDN w:val="0"/>
        <w:adjustRightInd w:val="0"/>
        <w:spacing w:after="120" w:line="240" w:lineRule="auto"/>
        <w:rPr>
          <w:b/>
          <w:color w:val="000000"/>
        </w:rPr>
      </w:pPr>
    </w:p>
    <w:p w14:paraId="5037502F" w14:textId="28FB8A25" w:rsidR="0092765A" w:rsidRPr="00BC1FF9" w:rsidRDefault="0092765A" w:rsidP="0092765A">
      <w:pPr>
        <w:autoSpaceDE w:val="0"/>
        <w:autoSpaceDN w:val="0"/>
        <w:adjustRightInd w:val="0"/>
        <w:spacing w:after="120" w:line="240" w:lineRule="auto"/>
        <w:rPr>
          <w:color w:val="000000"/>
        </w:rPr>
      </w:pPr>
      <w:r w:rsidRPr="0092765A">
        <w:rPr>
          <w:b/>
          <w:color w:val="000000"/>
        </w:rPr>
        <w:t>Table S</w:t>
      </w:r>
      <w:r w:rsidR="0076469B">
        <w:rPr>
          <w:b/>
          <w:color w:val="000000"/>
        </w:rPr>
        <w:t>5</w:t>
      </w:r>
      <w:r w:rsidRPr="0092765A">
        <w:rPr>
          <w:b/>
          <w:color w:val="000000"/>
        </w:rPr>
        <w:t xml:space="preserve">: </w:t>
      </w:r>
      <w:r w:rsidR="00BC1FF9">
        <w:rPr>
          <w:b/>
          <w:color w:val="000000"/>
        </w:rPr>
        <w:t>Detailed a</w:t>
      </w:r>
      <w:r w:rsidRPr="0092765A">
        <w:rPr>
          <w:b/>
          <w:color w:val="000000"/>
        </w:rPr>
        <w:t xml:space="preserve">ssumptions, </w:t>
      </w:r>
      <w:proofErr w:type="spellStart"/>
      <w:r w:rsidRPr="0092765A">
        <w:rPr>
          <w:b/>
          <w:color w:val="000000"/>
        </w:rPr>
        <w:t>parameterisation</w:t>
      </w:r>
      <w:proofErr w:type="spellEnd"/>
      <w:r w:rsidRPr="0092765A">
        <w:rPr>
          <w:b/>
          <w:color w:val="000000"/>
        </w:rPr>
        <w:t xml:space="preserve"> and underlying rationale for the three UK pathways.</w:t>
      </w:r>
      <w:r w:rsidR="00BC1FF9">
        <w:rPr>
          <w:b/>
          <w:color w:val="000000"/>
        </w:rPr>
        <w:t xml:space="preserve"> </w:t>
      </w:r>
      <w:r w:rsidR="00BC1FF9">
        <w:rPr>
          <w:color w:val="000000"/>
        </w:rPr>
        <w:t>Adapted from Smith et al. (2020).</w:t>
      </w:r>
    </w:p>
    <w:tbl>
      <w:tblPr>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600" w:firstRow="0" w:lastRow="0" w:firstColumn="0" w:lastColumn="0" w:noHBand="1" w:noVBand="1"/>
      </w:tblPr>
      <w:tblGrid>
        <w:gridCol w:w="3090"/>
        <w:gridCol w:w="3255"/>
        <w:gridCol w:w="3120"/>
      </w:tblGrid>
      <w:tr w:rsidR="0092765A" w:rsidRPr="0092765A" w14:paraId="2D035CF5" w14:textId="77777777" w:rsidTr="00945E24">
        <w:trPr>
          <w:trHeight w:val="386"/>
          <w:tblHeader/>
        </w:trPr>
        <w:tc>
          <w:tcPr>
            <w:tcW w:w="309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750C0B50" w14:textId="77777777" w:rsidR="0092765A" w:rsidRPr="0092765A" w:rsidRDefault="0092765A" w:rsidP="0092765A">
            <w:pPr>
              <w:keepNext/>
              <w:spacing w:after="0" w:line="240" w:lineRule="auto"/>
              <w:jc w:val="center"/>
              <w:rPr>
                <w:b/>
                <w:sz w:val="20"/>
                <w:szCs w:val="20"/>
              </w:rPr>
            </w:pPr>
            <w:r w:rsidRPr="0092765A">
              <w:rPr>
                <w:b/>
                <w:sz w:val="20"/>
                <w:szCs w:val="20"/>
              </w:rPr>
              <w:t>Current Trends Pathway</w:t>
            </w:r>
          </w:p>
          <w:p w14:paraId="6A1B0002" w14:textId="77777777" w:rsidR="0092765A" w:rsidRPr="0092765A" w:rsidRDefault="0092765A" w:rsidP="0092765A">
            <w:pPr>
              <w:keepNext/>
              <w:spacing w:after="0" w:line="240" w:lineRule="auto"/>
              <w:jc w:val="center"/>
              <w:rPr>
                <w:b/>
                <w:sz w:val="20"/>
                <w:szCs w:val="20"/>
              </w:rPr>
            </w:pPr>
          </w:p>
        </w:tc>
        <w:tc>
          <w:tcPr>
            <w:tcW w:w="325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28DC47FC" w14:textId="4ACE190B" w:rsidR="0092765A" w:rsidRPr="0092765A" w:rsidRDefault="0092765A" w:rsidP="0092765A">
            <w:pPr>
              <w:keepNext/>
              <w:spacing w:after="0" w:line="240" w:lineRule="auto"/>
              <w:jc w:val="center"/>
              <w:rPr>
                <w:b/>
                <w:sz w:val="20"/>
                <w:szCs w:val="20"/>
              </w:rPr>
            </w:pPr>
            <w:r w:rsidRPr="0092765A">
              <w:rPr>
                <w:b/>
                <w:sz w:val="20"/>
                <w:szCs w:val="20"/>
              </w:rPr>
              <w:t>Sustainable Medium Ambition Pathway</w:t>
            </w:r>
          </w:p>
        </w:tc>
        <w:tc>
          <w:tcPr>
            <w:tcW w:w="312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25C260AC" w14:textId="77777777" w:rsidR="0092765A" w:rsidRPr="0092765A" w:rsidRDefault="0092765A" w:rsidP="0092765A">
            <w:pPr>
              <w:keepNext/>
              <w:spacing w:after="0" w:line="240" w:lineRule="auto"/>
              <w:jc w:val="center"/>
              <w:rPr>
                <w:b/>
                <w:sz w:val="20"/>
                <w:szCs w:val="20"/>
              </w:rPr>
            </w:pPr>
            <w:r w:rsidRPr="0092765A">
              <w:rPr>
                <w:b/>
                <w:sz w:val="20"/>
                <w:szCs w:val="20"/>
              </w:rPr>
              <w:t>Sustainable High Ambition Pathway</w:t>
            </w:r>
          </w:p>
        </w:tc>
      </w:tr>
      <w:tr w:rsidR="0092765A" w:rsidRPr="0092765A" w14:paraId="4E6B58A6" w14:textId="77777777" w:rsidTr="00945E24">
        <w:trPr>
          <w:trHeight w:val="397"/>
        </w:trPr>
        <w:tc>
          <w:tcPr>
            <w:tcW w:w="946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511FEDD" w14:textId="0DDCB195" w:rsidR="0092765A" w:rsidRPr="0092765A" w:rsidRDefault="0092765A" w:rsidP="0092765A">
            <w:pPr>
              <w:keepNext/>
              <w:spacing w:after="0" w:line="240" w:lineRule="auto"/>
              <w:jc w:val="left"/>
              <w:rPr>
                <w:sz w:val="20"/>
                <w:szCs w:val="20"/>
                <w:lang w:val="fr-FR"/>
              </w:rPr>
            </w:pPr>
            <w:proofErr w:type="gramStart"/>
            <w:r>
              <w:rPr>
                <w:b/>
                <w:sz w:val="20"/>
                <w:szCs w:val="20"/>
                <w:lang w:val="fr-FR"/>
              </w:rPr>
              <w:t>Population</w:t>
            </w:r>
            <w:r w:rsidRPr="0092765A">
              <w:rPr>
                <w:b/>
                <w:sz w:val="20"/>
                <w:szCs w:val="20"/>
                <w:lang w:val="fr-FR"/>
              </w:rPr>
              <w:t>:</w:t>
            </w:r>
            <w:proofErr w:type="gramEnd"/>
            <w:r w:rsidRPr="0092765A">
              <w:rPr>
                <w:b/>
                <w:sz w:val="20"/>
                <w:szCs w:val="20"/>
                <w:lang w:val="fr-FR"/>
              </w:rPr>
              <w:t xml:space="preserve"> </w:t>
            </w:r>
            <w:r w:rsidRPr="0092765A">
              <w:rPr>
                <w:sz w:val="20"/>
                <w:szCs w:val="20"/>
                <w:lang w:val="fr-FR"/>
              </w:rPr>
              <w:t xml:space="preserve">Population projection (million </w:t>
            </w:r>
            <w:proofErr w:type="spellStart"/>
            <w:r w:rsidRPr="0092765A">
              <w:rPr>
                <w:sz w:val="20"/>
                <w:szCs w:val="20"/>
                <w:lang w:val="fr-FR"/>
              </w:rPr>
              <w:t>inhabitants</w:t>
            </w:r>
            <w:proofErr w:type="spellEnd"/>
            <w:r w:rsidRPr="0092765A">
              <w:rPr>
                <w:sz w:val="20"/>
                <w:szCs w:val="20"/>
                <w:lang w:val="fr-FR"/>
              </w:rPr>
              <w:t>)</w:t>
            </w:r>
          </w:p>
        </w:tc>
      </w:tr>
      <w:tr w:rsidR="0092765A" w:rsidRPr="0092765A" w14:paraId="360D54E1" w14:textId="77777777" w:rsidTr="00945E24">
        <w:trPr>
          <w:trHeight w:val="510"/>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5FC2080B" w14:textId="1A4F96BD" w:rsidR="0092765A" w:rsidRPr="0092765A" w:rsidRDefault="0092765A" w:rsidP="0092765A">
            <w:pPr>
              <w:spacing w:after="0" w:line="240" w:lineRule="auto"/>
              <w:jc w:val="left"/>
              <w:rPr>
                <w:sz w:val="20"/>
                <w:szCs w:val="20"/>
              </w:rPr>
            </w:pPr>
            <w:r w:rsidRPr="0092765A">
              <w:rPr>
                <w:sz w:val="20"/>
                <w:szCs w:val="20"/>
              </w:rPr>
              <w:t xml:space="preserve">The population is expected to reach </w:t>
            </w:r>
            <w:r w:rsidRPr="0092765A">
              <w:rPr>
                <w:iCs/>
                <w:sz w:val="20"/>
                <w:szCs w:val="20"/>
                <w:lang w:eastAsia="zh-CN"/>
              </w:rPr>
              <w:t xml:space="preserve">75.4 </w:t>
            </w:r>
            <w:r w:rsidRPr="0092765A">
              <w:rPr>
                <w:sz w:val="20"/>
                <w:szCs w:val="20"/>
              </w:rPr>
              <w:t xml:space="preserve">million by 2050 (UN medium projections). </w:t>
            </w:r>
            <w:r w:rsidRPr="00F406B4">
              <w:rPr>
                <w:i/>
                <w:sz w:val="20"/>
                <w:szCs w:val="20"/>
              </w:rPr>
              <w:t>Based on UN</w:t>
            </w:r>
            <w:r w:rsidR="00885F9C">
              <w:rPr>
                <w:i/>
                <w:sz w:val="20"/>
                <w:szCs w:val="20"/>
              </w:rPr>
              <w:t xml:space="preserve"> </w:t>
            </w:r>
            <w:r w:rsidRPr="00F406B4">
              <w:rPr>
                <w:i/>
                <w:sz w:val="20"/>
                <w:szCs w:val="20"/>
              </w:rPr>
              <w:t>DESA (2017).</w:t>
            </w:r>
            <w:r w:rsidRPr="0092765A">
              <w:rPr>
                <w:sz w:val="20"/>
                <w:szCs w:val="20"/>
              </w:rPr>
              <w:t xml:space="preserve"> </w:t>
            </w:r>
          </w:p>
          <w:p w14:paraId="4D9707A6" w14:textId="31BB6A89" w:rsidR="0092765A" w:rsidRPr="0092765A" w:rsidRDefault="0092765A" w:rsidP="0092765A">
            <w:pPr>
              <w:spacing w:after="0" w:line="240" w:lineRule="auto"/>
              <w:jc w:val="left"/>
              <w:rPr>
                <w:sz w:val="20"/>
                <w:szCs w:val="20"/>
              </w:rPr>
            </w:pPr>
            <w:r w:rsidRPr="0092765A">
              <w:rPr>
                <w:sz w:val="20"/>
                <w:szCs w:val="20"/>
              </w:rPr>
              <w:t>(UN Medium Projection scenario selected)</w:t>
            </w:r>
          </w:p>
        </w:tc>
      </w:tr>
      <w:tr w:rsidR="0092765A" w:rsidRPr="0092765A" w14:paraId="57AA04F6"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87E12F5" w14:textId="77777777" w:rsidR="0092765A" w:rsidRPr="0092765A" w:rsidRDefault="0092765A" w:rsidP="0092765A">
            <w:pPr>
              <w:spacing w:after="0" w:line="240" w:lineRule="auto"/>
              <w:jc w:val="left"/>
              <w:rPr>
                <w:b/>
                <w:sz w:val="20"/>
                <w:szCs w:val="20"/>
              </w:rPr>
            </w:pPr>
            <w:r w:rsidRPr="0092765A">
              <w:rPr>
                <w:b/>
                <w:sz w:val="20"/>
                <w:szCs w:val="20"/>
              </w:rPr>
              <w:t>Land</w:t>
            </w:r>
          </w:p>
        </w:tc>
      </w:tr>
      <w:tr w:rsidR="0092765A" w:rsidRPr="0092765A" w14:paraId="370C5065"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8D47E8" w14:textId="77777777" w:rsidR="0092765A" w:rsidRPr="00F406B4" w:rsidRDefault="0092765A" w:rsidP="0092765A">
            <w:pPr>
              <w:spacing w:after="0" w:line="240" w:lineRule="auto"/>
              <w:rPr>
                <w:b/>
                <w:sz w:val="20"/>
                <w:szCs w:val="20"/>
              </w:rPr>
            </w:pPr>
            <w:r w:rsidRPr="00F406B4">
              <w:rPr>
                <w:b/>
                <w:sz w:val="20"/>
                <w:szCs w:val="20"/>
              </w:rPr>
              <w:t>Constraints on agricultural expansion</w:t>
            </w:r>
          </w:p>
        </w:tc>
      </w:tr>
      <w:tr w:rsidR="0092765A" w:rsidRPr="0092765A" w14:paraId="1FCEDA1C" w14:textId="77777777" w:rsidTr="00945E24">
        <w:trPr>
          <w:trHeight w:val="510"/>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73B91E5D" w14:textId="46B41C4D" w:rsidR="0092765A" w:rsidRPr="0092765A" w:rsidRDefault="0092765A" w:rsidP="00F406B4">
            <w:pPr>
              <w:spacing w:after="0" w:line="240" w:lineRule="auto"/>
              <w:rPr>
                <w:sz w:val="20"/>
                <w:szCs w:val="20"/>
              </w:rPr>
            </w:pPr>
            <w:r w:rsidRPr="0092765A">
              <w:rPr>
                <w:rFonts w:eastAsia="Times New Roman"/>
                <w:color w:val="000000"/>
                <w:sz w:val="20"/>
                <w:szCs w:val="20"/>
              </w:rPr>
              <w:lastRenderedPageBreak/>
              <w:t xml:space="preserve">We assume that there will be no constraint on the expansion of agricultural land beyond existing protected areas and under the total land boundary. </w:t>
            </w:r>
            <w:r w:rsidRPr="00F406B4">
              <w:rPr>
                <w:i/>
                <w:sz w:val="20"/>
                <w:szCs w:val="20"/>
              </w:rPr>
              <w:t xml:space="preserve">Based on lack of </w:t>
            </w:r>
            <w:r w:rsidRPr="00F406B4">
              <w:rPr>
                <w:rFonts w:eastAsia="Times New Roman"/>
                <w:i/>
                <w:color w:val="000000"/>
                <w:sz w:val="20"/>
                <w:szCs w:val="20"/>
              </w:rPr>
              <w:t>any UK policy to constrain expansion.</w:t>
            </w:r>
          </w:p>
        </w:tc>
      </w:tr>
      <w:tr w:rsidR="0092765A" w:rsidRPr="0092765A" w14:paraId="4D1FD93F"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5D92359E" w14:textId="77777777" w:rsidR="0092765A" w:rsidRPr="00F406B4" w:rsidRDefault="0092765A" w:rsidP="00F406B4">
            <w:pPr>
              <w:spacing w:after="0" w:line="240" w:lineRule="auto"/>
              <w:jc w:val="left"/>
              <w:rPr>
                <w:b/>
                <w:sz w:val="20"/>
                <w:szCs w:val="20"/>
              </w:rPr>
            </w:pPr>
            <w:r w:rsidRPr="00F406B4">
              <w:rPr>
                <w:b/>
                <w:sz w:val="20"/>
                <w:szCs w:val="20"/>
              </w:rPr>
              <w:t>Afforestation or reforestation target (1,000 ha)</w:t>
            </w:r>
          </w:p>
        </w:tc>
      </w:tr>
      <w:tr w:rsidR="0092765A" w:rsidRPr="0092765A" w14:paraId="1F964C43" w14:textId="77777777" w:rsidTr="00945E24">
        <w:trPr>
          <w:trHeight w:val="68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59DE2079" w14:textId="06AE9C7A" w:rsidR="0092765A" w:rsidRPr="0092765A" w:rsidRDefault="0092765A" w:rsidP="00F406B4">
            <w:pPr>
              <w:spacing w:after="0" w:line="240" w:lineRule="auto"/>
              <w:jc w:val="left"/>
              <w:rPr>
                <w:iCs/>
                <w:sz w:val="20"/>
                <w:szCs w:val="20"/>
                <w:highlight w:val="yellow"/>
                <w:lang w:eastAsia="zh-CN"/>
              </w:rPr>
            </w:pPr>
            <w:r w:rsidRPr="0092765A">
              <w:rPr>
                <w:iCs/>
                <w:sz w:val="20"/>
                <w:szCs w:val="20"/>
                <w:lang w:eastAsia="zh-CN"/>
              </w:rPr>
              <w:t>We assume total afforested/</w:t>
            </w:r>
            <w:r w:rsidR="00F406B4">
              <w:rPr>
                <w:iCs/>
                <w:sz w:val="20"/>
                <w:szCs w:val="20"/>
                <w:lang w:eastAsia="zh-CN"/>
              </w:rPr>
              <w:t xml:space="preserve"> </w:t>
            </w:r>
            <w:r w:rsidRPr="0092765A">
              <w:rPr>
                <w:iCs/>
                <w:sz w:val="20"/>
                <w:szCs w:val="20"/>
                <w:lang w:eastAsia="zh-CN"/>
              </w:rPr>
              <w:t xml:space="preserve">reforested area to reach 326Mha by 2050. </w:t>
            </w:r>
            <w:r w:rsidRPr="00F406B4">
              <w:rPr>
                <w:i/>
                <w:sz w:val="20"/>
                <w:szCs w:val="20"/>
              </w:rPr>
              <w:t xml:space="preserve">Based on continuation of average rate of tree planting 2014-2016, i.e. 9,000ha/y (CCC, 2018). </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3990B2F3" w14:textId="73B5BA60" w:rsidR="0092765A" w:rsidRPr="0092765A" w:rsidRDefault="0092765A" w:rsidP="00F406B4">
            <w:pPr>
              <w:spacing w:after="0" w:line="240" w:lineRule="auto"/>
              <w:jc w:val="left"/>
              <w:rPr>
                <w:iCs/>
                <w:sz w:val="20"/>
                <w:szCs w:val="20"/>
                <w:lang w:eastAsia="zh-CN"/>
              </w:rPr>
            </w:pPr>
            <w:r w:rsidRPr="0092765A">
              <w:rPr>
                <w:iCs/>
                <w:sz w:val="20"/>
                <w:szCs w:val="20"/>
                <w:lang w:eastAsia="zh-CN"/>
              </w:rPr>
              <w:t>We assume total afforested/</w:t>
            </w:r>
            <w:r w:rsidR="00F406B4">
              <w:rPr>
                <w:iCs/>
                <w:sz w:val="20"/>
                <w:szCs w:val="20"/>
                <w:lang w:eastAsia="zh-CN"/>
              </w:rPr>
              <w:t xml:space="preserve"> </w:t>
            </w:r>
            <w:r w:rsidRPr="0092765A">
              <w:rPr>
                <w:iCs/>
                <w:sz w:val="20"/>
                <w:szCs w:val="20"/>
                <w:lang w:eastAsia="zh-CN"/>
              </w:rPr>
              <w:t xml:space="preserve">reforested area to reach 990Mha by 2050. </w:t>
            </w:r>
            <w:r w:rsidRPr="00F406B4">
              <w:rPr>
                <w:i/>
                <w:sz w:val="20"/>
                <w:szCs w:val="20"/>
              </w:rPr>
              <w:t>Based on CCC medium ambition scenario, i.e. 30,000ha/y (CCC, 2018).</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7F2DEAD1" w14:textId="1DBBEEB6" w:rsidR="0092765A" w:rsidRPr="0092765A" w:rsidRDefault="0092765A" w:rsidP="00F406B4">
            <w:pPr>
              <w:spacing w:after="0" w:line="240" w:lineRule="auto"/>
              <w:jc w:val="left"/>
              <w:rPr>
                <w:iCs/>
                <w:sz w:val="20"/>
                <w:szCs w:val="20"/>
                <w:lang w:eastAsia="zh-CN"/>
              </w:rPr>
            </w:pPr>
            <w:r w:rsidRPr="0092765A">
              <w:rPr>
                <w:iCs/>
                <w:sz w:val="20"/>
                <w:szCs w:val="20"/>
                <w:lang w:eastAsia="zh-CN"/>
              </w:rPr>
              <w:t>We assume total afforested/</w:t>
            </w:r>
            <w:r w:rsidR="00F406B4">
              <w:rPr>
                <w:iCs/>
                <w:sz w:val="20"/>
                <w:szCs w:val="20"/>
                <w:lang w:eastAsia="zh-CN"/>
              </w:rPr>
              <w:t xml:space="preserve"> </w:t>
            </w:r>
            <w:r w:rsidRPr="0092765A">
              <w:rPr>
                <w:iCs/>
                <w:sz w:val="20"/>
                <w:szCs w:val="20"/>
                <w:lang w:eastAsia="zh-CN"/>
              </w:rPr>
              <w:t xml:space="preserve">reforested area to reach 1490Mha by 2050. </w:t>
            </w:r>
            <w:r w:rsidRPr="00F406B4">
              <w:rPr>
                <w:i/>
                <w:sz w:val="20"/>
                <w:szCs w:val="20"/>
              </w:rPr>
              <w:t>Based on CCC high ambition scenario, i.e. 50,000ha/y (CCC, 2018).</w:t>
            </w:r>
          </w:p>
        </w:tc>
      </w:tr>
      <w:tr w:rsidR="00F406B4" w:rsidRPr="0092765A" w14:paraId="61288F4C"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B4996BC" w14:textId="12F189E5" w:rsidR="00F406B4" w:rsidRPr="0092765A" w:rsidRDefault="00F406B4" w:rsidP="00F406B4">
            <w:pPr>
              <w:spacing w:after="0" w:line="240" w:lineRule="auto"/>
              <w:jc w:val="left"/>
              <w:rPr>
                <w:iCs/>
                <w:sz w:val="20"/>
                <w:szCs w:val="20"/>
                <w:lang w:eastAsia="zh-CN"/>
              </w:rPr>
            </w:pPr>
            <w:r w:rsidRPr="00F406B4">
              <w:rPr>
                <w:b/>
                <w:iCs/>
                <w:sz w:val="20"/>
                <w:szCs w:val="20"/>
                <w:lang w:eastAsia="zh-CN"/>
              </w:rPr>
              <w:t>Urban expansion</w:t>
            </w:r>
          </w:p>
        </w:tc>
      </w:tr>
      <w:tr w:rsidR="0092765A" w:rsidRPr="0092765A" w14:paraId="79155E11" w14:textId="77777777" w:rsidTr="00945E24">
        <w:trPr>
          <w:trHeight w:val="34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6C0E511D" w14:textId="68457D53" w:rsidR="0092765A" w:rsidRPr="0092765A" w:rsidRDefault="0092765A" w:rsidP="00F406B4">
            <w:pPr>
              <w:spacing w:after="0" w:line="240" w:lineRule="auto"/>
              <w:jc w:val="left"/>
              <w:rPr>
                <w:iCs/>
                <w:sz w:val="20"/>
                <w:szCs w:val="20"/>
                <w:lang w:eastAsia="zh-CN"/>
              </w:rPr>
            </w:pPr>
            <w:r w:rsidRPr="0092765A">
              <w:rPr>
                <w:sz w:val="20"/>
                <w:szCs w:val="20"/>
              </w:rPr>
              <w:t>Increase of urban area from 7% of UK land area in 2015 (1.6Mha) to 10.2% (2.5Mha) by 2050, at a rate of 26,000ha/y</w:t>
            </w:r>
            <w:r w:rsidR="00F406B4">
              <w:rPr>
                <w:sz w:val="20"/>
                <w:szCs w:val="20"/>
              </w:rPr>
              <w:t xml:space="preserve">. </w:t>
            </w:r>
            <w:r w:rsidR="00F406B4" w:rsidRPr="00F406B4">
              <w:rPr>
                <w:i/>
                <w:sz w:val="20"/>
                <w:szCs w:val="20"/>
              </w:rPr>
              <w:t>B</w:t>
            </w:r>
            <w:r w:rsidRPr="00F406B4">
              <w:rPr>
                <w:i/>
                <w:sz w:val="20"/>
                <w:szCs w:val="20"/>
              </w:rPr>
              <w:t>ased on government projections for future housing needs (CCC, 2018; MHCLG, 2019).</w:t>
            </w:r>
            <w:r w:rsidRPr="0092765A">
              <w:rPr>
                <w:sz w:val="20"/>
                <w:szCs w:val="20"/>
              </w:rPr>
              <w:t xml:space="preserve"> </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7C4AC50F" w14:textId="77777777" w:rsidR="0092765A" w:rsidRPr="0092765A" w:rsidRDefault="0092765A" w:rsidP="00F406B4">
            <w:pPr>
              <w:spacing w:after="0" w:line="240" w:lineRule="auto"/>
              <w:jc w:val="left"/>
              <w:rPr>
                <w:iCs/>
                <w:sz w:val="20"/>
                <w:szCs w:val="20"/>
                <w:lang w:eastAsia="zh-CN"/>
              </w:rPr>
            </w:pPr>
            <w:r w:rsidRPr="0092765A">
              <w:rPr>
                <w:sz w:val="20"/>
                <w:szCs w:val="20"/>
              </w:rPr>
              <w:t>As for Current Trends.</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5B76D6A5" w14:textId="651CD70F" w:rsidR="0092765A" w:rsidRPr="0092765A" w:rsidRDefault="0092765A" w:rsidP="00F406B4">
            <w:pPr>
              <w:spacing w:after="0" w:line="240" w:lineRule="auto"/>
              <w:jc w:val="left"/>
              <w:rPr>
                <w:iCs/>
                <w:sz w:val="20"/>
                <w:szCs w:val="20"/>
                <w:lang w:eastAsia="zh-CN"/>
              </w:rPr>
            </w:pPr>
            <w:r w:rsidRPr="0092765A">
              <w:rPr>
                <w:sz w:val="20"/>
                <w:szCs w:val="20"/>
              </w:rPr>
              <w:t>Increase of urban area from 7% of UK land area in 2015 (1.6Mha) to 8.3% (2.0Mha) by 2050, at a rate of 13,000ha/y</w:t>
            </w:r>
            <w:r w:rsidR="00F406B4">
              <w:rPr>
                <w:sz w:val="20"/>
                <w:szCs w:val="20"/>
              </w:rPr>
              <w:t xml:space="preserve">. </w:t>
            </w:r>
            <w:r w:rsidR="00F406B4" w:rsidRPr="00F406B4">
              <w:rPr>
                <w:i/>
                <w:sz w:val="20"/>
                <w:szCs w:val="20"/>
              </w:rPr>
              <w:t>B</w:t>
            </w:r>
            <w:r w:rsidRPr="00F406B4">
              <w:rPr>
                <w:i/>
                <w:sz w:val="20"/>
                <w:szCs w:val="20"/>
              </w:rPr>
              <w:t>ased on assumption that land take could be half of Current Trends, e.g. if developments were more compact, following the approach used in (Thomson et al., 2018).</w:t>
            </w:r>
          </w:p>
        </w:tc>
      </w:tr>
      <w:tr w:rsidR="0092765A" w:rsidRPr="0092765A" w14:paraId="36464120"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43C6A21E" w14:textId="77777777" w:rsidR="0092765A" w:rsidRPr="0092765A" w:rsidRDefault="0092765A" w:rsidP="00F406B4">
            <w:pPr>
              <w:spacing w:after="0" w:line="240" w:lineRule="auto"/>
              <w:jc w:val="left"/>
              <w:rPr>
                <w:sz w:val="20"/>
                <w:szCs w:val="20"/>
              </w:rPr>
            </w:pPr>
            <w:r w:rsidRPr="0092765A">
              <w:rPr>
                <w:b/>
                <w:sz w:val="20"/>
                <w:szCs w:val="20"/>
              </w:rPr>
              <w:t xml:space="preserve">Biodiversity: </w:t>
            </w:r>
            <w:r w:rsidRPr="0092765A">
              <w:rPr>
                <w:sz w:val="20"/>
                <w:szCs w:val="20"/>
              </w:rPr>
              <w:t>Protected areas (% of total land)</w:t>
            </w:r>
          </w:p>
        </w:tc>
      </w:tr>
      <w:tr w:rsidR="0092765A" w:rsidRPr="0092765A" w14:paraId="14CF4CD9" w14:textId="77777777" w:rsidTr="00945E24">
        <w:trPr>
          <w:trHeight w:val="117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403D3580" w14:textId="77777777" w:rsidR="0092765A" w:rsidRPr="0092765A" w:rsidRDefault="0092765A" w:rsidP="00F406B4">
            <w:pPr>
              <w:spacing w:after="0" w:line="240" w:lineRule="auto"/>
              <w:jc w:val="left"/>
              <w:rPr>
                <w:sz w:val="20"/>
                <w:szCs w:val="20"/>
              </w:rPr>
            </w:pPr>
            <w:r w:rsidRPr="0092765A">
              <w:rPr>
                <w:sz w:val="20"/>
                <w:szCs w:val="20"/>
              </w:rPr>
              <w:t xml:space="preserve">Protected areas remain stable: by 2050 they represent 27.6% of total land. </w:t>
            </w:r>
            <w:r w:rsidRPr="00F406B4">
              <w:rPr>
                <w:i/>
                <w:sz w:val="20"/>
                <w:szCs w:val="20"/>
              </w:rPr>
              <w:t>Based on (WDPA, 2020).</w:t>
            </w:r>
            <w:r w:rsidRPr="0092765A">
              <w:rPr>
                <w:sz w:val="20"/>
                <w:szCs w:val="20"/>
              </w:rPr>
              <w:t xml:space="preserve"> Includes National Parks, AONBs, </w:t>
            </w:r>
            <w:proofErr w:type="gramStart"/>
            <w:r w:rsidRPr="0092765A">
              <w:rPr>
                <w:sz w:val="20"/>
                <w:szCs w:val="20"/>
              </w:rPr>
              <w:t>local</w:t>
            </w:r>
            <w:proofErr w:type="gramEnd"/>
            <w:r w:rsidRPr="0092765A">
              <w:rPr>
                <w:sz w:val="20"/>
                <w:szCs w:val="20"/>
              </w:rPr>
              <w:t xml:space="preserve"> and national nature reserves, SSSIs, </w:t>
            </w:r>
            <w:proofErr w:type="spellStart"/>
            <w:r w:rsidRPr="0092765A">
              <w:rPr>
                <w:sz w:val="20"/>
                <w:szCs w:val="20"/>
              </w:rPr>
              <w:t>Ramsar</w:t>
            </w:r>
            <w:proofErr w:type="spellEnd"/>
            <w:r w:rsidRPr="0092765A">
              <w:rPr>
                <w:sz w:val="20"/>
                <w:szCs w:val="20"/>
              </w:rPr>
              <w:t xml:space="preserve"> sites and Natura sites (SACs and SPAs). Within these areas, the FABLE Calculator distinguishes between forests and other natural land, which are assumed to be unavailable for expansion of food production, and farmland, where production can continue.</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073A5748" w14:textId="530CD680" w:rsidR="0092765A" w:rsidRPr="0092765A" w:rsidRDefault="0092765A" w:rsidP="00127172">
            <w:pPr>
              <w:spacing w:after="0" w:line="240" w:lineRule="auto"/>
              <w:jc w:val="left"/>
              <w:rPr>
                <w:sz w:val="20"/>
                <w:szCs w:val="20"/>
              </w:rPr>
            </w:pPr>
            <w:r w:rsidRPr="0092765A">
              <w:rPr>
                <w:sz w:val="20"/>
                <w:szCs w:val="20"/>
              </w:rPr>
              <w:t xml:space="preserve">Protected areas increase: by 2050 they represent 27.9% of total land. </w:t>
            </w:r>
            <w:r w:rsidRPr="00F406B4">
              <w:rPr>
                <w:i/>
                <w:sz w:val="20"/>
                <w:szCs w:val="20"/>
              </w:rPr>
              <w:t>Based on assumption that 0.5Mha of land will be set aside for nature recovery, as expressed in 25 Year Environment Plan for England (HM Government, 2018), and that this area will be protected.</w:t>
            </w:r>
            <w:r w:rsidRPr="0092765A">
              <w:rPr>
                <w:sz w:val="20"/>
                <w:szCs w:val="20"/>
              </w:rPr>
              <w:t xml:space="preserve"> Note that the FABLE Calculator currently assumes that this land is the same mix of forest, farmland and other natural land as in currently protected areas. This means that only about 20% of the n</w:t>
            </w:r>
            <w:r w:rsidR="00F406B4">
              <w:rPr>
                <w:sz w:val="20"/>
                <w:szCs w:val="20"/>
              </w:rPr>
              <w:t xml:space="preserve">ew protected area is </w:t>
            </w:r>
            <w:proofErr w:type="spellStart"/>
            <w:r w:rsidR="00F406B4">
              <w:rPr>
                <w:sz w:val="20"/>
                <w:szCs w:val="20"/>
              </w:rPr>
              <w:t>recognis</w:t>
            </w:r>
            <w:r w:rsidRPr="0092765A">
              <w:rPr>
                <w:sz w:val="20"/>
                <w:szCs w:val="20"/>
              </w:rPr>
              <w:t>ed</w:t>
            </w:r>
            <w:proofErr w:type="spellEnd"/>
            <w:r w:rsidRPr="0092765A">
              <w:rPr>
                <w:sz w:val="20"/>
                <w:szCs w:val="20"/>
              </w:rPr>
              <w:t xml:space="preserve"> as natural or forest.</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64330839" w14:textId="77777777" w:rsidR="0092765A" w:rsidRPr="0092765A" w:rsidRDefault="0092765A" w:rsidP="00F406B4">
            <w:pPr>
              <w:spacing w:after="0" w:line="240" w:lineRule="auto"/>
              <w:jc w:val="left"/>
              <w:rPr>
                <w:sz w:val="20"/>
                <w:szCs w:val="20"/>
              </w:rPr>
            </w:pPr>
            <w:r w:rsidRPr="0092765A">
              <w:rPr>
                <w:sz w:val="20"/>
                <w:szCs w:val="20"/>
              </w:rPr>
              <w:t xml:space="preserve">Protected areas increase: by 2050 they represent 29.6% of total land. </w:t>
            </w:r>
            <w:r w:rsidRPr="00F406B4">
              <w:rPr>
                <w:i/>
                <w:sz w:val="20"/>
                <w:szCs w:val="20"/>
              </w:rPr>
              <w:t>Based on assumption that in addition to the 0.5Mha extra protected land for nature recovery, all unprotected peatland is protected, adding a further 0.42Mha of natural protected land (calculations by UK FABLE team).</w:t>
            </w:r>
          </w:p>
        </w:tc>
      </w:tr>
      <w:tr w:rsidR="0092765A" w:rsidRPr="0092765A" w14:paraId="49A8AA5C"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6FC3E803" w14:textId="77777777" w:rsidR="0092765A" w:rsidRPr="0092765A" w:rsidRDefault="0092765A" w:rsidP="00F406B4">
            <w:pPr>
              <w:keepNext/>
              <w:spacing w:after="0" w:line="240" w:lineRule="auto"/>
              <w:jc w:val="left"/>
              <w:rPr>
                <w:b/>
                <w:sz w:val="20"/>
                <w:szCs w:val="20"/>
              </w:rPr>
            </w:pPr>
            <w:r w:rsidRPr="0092765A">
              <w:rPr>
                <w:b/>
                <w:sz w:val="20"/>
                <w:szCs w:val="20"/>
              </w:rPr>
              <w:t>Production</w:t>
            </w:r>
          </w:p>
        </w:tc>
      </w:tr>
      <w:tr w:rsidR="0092765A" w:rsidRPr="0092765A" w14:paraId="17645E58"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69C5B38" w14:textId="77777777" w:rsidR="0092765A" w:rsidRPr="00F406B4" w:rsidRDefault="0092765A" w:rsidP="00F406B4">
            <w:pPr>
              <w:keepNext/>
              <w:spacing w:after="0" w:line="240" w:lineRule="auto"/>
              <w:jc w:val="left"/>
              <w:rPr>
                <w:b/>
                <w:sz w:val="20"/>
                <w:szCs w:val="20"/>
              </w:rPr>
            </w:pPr>
            <w:r w:rsidRPr="00F406B4">
              <w:rPr>
                <w:b/>
                <w:sz w:val="20"/>
                <w:szCs w:val="20"/>
              </w:rPr>
              <w:t>Crop productivity for the key crops in the country (in t/ha)</w:t>
            </w:r>
          </w:p>
        </w:tc>
      </w:tr>
      <w:tr w:rsidR="0092765A" w:rsidRPr="0092765A" w14:paraId="3DF02D32" w14:textId="77777777" w:rsidTr="00945E24">
        <w:trPr>
          <w:trHeight w:val="136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00841822" w14:textId="77777777" w:rsidR="0092765A" w:rsidRPr="0092765A" w:rsidRDefault="0092765A" w:rsidP="00F406B4">
            <w:pPr>
              <w:spacing w:after="0" w:line="240" w:lineRule="auto"/>
              <w:jc w:val="left"/>
              <w:rPr>
                <w:sz w:val="20"/>
                <w:szCs w:val="20"/>
              </w:rPr>
            </w:pPr>
            <w:r w:rsidRPr="0092765A">
              <w:rPr>
                <w:sz w:val="20"/>
                <w:szCs w:val="20"/>
              </w:rPr>
              <w:t xml:space="preserve">In 2050, crop productivity remains at: </w:t>
            </w:r>
          </w:p>
          <w:p w14:paraId="669E92BC" w14:textId="77777777" w:rsidR="0092765A" w:rsidRPr="0092765A" w:rsidRDefault="0092765A" w:rsidP="00401484">
            <w:pPr>
              <w:pStyle w:val="ListParagraph"/>
              <w:numPr>
                <w:ilvl w:val="0"/>
                <w:numId w:val="1"/>
              </w:numPr>
            </w:pPr>
            <w:r w:rsidRPr="0092765A">
              <w:t xml:space="preserve">7.7 tons per ha for wheat (7.1 with climate change impacts). </w:t>
            </w:r>
          </w:p>
          <w:p w14:paraId="6C7033F3" w14:textId="77777777" w:rsidR="0092765A" w:rsidRPr="0092765A" w:rsidRDefault="0092765A" w:rsidP="00401484">
            <w:pPr>
              <w:pStyle w:val="ListParagraph"/>
              <w:numPr>
                <w:ilvl w:val="0"/>
                <w:numId w:val="1"/>
              </w:numPr>
            </w:pPr>
            <w:r w:rsidRPr="0092765A">
              <w:t xml:space="preserve">5.7 tons per ha for barley. </w:t>
            </w:r>
          </w:p>
          <w:p w14:paraId="2785EE09" w14:textId="77777777" w:rsidR="0092765A" w:rsidRPr="0092765A" w:rsidRDefault="0092765A" w:rsidP="00401484">
            <w:pPr>
              <w:pStyle w:val="ListParagraph"/>
              <w:numPr>
                <w:ilvl w:val="0"/>
                <w:numId w:val="1"/>
              </w:numPr>
            </w:pPr>
            <w:r w:rsidRPr="0092765A">
              <w:t>43.9 tons per ha for potatoes.</w:t>
            </w:r>
          </w:p>
          <w:p w14:paraId="58099361" w14:textId="77777777" w:rsidR="0092765A" w:rsidRPr="00F406B4" w:rsidRDefault="0092765A" w:rsidP="00F406B4">
            <w:pPr>
              <w:spacing w:after="0" w:line="240" w:lineRule="auto"/>
              <w:jc w:val="left"/>
              <w:rPr>
                <w:i/>
                <w:sz w:val="20"/>
                <w:szCs w:val="20"/>
              </w:rPr>
            </w:pPr>
            <w:r w:rsidRPr="00F406B4">
              <w:rPr>
                <w:i/>
                <w:sz w:val="20"/>
                <w:szCs w:val="20"/>
              </w:rPr>
              <w:lastRenderedPageBreak/>
              <w:t xml:space="preserve">Based on FAOSTAT historic yields for 2010. </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0267CE5A" w14:textId="77777777" w:rsidR="0092765A" w:rsidRPr="0092765A" w:rsidRDefault="0092765A" w:rsidP="00F406B4">
            <w:pPr>
              <w:spacing w:after="0" w:line="240" w:lineRule="auto"/>
              <w:jc w:val="left"/>
              <w:rPr>
                <w:sz w:val="20"/>
                <w:szCs w:val="20"/>
              </w:rPr>
            </w:pPr>
            <w:r w:rsidRPr="0092765A">
              <w:rPr>
                <w:sz w:val="20"/>
                <w:szCs w:val="20"/>
              </w:rPr>
              <w:lastRenderedPageBreak/>
              <w:t xml:space="preserve">By 2050, crop productivity reaches: </w:t>
            </w:r>
          </w:p>
          <w:p w14:paraId="63640B90" w14:textId="77777777" w:rsidR="0092765A" w:rsidRPr="0092765A" w:rsidRDefault="0092765A" w:rsidP="00401484">
            <w:pPr>
              <w:pStyle w:val="ListParagraph"/>
              <w:numPr>
                <w:ilvl w:val="0"/>
                <w:numId w:val="1"/>
              </w:numPr>
            </w:pPr>
            <w:r w:rsidRPr="0092765A">
              <w:t xml:space="preserve">10.7 tons per ha for wheat (10.1 with climate change impacts). </w:t>
            </w:r>
          </w:p>
          <w:p w14:paraId="101C8E5A" w14:textId="77777777" w:rsidR="0092765A" w:rsidRPr="0092765A" w:rsidRDefault="0092765A" w:rsidP="00401484">
            <w:pPr>
              <w:pStyle w:val="ListParagraph"/>
              <w:numPr>
                <w:ilvl w:val="0"/>
                <w:numId w:val="1"/>
              </w:numPr>
            </w:pPr>
            <w:r w:rsidRPr="0092765A">
              <w:t xml:space="preserve">7.9 tons per ha for barley. </w:t>
            </w:r>
          </w:p>
          <w:p w14:paraId="328DC08D" w14:textId="77777777" w:rsidR="0092765A" w:rsidRPr="0092765A" w:rsidRDefault="0092765A" w:rsidP="00401484">
            <w:pPr>
              <w:pStyle w:val="ListParagraph"/>
              <w:numPr>
                <w:ilvl w:val="0"/>
                <w:numId w:val="1"/>
              </w:numPr>
            </w:pPr>
            <w:r w:rsidRPr="0092765A">
              <w:t xml:space="preserve">61 tons per ha for potatoes. </w:t>
            </w:r>
          </w:p>
          <w:p w14:paraId="0320C15C" w14:textId="77777777" w:rsidR="0092765A" w:rsidRPr="00F406B4" w:rsidRDefault="0092765A" w:rsidP="00F406B4">
            <w:pPr>
              <w:spacing w:after="0" w:line="240" w:lineRule="auto"/>
              <w:jc w:val="left"/>
              <w:rPr>
                <w:i/>
                <w:sz w:val="20"/>
                <w:szCs w:val="20"/>
              </w:rPr>
            </w:pPr>
            <w:r w:rsidRPr="00F406B4">
              <w:rPr>
                <w:i/>
                <w:sz w:val="20"/>
                <w:szCs w:val="20"/>
              </w:rPr>
              <w:t xml:space="preserve">Based on assumption that yields for all crops increase by 39% from the 2010 value, in line with the revised </w:t>
            </w:r>
            <w:r w:rsidRPr="00F406B4">
              <w:rPr>
                <w:i/>
                <w:sz w:val="20"/>
                <w:szCs w:val="20"/>
              </w:rPr>
              <w:lastRenderedPageBreak/>
              <w:t>CCC medium projection (CCC, personal communication, 2020).</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1AA69BA0" w14:textId="77777777" w:rsidR="0092765A" w:rsidRPr="0092765A" w:rsidRDefault="0092765A" w:rsidP="00F406B4">
            <w:pPr>
              <w:spacing w:after="0" w:line="240" w:lineRule="auto"/>
              <w:jc w:val="left"/>
              <w:rPr>
                <w:sz w:val="20"/>
                <w:szCs w:val="20"/>
              </w:rPr>
            </w:pPr>
            <w:r w:rsidRPr="0092765A">
              <w:rPr>
                <w:sz w:val="20"/>
                <w:szCs w:val="20"/>
              </w:rPr>
              <w:lastRenderedPageBreak/>
              <w:t xml:space="preserve">By 2050, crop productivity reaches: </w:t>
            </w:r>
          </w:p>
          <w:p w14:paraId="04ACFB42" w14:textId="77777777" w:rsidR="0092765A" w:rsidRPr="0092765A" w:rsidRDefault="0092765A" w:rsidP="00401484">
            <w:pPr>
              <w:pStyle w:val="ListParagraph"/>
              <w:numPr>
                <w:ilvl w:val="0"/>
                <w:numId w:val="1"/>
              </w:numPr>
            </w:pPr>
            <w:r w:rsidRPr="0092765A">
              <w:t xml:space="preserve">12.7 tons per ha for wheat (12.0 with climate change impacts). </w:t>
            </w:r>
          </w:p>
          <w:p w14:paraId="7B2FCAF2" w14:textId="77777777" w:rsidR="0092765A" w:rsidRPr="0092765A" w:rsidRDefault="0092765A" w:rsidP="00401484">
            <w:pPr>
              <w:pStyle w:val="ListParagraph"/>
              <w:numPr>
                <w:ilvl w:val="0"/>
                <w:numId w:val="1"/>
              </w:numPr>
            </w:pPr>
            <w:r w:rsidRPr="0092765A">
              <w:t xml:space="preserve">9.4 tons per ha for barley. </w:t>
            </w:r>
          </w:p>
          <w:p w14:paraId="73899A0D" w14:textId="77777777" w:rsidR="0092765A" w:rsidRPr="0092765A" w:rsidRDefault="0092765A" w:rsidP="00401484">
            <w:pPr>
              <w:pStyle w:val="ListParagraph"/>
              <w:numPr>
                <w:ilvl w:val="0"/>
                <w:numId w:val="1"/>
              </w:numPr>
            </w:pPr>
            <w:r w:rsidRPr="0092765A">
              <w:t xml:space="preserve">72.4 tons per ha for potato. </w:t>
            </w:r>
          </w:p>
          <w:p w14:paraId="58AB47D9" w14:textId="52E5B82F" w:rsidR="0092765A" w:rsidRPr="0092765A" w:rsidRDefault="0092765A" w:rsidP="007752DA">
            <w:pPr>
              <w:spacing w:after="0" w:line="240" w:lineRule="auto"/>
              <w:jc w:val="left"/>
              <w:rPr>
                <w:sz w:val="20"/>
                <w:szCs w:val="20"/>
              </w:rPr>
            </w:pPr>
            <w:r w:rsidRPr="00F406B4">
              <w:rPr>
                <w:i/>
                <w:sz w:val="20"/>
                <w:szCs w:val="20"/>
              </w:rPr>
              <w:t xml:space="preserve">Based on assumption that yields for all crops increase by 65% </w:t>
            </w:r>
            <w:r w:rsidR="007752DA">
              <w:rPr>
                <w:i/>
                <w:sz w:val="20"/>
                <w:szCs w:val="20"/>
              </w:rPr>
              <w:t>(</w:t>
            </w:r>
            <w:r w:rsidR="007752DA" w:rsidRPr="00F406B4">
              <w:rPr>
                <w:i/>
                <w:sz w:val="20"/>
                <w:szCs w:val="20"/>
              </w:rPr>
              <w:t xml:space="preserve">in line </w:t>
            </w:r>
            <w:r w:rsidR="007752DA" w:rsidRPr="00F406B4">
              <w:rPr>
                <w:i/>
                <w:sz w:val="20"/>
                <w:szCs w:val="20"/>
              </w:rPr>
              <w:lastRenderedPageBreak/>
              <w:t xml:space="preserve">with the revised CCC </w:t>
            </w:r>
            <w:r w:rsidR="007752DA">
              <w:rPr>
                <w:i/>
                <w:sz w:val="20"/>
                <w:szCs w:val="20"/>
              </w:rPr>
              <w:t>high</w:t>
            </w:r>
            <w:r w:rsidR="007752DA" w:rsidRPr="00F406B4">
              <w:rPr>
                <w:i/>
                <w:sz w:val="20"/>
                <w:szCs w:val="20"/>
              </w:rPr>
              <w:t xml:space="preserve"> projection (CCC, personal communication, 2020)</w:t>
            </w:r>
            <w:r w:rsidRPr="00F406B4">
              <w:rPr>
                <w:i/>
                <w:sz w:val="20"/>
                <w:szCs w:val="20"/>
              </w:rPr>
              <w:t xml:space="preserve">. </w:t>
            </w:r>
          </w:p>
        </w:tc>
      </w:tr>
      <w:tr w:rsidR="0092765A" w:rsidRPr="0092765A" w14:paraId="7A227DFE"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202A28B" w14:textId="77777777" w:rsidR="0092765A" w:rsidRPr="00F406B4" w:rsidRDefault="0092765A" w:rsidP="00F406B4">
            <w:pPr>
              <w:spacing w:after="0" w:line="240" w:lineRule="auto"/>
              <w:jc w:val="left"/>
              <w:rPr>
                <w:b/>
                <w:sz w:val="20"/>
                <w:szCs w:val="20"/>
              </w:rPr>
            </w:pPr>
            <w:r w:rsidRPr="00F406B4">
              <w:rPr>
                <w:b/>
                <w:sz w:val="20"/>
                <w:szCs w:val="20"/>
              </w:rPr>
              <w:lastRenderedPageBreak/>
              <w:t>Livestock productivity for the key livestock products in the country (in kg/head of animal unit)</w:t>
            </w:r>
          </w:p>
        </w:tc>
      </w:tr>
      <w:tr w:rsidR="0092765A" w:rsidRPr="0092765A" w14:paraId="29E8AF92" w14:textId="77777777" w:rsidTr="00945E24">
        <w:trPr>
          <w:trHeight w:val="25"/>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18486EC4" w14:textId="77777777" w:rsidR="0092765A" w:rsidRPr="0092765A" w:rsidRDefault="0092765A" w:rsidP="00F406B4">
            <w:pPr>
              <w:spacing w:after="0" w:line="240" w:lineRule="auto"/>
              <w:jc w:val="left"/>
              <w:rPr>
                <w:sz w:val="20"/>
                <w:szCs w:val="20"/>
              </w:rPr>
            </w:pPr>
            <w:r w:rsidRPr="0092765A">
              <w:rPr>
                <w:sz w:val="20"/>
                <w:szCs w:val="20"/>
              </w:rPr>
              <w:t xml:space="preserve">By 2050, livestock productivity </w:t>
            </w:r>
            <w:r w:rsidRPr="00F406B4">
              <w:rPr>
                <w:sz w:val="20"/>
                <w:szCs w:val="20"/>
              </w:rPr>
              <w:t xml:space="preserve">(annual production / average herd size, </w:t>
            </w:r>
            <w:r w:rsidRPr="00F406B4">
              <w:rPr>
                <w:sz w:val="20"/>
                <w:szCs w:val="20"/>
                <w:u w:val="single"/>
              </w:rPr>
              <w:t>not</w:t>
            </w:r>
            <w:r w:rsidRPr="00F406B4">
              <w:rPr>
                <w:sz w:val="20"/>
                <w:szCs w:val="20"/>
              </w:rPr>
              <w:t xml:space="preserve"> carcass weight) reaches</w:t>
            </w:r>
            <w:r w:rsidRPr="0092765A">
              <w:rPr>
                <w:sz w:val="20"/>
                <w:szCs w:val="20"/>
              </w:rPr>
              <w:t xml:space="preserve">: </w:t>
            </w:r>
          </w:p>
          <w:p w14:paraId="2DCE017D" w14:textId="77777777" w:rsidR="0092765A" w:rsidRPr="0092765A" w:rsidRDefault="0092765A" w:rsidP="00401484">
            <w:pPr>
              <w:pStyle w:val="ListParagraph"/>
              <w:numPr>
                <w:ilvl w:val="0"/>
                <w:numId w:val="1"/>
              </w:numPr>
            </w:pPr>
            <w:r w:rsidRPr="0092765A">
              <w:t xml:space="preserve">7,971 kg per head for milk. </w:t>
            </w:r>
          </w:p>
          <w:p w14:paraId="531BD94C" w14:textId="77777777" w:rsidR="0092765A" w:rsidRPr="0092765A" w:rsidRDefault="0092765A" w:rsidP="00401484">
            <w:pPr>
              <w:pStyle w:val="ListParagraph"/>
              <w:numPr>
                <w:ilvl w:val="0"/>
                <w:numId w:val="1"/>
              </w:numPr>
            </w:pPr>
            <w:r w:rsidRPr="0092765A">
              <w:t xml:space="preserve">85 kg per head for cattle meat. </w:t>
            </w:r>
          </w:p>
          <w:p w14:paraId="6E6C1DFC" w14:textId="77777777" w:rsidR="0092765A" w:rsidRPr="0092765A" w:rsidRDefault="0092765A" w:rsidP="00401484">
            <w:pPr>
              <w:pStyle w:val="ListParagraph"/>
              <w:numPr>
                <w:ilvl w:val="0"/>
                <w:numId w:val="1"/>
              </w:numPr>
            </w:pPr>
            <w:r w:rsidRPr="0092765A">
              <w:t xml:space="preserve">13.7 kg per head for chicken meat. </w:t>
            </w:r>
          </w:p>
          <w:p w14:paraId="44C74388" w14:textId="77777777" w:rsidR="0092765A" w:rsidRPr="00F406B4" w:rsidRDefault="0092765A" w:rsidP="00F406B4">
            <w:pPr>
              <w:spacing w:after="0" w:line="240" w:lineRule="auto"/>
              <w:jc w:val="left"/>
              <w:rPr>
                <w:i/>
                <w:sz w:val="20"/>
                <w:szCs w:val="20"/>
              </w:rPr>
            </w:pPr>
            <w:r w:rsidRPr="00F406B4">
              <w:rPr>
                <w:i/>
                <w:sz w:val="20"/>
                <w:szCs w:val="20"/>
              </w:rPr>
              <w:t xml:space="preserve">Based on assumption that milk yield increases by 18%, half the current rate, while other yields remain at 2015 levels, using UK agriculture statistics (Defra, 2019). </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2B76A355" w14:textId="77777777" w:rsidR="0092765A" w:rsidRPr="0092765A" w:rsidRDefault="0092765A" w:rsidP="00F406B4">
            <w:pPr>
              <w:spacing w:after="0" w:line="240" w:lineRule="auto"/>
              <w:jc w:val="left"/>
              <w:rPr>
                <w:sz w:val="20"/>
                <w:szCs w:val="20"/>
              </w:rPr>
            </w:pPr>
            <w:r w:rsidRPr="0092765A">
              <w:rPr>
                <w:sz w:val="20"/>
                <w:szCs w:val="20"/>
              </w:rPr>
              <w:t xml:space="preserve">By 2050, livestock productivity reaches: </w:t>
            </w:r>
          </w:p>
          <w:p w14:paraId="0164AF14" w14:textId="77777777" w:rsidR="0092765A" w:rsidRPr="0092765A" w:rsidRDefault="0092765A" w:rsidP="00401484">
            <w:pPr>
              <w:pStyle w:val="ListParagraph"/>
              <w:numPr>
                <w:ilvl w:val="0"/>
                <w:numId w:val="1"/>
              </w:numPr>
            </w:pPr>
            <w:r w:rsidRPr="0092765A">
              <w:t xml:space="preserve">7,971 kg per head for milk. </w:t>
            </w:r>
          </w:p>
          <w:p w14:paraId="0E9D326A" w14:textId="77777777" w:rsidR="0092765A" w:rsidRPr="0092765A" w:rsidRDefault="0092765A" w:rsidP="00401484">
            <w:pPr>
              <w:pStyle w:val="ListParagraph"/>
              <w:numPr>
                <w:ilvl w:val="0"/>
                <w:numId w:val="1"/>
              </w:numPr>
            </w:pPr>
            <w:r w:rsidRPr="0092765A">
              <w:t xml:space="preserve">85 kg per head for cattle meat. </w:t>
            </w:r>
          </w:p>
          <w:p w14:paraId="3FA3BD10" w14:textId="77777777" w:rsidR="0092765A" w:rsidRPr="0092765A" w:rsidRDefault="0092765A" w:rsidP="00401484">
            <w:pPr>
              <w:pStyle w:val="ListParagraph"/>
              <w:numPr>
                <w:ilvl w:val="0"/>
                <w:numId w:val="1"/>
              </w:numPr>
            </w:pPr>
            <w:r w:rsidRPr="0092765A">
              <w:t xml:space="preserve">15.3 kg per head for chicken meat. </w:t>
            </w:r>
          </w:p>
          <w:p w14:paraId="10267030" w14:textId="543BC1A9" w:rsidR="0092765A" w:rsidRPr="0092765A" w:rsidRDefault="0092765A" w:rsidP="00F406B4">
            <w:pPr>
              <w:spacing w:after="0" w:line="240" w:lineRule="auto"/>
              <w:jc w:val="left"/>
              <w:rPr>
                <w:sz w:val="20"/>
                <w:szCs w:val="20"/>
              </w:rPr>
            </w:pPr>
            <w:r w:rsidRPr="00F406B4">
              <w:rPr>
                <w:i/>
                <w:sz w:val="20"/>
                <w:szCs w:val="20"/>
              </w:rPr>
              <w:t xml:space="preserve">Based on assumption that milk yield increases by 18%, half the current rate; cattle remains the same as productivity is assumed to increase via changes to stocking density; poultry assumed to increase proportional to the assumed increases in stocking density for cattle. </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2DAA91C5" w14:textId="77777777" w:rsidR="0092765A" w:rsidRPr="0092765A" w:rsidRDefault="0092765A" w:rsidP="00F406B4">
            <w:pPr>
              <w:spacing w:after="0" w:line="240" w:lineRule="auto"/>
              <w:jc w:val="left"/>
              <w:rPr>
                <w:sz w:val="20"/>
                <w:szCs w:val="20"/>
              </w:rPr>
            </w:pPr>
            <w:r w:rsidRPr="0092765A">
              <w:rPr>
                <w:sz w:val="20"/>
                <w:szCs w:val="20"/>
              </w:rPr>
              <w:t xml:space="preserve">By 2050, livestock productivity reaches: </w:t>
            </w:r>
          </w:p>
          <w:p w14:paraId="03A6EC1E" w14:textId="77777777" w:rsidR="0092765A" w:rsidRPr="0092765A" w:rsidRDefault="0092765A" w:rsidP="00401484">
            <w:pPr>
              <w:pStyle w:val="ListParagraph"/>
              <w:numPr>
                <w:ilvl w:val="0"/>
                <w:numId w:val="1"/>
              </w:numPr>
            </w:pPr>
            <w:r w:rsidRPr="0092765A">
              <w:t xml:space="preserve">8,669 kg per head for milk. </w:t>
            </w:r>
          </w:p>
          <w:p w14:paraId="35BCDB32" w14:textId="77777777" w:rsidR="0092765A" w:rsidRPr="0092765A" w:rsidRDefault="0092765A" w:rsidP="00401484">
            <w:pPr>
              <w:pStyle w:val="ListParagraph"/>
              <w:numPr>
                <w:ilvl w:val="0"/>
                <w:numId w:val="1"/>
              </w:numPr>
            </w:pPr>
            <w:r w:rsidRPr="0092765A">
              <w:t xml:space="preserve">85 kg per head for cattle meat. </w:t>
            </w:r>
          </w:p>
          <w:p w14:paraId="2931CBA8" w14:textId="77777777" w:rsidR="0092765A" w:rsidRPr="0092765A" w:rsidRDefault="0092765A" w:rsidP="00401484">
            <w:pPr>
              <w:pStyle w:val="ListParagraph"/>
              <w:numPr>
                <w:ilvl w:val="0"/>
                <w:numId w:val="1"/>
              </w:numPr>
            </w:pPr>
            <w:r w:rsidRPr="0092765A">
              <w:t>15.3 kg per head for chicken meat.</w:t>
            </w:r>
          </w:p>
          <w:p w14:paraId="765EB23C" w14:textId="5463D888" w:rsidR="0092765A" w:rsidRPr="00F406B4" w:rsidRDefault="0092765A" w:rsidP="00F406B4">
            <w:pPr>
              <w:spacing w:after="0" w:line="240" w:lineRule="auto"/>
              <w:jc w:val="left"/>
              <w:rPr>
                <w:i/>
                <w:sz w:val="20"/>
                <w:szCs w:val="20"/>
              </w:rPr>
            </w:pPr>
            <w:r w:rsidRPr="00F406B4">
              <w:rPr>
                <w:i/>
                <w:sz w:val="20"/>
                <w:szCs w:val="20"/>
              </w:rPr>
              <w:t>Based on increase of 27% for milk yield, 75% of the current rate of increase; no further increase for cattle or chicken,</w:t>
            </w:r>
            <w:r w:rsidRPr="00F406B4" w:rsidDel="000A16F2">
              <w:rPr>
                <w:i/>
                <w:sz w:val="20"/>
                <w:szCs w:val="20"/>
              </w:rPr>
              <w:t xml:space="preserve"> </w:t>
            </w:r>
            <w:r w:rsidRPr="00F406B4">
              <w:rPr>
                <w:i/>
                <w:sz w:val="20"/>
                <w:szCs w:val="20"/>
              </w:rPr>
              <w:t>to reflect animal welfare and physiology constraints/ limits to further yield increases.</w:t>
            </w:r>
          </w:p>
        </w:tc>
      </w:tr>
      <w:tr w:rsidR="0092765A" w:rsidRPr="0092765A" w14:paraId="5B503BD4"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5EA42C9C" w14:textId="77777777" w:rsidR="0092765A" w:rsidRPr="00F406B4" w:rsidRDefault="0092765A" w:rsidP="00F406B4">
            <w:pPr>
              <w:spacing w:after="0" w:line="240" w:lineRule="auto"/>
              <w:jc w:val="left"/>
              <w:rPr>
                <w:b/>
                <w:sz w:val="20"/>
                <w:szCs w:val="20"/>
              </w:rPr>
            </w:pPr>
            <w:r w:rsidRPr="00F406B4">
              <w:rPr>
                <w:b/>
                <w:sz w:val="20"/>
                <w:szCs w:val="20"/>
              </w:rPr>
              <w:t>Pasture stocking rate (in animal units/ha pasture)</w:t>
            </w:r>
          </w:p>
        </w:tc>
      </w:tr>
      <w:tr w:rsidR="0092765A" w:rsidRPr="0092765A" w14:paraId="233B3FD9" w14:textId="77777777" w:rsidTr="00945E24">
        <w:trPr>
          <w:trHeight w:val="452"/>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30142815" w14:textId="77777777" w:rsidR="0092765A" w:rsidRPr="0092765A" w:rsidRDefault="0092765A" w:rsidP="00F406B4">
            <w:pPr>
              <w:spacing w:after="0" w:line="240" w:lineRule="auto"/>
              <w:jc w:val="left"/>
              <w:rPr>
                <w:sz w:val="20"/>
                <w:szCs w:val="20"/>
              </w:rPr>
            </w:pPr>
            <w:r w:rsidRPr="0092765A">
              <w:rPr>
                <w:sz w:val="20"/>
                <w:szCs w:val="20"/>
              </w:rPr>
              <w:t xml:space="preserve">By 2050, the average ruminant livestock stocking density is 1.1 TLU/ha. </w:t>
            </w:r>
            <w:r w:rsidRPr="00F406B4">
              <w:rPr>
                <w:i/>
                <w:sz w:val="20"/>
                <w:szCs w:val="20"/>
              </w:rPr>
              <w:t>Based on assumption that the stocking density remains unchanged from the value in 2010 according to FAOSTAT (herd numbers divided by pasture area).</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10526EF8" w14:textId="77777777" w:rsidR="0092765A" w:rsidRPr="0092765A" w:rsidRDefault="0092765A" w:rsidP="00F406B4">
            <w:pPr>
              <w:spacing w:after="0" w:line="240" w:lineRule="auto"/>
              <w:jc w:val="left"/>
              <w:rPr>
                <w:sz w:val="20"/>
                <w:szCs w:val="20"/>
              </w:rPr>
            </w:pPr>
            <w:r w:rsidRPr="0092765A">
              <w:rPr>
                <w:sz w:val="20"/>
                <w:szCs w:val="20"/>
              </w:rPr>
              <w:t xml:space="preserve">By 2050, the average ruminant livestock stocking density is 1.2 TLU/ha. </w:t>
            </w:r>
            <w:r w:rsidRPr="00F406B4">
              <w:rPr>
                <w:i/>
                <w:sz w:val="20"/>
                <w:szCs w:val="20"/>
              </w:rPr>
              <w:t xml:space="preserve">Based on increase of 10% from 2015, the same % increase as in CEH </w:t>
            </w:r>
            <w:proofErr w:type="spellStart"/>
            <w:r w:rsidRPr="00F406B4">
              <w:rPr>
                <w:i/>
                <w:sz w:val="20"/>
                <w:szCs w:val="20"/>
              </w:rPr>
              <w:t>Rothamsted</w:t>
            </w:r>
            <w:proofErr w:type="spellEnd"/>
            <w:r w:rsidRPr="00F406B4">
              <w:rPr>
                <w:i/>
                <w:sz w:val="20"/>
                <w:szCs w:val="20"/>
              </w:rPr>
              <w:t xml:space="preserve"> high ambition scenario (Thomson et al., 2018).</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4577E28E" w14:textId="77777777" w:rsidR="0092765A" w:rsidRPr="0092765A" w:rsidRDefault="0092765A" w:rsidP="00F406B4">
            <w:pPr>
              <w:spacing w:after="0" w:line="240" w:lineRule="auto"/>
              <w:jc w:val="left"/>
              <w:rPr>
                <w:sz w:val="20"/>
                <w:szCs w:val="20"/>
              </w:rPr>
            </w:pPr>
            <w:r w:rsidRPr="0092765A">
              <w:rPr>
                <w:sz w:val="20"/>
                <w:szCs w:val="20"/>
              </w:rPr>
              <w:t xml:space="preserve">By 2050, the average ruminant livestock stocking density is 1.7 TLU/ha. </w:t>
            </w:r>
            <w:r w:rsidRPr="00F406B4">
              <w:rPr>
                <w:i/>
                <w:sz w:val="20"/>
                <w:szCs w:val="20"/>
              </w:rPr>
              <w:t>Based on increase of 50% from 2015, the same % increase as in CCC high ambition scenario (CCC, 2018), and guidance on potential densities (AHDB, 2016).</w:t>
            </w:r>
          </w:p>
        </w:tc>
      </w:tr>
      <w:tr w:rsidR="0092765A" w:rsidRPr="0092765A" w14:paraId="1BC31602" w14:textId="77777777" w:rsidTr="00945E24">
        <w:trPr>
          <w:trHeight w:val="170"/>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330D2EA4" w14:textId="77777777" w:rsidR="0092765A" w:rsidRPr="00F406B4" w:rsidRDefault="0092765A" w:rsidP="00897509">
            <w:pPr>
              <w:keepNext/>
              <w:spacing w:after="0" w:line="240" w:lineRule="auto"/>
              <w:jc w:val="left"/>
              <w:rPr>
                <w:b/>
                <w:sz w:val="20"/>
                <w:szCs w:val="20"/>
              </w:rPr>
            </w:pPr>
            <w:r w:rsidRPr="00F406B4">
              <w:rPr>
                <w:b/>
                <w:sz w:val="20"/>
                <w:szCs w:val="20"/>
              </w:rPr>
              <w:t>Post-harvest losses</w:t>
            </w:r>
          </w:p>
        </w:tc>
      </w:tr>
      <w:tr w:rsidR="0092765A" w:rsidRPr="0092765A" w14:paraId="564DAF01" w14:textId="77777777" w:rsidTr="00945E24">
        <w:trPr>
          <w:trHeight w:val="92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263008B2" w14:textId="77777777" w:rsidR="0092765A" w:rsidRPr="0092765A" w:rsidRDefault="0092765A" w:rsidP="00F406B4">
            <w:pPr>
              <w:spacing w:after="0" w:line="240" w:lineRule="auto"/>
              <w:jc w:val="left"/>
              <w:rPr>
                <w:sz w:val="20"/>
                <w:szCs w:val="20"/>
              </w:rPr>
            </w:pPr>
            <w:r w:rsidRPr="0092765A">
              <w:rPr>
                <w:sz w:val="20"/>
                <w:szCs w:val="20"/>
              </w:rPr>
              <w:t xml:space="preserve">By 2050, the share of production and imports lost during storage and transportation is 1% for crop products and unknown (assumed zero) for livestock products. </w:t>
            </w:r>
            <w:r w:rsidRPr="009339A3">
              <w:rPr>
                <w:i/>
                <w:sz w:val="20"/>
                <w:szCs w:val="20"/>
              </w:rPr>
              <w:t>Based on FAOSTAT data and assumption of no change from present day, but data is patchy.</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1BCA5076" w14:textId="77777777" w:rsidR="0092765A" w:rsidRPr="0092765A" w:rsidRDefault="0092765A" w:rsidP="00F406B4">
            <w:pPr>
              <w:spacing w:after="0" w:line="240" w:lineRule="auto"/>
              <w:jc w:val="left"/>
              <w:rPr>
                <w:sz w:val="20"/>
                <w:szCs w:val="20"/>
              </w:rPr>
            </w:pPr>
            <w:r w:rsidRPr="0092765A">
              <w:rPr>
                <w:sz w:val="20"/>
                <w:szCs w:val="20"/>
              </w:rPr>
              <w:t xml:space="preserve">By 2050, the share of production and imports lost during storage and transportation is 0.5%. </w:t>
            </w:r>
            <w:r w:rsidRPr="009339A3">
              <w:rPr>
                <w:i/>
                <w:sz w:val="20"/>
                <w:szCs w:val="20"/>
              </w:rPr>
              <w:t>Based on assumption of a 50% reduction in losses compared to 2015, i.e. achieving the SDG 12.3 target to halve consumer and retail waste but by 2050 rather than 2030 (WRAP, 2020).</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6720CB59" w14:textId="77777777" w:rsidR="0092765A" w:rsidRDefault="0092765A" w:rsidP="00F406B4">
            <w:pPr>
              <w:spacing w:after="0" w:line="240" w:lineRule="auto"/>
              <w:jc w:val="left"/>
              <w:rPr>
                <w:i/>
                <w:sz w:val="20"/>
                <w:szCs w:val="20"/>
              </w:rPr>
            </w:pPr>
            <w:r w:rsidRPr="0092765A">
              <w:rPr>
                <w:sz w:val="20"/>
                <w:szCs w:val="20"/>
              </w:rPr>
              <w:t xml:space="preserve">By 2030, the share of production and imports lost during storage and transportation is 0.5%, i.e. the target is achieved earlier than the </w:t>
            </w:r>
            <w:r w:rsidR="009339A3">
              <w:rPr>
                <w:sz w:val="20"/>
                <w:szCs w:val="20"/>
              </w:rPr>
              <w:t xml:space="preserve">Medium Ambition </w:t>
            </w:r>
            <w:r w:rsidRPr="0092765A">
              <w:rPr>
                <w:sz w:val="20"/>
                <w:szCs w:val="20"/>
              </w:rPr>
              <w:t xml:space="preserve">Sustainable scenario. </w:t>
            </w:r>
            <w:r w:rsidRPr="009339A3">
              <w:rPr>
                <w:i/>
                <w:sz w:val="20"/>
                <w:szCs w:val="20"/>
              </w:rPr>
              <w:t xml:space="preserve">Based on assumption of a 50% reduction in losses compared to 2015 in line with the </w:t>
            </w:r>
            <w:proofErr w:type="spellStart"/>
            <w:r w:rsidRPr="009339A3">
              <w:rPr>
                <w:i/>
                <w:sz w:val="20"/>
                <w:szCs w:val="20"/>
              </w:rPr>
              <w:t>Courtauld</w:t>
            </w:r>
            <w:proofErr w:type="spellEnd"/>
            <w:r w:rsidRPr="009339A3">
              <w:rPr>
                <w:i/>
                <w:sz w:val="20"/>
                <w:szCs w:val="20"/>
              </w:rPr>
              <w:t xml:space="preserve"> 2025 Commitment (reduction of 20% across supply chain between 2015-2025) and SDG 12.3 target (halve consumer and retail waste by 2030) (WRAP, 2020).</w:t>
            </w:r>
          </w:p>
          <w:p w14:paraId="3B7D7065" w14:textId="6B95A67C" w:rsidR="009339A3" w:rsidRPr="0092765A" w:rsidRDefault="009339A3" w:rsidP="00F406B4">
            <w:pPr>
              <w:spacing w:after="0" w:line="240" w:lineRule="auto"/>
              <w:jc w:val="left"/>
              <w:rPr>
                <w:sz w:val="20"/>
                <w:szCs w:val="20"/>
              </w:rPr>
            </w:pPr>
          </w:p>
        </w:tc>
      </w:tr>
      <w:tr w:rsidR="0092765A" w:rsidRPr="0092765A" w14:paraId="09BD120D"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7D3F8ACF" w14:textId="77777777" w:rsidR="0092765A" w:rsidRPr="0092765A" w:rsidRDefault="0092765A" w:rsidP="009339A3">
            <w:pPr>
              <w:spacing w:after="0" w:line="240" w:lineRule="auto"/>
              <w:jc w:val="left"/>
              <w:rPr>
                <w:b/>
                <w:sz w:val="20"/>
                <w:szCs w:val="20"/>
              </w:rPr>
            </w:pPr>
            <w:r w:rsidRPr="0092765A">
              <w:rPr>
                <w:b/>
                <w:sz w:val="20"/>
                <w:szCs w:val="20"/>
              </w:rPr>
              <w:t>Trade</w:t>
            </w:r>
          </w:p>
        </w:tc>
      </w:tr>
      <w:tr w:rsidR="0092765A" w:rsidRPr="0092765A" w14:paraId="45EA64A6"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6A3119" w14:textId="77777777" w:rsidR="0092765A" w:rsidRPr="009339A3" w:rsidRDefault="0092765A" w:rsidP="0092765A">
            <w:pPr>
              <w:spacing w:after="0" w:line="240" w:lineRule="auto"/>
              <w:rPr>
                <w:b/>
                <w:sz w:val="20"/>
                <w:szCs w:val="20"/>
              </w:rPr>
            </w:pPr>
            <w:r w:rsidRPr="009339A3">
              <w:rPr>
                <w:b/>
                <w:sz w:val="20"/>
                <w:szCs w:val="20"/>
              </w:rPr>
              <w:lastRenderedPageBreak/>
              <w:t>Share of consumption which is imported for key imported products (%)</w:t>
            </w:r>
          </w:p>
        </w:tc>
      </w:tr>
      <w:tr w:rsidR="009339A3" w:rsidRPr="0092765A" w14:paraId="1154BB49" w14:textId="77777777" w:rsidTr="00945E24">
        <w:trPr>
          <w:trHeight w:val="840"/>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72C045B2" w14:textId="77777777" w:rsidR="009339A3" w:rsidRPr="0092765A" w:rsidRDefault="009339A3" w:rsidP="0092765A">
            <w:pPr>
              <w:spacing w:after="0" w:line="240" w:lineRule="auto"/>
              <w:rPr>
                <w:sz w:val="20"/>
                <w:szCs w:val="20"/>
              </w:rPr>
            </w:pPr>
            <w:r w:rsidRPr="0092765A">
              <w:rPr>
                <w:sz w:val="20"/>
                <w:szCs w:val="20"/>
              </w:rPr>
              <w:t xml:space="preserve">By 2050, the share of total consumption which is imported remains at the 2015 values: </w:t>
            </w:r>
          </w:p>
          <w:p w14:paraId="553EBFAA" w14:textId="3AE6ADF6" w:rsidR="009339A3" w:rsidRPr="0092765A" w:rsidRDefault="009339A3" w:rsidP="00401484">
            <w:pPr>
              <w:pStyle w:val="ListParagraph"/>
              <w:numPr>
                <w:ilvl w:val="0"/>
                <w:numId w:val="1"/>
              </w:numPr>
            </w:pPr>
            <w:r w:rsidRPr="0092765A">
              <w:t xml:space="preserve">53% for other vegetables. </w:t>
            </w:r>
          </w:p>
          <w:p w14:paraId="634BBC4A" w14:textId="3EAC9693" w:rsidR="009339A3" w:rsidRPr="0092765A" w:rsidRDefault="009339A3" w:rsidP="00401484">
            <w:pPr>
              <w:pStyle w:val="ListParagraph"/>
              <w:numPr>
                <w:ilvl w:val="0"/>
                <w:numId w:val="1"/>
              </w:numPr>
            </w:pPr>
            <w:r w:rsidRPr="0092765A">
              <w:t xml:space="preserve">88% by 2050 for apples. </w:t>
            </w:r>
          </w:p>
          <w:p w14:paraId="6B83536C" w14:textId="7E1967EE" w:rsidR="009339A3" w:rsidRPr="0092765A" w:rsidRDefault="009339A3" w:rsidP="00401484">
            <w:pPr>
              <w:pStyle w:val="ListParagraph"/>
              <w:numPr>
                <w:ilvl w:val="0"/>
                <w:numId w:val="1"/>
              </w:numPr>
            </w:pPr>
            <w:r w:rsidRPr="0092765A">
              <w:t>25% by 2050 for beef.</w:t>
            </w:r>
          </w:p>
          <w:p w14:paraId="3193E213" w14:textId="6AA3E85C" w:rsidR="009339A3" w:rsidRPr="009339A3" w:rsidRDefault="009339A3" w:rsidP="0092765A">
            <w:pPr>
              <w:spacing w:after="0" w:line="240" w:lineRule="auto"/>
              <w:rPr>
                <w:i/>
                <w:sz w:val="20"/>
                <w:szCs w:val="20"/>
                <w:highlight w:val="yellow"/>
              </w:rPr>
            </w:pPr>
            <w:r w:rsidRPr="009339A3">
              <w:rPr>
                <w:i/>
                <w:sz w:val="20"/>
                <w:szCs w:val="20"/>
              </w:rPr>
              <w:t>Based on stakeholder discussions and agreement that the outcome of Brexit trade negotiations and the design of the replacement agricultural support scheme were too uncertain to allow meaningful projections of future change</w:t>
            </w:r>
            <w:r w:rsidR="00353460">
              <w:rPr>
                <w:i/>
                <w:sz w:val="20"/>
                <w:szCs w:val="20"/>
              </w:rPr>
              <w:t xml:space="preserve"> </w:t>
            </w:r>
            <w:r w:rsidR="00353460" w:rsidRPr="00353460">
              <w:rPr>
                <w:i/>
                <w:sz w:val="20"/>
                <w:szCs w:val="20"/>
              </w:rPr>
              <w:t>(</w:t>
            </w:r>
            <w:r w:rsidR="00353460">
              <w:rPr>
                <w:i/>
                <w:sz w:val="20"/>
                <w:szCs w:val="20"/>
              </w:rPr>
              <w:t xml:space="preserve">see also </w:t>
            </w:r>
            <w:r w:rsidR="00353460" w:rsidRPr="00353460">
              <w:rPr>
                <w:i/>
                <w:noProof/>
                <w:sz w:val="20"/>
                <w:szCs w:val="20"/>
              </w:rPr>
              <w:t>Centre for Rural Economy and Land Use, 2018)</w:t>
            </w:r>
            <w:r w:rsidRPr="009339A3">
              <w:rPr>
                <w:i/>
                <w:sz w:val="20"/>
                <w:szCs w:val="20"/>
              </w:rPr>
              <w:t>.</w:t>
            </w:r>
          </w:p>
        </w:tc>
      </w:tr>
      <w:tr w:rsidR="0092765A" w:rsidRPr="0092765A" w14:paraId="263D3388"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7AA1A4D3" w14:textId="77777777" w:rsidR="0092765A" w:rsidRPr="009339A3" w:rsidRDefault="0092765A" w:rsidP="009339A3">
            <w:pPr>
              <w:spacing w:after="0" w:line="240" w:lineRule="auto"/>
              <w:jc w:val="left"/>
              <w:rPr>
                <w:b/>
                <w:sz w:val="20"/>
                <w:szCs w:val="20"/>
              </w:rPr>
            </w:pPr>
            <w:r w:rsidRPr="009339A3">
              <w:rPr>
                <w:b/>
                <w:sz w:val="20"/>
                <w:szCs w:val="20"/>
              </w:rPr>
              <w:t>Evolution of exports for key exported products (1,000 tons)</w:t>
            </w:r>
          </w:p>
        </w:tc>
      </w:tr>
      <w:tr w:rsidR="009339A3" w:rsidRPr="0092765A" w14:paraId="2BDD5C14" w14:textId="77777777" w:rsidTr="00945E24">
        <w:trPr>
          <w:trHeight w:val="680"/>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74ECE3FD" w14:textId="77777777" w:rsidR="009339A3" w:rsidRPr="0092765A" w:rsidRDefault="009339A3" w:rsidP="0092765A">
            <w:pPr>
              <w:spacing w:after="0" w:line="240" w:lineRule="auto"/>
              <w:rPr>
                <w:sz w:val="20"/>
                <w:szCs w:val="20"/>
              </w:rPr>
            </w:pPr>
            <w:r w:rsidRPr="0092765A">
              <w:rPr>
                <w:sz w:val="20"/>
                <w:szCs w:val="20"/>
              </w:rPr>
              <w:t xml:space="preserve">By 2050, the volume of exports remains at the 2015 values: </w:t>
            </w:r>
          </w:p>
          <w:p w14:paraId="3EF34D42" w14:textId="77777777" w:rsidR="009339A3" w:rsidRPr="0092765A" w:rsidRDefault="009339A3" w:rsidP="00401484">
            <w:pPr>
              <w:pStyle w:val="ListParagraph"/>
              <w:numPr>
                <w:ilvl w:val="0"/>
                <w:numId w:val="1"/>
              </w:numPr>
            </w:pPr>
            <w:r w:rsidRPr="0092765A">
              <w:t>1.8Mt by 2050 for wheat.</w:t>
            </w:r>
          </w:p>
          <w:p w14:paraId="16E7A9A2" w14:textId="77777777" w:rsidR="009339A3" w:rsidRPr="0092765A" w:rsidRDefault="009339A3" w:rsidP="00401484">
            <w:pPr>
              <w:pStyle w:val="ListParagraph"/>
              <w:numPr>
                <w:ilvl w:val="0"/>
                <w:numId w:val="1"/>
              </w:numPr>
            </w:pPr>
            <w:r w:rsidRPr="0092765A">
              <w:t xml:space="preserve">1.1Mt by 2050 for barley. </w:t>
            </w:r>
          </w:p>
          <w:p w14:paraId="5063585C" w14:textId="77777777" w:rsidR="009339A3" w:rsidRPr="0092765A" w:rsidRDefault="009339A3" w:rsidP="00401484">
            <w:pPr>
              <w:pStyle w:val="ListParagraph"/>
              <w:numPr>
                <w:ilvl w:val="0"/>
                <w:numId w:val="1"/>
              </w:numPr>
            </w:pPr>
            <w:r w:rsidRPr="0092765A">
              <w:t>0.3Mt by 2050 for rapeseed oil.</w:t>
            </w:r>
          </w:p>
          <w:p w14:paraId="03B402D5" w14:textId="5B71E45A" w:rsidR="009339A3" w:rsidRPr="009339A3" w:rsidRDefault="009339A3" w:rsidP="0092765A">
            <w:pPr>
              <w:spacing w:after="0" w:line="240" w:lineRule="auto"/>
              <w:rPr>
                <w:i/>
                <w:sz w:val="20"/>
                <w:szCs w:val="20"/>
              </w:rPr>
            </w:pPr>
            <w:r w:rsidRPr="009339A3">
              <w:rPr>
                <w:i/>
                <w:sz w:val="20"/>
                <w:szCs w:val="20"/>
              </w:rPr>
              <w:t>Based on stakeholder discussions and agreement that the outcome of Brexit trade negotiations and the design of the replacement agricultural support scheme were too uncertain to allow meaningful projections of future change.</w:t>
            </w:r>
          </w:p>
        </w:tc>
      </w:tr>
      <w:tr w:rsidR="0092765A" w:rsidRPr="0092765A" w14:paraId="4971C91F"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662235AB" w14:textId="77777777" w:rsidR="0092765A" w:rsidRPr="0092765A" w:rsidRDefault="0092765A" w:rsidP="009339A3">
            <w:pPr>
              <w:spacing w:after="0" w:line="240" w:lineRule="auto"/>
              <w:jc w:val="left"/>
              <w:rPr>
                <w:b/>
                <w:sz w:val="20"/>
                <w:szCs w:val="20"/>
              </w:rPr>
            </w:pPr>
            <w:r w:rsidRPr="0092765A">
              <w:rPr>
                <w:b/>
                <w:sz w:val="20"/>
                <w:szCs w:val="20"/>
              </w:rPr>
              <w:t>Food</w:t>
            </w:r>
          </w:p>
        </w:tc>
      </w:tr>
      <w:tr w:rsidR="0092765A" w:rsidRPr="0092765A" w14:paraId="2CAE235C"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2D3D8899" w14:textId="2A22A183" w:rsidR="0092765A" w:rsidRPr="009339A3" w:rsidRDefault="0092765A" w:rsidP="0076469B">
            <w:pPr>
              <w:spacing w:after="0" w:line="240" w:lineRule="auto"/>
              <w:jc w:val="left"/>
              <w:rPr>
                <w:b/>
                <w:sz w:val="20"/>
                <w:szCs w:val="20"/>
              </w:rPr>
            </w:pPr>
            <w:r w:rsidRPr="009339A3">
              <w:rPr>
                <w:b/>
                <w:sz w:val="20"/>
                <w:szCs w:val="20"/>
              </w:rPr>
              <w:t>Average dietary composition (daily kcal per commodity group)</w:t>
            </w:r>
            <w:r w:rsidR="00151962">
              <w:rPr>
                <w:b/>
                <w:sz w:val="20"/>
                <w:szCs w:val="20"/>
              </w:rPr>
              <w:t xml:space="preserve"> (see also Table S</w:t>
            </w:r>
            <w:r w:rsidR="0076469B">
              <w:rPr>
                <w:b/>
                <w:sz w:val="20"/>
                <w:szCs w:val="20"/>
              </w:rPr>
              <w:t>6</w:t>
            </w:r>
            <w:r w:rsidR="00151962">
              <w:rPr>
                <w:b/>
                <w:sz w:val="20"/>
                <w:szCs w:val="20"/>
              </w:rPr>
              <w:t>)</w:t>
            </w:r>
          </w:p>
        </w:tc>
      </w:tr>
      <w:tr w:rsidR="0092765A" w:rsidRPr="0092765A" w14:paraId="5E92B7E9" w14:textId="77777777" w:rsidTr="00945E24">
        <w:trPr>
          <w:trHeight w:val="68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2F8F48BB" w14:textId="77777777" w:rsidR="0092765A" w:rsidRPr="0092765A" w:rsidRDefault="0092765A" w:rsidP="009339A3">
            <w:pPr>
              <w:spacing w:after="0" w:line="240" w:lineRule="auto"/>
              <w:jc w:val="left"/>
              <w:rPr>
                <w:sz w:val="20"/>
                <w:szCs w:val="20"/>
              </w:rPr>
            </w:pPr>
            <w:r w:rsidRPr="0092765A">
              <w:rPr>
                <w:sz w:val="20"/>
                <w:szCs w:val="20"/>
              </w:rPr>
              <w:t xml:space="preserve">By 2030, the average target daily calorie consumption per capita is 2,983 kcal and is: </w:t>
            </w:r>
          </w:p>
          <w:p w14:paraId="26E5EC47" w14:textId="77777777" w:rsidR="0092765A" w:rsidRPr="0092765A" w:rsidRDefault="0092765A" w:rsidP="00401484">
            <w:pPr>
              <w:pStyle w:val="ListParagraph"/>
              <w:numPr>
                <w:ilvl w:val="0"/>
                <w:numId w:val="2"/>
              </w:numPr>
            </w:pPr>
            <w:r w:rsidRPr="0092765A">
              <w:t xml:space="preserve">168 kcal for fruit and vegetables. </w:t>
            </w:r>
          </w:p>
          <w:p w14:paraId="5DA61810" w14:textId="77777777" w:rsidR="0092765A" w:rsidRPr="0092765A" w:rsidRDefault="0092765A" w:rsidP="00401484">
            <w:pPr>
              <w:pStyle w:val="ListParagraph"/>
              <w:numPr>
                <w:ilvl w:val="0"/>
                <w:numId w:val="2"/>
              </w:numPr>
            </w:pPr>
            <w:r w:rsidRPr="0092765A">
              <w:t xml:space="preserve">83 kcal for ruminant meat. </w:t>
            </w:r>
          </w:p>
          <w:p w14:paraId="47F60776" w14:textId="77777777" w:rsidR="0092765A" w:rsidRPr="0092765A" w:rsidRDefault="0092765A" w:rsidP="00401484">
            <w:pPr>
              <w:pStyle w:val="ListParagraph"/>
              <w:numPr>
                <w:ilvl w:val="0"/>
                <w:numId w:val="2"/>
              </w:numPr>
            </w:pPr>
            <w:r w:rsidRPr="0092765A">
              <w:t xml:space="preserve">119 kcal for animal fats. </w:t>
            </w:r>
          </w:p>
          <w:p w14:paraId="4489180D" w14:textId="77777777" w:rsidR="0092765A" w:rsidRPr="009339A3" w:rsidRDefault="0092765A" w:rsidP="009339A3">
            <w:pPr>
              <w:spacing w:after="0" w:line="240" w:lineRule="auto"/>
              <w:jc w:val="left"/>
              <w:rPr>
                <w:i/>
                <w:sz w:val="20"/>
                <w:szCs w:val="20"/>
              </w:rPr>
            </w:pPr>
            <w:r w:rsidRPr="009339A3">
              <w:rPr>
                <w:i/>
                <w:sz w:val="20"/>
                <w:szCs w:val="20"/>
              </w:rPr>
              <w:t>Based on assumption of no change in current diet as in FAOSTAT.</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5A6C90EC" w14:textId="77777777" w:rsidR="0092765A" w:rsidRPr="0092765A" w:rsidRDefault="0092765A" w:rsidP="009339A3">
            <w:pPr>
              <w:spacing w:after="0" w:line="240" w:lineRule="auto"/>
              <w:jc w:val="left"/>
              <w:rPr>
                <w:sz w:val="20"/>
                <w:szCs w:val="20"/>
              </w:rPr>
            </w:pPr>
            <w:r w:rsidRPr="0092765A">
              <w:rPr>
                <w:sz w:val="20"/>
                <w:szCs w:val="20"/>
              </w:rPr>
              <w:t xml:space="preserve">By 2030, the average target daily calorie consumption per capita is 2,894 kcal and is: </w:t>
            </w:r>
          </w:p>
          <w:p w14:paraId="1200A4A6" w14:textId="77777777" w:rsidR="0092765A" w:rsidRPr="0092765A" w:rsidRDefault="0092765A" w:rsidP="00401484">
            <w:pPr>
              <w:pStyle w:val="ListParagraph"/>
              <w:numPr>
                <w:ilvl w:val="0"/>
                <w:numId w:val="2"/>
              </w:numPr>
            </w:pPr>
            <w:r w:rsidRPr="0092765A">
              <w:t xml:space="preserve">167 kcal for fruit and vegetables. </w:t>
            </w:r>
          </w:p>
          <w:p w14:paraId="3DB931E5" w14:textId="77777777" w:rsidR="0092765A" w:rsidRPr="0092765A" w:rsidRDefault="0092765A" w:rsidP="00401484">
            <w:pPr>
              <w:pStyle w:val="ListParagraph"/>
              <w:numPr>
                <w:ilvl w:val="0"/>
                <w:numId w:val="2"/>
              </w:numPr>
            </w:pPr>
            <w:r w:rsidRPr="0092765A">
              <w:t xml:space="preserve">78 kcal for ruminant meat. </w:t>
            </w:r>
          </w:p>
          <w:p w14:paraId="04BC03DF" w14:textId="77777777" w:rsidR="0092765A" w:rsidRPr="0092765A" w:rsidRDefault="0092765A" w:rsidP="00401484">
            <w:pPr>
              <w:pStyle w:val="ListParagraph"/>
              <w:numPr>
                <w:ilvl w:val="0"/>
                <w:numId w:val="2"/>
              </w:numPr>
            </w:pPr>
            <w:r w:rsidRPr="0092765A">
              <w:t xml:space="preserve">119 kcal for animal fats. </w:t>
            </w:r>
          </w:p>
          <w:p w14:paraId="3BED4825" w14:textId="4D04413E" w:rsidR="0092765A" w:rsidRPr="009339A3" w:rsidRDefault="0092765A" w:rsidP="007800E3">
            <w:pPr>
              <w:spacing w:after="0" w:line="240" w:lineRule="auto"/>
              <w:jc w:val="left"/>
              <w:rPr>
                <w:i/>
                <w:sz w:val="20"/>
                <w:szCs w:val="20"/>
              </w:rPr>
            </w:pPr>
            <w:r w:rsidRPr="009339A3">
              <w:rPr>
                <w:i/>
                <w:sz w:val="20"/>
                <w:szCs w:val="20"/>
              </w:rPr>
              <w:t>Based on CCC medium ambition scenario (20% reduction in red meat and milk consumption by 2050</w:t>
            </w:r>
            <w:r w:rsidR="007800E3">
              <w:rPr>
                <w:i/>
                <w:sz w:val="20"/>
                <w:szCs w:val="20"/>
              </w:rPr>
              <w:t>, replaced wit</w:t>
            </w:r>
            <w:r w:rsidR="007800E3" w:rsidRPr="007800E3">
              <w:rPr>
                <w:i/>
                <w:sz w:val="20"/>
                <w:szCs w:val="20"/>
              </w:rPr>
              <w:t>h increased consumption of pork, poultry, fish, eggs, pulses and nuts</w:t>
            </w:r>
            <w:r w:rsidRPr="009339A3">
              <w:rPr>
                <w:i/>
                <w:sz w:val="20"/>
                <w:szCs w:val="20"/>
              </w:rPr>
              <w:t>) (CCC, 2018).</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18F58DE2" w14:textId="77777777" w:rsidR="0092765A" w:rsidRPr="0092765A" w:rsidRDefault="0092765A" w:rsidP="009339A3">
            <w:pPr>
              <w:spacing w:after="0" w:line="240" w:lineRule="auto"/>
              <w:jc w:val="left"/>
              <w:rPr>
                <w:sz w:val="20"/>
                <w:szCs w:val="20"/>
              </w:rPr>
            </w:pPr>
            <w:r w:rsidRPr="0092765A">
              <w:rPr>
                <w:sz w:val="20"/>
                <w:szCs w:val="20"/>
              </w:rPr>
              <w:t xml:space="preserve">By 2030, the average target daily calorie consumption per capita is 2,739 kcal and is: </w:t>
            </w:r>
          </w:p>
          <w:p w14:paraId="1F50D3CC" w14:textId="77777777" w:rsidR="0092765A" w:rsidRPr="0092765A" w:rsidRDefault="0092765A" w:rsidP="00401484">
            <w:pPr>
              <w:pStyle w:val="ListParagraph"/>
              <w:numPr>
                <w:ilvl w:val="0"/>
                <w:numId w:val="2"/>
              </w:numPr>
            </w:pPr>
            <w:r w:rsidRPr="0092765A">
              <w:t xml:space="preserve">196 kcal for fruit and vegetables. </w:t>
            </w:r>
          </w:p>
          <w:p w14:paraId="7AD9F187" w14:textId="77777777" w:rsidR="0092765A" w:rsidRPr="0092765A" w:rsidRDefault="0092765A" w:rsidP="00401484">
            <w:pPr>
              <w:pStyle w:val="ListParagraph"/>
              <w:numPr>
                <w:ilvl w:val="0"/>
                <w:numId w:val="2"/>
              </w:numPr>
            </w:pPr>
            <w:r w:rsidRPr="0092765A">
              <w:t xml:space="preserve">75 kcal for ruminant meat. </w:t>
            </w:r>
          </w:p>
          <w:p w14:paraId="1613BFA2" w14:textId="77777777" w:rsidR="0092765A" w:rsidRPr="0092765A" w:rsidRDefault="0092765A" w:rsidP="00401484">
            <w:pPr>
              <w:pStyle w:val="ListParagraph"/>
              <w:numPr>
                <w:ilvl w:val="0"/>
                <w:numId w:val="2"/>
              </w:numPr>
            </w:pPr>
            <w:r w:rsidRPr="0092765A">
              <w:t xml:space="preserve">98 kcal for animal fats. </w:t>
            </w:r>
          </w:p>
          <w:p w14:paraId="0EAB596F" w14:textId="77777777" w:rsidR="0092765A" w:rsidRPr="009339A3" w:rsidRDefault="0092765A" w:rsidP="009339A3">
            <w:pPr>
              <w:spacing w:after="0" w:line="240" w:lineRule="auto"/>
              <w:jc w:val="left"/>
              <w:rPr>
                <w:i/>
                <w:sz w:val="20"/>
                <w:szCs w:val="20"/>
              </w:rPr>
            </w:pPr>
            <w:r w:rsidRPr="009339A3">
              <w:rPr>
                <w:i/>
                <w:sz w:val="20"/>
                <w:szCs w:val="20"/>
              </w:rPr>
              <w:t xml:space="preserve">Based on meeting the </w:t>
            </w:r>
            <w:proofErr w:type="spellStart"/>
            <w:r w:rsidRPr="009339A3">
              <w:rPr>
                <w:i/>
                <w:sz w:val="20"/>
                <w:szCs w:val="20"/>
              </w:rPr>
              <w:t>Eatwell</w:t>
            </w:r>
            <w:proofErr w:type="spellEnd"/>
            <w:r w:rsidRPr="009339A3">
              <w:rPr>
                <w:i/>
                <w:sz w:val="20"/>
                <w:szCs w:val="20"/>
              </w:rPr>
              <w:t xml:space="preserve"> diet recommendations by 2050 (PHE, 2020; Scarborough et al., 2016).</w:t>
            </w:r>
          </w:p>
        </w:tc>
      </w:tr>
      <w:tr w:rsidR="0092765A" w:rsidRPr="0092765A" w14:paraId="312B63B3" w14:textId="77777777" w:rsidTr="00945E24">
        <w:trPr>
          <w:trHeight w:val="227"/>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3DA65583" w14:textId="77777777" w:rsidR="0092765A" w:rsidRPr="009339A3" w:rsidRDefault="0092765A" w:rsidP="0092765A">
            <w:pPr>
              <w:spacing w:after="0" w:line="240" w:lineRule="auto"/>
              <w:rPr>
                <w:b/>
                <w:sz w:val="20"/>
                <w:szCs w:val="20"/>
              </w:rPr>
            </w:pPr>
            <w:r w:rsidRPr="009339A3">
              <w:rPr>
                <w:b/>
                <w:sz w:val="20"/>
                <w:szCs w:val="20"/>
              </w:rPr>
              <w:t>Share of food consumption which is wasted at household level (%)</w:t>
            </w:r>
          </w:p>
        </w:tc>
      </w:tr>
      <w:tr w:rsidR="0092765A" w:rsidRPr="0092765A" w14:paraId="4E9CA14B" w14:textId="77777777" w:rsidTr="00945E24">
        <w:trPr>
          <w:trHeight w:val="68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689C8D16" w14:textId="77777777" w:rsidR="0092765A" w:rsidRPr="0092765A" w:rsidRDefault="0092765A" w:rsidP="009339A3">
            <w:pPr>
              <w:spacing w:after="0" w:line="240" w:lineRule="auto"/>
              <w:jc w:val="left"/>
              <w:rPr>
                <w:sz w:val="20"/>
                <w:szCs w:val="20"/>
              </w:rPr>
            </w:pPr>
            <w:r w:rsidRPr="0092765A">
              <w:rPr>
                <w:sz w:val="20"/>
                <w:szCs w:val="20"/>
              </w:rPr>
              <w:t xml:space="preserve">By 2030, the share of final household consumption which is wasted at the household level is 14%. </w:t>
            </w:r>
            <w:r w:rsidRPr="009339A3">
              <w:rPr>
                <w:i/>
                <w:sz w:val="20"/>
                <w:szCs w:val="20"/>
              </w:rPr>
              <w:t>Based on assumption of no change from current levels (WRAP, 2020).</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58DD74A2" w14:textId="77777777" w:rsidR="0092765A" w:rsidRPr="0092765A" w:rsidRDefault="0092765A" w:rsidP="009339A3">
            <w:pPr>
              <w:spacing w:after="0" w:line="240" w:lineRule="auto"/>
              <w:jc w:val="left"/>
              <w:rPr>
                <w:sz w:val="20"/>
                <w:szCs w:val="20"/>
              </w:rPr>
            </w:pPr>
            <w:r w:rsidRPr="0092765A">
              <w:rPr>
                <w:sz w:val="20"/>
                <w:szCs w:val="20"/>
              </w:rPr>
              <w:t xml:space="preserve">By 2030, the share of final household consumption which is wasted at the household level is 12.5%. </w:t>
            </w:r>
            <w:r w:rsidRPr="009339A3">
              <w:rPr>
                <w:i/>
                <w:sz w:val="20"/>
                <w:szCs w:val="20"/>
              </w:rPr>
              <w:t>Based on CCC medium ambition scenario in which the share which is wasted decreases linearly by 20% from 2010 to 2050, from 14% to 11% (CCC, 2018).</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42D05D6B" w14:textId="48391D5E" w:rsidR="0092765A" w:rsidRPr="0092765A" w:rsidRDefault="0092765A" w:rsidP="009339A3">
            <w:pPr>
              <w:spacing w:after="0" w:line="240" w:lineRule="auto"/>
              <w:jc w:val="left"/>
              <w:rPr>
                <w:sz w:val="20"/>
                <w:szCs w:val="20"/>
              </w:rPr>
            </w:pPr>
            <w:r w:rsidRPr="0092765A">
              <w:rPr>
                <w:sz w:val="20"/>
                <w:szCs w:val="20"/>
              </w:rPr>
              <w:t xml:space="preserve">By 2030, the share of final household consumption which is wasted at the household level is </w:t>
            </w:r>
            <w:r w:rsidR="009339A3">
              <w:rPr>
                <w:sz w:val="20"/>
                <w:szCs w:val="20"/>
              </w:rPr>
              <w:t>7</w:t>
            </w:r>
            <w:r w:rsidRPr="0092765A">
              <w:rPr>
                <w:sz w:val="20"/>
                <w:szCs w:val="20"/>
              </w:rPr>
              <w:t xml:space="preserve">%. </w:t>
            </w:r>
            <w:r w:rsidRPr="009339A3">
              <w:rPr>
                <w:i/>
                <w:sz w:val="20"/>
                <w:szCs w:val="20"/>
              </w:rPr>
              <w:t xml:space="preserve">Based on </w:t>
            </w:r>
            <w:proofErr w:type="spellStart"/>
            <w:r w:rsidRPr="009339A3">
              <w:rPr>
                <w:i/>
                <w:sz w:val="20"/>
                <w:szCs w:val="20"/>
              </w:rPr>
              <w:t>Courtauld</w:t>
            </w:r>
            <w:proofErr w:type="spellEnd"/>
            <w:r w:rsidRPr="009339A3">
              <w:rPr>
                <w:i/>
                <w:sz w:val="20"/>
                <w:szCs w:val="20"/>
              </w:rPr>
              <w:t xml:space="preserve"> 2025 Commitment (reduction of 20% a</w:t>
            </w:r>
            <w:r w:rsidR="009339A3">
              <w:rPr>
                <w:i/>
                <w:sz w:val="20"/>
                <w:szCs w:val="20"/>
              </w:rPr>
              <w:t xml:space="preserve">cross supply chain </w:t>
            </w:r>
            <w:proofErr w:type="gramStart"/>
            <w:r w:rsidR="009339A3">
              <w:rPr>
                <w:i/>
                <w:sz w:val="20"/>
                <w:szCs w:val="20"/>
              </w:rPr>
              <w:t>between 2015-</w:t>
            </w:r>
            <w:r w:rsidRPr="009339A3">
              <w:rPr>
                <w:i/>
                <w:sz w:val="20"/>
                <w:szCs w:val="20"/>
              </w:rPr>
              <w:t>2025</w:t>
            </w:r>
            <w:proofErr w:type="gramEnd"/>
            <w:r w:rsidRPr="009339A3">
              <w:rPr>
                <w:i/>
                <w:sz w:val="20"/>
                <w:szCs w:val="20"/>
              </w:rPr>
              <w:t>) and SDG 12.3 target (halve consumer and retail waste by 2030 (WRAP, 2020).</w:t>
            </w:r>
          </w:p>
        </w:tc>
      </w:tr>
      <w:tr w:rsidR="0092765A" w:rsidRPr="0092765A" w14:paraId="042B3DF9"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69E4A8C3" w14:textId="77777777" w:rsidR="0092765A" w:rsidRPr="0092765A" w:rsidRDefault="0092765A" w:rsidP="009339A3">
            <w:pPr>
              <w:spacing w:after="0" w:line="240" w:lineRule="auto"/>
              <w:jc w:val="left"/>
              <w:rPr>
                <w:b/>
                <w:sz w:val="20"/>
                <w:szCs w:val="20"/>
              </w:rPr>
            </w:pPr>
            <w:r w:rsidRPr="0092765A">
              <w:rPr>
                <w:b/>
                <w:sz w:val="20"/>
                <w:szCs w:val="20"/>
              </w:rPr>
              <w:t xml:space="preserve">Biofuels: </w:t>
            </w:r>
            <w:r w:rsidRPr="0092765A">
              <w:rPr>
                <w:sz w:val="20"/>
                <w:szCs w:val="20"/>
              </w:rPr>
              <w:t>Targets on biofuel and/or other bioenergy use (precise unit)</w:t>
            </w:r>
          </w:p>
        </w:tc>
      </w:tr>
      <w:tr w:rsidR="0092765A" w:rsidRPr="0092765A" w14:paraId="093673AB" w14:textId="77777777" w:rsidTr="00945E24">
        <w:trPr>
          <w:trHeight w:val="68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09F539F9" w14:textId="77777777" w:rsidR="0092765A" w:rsidRPr="0092765A" w:rsidRDefault="0092765A" w:rsidP="009339A3">
            <w:pPr>
              <w:spacing w:after="0" w:line="240" w:lineRule="auto"/>
              <w:jc w:val="left"/>
              <w:rPr>
                <w:sz w:val="20"/>
                <w:szCs w:val="20"/>
              </w:rPr>
            </w:pPr>
            <w:r w:rsidRPr="0092765A">
              <w:rPr>
                <w:sz w:val="20"/>
                <w:szCs w:val="20"/>
              </w:rPr>
              <w:lastRenderedPageBreak/>
              <w:t xml:space="preserve">By 2050, biofuel production accounts for: </w:t>
            </w:r>
          </w:p>
          <w:p w14:paraId="1FBDC7FF" w14:textId="77777777" w:rsidR="0092765A" w:rsidRPr="0092765A" w:rsidRDefault="0092765A" w:rsidP="00401484">
            <w:pPr>
              <w:pStyle w:val="ListParagraph"/>
              <w:numPr>
                <w:ilvl w:val="0"/>
                <w:numId w:val="3"/>
              </w:numPr>
            </w:pPr>
            <w:r w:rsidRPr="0092765A">
              <w:t xml:space="preserve">226kt of corn production. </w:t>
            </w:r>
          </w:p>
          <w:p w14:paraId="4EAE4080" w14:textId="77777777" w:rsidR="0092765A" w:rsidRPr="0092765A" w:rsidRDefault="0092765A" w:rsidP="00401484">
            <w:pPr>
              <w:pStyle w:val="ListParagraph"/>
              <w:numPr>
                <w:ilvl w:val="0"/>
                <w:numId w:val="3"/>
              </w:numPr>
            </w:pPr>
            <w:r w:rsidRPr="0092765A">
              <w:t xml:space="preserve">909kt of wheat production. </w:t>
            </w:r>
          </w:p>
          <w:p w14:paraId="0DED578E" w14:textId="77777777" w:rsidR="0092765A" w:rsidRPr="0092765A" w:rsidRDefault="0092765A" w:rsidP="009339A3">
            <w:pPr>
              <w:spacing w:after="0" w:line="240" w:lineRule="auto"/>
              <w:jc w:val="left"/>
              <w:rPr>
                <w:sz w:val="20"/>
                <w:szCs w:val="20"/>
              </w:rPr>
            </w:pPr>
            <w:r w:rsidRPr="009339A3">
              <w:rPr>
                <w:i/>
                <w:sz w:val="20"/>
                <w:szCs w:val="20"/>
              </w:rPr>
              <w:t xml:space="preserve">Based on OECD </w:t>
            </w:r>
            <w:proofErr w:type="spellStart"/>
            <w:r w:rsidRPr="009339A3">
              <w:rPr>
                <w:i/>
                <w:sz w:val="20"/>
                <w:szCs w:val="20"/>
              </w:rPr>
              <w:t>Aglink</w:t>
            </w:r>
            <w:proofErr w:type="spellEnd"/>
            <w:r w:rsidRPr="009339A3">
              <w:rPr>
                <w:i/>
                <w:sz w:val="20"/>
                <w:szCs w:val="20"/>
              </w:rPr>
              <w:t xml:space="preserve"> projections until 2028; stable afterwards.</w:t>
            </w:r>
            <w:r w:rsidRPr="0092765A">
              <w:rPr>
                <w:sz w:val="20"/>
                <w:szCs w:val="20"/>
              </w:rPr>
              <w:t xml:space="preserve"> In future this could be modified to reflect UK policy to use coppice wood and </w:t>
            </w:r>
            <w:proofErr w:type="spellStart"/>
            <w:r w:rsidRPr="0092765A">
              <w:rPr>
                <w:sz w:val="20"/>
                <w:szCs w:val="20"/>
              </w:rPr>
              <w:t>miscanthus</w:t>
            </w:r>
            <w:proofErr w:type="spellEnd"/>
            <w:r w:rsidRPr="0092765A">
              <w:rPr>
                <w:sz w:val="20"/>
                <w:szCs w:val="20"/>
              </w:rPr>
              <w:t xml:space="preserve"> grass rather than food crops.</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65448906" w14:textId="77777777" w:rsidR="0092765A" w:rsidRPr="0092765A" w:rsidRDefault="0092765A" w:rsidP="009339A3">
            <w:pPr>
              <w:spacing w:after="0" w:line="240" w:lineRule="auto"/>
              <w:jc w:val="left"/>
              <w:rPr>
                <w:sz w:val="20"/>
                <w:szCs w:val="20"/>
              </w:rPr>
            </w:pPr>
            <w:r w:rsidRPr="0092765A">
              <w:rPr>
                <w:sz w:val="20"/>
                <w:szCs w:val="20"/>
              </w:rPr>
              <w:t xml:space="preserve">By 2050, biofuel production accounts for: </w:t>
            </w:r>
          </w:p>
          <w:p w14:paraId="11498BFD" w14:textId="77777777" w:rsidR="0092765A" w:rsidRPr="0092765A" w:rsidRDefault="0092765A" w:rsidP="00401484">
            <w:pPr>
              <w:pStyle w:val="ListParagraph"/>
              <w:numPr>
                <w:ilvl w:val="0"/>
                <w:numId w:val="3"/>
              </w:numPr>
            </w:pPr>
            <w:r w:rsidRPr="0092765A">
              <w:t xml:space="preserve">231kt of corn production. </w:t>
            </w:r>
          </w:p>
          <w:p w14:paraId="4D8C3676" w14:textId="77777777" w:rsidR="0092765A" w:rsidRPr="0092765A" w:rsidRDefault="0092765A" w:rsidP="00401484">
            <w:pPr>
              <w:pStyle w:val="ListParagraph"/>
              <w:numPr>
                <w:ilvl w:val="0"/>
                <w:numId w:val="3"/>
              </w:numPr>
            </w:pPr>
            <w:r w:rsidRPr="0092765A">
              <w:t xml:space="preserve">1143kt of wheat production. </w:t>
            </w:r>
          </w:p>
          <w:p w14:paraId="171226A2" w14:textId="77777777" w:rsidR="0092765A" w:rsidRPr="009339A3" w:rsidRDefault="0092765A" w:rsidP="009339A3">
            <w:pPr>
              <w:spacing w:after="0" w:line="240" w:lineRule="auto"/>
              <w:jc w:val="left"/>
              <w:rPr>
                <w:i/>
                <w:sz w:val="20"/>
                <w:szCs w:val="20"/>
              </w:rPr>
            </w:pPr>
            <w:r w:rsidRPr="009339A3">
              <w:rPr>
                <w:i/>
                <w:sz w:val="20"/>
                <w:szCs w:val="20"/>
              </w:rPr>
              <w:t xml:space="preserve">Based on OECD </w:t>
            </w:r>
            <w:proofErr w:type="spellStart"/>
            <w:r w:rsidRPr="009339A3">
              <w:rPr>
                <w:i/>
                <w:sz w:val="20"/>
                <w:szCs w:val="20"/>
              </w:rPr>
              <w:t>Aglink</w:t>
            </w:r>
            <w:proofErr w:type="spellEnd"/>
            <w:r w:rsidRPr="009339A3">
              <w:rPr>
                <w:i/>
                <w:sz w:val="20"/>
                <w:szCs w:val="20"/>
              </w:rPr>
              <w:t xml:space="preserve"> projections until 2028; stable afterwards.</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2E60DF8E" w14:textId="77777777" w:rsidR="0092765A" w:rsidRPr="0092765A" w:rsidRDefault="0092765A" w:rsidP="009339A3">
            <w:pPr>
              <w:spacing w:after="0" w:line="240" w:lineRule="auto"/>
              <w:jc w:val="left"/>
              <w:rPr>
                <w:sz w:val="20"/>
                <w:szCs w:val="20"/>
              </w:rPr>
            </w:pPr>
            <w:r w:rsidRPr="0092765A">
              <w:rPr>
                <w:sz w:val="20"/>
                <w:szCs w:val="20"/>
              </w:rPr>
              <w:t xml:space="preserve">By 2050, biofuel production accounts for: </w:t>
            </w:r>
          </w:p>
          <w:p w14:paraId="556D2818" w14:textId="77777777" w:rsidR="0092765A" w:rsidRPr="0092765A" w:rsidRDefault="0092765A" w:rsidP="00401484">
            <w:pPr>
              <w:pStyle w:val="ListParagraph"/>
              <w:numPr>
                <w:ilvl w:val="0"/>
                <w:numId w:val="3"/>
              </w:numPr>
            </w:pPr>
            <w:r w:rsidRPr="0092765A">
              <w:t xml:space="preserve">215kt of corn production. </w:t>
            </w:r>
          </w:p>
          <w:p w14:paraId="57A814EE" w14:textId="77777777" w:rsidR="0092765A" w:rsidRPr="0092765A" w:rsidRDefault="0092765A" w:rsidP="00401484">
            <w:pPr>
              <w:pStyle w:val="ListParagraph"/>
              <w:numPr>
                <w:ilvl w:val="0"/>
                <w:numId w:val="3"/>
              </w:numPr>
            </w:pPr>
            <w:r w:rsidRPr="0092765A">
              <w:t xml:space="preserve">1053kt of wheat production. </w:t>
            </w:r>
          </w:p>
          <w:p w14:paraId="6637E419" w14:textId="77777777" w:rsidR="0092765A" w:rsidRPr="009339A3" w:rsidRDefault="0092765A" w:rsidP="009339A3">
            <w:pPr>
              <w:spacing w:after="0" w:line="240" w:lineRule="auto"/>
              <w:jc w:val="left"/>
              <w:rPr>
                <w:i/>
                <w:sz w:val="20"/>
                <w:szCs w:val="20"/>
              </w:rPr>
            </w:pPr>
            <w:r w:rsidRPr="009339A3">
              <w:rPr>
                <w:i/>
                <w:sz w:val="20"/>
                <w:szCs w:val="20"/>
              </w:rPr>
              <w:t xml:space="preserve">Based on OECD </w:t>
            </w:r>
            <w:proofErr w:type="spellStart"/>
            <w:r w:rsidRPr="009339A3">
              <w:rPr>
                <w:i/>
                <w:sz w:val="20"/>
                <w:szCs w:val="20"/>
              </w:rPr>
              <w:t>Aglink</w:t>
            </w:r>
            <w:proofErr w:type="spellEnd"/>
            <w:r w:rsidRPr="009339A3">
              <w:rPr>
                <w:i/>
                <w:sz w:val="20"/>
                <w:szCs w:val="20"/>
              </w:rPr>
              <w:t xml:space="preserve"> projections until 2028; stable afterwards.</w:t>
            </w:r>
          </w:p>
        </w:tc>
      </w:tr>
      <w:tr w:rsidR="0092765A" w:rsidRPr="0092765A" w14:paraId="64CF8854" w14:textId="77777777" w:rsidTr="00945E24">
        <w:trPr>
          <w:trHeight w:val="340"/>
        </w:trPr>
        <w:tc>
          <w:tcPr>
            <w:tcW w:w="946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001FC5" w14:textId="77777777" w:rsidR="0092765A" w:rsidRPr="0092765A" w:rsidRDefault="0092765A" w:rsidP="009339A3">
            <w:pPr>
              <w:spacing w:after="0" w:line="240" w:lineRule="auto"/>
              <w:jc w:val="left"/>
              <w:rPr>
                <w:sz w:val="20"/>
                <w:szCs w:val="20"/>
              </w:rPr>
            </w:pPr>
            <w:r w:rsidRPr="0092765A">
              <w:rPr>
                <w:b/>
                <w:sz w:val="20"/>
                <w:szCs w:val="20"/>
              </w:rPr>
              <w:t xml:space="preserve">Water: </w:t>
            </w:r>
            <w:r w:rsidRPr="0092765A">
              <w:rPr>
                <w:sz w:val="20"/>
                <w:szCs w:val="20"/>
              </w:rPr>
              <w:t>Evolution of irrigation water use efficiency</w:t>
            </w:r>
          </w:p>
        </w:tc>
      </w:tr>
      <w:tr w:rsidR="009339A3" w:rsidRPr="0092765A" w14:paraId="368AF932" w14:textId="77777777" w:rsidTr="00945E24">
        <w:trPr>
          <w:trHeight w:val="510"/>
        </w:trPr>
        <w:tc>
          <w:tcPr>
            <w:tcW w:w="9465" w:type="dxa"/>
            <w:gridSpan w:val="3"/>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517A112" w14:textId="7EE34E8C" w:rsidR="009339A3" w:rsidRPr="0092765A" w:rsidRDefault="009339A3" w:rsidP="009339A3">
            <w:pPr>
              <w:spacing w:after="0" w:line="240" w:lineRule="auto"/>
              <w:jc w:val="left"/>
              <w:rPr>
                <w:sz w:val="20"/>
                <w:szCs w:val="20"/>
              </w:rPr>
            </w:pPr>
            <w:r w:rsidRPr="0092765A">
              <w:rPr>
                <w:sz w:val="20"/>
                <w:szCs w:val="20"/>
              </w:rPr>
              <w:t xml:space="preserve">By 2050, average blue water use for irrigation per ton produced is the same as in 2010. </w:t>
            </w:r>
            <w:r w:rsidRPr="00BC1FF9">
              <w:rPr>
                <w:i/>
                <w:sz w:val="20"/>
                <w:szCs w:val="20"/>
              </w:rPr>
              <w:t>Based on assumption of no change as there was no available data on future trends.</w:t>
            </w:r>
          </w:p>
        </w:tc>
      </w:tr>
      <w:tr w:rsidR="0092765A" w:rsidRPr="0092765A" w14:paraId="27E12EA7" w14:textId="77777777" w:rsidTr="00945E24">
        <w:trPr>
          <w:trHeight w:val="227"/>
        </w:trPr>
        <w:tc>
          <w:tcPr>
            <w:tcW w:w="9465" w:type="dxa"/>
            <w:gridSpan w:val="3"/>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C86BBD9" w14:textId="77777777" w:rsidR="0092765A" w:rsidRPr="0092765A" w:rsidRDefault="0092765A" w:rsidP="0092765A">
            <w:pPr>
              <w:spacing w:after="0" w:line="240" w:lineRule="auto"/>
              <w:rPr>
                <w:b/>
                <w:sz w:val="20"/>
                <w:szCs w:val="20"/>
              </w:rPr>
            </w:pPr>
            <w:r w:rsidRPr="0092765A">
              <w:rPr>
                <w:b/>
                <w:sz w:val="20"/>
                <w:szCs w:val="20"/>
              </w:rPr>
              <w:t xml:space="preserve">Climate change: </w:t>
            </w:r>
            <w:r w:rsidRPr="0092765A">
              <w:rPr>
                <w:sz w:val="20"/>
                <w:szCs w:val="20"/>
              </w:rPr>
              <w:t>Crop model and climate change scenario</w:t>
            </w:r>
          </w:p>
        </w:tc>
      </w:tr>
      <w:tr w:rsidR="0092765A" w:rsidRPr="0092765A" w14:paraId="48E8A181" w14:textId="77777777" w:rsidTr="00945E24">
        <w:trPr>
          <w:trHeight w:val="920"/>
        </w:trPr>
        <w:tc>
          <w:tcPr>
            <w:tcW w:w="3090" w:type="dxa"/>
            <w:tcBorders>
              <w:bottom w:val="single" w:sz="8" w:space="0" w:color="000000"/>
              <w:right w:val="single" w:sz="8" w:space="0" w:color="000000"/>
            </w:tcBorders>
            <w:shd w:val="clear" w:color="auto" w:fill="auto"/>
            <w:tcMar>
              <w:top w:w="100" w:type="dxa"/>
              <w:left w:w="100" w:type="dxa"/>
              <w:bottom w:w="100" w:type="dxa"/>
              <w:right w:w="100" w:type="dxa"/>
            </w:tcMar>
          </w:tcPr>
          <w:p w14:paraId="04C786B3" w14:textId="34264135" w:rsidR="0092765A" w:rsidRPr="0092765A" w:rsidRDefault="0092765A" w:rsidP="00BC1FF9">
            <w:pPr>
              <w:spacing w:after="0" w:line="240" w:lineRule="auto"/>
              <w:jc w:val="left"/>
              <w:rPr>
                <w:sz w:val="20"/>
                <w:szCs w:val="20"/>
                <w:highlight w:val="yellow"/>
              </w:rPr>
            </w:pPr>
            <w:r w:rsidRPr="0092765A">
              <w:rPr>
                <w:sz w:val="20"/>
                <w:szCs w:val="20"/>
              </w:rPr>
              <w:t>By 2100, global GHG concentration leads to a radiative forcing level of 6 W/m2 (RCP 6</w:t>
            </w:r>
            <w:r w:rsidR="00BC1FF9">
              <w:rPr>
                <w:sz w:val="20"/>
                <w:szCs w:val="20"/>
              </w:rPr>
              <w:t>.0</w:t>
            </w:r>
            <w:r w:rsidRPr="0092765A">
              <w:rPr>
                <w:sz w:val="20"/>
                <w:szCs w:val="20"/>
              </w:rPr>
              <w:t>). Impacts of climate change on crop yields are computed by the crop model GEPIC using climate projections from the climate model HadGEM2-E without CO</w:t>
            </w:r>
            <w:r w:rsidRPr="00BC1FF9">
              <w:rPr>
                <w:sz w:val="20"/>
                <w:szCs w:val="20"/>
                <w:vertAlign w:val="subscript"/>
              </w:rPr>
              <w:t>2</w:t>
            </w:r>
            <w:r w:rsidRPr="0092765A">
              <w:rPr>
                <w:sz w:val="20"/>
                <w:szCs w:val="20"/>
              </w:rPr>
              <w:t xml:space="preserve"> fertilization effect.</w:t>
            </w:r>
          </w:p>
        </w:tc>
        <w:tc>
          <w:tcPr>
            <w:tcW w:w="3255" w:type="dxa"/>
            <w:tcBorders>
              <w:bottom w:val="single" w:sz="8" w:space="0" w:color="000000"/>
              <w:right w:val="single" w:sz="8" w:space="0" w:color="000000"/>
            </w:tcBorders>
            <w:shd w:val="clear" w:color="auto" w:fill="auto"/>
            <w:tcMar>
              <w:top w:w="100" w:type="dxa"/>
              <w:left w:w="100" w:type="dxa"/>
              <w:bottom w:w="100" w:type="dxa"/>
              <w:right w:w="100" w:type="dxa"/>
            </w:tcMar>
          </w:tcPr>
          <w:p w14:paraId="7587462F" w14:textId="77777777" w:rsidR="0092765A" w:rsidRPr="0092765A" w:rsidRDefault="0092765A" w:rsidP="00BC1FF9">
            <w:pPr>
              <w:spacing w:after="0" w:line="240" w:lineRule="auto"/>
              <w:jc w:val="left"/>
              <w:rPr>
                <w:sz w:val="20"/>
                <w:szCs w:val="20"/>
                <w:highlight w:val="yellow"/>
              </w:rPr>
            </w:pPr>
            <w:r w:rsidRPr="0092765A">
              <w:rPr>
                <w:sz w:val="20"/>
                <w:szCs w:val="20"/>
              </w:rPr>
              <w:t>By 2100, global GHG concentration leads to a radiative forcing level of 2.6 W/m2 (RCP 2.6). Impacts of climate change on crop yields are computed by the crop model GEPIC using climate projections from the climate model HadGEM2-E without CO</w:t>
            </w:r>
            <w:r w:rsidRPr="00BC1FF9">
              <w:rPr>
                <w:sz w:val="20"/>
                <w:szCs w:val="20"/>
                <w:vertAlign w:val="subscript"/>
              </w:rPr>
              <w:t>2</w:t>
            </w:r>
            <w:r w:rsidRPr="0092765A">
              <w:rPr>
                <w:sz w:val="20"/>
                <w:szCs w:val="20"/>
              </w:rPr>
              <w:t xml:space="preserve"> fertilization effect.</w:t>
            </w:r>
          </w:p>
        </w:tc>
        <w:tc>
          <w:tcPr>
            <w:tcW w:w="3120" w:type="dxa"/>
            <w:tcBorders>
              <w:bottom w:val="single" w:sz="8" w:space="0" w:color="000000"/>
              <w:right w:val="single" w:sz="8" w:space="0" w:color="000000"/>
            </w:tcBorders>
            <w:shd w:val="clear" w:color="auto" w:fill="auto"/>
            <w:tcMar>
              <w:top w:w="100" w:type="dxa"/>
              <w:left w:w="100" w:type="dxa"/>
              <w:bottom w:w="100" w:type="dxa"/>
              <w:right w:w="100" w:type="dxa"/>
            </w:tcMar>
          </w:tcPr>
          <w:p w14:paraId="619C6C03" w14:textId="77777777" w:rsidR="0092765A" w:rsidRPr="0092765A" w:rsidRDefault="0092765A" w:rsidP="00BC1FF9">
            <w:pPr>
              <w:spacing w:after="0" w:line="240" w:lineRule="auto"/>
              <w:jc w:val="left"/>
              <w:rPr>
                <w:sz w:val="20"/>
                <w:szCs w:val="20"/>
                <w:highlight w:val="yellow"/>
              </w:rPr>
            </w:pPr>
            <w:r w:rsidRPr="0092765A">
              <w:rPr>
                <w:sz w:val="20"/>
                <w:szCs w:val="20"/>
              </w:rPr>
              <w:t>By 2100, global GHG concentration leads to a radiative forcing level of 2.6 W/m2 (RCP 2.6). Impacts of climate change on crop yields are computed by the crop model GEPIC using climate projections from the climate model HadGEM2-E without CO</w:t>
            </w:r>
            <w:r w:rsidRPr="00BC1FF9">
              <w:rPr>
                <w:sz w:val="20"/>
                <w:szCs w:val="20"/>
                <w:vertAlign w:val="subscript"/>
              </w:rPr>
              <w:t>2</w:t>
            </w:r>
            <w:r w:rsidRPr="0092765A">
              <w:rPr>
                <w:sz w:val="20"/>
                <w:szCs w:val="20"/>
              </w:rPr>
              <w:t xml:space="preserve"> fertilization effect.</w:t>
            </w:r>
          </w:p>
        </w:tc>
      </w:tr>
    </w:tbl>
    <w:p w14:paraId="1F88B9B7" w14:textId="77777777" w:rsidR="0092765A" w:rsidRDefault="0092765A" w:rsidP="0092765A">
      <w:bookmarkStart w:id="1" w:name="_iqcx2kf9umsy" w:colFirst="0" w:colLast="0"/>
      <w:bookmarkStart w:id="2" w:name="_v3xc7fuj5h6m" w:colFirst="0" w:colLast="0"/>
      <w:bookmarkStart w:id="3" w:name="_adhtdnb6fe28" w:colFirst="0" w:colLast="0"/>
      <w:bookmarkEnd w:id="1"/>
      <w:bookmarkEnd w:id="2"/>
      <w:bookmarkEnd w:id="3"/>
    </w:p>
    <w:p w14:paraId="76A4886B" w14:textId="5FC15B61" w:rsidR="00C05BCE" w:rsidRPr="00151962" w:rsidRDefault="004E6BAF" w:rsidP="00833B88">
      <w:pPr>
        <w:keepNext/>
        <w:spacing w:after="160" w:line="259" w:lineRule="auto"/>
        <w:jc w:val="left"/>
        <w:rPr>
          <w:b/>
        </w:rPr>
      </w:pPr>
      <w:r w:rsidRPr="00151962">
        <w:rPr>
          <w:b/>
        </w:rPr>
        <w:lastRenderedPageBreak/>
        <w:t>Table S</w:t>
      </w:r>
      <w:r w:rsidR="0076469B">
        <w:rPr>
          <w:b/>
        </w:rPr>
        <w:t>6</w:t>
      </w:r>
      <w:r w:rsidRPr="00151962">
        <w:rPr>
          <w:b/>
        </w:rPr>
        <w:t xml:space="preserve">: </w:t>
      </w:r>
      <w:r w:rsidR="00151962">
        <w:rPr>
          <w:b/>
        </w:rPr>
        <w:t>Dietary composition of the three pathways</w:t>
      </w:r>
      <w:r w:rsidR="00696BAC">
        <w:rPr>
          <w:b/>
        </w:rPr>
        <w:t xml:space="preserve"> (kcal / capita / day)</w:t>
      </w:r>
    </w:p>
    <w:tbl>
      <w:tblPr>
        <w:tblStyle w:val="GridTable4-Accent6"/>
        <w:tblW w:w="8784" w:type="dxa"/>
        <w:tblLook w:val="04A0" w:firstRow="1" w:lastRow="0" w:firstColumn="1" w:lastColumn="0" w:noHBand="0" w:noVBand="1"/>
      </w:tblPr>
      <w:tblGrid>
        <w:gridCol w:w="2122"/>
        <w:gridCol w:w="1417"/>
        <w:gridCol w:w="3119"/>
        <w:gridCol w:w="2126"/>
      </w:tblGrid>
      <w:tr w:rsidR="00151962" w:rsidRPr="00833B88" w14:paraId="651DD968" w14:textId="3CF54C7E" w:rsidTr="00696B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D324773" w14:textId="09E14B6E" w:rsidR="00151962" w:rsidRPr="00833B88" w:rsidRDefault="00151962" w:rsidP="00833B88">
            <w:pPr>
              <w:keepNext/>
              <w:spacing w:after="0" w:line="240" w:lineRule="auto"/>
              <w:jc w:val="left"/>
              <w:rPr>
                <w:rFonts w:eastAsia="Times New Roman"/>
                <w:color w:val="FFFFFF"/>
                <w:lang w:val="en-GB"/>
              </w:rPr>
            </w:pPr>
            <w:r w:rsidRPr="00833B88">
              <w:rPr>
                <w:rFonts w:eastAsia="Times New Roman"/>
                <w:color w:val="FFFFFF"/>
                <w:lang w:val="en-GB"/>
              </w:rPr>
              <w:t>Product group</w:t>
            </w:r>
          </w:p>
        </w:tc>
        <w:tc>
          <w:tcPr>
            <w:tcW w:w="1417" w:type="dxa"/>
            <w:noWrap/>
            <w:hideMark/>
          </w:tcPr>
          <w:p w14:paraId="5A2F56B2" w14:textId="60459736" w:rsidR="00151962" w:rsidRPr="00833B88" w:rsidRDefault="00151962" w:rsidP="00833B88">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olor w:val="FFFFFF"/>
                <w:lang w:val="en-GB"/>
              </w:rPr>
            </w:pPr>
            <w:r w:rsidRPr="00833B88">
              <w:rPr>
                <w:rFonts w:eastAsia="Times New Roman"/>
                <w:bCs w:val="0"/>
                <w:color w:val="FFFFFF"/>
                <w:lang w:val="en-GB"/>
              </w:rPr>
              <w:t xml:space="preserve">Current Trends </w:t>
            </w:r>
            <w:r w:rsidRPr="00833B88">
              <w:rPr>
                <w:rFonts w:eastAsia="Times New Roman"/>
                <w:b w:val="0"/>
                <w:bCs w:val="0"/>
                <w:color w:val="FFFFFF"/>
                <w:lang w:val="en-GB"/>
              </w:rPr>
              <w:t>(no c</w:t>
            </w:r>
            <w:r w:rsidRPr="00833B88">
              <w:rPr>
                <w:rFonts w:eastAsia="Times New Roman"/>
                <w:b w:val="0"/>
                <w:color w:val="FFFFFF"/>
                <w:lang w:val="en-GB"/>
              </w:rPr>
              <w:t>hange</w:t>
            </w:r>
            <w:r w:rsidRPr="00833B88">
              <w:rPr>
                <w:rFonts w:eastAsia="Times New Roman"/>
                <w:b w:val="0"/>
                <w:bCs w:val="0"/>
                <w:color w:val="FFFFFF"/>
                <w:lang w:val="en-GB"/>
              </w:rPr>
              <w:t>)</w:t>
            </w:r>
          </w:p>
        </w:tc>
        <w:tc>
          <w:tcPr>
            <w:tcW w:w="3119" w:type="dxa"/>
          </w:tcPr>
          <w:p w14:paraId="49AEDF44" w14:textId="56BABBED" w:rsidR="00151962" w:rsidRPr="00833B88" w:rsidRDefault="00151962" w:rsidP="00833B88">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Cs w:val="0"/>
                <w:color w:val="FFFFFF"/>
                <w:lang w:val="en-GB"/>
              </w:rPr>
            </w:pPr>
            <w:r w:rsidRPr="00833B88">
              <w:rPr>
                <w:rFonts w:eastAsia="Times New Roman"/>
                <w:color w:val="FFFFFF"/>
                <w:lang w:val="en-GB"/>
              </w:rPr>
              <w:t xml:space="preserve">Sustainable Medium Ambition </w:t>
            </w:r>
            <w:r w:rsidRPr="00833B88">
              <w:rPr>
                <w:rFonts w:eastAsia="Times New Roman"/>
                <w:b w:val="0"/>
                <w:color w:val="FFFFFF"/>
                <w:lang w:val="en-GB"/>
              </w:rPr>
              <w:t>(CCC targets: 20% reduction in beef, lamb and dairy)</w:t>
            </w:r>
          </w:p>
        </w:tc>
        <w:tc>
          <w:tcPr>
            <w:tcW w:w="2126" w:type="dxa"/>
          </w:tcPr>
          <w:p w14:paraId="29845D29" w14:textId="43C9C560" w:rsidR="00151962" w:rsidRPr="00833B88" w:rsidRDefault="00151962" w:rsidP="00833B88">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Cs w:val="0"/>
                <w:color w:val="FFFFFF"/>
                <w:lang w:val="en-GB"/>
              </w:rPr>
            </w:pPr>
            <w:r w:rsidRPr="00833B88">
              <w:rPr>
                <w:rFonts w:eastAsia="Times New Roman"/>
                <w:color w:val="FFFFFF"/>
                <w:lang w:val="en-GB"/>
              </w:rPr>
              <w:t xml:space="preserve">Sustainable High Ambition </w:t>
            </w:r>
            <w:r w:rsidRPr="00833B88">
              <w:rPr>
                <w:rFonts w:eastAsia="Times New Roman"/>
                <w:b w:val="0"/>
                <w:color w:val="FFFFFF"/>
                <w:lang w:val="en-GB"/>
              </w:rPr>
              <w:t>(</w:t>
            </w:r>
            <w:proofErr w:type="spellStart"/>
            <w:r w:rsidRPr="00833B88">
              <w:rPr>
                <w:rFonts w:eastAsia="Times New Roman"/>
                <w:b w:val="0"/>
                <w:color w:val="FFFFFF"/>
                <w:lang w:val="en-GB"/>
              </w:rPr>
              <w:t>EatWell</w:t>
            </w:r>
            <w:proofErr w:type="spellEnd"/>
            <w:r w:rsidRPr="00833B88">
              <w:rPr>
                <w:rFonts w:eastAsia="Times New Roman"/>
                <w:b w:val="0"/>
                <w:color w:val="FFFFFF"/>
                <w:lang w:val="en-GB"/>
              </w:rPr>
              <w:t xml:space="preserve"> diet)</w:t>
            </w:r>
          </w:p>
        </w:tc>
      </w:tr>
      <w:tr w:rsidR="00151962" w:rsidRPr="00833B88" w14:paraId="420673F0" w14:textId="55F6AA23" w:rsidTr="00696B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52A5674" w14:textId="6F2F4090"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Cereals</w:t>
            </w:r>
          </w:p>
        </w:tc>
        <w:tc>
          <w:tcPr>
            <w:tcW w:w="1417" w:type="dxa"/>
            <w:noWrap/>
            <w:hideMark/>
          </w:tcPr>
          <w:p w14:paraId="0E5A8755"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660</w:t>
            </w:r>
          </w:p>
        </w:tc>
        <w:tc>
          <w:tcPr>
            <w:tcW w:w="3119" w:type="dxa"/>
          </w:tcPr>
          <w:p w14:paraId="33AD2204" w14:textId="548386CB"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672</w:t>
            </w:r>
          </w:p>
        </w:tc>
        <w:tc>
          <w:tcPr>
            <w:tcW w:w="2126" w:type="dxa"/>
          </w:tcPr>
          <w:p w14:paraId="72E9DC0D" w14:textId="54B80BE5"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817</w:t>
            </w:r>
          </w:p>
        </w:tc>
      </w:tr>
      <w:tr w:rsidR="00151962" w:rsidRPr="00833B88" w14:paraId="640C0898" w14:textId="77777777"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5DBCCAD"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Pulses</w:t>
            </w:r>
          </w:p>
        </w:tc>
        <w:tc>
          <w:tcPr>
            <w:tcW w:w="1417" w:type="dxa"/>
            <w:noWrap/>
            <w:hideMark/>
          </w:tcPr>
          <w:p w14:paraId="2C47D6B3"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26</w:t>
            </w:r>
          </w:p>
        </w:tc>
        <w:tc>
          <w:tcPr>
            <w:tcW w:w="3119" w:type="dxa"/>
          </w:tcPr>
          <w:p w14:paraId="5B04604D"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52</w:t>
            </w:r>
          </w:p>
        </w:tc>
        <w:tc>
          <w:tcPr>
            <w:tcW w:w="2126" w:type="dxa"/>
          </w:tcPr>
          <w:p w14:paraId="51EF4A8E"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64</w:t>
            </w:r>
          </w:p>
        </w:tc>
      </w:tr>
      <w:tr w:rsidR="00151962" w:rsidRPr="00833B88" w14:paraId="1FDED79B" w14:textId="77777777"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768DDBF"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Root vegetables</w:t>
            </w:r>
          </w:p>
        </w:tc>
        <w:tc>
          <w:tcPr>
            <w:tcW w:w="1417" w:type="dxa"/>
            <w:noWrap/>
            <w:hideMark/>
          </w:tcPr>
          <w:p w14:paraId="1D0FD449"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136</w:t>
            </w:r>
          </w:p>
        </w:tc>
        <w:tc>
          <w:tcPr>
            <w:tcW w:w="3119" w:type="dxa"/>
          </w:tcPr>
          <w:p w14:paraId="034FBD94"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147</w:t>
            </w:r>
          </w:p>
        </w:tc>
        <w:tc>
          <w:tcPr>
            <w:tcW w:w="2126" w:type="dxa"/>
          </w:tcPr>
          <w:p w14:paraId="25288E11"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206</w:t>
            </w:r>
          </w:p>
        </w:tc>
      </w:tr>
      <w:tr w:rsidR="00696BAC" w:rsidRPr="00833B88" w14:paraId="44D527F6" w14:textId="77777777"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6EC0AE1" w14:textId="77777777" w:rsidR="00696BAC" w:rsidRPr="00833B88" w:rsidRDefault="00696BAC" w:rsidP="00833B88">
            <w:pPr>
              <w:keepNext/>
              <w:spacing w:after="0" w:line="240" w:lineRule="auto"/>
              <w:jc w:val="left"/>
              <w:rPr>
                <w:rFonts w:eastAsia="Times New Roman"/>
                <w:color w:val="000000"/>
                <w:lang w:val="en-GB"/>
              </w:rPr>
            </w:pPr>
            <w:r w:rsidRPr="00833B88">
              <w:rPr>
                <w:rFonts w:eastAsia="Times New Roman"/>
                <w:color w:val="000000"/>
                <w:lang w:val="en-GB"/>
              </w:rPr>
              <w:t>Fruit and vegetables</w:t>
            </w:r>
          </w:p>
        </w:tc>
        <w:tc>
          <w:tcPr>
            <w:tcW w:w="1417" w:type="dxa"/>
            <w:noWrap/>
            <w:hideMark/>
          </w:tcPr>
          <w:p w14:paraId="486A1FCC" w14:textId="77777777" w:rsidR="00696BAC" w:rsidRPr="00833B88" w:rsidRDefault="00696BAC"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148</w:t>
            </w:r>
          </w:p>
        </w:tc>
        <w:tc>
          <w:tcPr>
            <w:tcW w:w="3119" w:type="dxa"/>
          </w:tcPr>
          <w:p w14:paraId="2A52A895" w14:textId="77777777" w:rsidR="00696BAC" w:rsidRPr="00833B88" w:rsidRDefault="00696BAC"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166</w:t>
            </w:r>
          </w:p>
        </w:tc>
        <w:tc>
          <w:tcPr>
            <w:tcW w:w="2126" w:type="dxa"/>
          </w:tcPr>
          <w:p w14:paraId="401A1CF1" w14:textId="77777777" w:rsidR="00696BAC" w:rsidRPr="00833B88" w:rsidRDefault="00696BAC"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264</w:t>
            </w:r>
          </w:p>
        </w:tc>
      </w:tr>
      <w:tr w:rsidR="00151962" w:rsidRPr="00833B88" w14:paraId="3E2C0879" w14:textId="77777777"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46F87C5"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Nuts</w:t>
            </w:r>
          </w:p>
        </w:tc>
        <w:tc>
          <w:tcPr>
            <w:tcW w:w="1417" w:type="dxa"/>
            <w:noWrap/>
            <w:hideMark/>
          </w:tcPr>
          <w:p w14:paraId="75B887A0"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13</w:t>
            </w:r>
          </w:p>
        </w:tc>
        <w:tc>
          <w:tcPr>
            <w:tcW w:w="3119" w:type="dxa"/>
          </w:tcPr>
          <w:p w14:paraId="4337F717"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79</w:t>
            </w:r>
          </w:p>
        </w:tc>
        <w:tc>
          <w:tcPr>
            <w:tcW w:w="2126" w:type="dxa"/>
          </w:tcPr>
          <w:p w14:paraId="550F11D5"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18</w:t>
            </w:r>
          </w:p>
        </w:tc>
      </w:tr>
      <w:tr w:rsidR="00151962" w:rsidRPr="00833B88" w14:paraId="176F7E12" w14:textId="77777777"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F1973B1"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Oils and oilseeds</w:t>
            </w:r>
          </w:p>
        </w:tc>
        <w:tc>
          <w:tcPr>
            <w:tcW w:w="1417" w:type="dxa"/>
            <w:noWrap/>
            <w:hideMark/>
          </w:tcPr>
          <w:p w14:paraId="4E7820C5"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439</w:t>
            </w:r>
          </w:p>
        </w:tc>
        <w:tc>
          <w:tcPr>
            <w:tcW w:w="3119" w:type="dxa"/>
          </w:tcPr>
          <w:p w14:paraId="718E0CBD"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440</w:t>
            </w:r>
          </w:p>
        </w:tc>
        <w:tc>
          <w:tcPr>
            <w:tcW w:w="2126" w:type="dxa"/>
          </w:tcPr>
          <w:p w14:paraId="718BB36E"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82</w:t>
            </w:r>
          </w:p>
        </w:tc>
      </w:tr>
      <w:tr w:rsidR="00696BAC" w:rsidRPr="00833B88" w14:paraId="6BCAC480" w14:textId="77777777"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EE5D9BB"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Animal fat (butter)</w:t>
            </w:r>
          </w:p>
        </w:tc>
        <w:tc>
          <w:tcPr>
            <w:tcW w:w="1417" w:type="dxa"/>
            <w:noWrap/>
            <w:hideMark/>
          </w:tcPr>
          <w:p w14:paraId="42DEA364"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119</w:t>
            </w:r>
          </w:p>
        </w:tc>
        <w:tc>
          <w:tcPr>
            <w:tcW w:w="3119" w:type="dxa"/>
          </w:tcPr>
          <w:p w14:paraId="722EFF9A"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119</w:t>
            </w:r>
          </w:p>
        </w:tc>
        <w:tc>
          <w:tcPr>
            <w:tcW w:w="2126" w:type="dxa"/>
          </w:tcPr>
          <w:p w14:paraId="1010B3B4"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48</w:t>
            </w:r>
          </w:p>
        </w:tc>
      </w:tr>
      <w:tr w:rsidR="00696BAC" w:rsidRPr="00833B88" w14:paraId="6FA692EF" w14:textId="77777777"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270A1C1" w14:textId="77777777" w:rsidR="00696BAC" w:rsidRPr="00833B88" w:rsidRDefault="00696BAC" w:rsidP="00833B88">
            <w:pPr>
              <w:keepNext/>
              <w:spacing w:after="0" w:line="240" w:lineRule="auto"/>
              <w:jc w:val="left"/>
              <w:rPr>
                <w:rFonts w:eastAsia="Times New Roman"/>
                <w:color w:val="000000"/>
                <w:lang w:val="en-GB"/>
              </w:rPr>
            </w:pPr>
            <w:r w:rsidRPr="00833B88">
              <w:rPr>
                <w:rFonts w:eastAsia="Times New Roman"/>
                <w:color w:val="000000"/>
                <w:lang w:val="en-GB"/>
              </w:rPr>
              <w:t>Milk</w:t>
            </w:r>
          </w:p>
        </w:tc>
        <w:tc>
          <w:tcPr>
            <w:tcW w:w="1417" w:type="dxa"/>
            <w:noWrap/>
            <w:hideMark/>
          </w:tcPr>
          <w:p w14:paraId="45FA57DB" w14:textId="77777777" w:rsidR="00696BAC" w:rsidRPr="00833B88" w:rsidRDefault="00696BAC"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334</w:t>
            </w:r>
          </w:p>
        </w:tc>
        <w:tc>
          <w:tcPr>
            <w:tcW w:w="3119" w:type="dxa"/>
          </w:tcPr>
          <w:p w14:paraId="3009583B" w14:textId="77777777" w:rsidR="00696BAC" w:rsidRPr="00833B88" w:rsidRDefault="00696BAC"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267</w:t>
            </w:r>
          </w:p>
        </w:tc>
        <w:tc>
          <w:tcPr>
            <w:tcW w:w="2126" w:type="dxa"/>
          </w:tcPr>
          <w:p w14:paraId="718AA9F2" w14:textId="77777777" w:rsidR="00696BAC" w:rsidRPr="00833B88" w:rsidRDefault="00696BAC"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126</w:t>
            </w:r>
          </w:p>
        </w:tc>
      </w:tr>
      <w:tr w:rsidR="00151962" w:rsidRPr="00833B88" w14:paraId="420BC5E6" w14:textId="77777777"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364F987"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Eggs</w:t>
            </w:r>
          </w:p>
        </w:tc>
        <w:tc>
          <w:tcPr>
            <w:tcW w:w="1417" w:type="dxa"/>
            <w:noWrap/>
            <w:hideMark/>
          </w:tcPr>
          <w:p w14:paraId="43C58157"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42</w:t>
            </w:r>
          </w:p>
        </w:tc>
        <w:tc>
          <w:tcPr>
            <w:tcW w:w="3119" w:type="dxa"/>
          </w:tcPr>
          <w:p w14:paraId="0AFFC385"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41</w:t>
            </w:r>
          </w:p>
        </w:tc>
        <w:tc>
          <w:tcPr>
            <w:tcW w:w="2126" w:type="dxa"/>
          </w:tcPr>
          <w:p w14:paraId="10FC81C9"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15</w:t>
            </w:r>
          </w:p>
        </w:tc>
      </w:tr>
      <w:tr w:rsidR="00151962" w:rsidRPr="00833B88" w14:paraId="63EFB4D7" w14:textId="10ABC8AD"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C9A908A" w14:textId="453C1CF1"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Fish</w:t>
            </w:r>
          </w:p>
        </w:tc>
        <w:tc>
          <w:tcPr>
            <w:tcW w:w="1417" w:type="dxa"/>
            <w:noWrap/>
            <w:hideMark/>
          </w:tcPr>
          <w:p w14:paraId="33411C84"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27</w:t>
            </w:r>
          </w:p>
        </w:tc>
        <w:tc>
          <w:tcPr>
            <w:tcW w:w="3119" w:type="dxa"/>
          </w:tcPr>
          <w:p w14:paraId="2D5C32DB" w14:textId="54D70199"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30</w:t>
            </w:r>
          </w:p>
        </w:tc>
        <w:tc>
          <w:tcPr>
            <w:tcW w:w="2126" w:type="dxa"/>
          </w:tcPr>
          <w:p w14:paraId="293E4255" w14:textId="13FEB46B"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166</w:t>
            </w:r>
          </w:p>
        </w:tc>
      </w:tr>
      <w:tr w:rsidR="00696BAC" w:rsidRPr="00833B88" w14:paraId="29D7B3AB" w14:textId="77777777"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E02D21A" w14:textId="77777777" w:rsidR="00696BAC" w:rsidRPr="00833B88" w:rsidRDefault="00696BAC" w:rsidP="00833B88">
            <w:pPr>
              <w:keepNext/>
              <w:spacing w:after="0" w:line="240" w:lineRule="auto"/>
              <w:jc w:val="left"/>
              <w:rPr>
                <w:rFonts w:eastAsia="Times New Roman"/>
                <w:color w:val="000000"/>
                <w:lang w:val="en-GB"/>
              </w:rPr>
            </w:pPr>
            <w:r w:rsidRPr="00833B88">
              <w:rPr>
                <w:rFonts w:eastAsia="Times New Roman"/>
                <w:color w:val="000000"/>
                <w:lang w:val="en-GB"/>
              </w:rPr>
              <w:t>Poultry</w:t>
            </w:r>
          </w:p>
        </w:tc>
        <w:tc>
          <w:tcPr>
            <w:tcW w:w="1417" w:type="dxa"/>
            <w:noWrap/>
            <w:hideMark/>
          </w:tcPr>
          <w:p w14:paraId="0D430FCE" w14:textId="77777777" w:rsidR="00696BAC" w:rsidRPr="00833B88" w:rsidRDefault="00696BAC"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93</w:t>
            </w:r>
          </w:p>
        </w:tc>
        <w:tc>
          <w:tcPr>
            <w:tcW w:w="3119" w:type="dxa"/>
          </w:tcPr>
          <w:p w14:paraId="60C21BF0" w14:textId="77777777" w:rsidR="00696BAC" w:rsidRPr="00833B88" w:rsidRDefault="00696BAC"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104</w:t>
            </w:r>
          </w:p>
        </w:tc>
        <w:tc>
          <w:tcPr>
            <w:tcW w:w="2126" w:type="dxa"/>
          </w:tcPr>
          <w:p w14:paraId="11B6B8AE" w14:textId="77777777" w:rsidR="00696BAC" w:rsidRPr="00833B88" w:rsidRDefault="00696BAC"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19</w:t>
            </w:r>
          </w:p>
        </w:tc>
      </w:tr>
      <w:tr w:rsidR="00151962" w:rsidRPr="00833B88" w14:paraId="02977A09" w14:textId="45756D00"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EC69873" w14:textId="2CB5A822"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Pork</w:t>
            </w:r>
          </w:p>
        </w:tc>
        <w:tc>
          <w:tcPr>
            <w:tcW w:w="1417" w:type="dxa"/>
            <w:noWrap/>
            <w:hideMark/>
          </w:tcPr>
          <w:p w14:paraId="63A66C59"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258</w:t>
            </w:r>
          </w:p>
        </w:tc>
        <w:tc>
          <w:tcPr>
            <w:tcW w:w="3119" w:type="dxa"/>
          </w:tcPr>
          <w:p w14:paraId="2E5E5280" w14:textId="5CC8E533"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264</w:t>
            </w:r>
          </w:p>
        </w:tc>
        <w:tc>
          <w:tcPr>
            <w:tcW w:w="2126" w:type="dxa"/>
          </w:tcPr>
          <w:p w14:paraId="44E371F1" w14:textId="363BC76C"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13</w:t>
            </w:r>
          </w:p>
        </w:tc>
      </w:tr>
      <w:tr w:rsidR="00696BAC" w:rsidRPr="00833B88" w14:paraId="4876B43B" w14:textId="67CC4D25"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0C53D58" w14:textId="3715C63E"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Ruminant meat (beef and lamb)</w:t>
            </w:r>
          </w:p>
        </w:tc>
        <w:tc>
          <w:tcPr>
            <w:tcW w:w="1417" w:type="dxa"/>
            <w:noWrap/>
            <w:hideMark/>
          </w:tcPr>
          <w:p w14:paraId="6F37BDBB"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79</w:t>
            </w:r>
          </w:p>
        </w:tc>
        <w:tc>
          <w:tcPr>
            <w:tcW w:w="3119" w:type="dxa"/>
          </w:tcPr>
          <w:p w14:paraId="2F4842A8" w14:textId="4A30C355"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66</w:t>
            </w:r>
          </w:p>
        </w:tc>
        <w:tc>
          <w:tcPr>
            <w:tcW w:w="2126" w:type="dxa"/>
          </w:tcPr>
          <w:p w14:paraId="23B87FED" w14:textId="118826E1"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58</w:t>
            </w:r>
          </w:p>
        </w:tc>
      </w:tr>
      <w:tr w:rsidR="00151962" w:rsidRPr="00833B88" w14:paraId="1D9F1EE7" w14:textId="77777777"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274E3E"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Sugar</w:t>
            </w:r>
          </w:p>
        </w:tc>
        <w:tc>
          <w:tcPr>
            <w:tcW w:w="1417" w:type="dxa"/>
            <w:noWrap/>
            <w:hideMark/>
          </w:tcPr>
          <w:p w14:paraId="63F17737"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344</w:t>
            </w:r>
          </w:p>
        </w:tc>
        <w:tc>
          <w:tcPr>
            <w:tcW w:w="3119" w:type="dxa"/>
          </w:tcPr>
          <w:p w14:paraId="417758E4"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341</w:t>
            </w:r>
          </w:p>
        </w:tc>
        <w:tc>
          <w:tcPr>
            <w:tcW w:w="2126" w:type="dxa"/>
          </w:tcPr>
          <w:p w14:paraId="1A99E97D"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59</w:t>
            </w:r>
          </w:p>
        </w:tc>
      </w:tr>
      <w:tr w:rsidR="00151962" w:rsidRPr="00833B88" w14:paraId="49809D83" w14:textId="7A409326"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4F9FE09" w14:textId="160627E9"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Beverages and spices</w:t>
            </w:r>
          </w:p>
        </w:tc>
        <w:tc>
          <w:tcPr>
            <w:tcW w:w="1417" w:type="dxa"/>
            <w:noWrap/>
            <w:hideMark/>
          </w:tcPr>
          <w:p w14:paraId="0F4447BC" w14:textId="77777777"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30</w:t>
            </w:r>
          </w:p>
        </w:tc>
        <w:tc>
          <w:tcPr>
            <w:tcW w:w="3119" w:type="dxa"/>
          </w:tcPr>
          <w:p w14:paraId="79B818AF" w14:textId="2D47A00A"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30</w:t>
            </w:r>
          </w:p>
        </w:tc>
        <w:tc>
          <w:tcPr>
            <w:tcW w:w="2126" w:type="dxa"/>
          </w:tcPr>
          <w:p w14:paraId="1A5A08D3" w14:textId="6114E593" w:rsidR="00151962" w:rsidRPr="00833B88" w:rsidRDefault="00151962" w:rsidP="00833B88">
            <w:pPr>
              <w:keepNext/>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44</w:t>
            </w:r>
          </w:p>
        </w:tc>
      </w:tr>
      <w:tr w:rsidR="00151962" w:rsidRPr="00833B88" w14:paraId="041C6950" w14:textId="77777777" w:rsidTr="00696BAC">
        <w:trPr>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D78CF3" w14:textId="77777777" w:rsidR="00151962" w:rsidRPr="00833B88" w:rsidRDefault="00151962" w:rsidP="00833B88">
            <w:pPr>
              <w:keepNext/>
              <w:spacing w:after="0" w:line="240" w:lineRule="auto"/>
              <w:jc w:val="left"/>
              <w:rPr>
                <w:rFonts w:eastAsia="Times New Roman"/>
                <w:color w:val="000000"/>
                <w:lang w:val="en-GB"/>
              </w:rPr>
            </w:pPr>
            <w:r w:rsidRPr="00833B88">
              <w:rPr>
                <w:rFonts w:eastAsia="Times New Roman"/>
                <w:color w:val="000000"/>
                <w:lang w:val="en-GB"/>
              </w:rPr>
              <w:t>Alcohol</w:t>
            </w:r>
          </w:p>
        </w:tc>
        <w:tc>
          <w:tcPr>
            <w:tcW w:w="1417" w:type="dxa"/>
            <w:noWrap/>
            <w:hideMark/>
          </w:tcPr>
          <w:p w14:paraId="4A47133A"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161</w:t>
            </w:r>
          </w:p>
        </w:tc>
        <w:tc>
          <w:tcPr>
            <w:tcW w:w="3119" w:type="dxa"/>
          </w:tcPr>
          <w:p w14:paraId="23B986D1"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161</w:t>
            </w:r>
          </w:p>
        </w:tc>
        <w:tc>
          <w:tcPr>
            <w:tcW w:w="2126" w:type="dxa"/>
          </w:tcPr>
          <w:p w14:paraId="1F75C53D" w14:textId="77777777" w:rsidR="00151962" w:rsidRPr="00833B88" w:rsidRDefault="00151962" w:rsidP="00833B88">
            <w:pPr>
              <w:keepNext/>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GB"/>
              </w:rPr>
            </w:pPr>
            <w:r w:rsidRPr="00833B88">
              <w:rPr>
                <w:rFonts w:eastAsia="Times New Roman"/>
                <w:color w:val="000000"/>
                <w:lang w:val="en-GB"/>
              </w:rPr>
              <w:t>161</w:t>
            </w:r>
          </w:p>
        </w:tc>
      </w:tr>
      <w:tr w:rsidR="00151962" w:rsidRPr="00833B88" w14:paraId="4BA9BA3E" w14:textId="0B114F69" w:rsidTr="00696B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627767D" w14:textId="629B725C" w:rsidR="00151962" w:rsidRPr="00833B88" w:rsidRDefault="00151962" w:rsidP="00151962">
            <w:pPr>
              <w:spacing w:after="0" w:line="240" w:lineRule="auto"/>
              <w:jc w:val="left"/>
              <w:rPr>
                <w:rFonts w:eastAsia="Times New Roman"/>
                <w:color w:val="000000"/>
                <w:lang w:val="en-GB"/>
              </w:rPr>
            </w:pPr>
            <w:r w:rsidRPr="00833B88">
              <w:rPr>
                <w:rFonts w:eastAsia="Times New Roman"/>
                <w:color w:val="000000"/>
                <w:lang w:val="en-GB"/>
              </w:rPr>
              <w:t>Other</w:t>
            </w:r>
          </w:p>
        </w:tc>
        <w:tc>
          <w:tcPr>
            <w:tcW w:w="1417" w:type="dxa"/>
            <w:noWrap/>
            <w:hideMark/>
          </w:tcPr>
          <w:p w14:paraId="30C333DF" w14:textId="77777777" w:rsidR="00151962" w:rsidRPr="00833B88" w:rsidRDefault="00151962" w:rsidP="0015196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7</w:t>
            </w:r>
          </w:p>
        </w:tc>
        <w:tc>
          <w:tcPr>
            <w:tcW w:w="3119" w:type="dxa"/>
          </w:tcPr>
          <w:p w14:paraId="2ABC3827" w14:textId="2FD3670A" w:rsidR="00151962" w:rsidRPr="00833B88" w:rsidRDefault="00151962" w:rsidP="0015196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7</w:t>
            </w:r>
          </w:p>
        </w:tc>
        <w:tc>
          <w:tcPr>
            <w:tcW w:w="2126" w:type="dxa"/>
          </w:tcPr>
          <w:p w14:paraId="322030EF" w14:textId="2697DB13" w:rsidR="00151962" w:rsidRPr="00833B88" w:rsidRDefault="00151962" w:rsidP="0015196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GB"/>
              </w:rPr>
            </w:pPr>
            <w:r w:rsidRPr="00833B88">
              <w:rPr>
                <w:rFonts w:eastAsia="Times New Roman"/>
                <w:color w:val="000000"/>
                <w:lang w:val="en-GB"/>
              </w:rPr>
              <w:t>3</w:t>
            </w:r>
          </w:p>
        </w:tc>
      </w:tr>
    </w:tbl>
    <w:p w14:paraId="5DF216AF" w14:textId="77777777" w:rsidR="00151962" w:rsidRDefault="00151962">
      <w:pPr>
        <w:spacing w:after="160" w:line="259" w:lineRule="auto"/>
        <w:jc w:val="left"/>
      </w:pPr>
    </w:p>
    <w:p w14:paraId="60428CAE" w14:textId="77777777" w:rsidR="007A564C" w:rsidRDefault="007A564C">
      <w:pPr>
        <w:spacing w:after="160" w:line="259" w:lineRule="auto"/>
        <w:jc w:val="left"/>
      </w:pPr>
    </w:p>
    <w:p w14:paraId="1BA8042F" w14:textId="0BDF81F2" w:rsidR="0092765A" w:rsidRPr="00BC1FF9" w:rsidRDefault="00BC1FF9" w:rsidP="007800E3">
      <w:pPr>
        <w:pStyle w:val="Heading1"/>
      </w:pPr>
      <w:r w:rsidRPr="00BC1FF9">
        <w:t>References</w:t>
      </w:r>
    </w:p>
    <w:p w14:paraId="3935A5FF" w14:textId="77777777" w:rsidR="00BC1FF9" w:rsidRDefault="00BC1FF9" w:rsidP="00885F9C">
      <w:pPr>
        <w:spacing w:after="0" w:line="240" w:lineRule="auto"/>
        <w:ind w:hanging="720"/>
        <w:rPr>
          <w:rFonts w:asciiTheme="majorHAnsi" w:hAnsiTheme="majorHAnsi" w:cstheme="majorHAnsi"/>
          <w:color w:val="000000"/>
        </w:rPr>
      </w:pPr>
    </w:p>
    <w:p w14:paraId="53AC2806" w14:textId="7670FD18" w:rsidR="00BC1FF9" w:rsidRPr="00885F9C" w:rsidRDefault="00BC1FF9" w:rsidP="00885F9C">
      <w:pPr>
        <w:spacing w:after="0" w:line="240" w:lineRule="auto"/>
      </w:pPr>
      <w:r w:rsidRPr="00885F9C">
        <w:t>A</w:t>
      </w:r>
      <w:r w:rsidR="00885F9C">
        <w:t>HDB</w:t>
      </w:r>
      <w:r w:rsidRPr="00885F9C">
        <w:t xml:space="preserve"> (2016). </w:t>
      </w:r>
      <w:r w:rsidRPr="00885F9C">
        <w:rPr>
          <w:i/>
          <w:iCs/>
        </w:rPr>
        <w:t>Planning grazing strategies for better returns</w:t>
      </w:r>
      <w:r w:rsidRPr="00885F9C">
        <w:t xml:space="preserve">. Retrieved from Agriculture and Horticulture Development Board, UK website: </w:t>
      </w:r>
      <w:hyperlink r:id="rId13" w:history="1">
        <w:r w:rsidRPr="00885F9C">
          <w:rPr>
            <w:rStyle w:val="Hyperlink"/>
          </w:rPr>
          <w:t>https://ahdb.org.uk/knowledge-library/planning-grazing-strategies-for-better-returns</w:t>
        </w:r>
      </w:hyperlink>
    </w:p>
    <w:p w14:paraId="78129718" w14:textId="77777777" w:rsidR="00885F9C" w:rsidRDefault="00885F9C" w:rsidP="00885F9C">
      <w:pPr>
        <w:pStyle w:val="Bibliography"/>
        <w:spacing w:after="0" w:line="240" w:lineRule="auto"/>
      </w:pPr>
    </w:p>
    <w:p w14:paraId="2238C6DF" w14:textId="7FD87AA1" w:rsidR="009727A5" w:rsidRDefault="00AE496A" w:rsidP="00885F9C">
      <w:pPr>
        <w:pStyle w:val="Bibliography"/>
        <w:spacing w:after="0" w:line="240" w:lineRule="auto"/>
        <w:rPr>
          <w:sz w:val="23"/>
          <w:szCs w:val="23"/>
        </w:rPr>
      </w:pPr>
      <w:proofErr w:type="spellStart"/>
      <w:r>
        <w:t>Ashwood</w:t>
      </w:r>
      <w:proofErr w:type="spellEnd"/>
      <w:r>
        <w:t>, F., Watts, K., Park, K., Fuentes-</w:t>
      </w:r>
      <w:proofErr w:type="spellStart"/>
      <w:r>
        <w:t>Montemayor</w:t>
      </w:r>
      <w:proofErr w:type="spellEnd"/>
      <w:r>
        <w:t xml:space="preserve">, E., Benham, S., &amp; </w:t>
      </w:r>
      <w:proofErr w:type="spellStart"/>
      <w:r>
        <w:t>Vanguelova</w:t>
      </w:r>
      <w:proofErr w:type="spellEnd"/>
      <w:r>
        <w:t xml:space="preserve">, E. I. (2019). Woodland restoration on agricultural land: Long-term impacts on soil quality. </w:t>
      </w:r>
      <w:r>
        <w:rPr>
          <w:i/>
          <w:iCs/>
        </w:rPr>
        <w:t>Restoration Ecology</w:t>
      </w:r>
      <w:r>
        <w:t xml:space="preserve">, </w:t>
      </w:r>
      <w:r>
        <w:rPr>
          <w:i/>
          <w:iCs/>
        </w:rPr>
        <w:t>27</w:t>
      </w:r>
      <w:r>
        <w:t xml:space="preserve">(6), 1381–1392. </w:t>
      </w:r>
      <w:hyperlink r:id="rId14" w:history="1">
        <w:r>
          <w:rPr>
            <w:rStyle w:val="Hyperlink"/>
          </w:rPr>
          <w:t>https://doi.org/10.1111/rec.13003</w:t>
        </w:r>
      </w:hyperlink>
      <w:r w:rsidR="009727A5">
        <w:rPr>
          <w:sz w:val="23"/>
          <w:szCs w:val="23"/>
        </w:rPr>
        <w:t>.</w:t>
      </w:r>
    </w:p>
    <w:p w14:paraId="2EE56DE6" w14:textId="77777777" w:rsidR="009F7F22" w:rsidRPr="009F7F22" w:rsidRDefault="009F7F22" w:rsidP="009F7F22">
      <w:pPr>
        <w:pStyle w:val="NoSpacing"/>
      </w:pPr>
    </w:p>
    <w:p w14:paraId="29EF205F" w14:textId="4D67EEFB" w:rsidR="009F7F22" w:rsidRPr="009F7F22" w:rsidRDefault="009F7F22" w:rsidP="009F7F22">
      <w:pPr>
        <w:pStyle w:val="NoSpacing"/>
      </w:pPr>
      <w:r w:rsidRPr="00BE568D">
        <w:rPr>
          <w:noProof/>
        </w:rPr>
        <w:t>BirdLife International</w:t>
      </w:r>
      <w:r>
        <w:rPr>
          <w:noProof/>
        </w:rPr>
        <w:t xml:space="preserve"> (2019)</w:t>
      </w:r>
      <w:r w:rsidRPr="00BE568D">
        <w:rPr>
          <w:noProof/>
        </w:rPr>
        <w:t xml:space="preserve"> Digital boundaries of Important Bird and Biodiversity Areas from the World Database of Key Biodiversity Areas. February 2018 Version.</w:t>
      </w:r>
    </w:p>
    <w:p w14:paraId="33598D95" w14:textId="77777777" w:rsidR="009727A5" w:rsidRPr="009727A5" w:rsidRDefault="009727A5" w:rsidP="006B1E0E">
      <w:pPr>
        <w:pStyle w:val="NoSpacing"/>
      </w:pPr>
    </w:p>
    <w:p w14:paraId="0D868523" w14:textId="0CE515A2" w:rsidR="00BC1FF9" w:rsidRDefault="00885F9C" w:rsidP="00885F9C">
      <w:pPr>
        <w:pStyle w:val="Bibliography"/>
        <w:spacing w:after="0" w:line="240" w:lineRule="auto"/>
        <w:rPr>
          <w:rStyle w:val="Hyperlink"/>
        </w:rPr>
      </w:pPr>
      <w:r>
        <w:t>CCC</w:t>
      </w:r>
      <w:r w:rsidR="00BC1FF9" w:rsidRPr="00885F9C">
        <w:t xml:space="preserve"> (2018). </w:t>
      </w:r>
      <w:r w:rsidR="00BC1FF9" w:rsidRPr="00885F9C">
        <w:rPr>
          <w:i/>
          <w:iCs/>
        </w:rPr>
        <w:t>Land use: Reducing emissions and preparing for climate change</w:t>
      </w:r>
      <w:r w:rsidR="00BC1FF9" w:rsidRPr="00885F9C">
        <w:t xml:space="preserve">. Retrieved from Committee on Climate Change website: </w:t>
      </w:r>
      <w:hyperlink r:id="rId15" w:history="1">
        <w:r w:rsidR="00BC1FF9" w:rsidRPr="00885F9C">
          <w:rPr>
            <w:rStyle w:val="Hyperlink"/>
          </w:rPr>
          <w:t>https://www.theccc.org.uk/publication/land-use-reducing-emissions-and-preparing-for-climate-change/</w:t>
        </w:r>
      </w:hyperlink>
    </w:p>
    <w:p w14:paraId="5B7BCC82" w14:textId="77777777" w:rsidR="00353460" w:rsidRDefault="00353460" w:rsidP="00353460">
      <w:pPr>
        <w:pStyle w:val="NoSpacing"/>
        <w:rPr>
          <w:noProof/>
        </w:rPr>
      </w:pPr>
    </w:p>
    <w:p w14:paraId="1022D32D" w14:textId="65B96E08" w:rsidR="00885F9C" w:rsidRDefault="00353460" w:rsidP="00353460">
      <w:pPr>
        <w:pStyle w:val="NoSpacing"/>
        <w:rPr>
          <w:noProof/>
        </w:rPr>
      </w:pPr>
      <w:r w:rsidRPr="00D47A9C">
        <w:rPr>
          <w:noProof/>
        </w:rPr>
        <w:t xml:space="preserve">Centre for Rural Economy and Land Use. (2018). </w:t>
      </w:r>
      <w:r w:rsidRPr="00D47A9C">
        <w:rPr>
          <w:i/>
          <w:iCs/>
          <w:noProof/>
        </w:rPr>
        <w:t>Brexit: how will UK agriculture fare when we leave the EU?</w:t>
      </w:r>
      <w:r w:rsidRPr="00D47A9C">
        <w:rPr>
          <w:noProof/>
        </w:rPr>
        <w:t xml:space="preserve"> (Issue 7).</w:t>
      </w:r>
    </w:p>
    <w:p w14:paraId="15BF1EEC" w14:textId="77777777" w:rsidR="00353460" w:rsidRDefault="00353460" w:rsidP="00353460">
      <w:pPr>
        <w:pStyle w:val="NoSpacing"/>
      </w:pPr>
    </w:p>
    <w:p w14:paraId="36EBDBE6" w14:textId="00A82A7C" w:rsidR="00BC1FF9" w:rsidRDefault="00BC1FF9" w:rsidP="00054EBC">
      <w:pPr>
        <w:pStyle w:val="Bibliography"/>
        <w:spacing w:after="240" w:line="240" w:lineRule="auto"/>
        <w:rPr>
          <w:rStyle w:val="Hyperlink"/>
        </w:rPr>
      </w:pPr>
      <w:r w:rsidRPr="00885F9C">
        <w:lastRenderedPageBreak/>
        <w:t xml:space="preserve">Defra (2019). </w:t>
      </w:r>
      <w:r w:rsidRPr="00885F9C">
        <w:rPr>
          <w:i/>
          <w:iCs/>
        </w:rPr>
        <w:t>Agriculture in the United Kingdom 2018</w:t>
      </w:r>
      <w:r w:rsidRPr="00885F9C">
        <w:t xml:space="preserve">. Retrieved from UK Department of Environment, Food and Rural Affairs website: </w:t>
      </w:r>
      <w:hyperlink r:id="rId16" w:history="1">
        <w:r w:rsidRPr="00885F9C">
          <w:rPr>
            <w:rStyle w:val="Hyperlink"/>
          </w:rPr>
          <w:t>https://www.gov.uk/government/statistics/agriculture-in-the-united-kingdom-2018</w:t>
        </w:r>
      </w:hyperlink>
    </w:p>
    <w:p w14:paraId="23E19427" w14:textId="4A5919DA" w:rsidR="00885F9C" w:rsidRDefault="006D1CA1" w:rsidP="00054EBC">
      <w:r w:rsidRPr="006D1CA1">
        <w:rPr>
          <w:lang w:val="en-GB" w:eastAsia="en-US"/>
        </w:rPr>
        <w:t xml:space="preserve">Evans, C., </w:t>
      </w:r>
      <w:proofErr w:type="spellStart"/>
      <w:r w:rsidRPr="006D1CA1">
        <w:rPr>
          <w:lang w:val="en-GB" w:eastAsia="en-US"/>
        </w:rPr>
        <w:t>Artz</w:t>
      </w:r>
      <w:proofErr w:type="spellEnd"/>
      <w:r w:rsidRPr="006D1CA1">
        <w:rPr>
          <w:lang w:val="en-GB" w:eastAsia="en-US"/>
        </w:rPr>
        <w:t xml:space="preserve">, R., </w:t>
      </w:r>
      <w:proofErr w:type="spellStart"/>
      <w:r w:rsidRPr="006D1CA1">
        <w:rPr>
          <w:lang w:val="en-GB" w:eastAsia="en-US"/>
        </w:rPr>
        <w:t>Moxley</w:t>
      </w:r>
      <w:proofErr w:type="spellEnd"/>
      <w:r w:rsidRPr="006D1CA1">
        <w:rPr>
          <w:lang w:val="en-GB" w:eastAsia="en-US"/>
        </w:rPr>
        <w:t xml:space="preserve">, J., Smyth, M-A., Taylor, E., Archer, N., Burden, A., Williamson, J., Donnelly, D., Thomson, A., Buys, G., Malcolm, H., Wilson, D., </w:t>
      </w:r>
      <w:proofErr w:type="spellStart"/>
      <w:r w:rsidRPr="006D1CA1">
        <w:rPr>
          <w:lang w:val="en-GB" w:eastAsia="en-US"/>
        </w:rPr>
        <w:t>Renou</w:t>
      </w:r>
      <w:proofErr w:type="spellEnd"/>
      <w:r w:rsidRPr="006D1CA1">
        <w:rPr>
          <w:lang w:val="en-GB" w:eastAsia="en-US"/>
        </w:rPr>
        <w:t xml:space="preserve">-Wilson, F., Potts J. (2017). Implementation of an emission inventory for UK peatlands. Report to the Department for Business, Energy and Industrial Strategy, Centre for Ecology and Hydrology, Bangor.88pp. </w:t>
      </w:r>
    </w:p>
    <w:p w14:paraId="6DB1F4D0" w14:textId="77777777" w:rsidR="00D85CBA" w:rsidRPr="003A1A16" w:rsidRDefault="00D85CBA" w:rsidP="00D85CBA">
      <w:pPr>
        <w:rPr>
          <w:color w:val="800080"/>
          <w:u w:val="single"/>
        </w:rPr>
      </w:pPr>
      <w:r w:rsidRPr="003A1A16">
        <w:rPr>
          <w:color w:val="000000"/>
        </w:rPr>
        <w:t xml:space="preserve">FAO (2020). </w:t>
      </w:r>
      <w:r w:rsidRPr="003A1A16">
        <w:rPr>
          <w:i/>
          <w:iCs/>
          <w:color w:val="000000"/>
        </w:rPr>
        <w:t xml:space="preserve">FAOSTAT </w:t>
      </w:r>
      <w:r w:rsidRPr="003A1A16">
        <w:rPr>
          <w:color w:val="000000"/>
        </w:rPr>
        <w:t xml:space="preserve">[Database]. Retrieved from </w:t>
      </w:r>
      <w:hyperlink r:id="rId17" w:anchor="home" w:history="1">
        <w:r w:rsidRPr="003A1A16">
          <w:rPr>
            <w:color w:val="800080"/>
            <w:u w:val="single"/>
          </w:rPr>
          <w:t>http://www.fao.org/faostat/en/#home</w:t>
        </w:r>
      </w:hyperlink>
    </w:p>
    <w:p w14:paraId="6314C96A" w14:textId="4686D1F6" w:rsidR="00C05BCE" w:rsidRPr="00FD246D" w:rsidRDefault="00C05BCE" w:rsidP="00C05BCE">
      <w:pPr>
        <w:rPr>
          <w:rStyle w:val="Hyperlink"/>
          <w:rFonts w:eastAsia="Times New Roman"/>
          <w:lang w:val="en-GB"/>
        </w:rPr>
      </w:pPr>
      <w:r w:rsidRPr="00FD246D">
        <w:t xml:space="preserve">FAO (2021) Forest Carbon dataset, </w:t>
      </w:r>
      <w:hyperlink r:id="rId18" w:history="1">
        <w:r w:rsidRPr="00FD246D">
          <w:rPr>
            <w:rStyle w:val="Hyperlink"/>
            <w:rFonts w:eastAsia="Times New Roman"/>
            <w:lang w:val="en-GB"/>
          </w:rPr>
          <w:t>https://fra-data.fao.org/GBR/fra2020/carbonStock/</w:t>
        </w:r>
      </w:hyperlink>
    </w:p>
    <w:p w14:paraId="1C495056" w14:textId="3A19CC3C" w:rsidR="00FD246D" w:rsidRDefault="00FD246D" w:rsidP="00FD246D">
      <w:r w:rsidRPr="003A1A16">
        <w:rPr>
          <w:noProof/>
        </w:rPr>
        <w:t>Forestry Commision (2</w:t>
      </w:r>
      <w:r>
        <w:rPr>
          <w:noProof/>
        </w:rPr>
        <w:t xml:space="preserve">017). </w:t>
      </w:r>
      <w:r>
        <w:t xml:space="preserve">The UK Forestry Standard: The government's approach to sustainable forestry. Forestry Commission, Fourth Edition, Forestry Commission, Edinburgh, ISBN: 978-0-85538-999-4, </w:t>
      </w:r>
      <w:hyperlink r:id="rId19" w:history="1">
        <w:r w:rsidR="007800E3" w:rsidRPr="00987C8A">
          <w:rPr>
            <w:rStyle w:val="Hyperlink"/>
          </w:rPr>
          <w:t>https://assets.publishing.service.gov.uk/government/uploads/system/uploads/attachment_data/file/687147/The_UK_Forestry_Standard.pdf</w:t>
        </w:r>
      </w:hyperlink>
    </w:p>
    <w:p w14:paraId="2588BFEC" w14:textId="46F0320C" w:rsidR="007800E3" w:rsidRDefault="007800E3" w:rsidP="00FD246D">
      <w:r>
        <w:rPr>
          <w:sz w:val="23"/>
          <w:szCs w:val="23"/>
        </w:rPr>
        <w:t xml:space="preserve">Gregg, R., Elias, J.L., Alonso, I., </w:t>
      </w:r>
      <w:proofErr w:type="spellStart"/>
      <w:r>
        <w:rPr>
          <w:sz w:val="23"/>
          <w:szCs w:val="23"/>
        </w:rPr>
        <w:t>Crosher</w:t>
      </w:r>
      <w:proofErr w:type="spellEnd"/>
      <w:r>
        <w:rPr>
          <w:sz w:val="23"/>
          <w:szCs w:val="23"/>
        </w:rPr>
        <w:t xml:space="preserve">, I.E., Muto, P. and </w:t>
      </w:r>
      <w:proofErr w:type="spellStart"/>
      <w:r>
        <w:rPr>
          <w:sz w:val="23"/>
          <w:szCs w:val="23"/>
        </w:rPr>
        <w:t>Morecroft</w:t>
      </w:r>
      <w:proofErr w:type="spellEnd"/>
      <w:r>
        <w:rPr>
          <w:sz w:val="23"/>
          <w:szCs w:val="23"/>
        </w:rPr>
        <w:t>, M. D. (2021) Carbon storage and sequestration by habitat: a review of the evidence (second edition) Natural England Research Report NERR094. Natural England, York.</w:t>
      </w:r>
    </w:p>
    <w:p w14:paraId="5358FE2B" w14:textId="77777777" w:rsidR="00D85CBA" w:rsidRPr="00D47A9C" w:rsidRDefault="00D85CBA" w:rsidP="00D85CBA">
      <w:pPr>
        <w:rPr>
          <w:noProof/>
        </w:rPr>
      </w:pPr>
      <w:r>
        <w:rPr>
          <w:lang w:val="en-GB" w:eastAsia="en-US"/>
        </w:rPr>
        <w:t xml:space="preserve">Herrero, M., </w:t>
      </w:r>
      <w:proofErr w:type="spellStart"/>
      <w:r>
        <w:rPr>
          <w:lang w:val="en-GB" w:eastAsia="en-US"/>
        </w:rPr>
        <w:t>Havlík</w:t>
      </w:r>
      <w:proofErr w:type="spellEnd"/>
      <w:r>
        <w:rPr>
          <w:lang w:val="en-GB" w:eastAsia="en-US"/>
        </w:rPr>
        <w:t xml:space="preserve">, P., </w:t>
      </w:r>
      <w:proofErr w:type="spellStart"/>
      <w:r>
        <w:rPr>
          <w:lang w:val="en-GB" w:eastAsia="en-US"/>
        </w:rPr>
        <w:t>Valin</w:t>
      </w:r>
      <w:proofErr w:type="spellEnd"/>
      <w:r>
        <w:rPr>
          <w:lang w:val="en-GB" w:eastAsia="en-US"/>
        </w:rPr>
        <w:t xml:space="preserve">, H., </w:t>
      </w:r>
      <w:proofErr w:type="spellStart"/>
      <w:r>
        <w:rPr>
          <w:lang w:val="en-GB" w:eastAsia="en-US"/>
        </w:rPr>
        <w:t>Notenbaert</w:t>
      </w:r>
      <w:proofErr w:type="spellEnd"/>
      <w:r>
        <w:rPr>
          <w:lang w:val="en-GB" w:eastAsia="en-US"/>
        </w:rPr>
        <w:t xml:space="preserve">, A., </w:t>
      </w:r>
      <w:proofErr w:type="spellStart"/>
      <w:r>
        <w:rPr>
          <w:lang w:val="en-GB" w:eastAsia="en-US"/>
        </w:rPr>
        <w:t>Rufino</w:t>
      </w:r>
      <w:proofErr w:type="spellEnd"/>
      <w:r>
        <w:rPr>
          <w:lang w:val="en-GB" w:eastAsia="en-US"/>
        </w:rPr>
        <w:t>, M. C., Thornton, P. K</w:t>
      </w:r>
      <w:proofErr w:type="gramStart"/>
      <w:r>
        <w:rPr>
          <w:lang w:val="en-GB" w:eastAsia="en-US"/>
        </w:rPr>
        <w:t>., …</w:t>
      </w:r>
      <w:proofErr w:type="gramEnd"/>
      <w:r>
        <w:rPr>
          <w:lang w:val="en-GB" w:eastAsia="en-US"/>
        </w:rPr>
        <w:t xml:space="preserve"> </w:t>
      </w:r>
      <w:proofErr w:type="spellStart"/>
      <w:r>
        <w:rPr>
          <w:lang w:val="en-GB" w:eastAsia="en-US"/>
        </w:rPr>
        <w:t>Obersteiner</w:t>
      </w:r>
      <w:proofErr w:type="spellEnd"/>
      <w:r>
        <w:rPr>
          <w:lang w:val="en-GB" w:eastAsia="en-US"/>
        </w:rPr>
        <w:t xml:space="preserve">, M. (2013). Biomass use, production, feed efficiencies, and greenhouse gas emissions from global livestock systems. </w:t>
      </w:r>
      <w:r>
        <w:rPr>
          <w:sz w:val="23"/>
          <w:szCs w:val="23"/>
          <w:lang w:val="en-GB" w:eastAsia="en-US"/>
        </w:rPr>
        <w:t xml:space="preserve">Proceedings of the National Academy of </w:t>
      </w:r>
      <w:proofErr w:type="gramStart"/>
      <w:r>
        <w:rPr>
          <w:sz w:val="23"/>
          <w:szCs w:val="23"/>
          <w:lang w:val="en-GB" w:eastAsia="en-US"/>
        </w:rPr>
        <w:t xml:space="preserve">Sciences </w:t>
      </w:r>
      <w:r>
        <w:rPr>
          <w:lang w:val="en-GB" w:eastAsia="en-US"/>
        </w:rPr>
        <w:t>,</w:t>
      </w:r>
      <w:proofErr w:type="gramEnd"/>
      <w:r>
        <w:rPr>
          <w:lang w:val="en-GB" w:eastAsia="en-US"/>
        </w:rPr>
        <w:t xml:space="preserve"> </w:t>
      </w:r>
      <w:r>
        <w:rPr>
          <w:sz w:val="23"/>
          <w:szCs w:val="23"/>
          <w:lang w:val="en-GB" w:eastAsia="en-US"/>
        </w:rPr>
        <w:t xml:space="preserve">110 </w:t>
      </w:r>
      <w:r>
        <w:rPr>
          <w:lang w:val="en-GB" w:eastAsia="en-US"/>
        </w:rPr>
        <w:t>(52), 20888–20893.</w:t>
      </w:r>
    </w:p>
    <w:p w14:paraId="2C7EB78C" w14:textId="7B940ABA" w:rsidR="00BC1FF9" w:rsidRDefault="00BC1FF9" w:rsidP="00885F9C">
      <w:pPr>
        <w:pStyle w:val="Bibliography"/>
        <w:spacing w:after="0" w:line="240" w:lineRule="auto"/>
        <w:rPr>
          <w:rStyle w:val="Hyperlink"/>
        </w:rPr>
      </w:pPr>
      <w:r w:rsidRPr="00885F9C">
        <w:t xml:space="preserve">HM Government (2018). </w:t>
      </w:r>
      <w:r w:rsidRPr="00885F9C">
        <w:rPr>
          <w:i/>
          <w:iCs/>
        </w:rPr>
        <w:t>A Green Future: Our 25 Year Plan to Improve the Environment</w:t>
      </w:r>
      <w:r w:rsidRPr="00885F9C">
        <w:t xml:space="preserve">. Retrieved from UK Government website: </w:t>
      </w:r>
      <w:hyperlink r:id="rId20" w:history="1">
        <w:r w:rsidRPr="00885F9C">
          <w:rPr>
            <w:rStyle w:val="Hyperlink"/>
          </w:rPr>
          <w:t>https://assets.publishing.service.gov.uk/government/uploads/system/uploads/attachment_data/file/693158/25-year-environment-plan.pdf</w:t>
        </w:r>
      </w:hyperlink>
    </w:p>
    <w:p w14:paraId="796C85E5" w14:textId="7F668A78" w:rsidR="007800E3" w:rsidRDefault="007800E3" w:rsidP="007800E3">
      <w:pPr>
        <w:pStyle w:val="NoSpacing"/>
      </w:pPr>
    </w:p>
    <w:p w14:paraId="1BDB15B5" w14:textId="1A85929B" w:rsidR="007800E3" w:rsidRPr="007800E3" w:rsidRDefault="007800E3" w:rsidP="007800E3">
      <w:pPr>
        <w:pStyle w:val="NoSpacing"/>
      </w:pPr>
      <w:r w:rsidRPr="00BE568D">
        <w:rPr>
          <w:noProof/>
        </w:rPr>
        <w:t xml:space="preserve">Jacobson, </w:t>
      </w:r>
      <w:r>
        <w:rPr>
          <w:noProof/>
        </w:rPr>
        <w:t xml:space="preserve">A.P., </w:t>
      </w:r>
      <w:r w:rsidRPr="00BE568D">
        <w:rPr>
          <w:noProof/>
        </w:rPr>
        <w:t>Riggio,</w:t>
      </w:r>
      <w:r>
        <w:rPr>
          <w:noProof/>
        </w:rPr>
        <w:t xml:space="preserve"> J., </w:t>
      </w:r>
      <w:r w:rsidRPr="00BE568D">
        <w:rPr>
          <w:noProof/>
        </w:rPr>
        <w:t>Tait</w:t>
      </w:r>
      <w:r>
        <w:rPr>
          <w:noProof/>
        </w:rPr>
        <w:t>, A.M.</w:t>
      </w:r>
      <w:r w:rsidRPr="00BE568D">
        <w:rPr>
          <w:noProof/>
        </w:rPr>
        <w:t>, Baillie</w:t>
      </w:r>
      <w:r>
        <w:rPr>
          <w:noProof/>
        </w:rPr>
        <w:t>, J.E.M. (2019)</w:t>
      </w:r>
      <w:r w:rsidRPr="00BE568D">
        <w:rPr>
          <w:noProof/>
        </w:rPr>
        <w:t xml:space="preserve"> Global areas of low human impact (‘Low Impact Areas’) and fragmentation of the natural world. </w:t>
      </w:r>
      <w:r w:rsidRPr="00BE568D">
        <w:rPr>
          <w:i/>
          <w:iCs/>
          <w:noProof/>
        </w:rPr>
        <w:t>Sci. Rep.</w:t>
      </w:r>
      <w:r w:rsidRPr="00BE568D">
        <w:rPr>
          <w:noProof/>
        </w:rPr>
        <w:t xml:space="preserve"> </w:t>
      </w:r>
      <w:r w:rsidRPr="00BE568D">
        <w:rPr>
          <w:b/>
          <w:bCs/>
          <w:noProof/>
        </w:rPr>
        <w:t>9</w:t>
      </w:r>
      <w:r w:rsidRPr="00BE568D">
        <w:rPr>
          <w:noProof/>
        </w:rPr>
        <w:t>, 1–13).</w:t>
      </w:r>
    </w:p>
    <w:p w14:paraId="3AA02380" w14:textId="77777777" w:rsidR="00BC1FF9" w:rsidRPr="00885F9C" w:rsidRDefault="00BC1FF9" w:rsidP="00885F9C">
      <w:pPr>
        <w:spacing w:after="0" w:line="240" w:lineRule="auto"/>
      </w:pPr>
    </w:p>
    <w:p w14:paraId="0A7E5D80" w14:textId="630719C9" w:rsidR="000C0DF3" w:rsidRDefault="00BC1FF9" w:rsidP="00885F9C">
      <w:pPr>
        <w:spacing w:after="0" w:line="240" w:lineRule="auto"/>
        <w:rPr>
          <w:rStyle w:val="Hyperlink"/>
        </w:rPr>
      </w:pPr>
      <w:r w:rsidRPr="00885F9C">
        <w:t xml:space="preserve">MHCLG (2019). Live tables on land use change statistics: Land Use Change Statistics (LUCS) 2017-18. Retrieved May 24, 2020, from GOV.UK website: </w:t>
      </w:r>
      <w:hyperlink r:id="rId21" w:history="1">
        <w:r w:rsidRPr="00885F9C">
          <w:rPr>
            <w:rStyle w:val="Hyperlink"/>
          </w:rPr>
          <w:t>https://www.gov.uk/government/statistical-data-sets/live-tables-on-land-use-change-statistics</w:t>
        </w:r>
      </w:hyperlink>
    </w:p>
    <w:p w14:paraId="55386F5A" w14:textId="77777777" w:rsidR="00885F9C" w:rsidRDefault="00885F9C" w:rsidP="00885F9C">
      <w:pPr>
        <w:pStyle w:val="Bibliography"/>
        <w:spacing w:after="0" w:line="240" w:lineRule="auto"/>
      </w:pPr>
    </w:p>
    <w:p w14:paraId="0ADB72DA" w14:textId="6735C86A" w:rsidR="00BC1FF9" w:rsidRDefault="00BC1FF9" w:rsidP="00885F9C">
      <w:pPr>
        <w:pStyle w:val="Bibliography"/>
        <w:spacing w:after="0" w:line="240" w:lineRule="auto"/>
        <w:rPr>
          <w:rStyle w:val="Hyperlink"/>
        </w:rPr>
      </w:pPr>
      <w:r w:rsidRPr="00885F9C">
        <w:t xml:space="preserve">PHE (2020). The </w:t>
      </w:r>
      <w:proofErr w:type="spellStart"/>
      <w:r w:rsidRPr="00885F9C">
        <w:t>Eatwell</w:t>
      </w:r>
      <w:proofErr w:type="spellEnd"/>
      <w:r w:rsidRPr="00885F9C">
        <w:t xml:space="preserve"> Guide. Retrieved May 28, 2020, from GOV.UK website: </w:t>
      </w:r>
      <w:hyperlink r:id="rId22" w:history="1">
        <w:r w:rsidRPr="00885F9C">
          <w:rPr>
            <w:rStyle w:val="Hyperlink"/>
          </w:rPr>
          <w:t>https://www.gov.uk/government/publications/the-eatwell-guide</w:t>
        </w:r>
      </w:hyperlink>
    </w:p>
    <w:p w14:paraId="15567BBA" w14:textId="14749D9B" w:rsidR="009F7F22" w:rsidRDefault="009F7F22" w:rsidP="009F7F22">
      <w:pPr>
        <w:pStyle w:val="NoSpacing"/>
      </w:pPr>
    </w:p>
    <w:p w14:paraId="58CEF79B" w14:textId="0409932B" w:rsidR="009F7F22" w:rsidRPr="009F7F22" w:rsidRDefault="009F7F22" w:rsidP="009F7F22">
      <w:pPr>
        <w:pStyle w:val="NoSpacing"/>
      </w:pPr>
      <w:r w:rsidRPr="00BE568D">
        <w:rPr>
          <w:noProof/>
        </w:rPr>
        <w:t>Potapov</w:t>
      </w:r>
      <w:r w:rsidRPr="009F7F22">
        <w:rPr>
          <w:noProof/>
        </w:rPr>
        <w:t xml:space="preserve">, </w:t>
      </w:r>
      <w:r>
        <w:rPr>
          <w:noProof/>
        </w:rPr>
        <w:t xml:space="preserve">P. </w:t>
      </w:r>
      <w:r w:rsidRPr="009F7F22">
        <w:rPr>
          <w:iCs/>
          <w:noProof/>
        </w:rPr>
        <w:t>et al. (2008)</w:t>
      </w:r>
      <w:r w:rsidRPr="009F7F22">
        <w:rPr>
          <w:noProof/>
        </w:rPr>
        <w:t xml:space="preserve"> M</w:t>
      </w:r>
      <w:r w:rsidRPr="00BE568D">
        <w:rPr>
          <w:noProof/>
        </w:rPr>
        <w:t xml:space="preserve">apping the world’s intact forest landscapes by remote sensing. </w:t>
      </w:r>
      <w:r w:rsidRPr="00BE568D">
        <w:rPr>
          <w:i/>
          <w:iCs/>
          <w:noProof/>
        </w:rPr>
        <w:t>Ecol. Soc.</w:t>
      </w:r>
      <w:r w:rsidRPr="00BE568D">
        <w:rPr>
          <w:noProof/>
        </w:rPr>
        <w:t xml:space="preserve"> </w:t>
      </w:r>
      <w:r w:rsidRPr="00BE568D">
        <w:rPr>
          <w:b/>
          <w:bCs/>
          <w:noProof/>
        </w:rPr>
        <w:t>13</w:t>
      </w:r>
      <w:r w:rsidRPr="00BE568D">
        <w:rPr>
          <w:noProof/>
        </w:rPr>
        <w:t>.</w:t>
      </w:r>
    </w:p>
    <w:p w14:paraId="2ACD204C" w14:textId="6161D591" w:rsidR="00885F9C" w:rsidRDefault="00885F9C" w:rsidP="00885F9C">
      <w:pPr>
        <w:pStyle w:val="Bibliography"/>
        <w:spacing w:after="0" w:line="240" w:lineRule="auto"/>
      </w:pPr>
    </w:p>
    <w:p w14:paraId="014B0DCC" w14:textId="3FF2EBDB" w:rsidR="00BB25CA" w:rsidRPr="009F7F22" w:rsidRDefault="00BB25CA" w:rsidP="009F7F22">
      <w:pPr>
        <w:pStyle w:val="NoSpacing"/>
      </w:pPr>
      <w:r w:rsidRPr="009F7F22">
        <w:t>Rowland, C.S.; Morton, R.D.; Carrasco, L.; McShane, G.; O'Neil, A.W.; Wood, C.M. (2017).</w:t>
      </w:r>
      <w:r w:rsidR="009F7F22">
        <w:t xml:space="preserve"> </w:t>
      </w:r>
      <w:r w:rsidRPr="009F7F22">
        <w:rPr>
          <w:i/>
        </w:rPr>
        <w:t>Land Cover Map 2015</w:t>
      </w:r>
      <w:r w:rsidRPr="009F7F22">
        <w:t xml:space="preserve"> (vector, GB). NERC Environmental Information Data Centre. (Dataset). </w:t>
      </w:r>
      <w:hyperlink r:id="rId23" w:history="1">
        <w:r w:rsidRPr="009F7F22">
          <w:t>https://doi.org/10.5285/6c6c9203-7333-4d96-88ab-78925e7a4e73</w:t>
        </w:r>
      </w:hyperlink>
    </w:p>
    <w:p w14:paraId="4A49D783" w14:textId="77777777" w:rsidR="009F7F22" w:rsidRPr="00BB25CA" w:rsidRDefault="009F7F22" w:rsidP="009F7F22">
      <w:pPr>
        <w:pStyle w:val="NoSpacing"/>
      </w:pPr>
    </w:p>
    <w:p w14:paraId="283ED5DE" w14:textId="4030CA49" w:rsidR="00BC1FF9" w:rsidRPr="00885F9C" w:rsidRDefault="00BC1FF9" w:rsidP="00885F9C">
      <w:pPr>
        <w:pStyle w:val="Bibliography"/>
        <w:spacing w:after="0" w:line="240" w:lineRule="auto"/>
      </w:pPr>
      <w:r w:rsidRPr="00885F9C">
        <w:t xml:space="preserve">Scarborough, P., Kaur, A., </w:t>
      </w:r>
      <w:proofErr w:type="spellStart"/>
      <w:r w:rsidRPr="00885F9C">
        <w:t>Cobiac</w:t>
      </w:r>
      <w:proofErr w:type="spellEnd"/>
      <w:r w:rsidRPr="00885F9C">
        <w:t xml:space="preserve">, L., Owens, P., </w:t>
      </w:r>
      <w:proofErr w:type="spellStart"/>
      <w:r w:rsidRPr="00885F9C">
        <w:t>Parlesak</w:t>
      </w:r>
      <w:proofErr w:type="spellEnd"/>
      <w:r w:rsidRPr="00885F9C">
        <w:t xml:space="preserve">, A., Sweeney, K., &amp; Rayner, M. (2016). </w:t>
      </w:r>
      <w:proofErr w:type="spellStart"/>
      <w:r w:rsidRPr="00885F9C">
        <w:t>Eatwell</w:t>
      </w:r>
      <w:proofErr w:type="spellEnd"/>
      <w:r w:rsidRPr="00885F9C">
        <w:t xml:space="preserve"> Guide: Modelling the dietary and cost implications of incorporating new sugar and </w:t>
      </w:r>
      <w:proofErr w:type="spellStart"/>
      <w:r w:rsidRPr="00885F9C">
        <w:t>fibre</w:t>
      </w:r>
      <w:proofErr w:type="spellEnd"/>
      <w:r w:rsidRPr="00885F9C">
        <w:t xml:space="preserve"> guidelines. </w:t>
      </w:r>
      <w:r w:rsidRPr="00885F9C">
        <w:rPr>
          <w:i/>
          <w:iCs/>
        </w:rPr>
        <w:t>BMJ Open</w:t>
      </w:r>
      <w:r w:rsidRPr="00885F9C">
        <w:t xml:space="preserve">, </w:t>
      </w:r>
      <w:r w:rsidRPr="00885F9C">
        <w:rPr>
          <w:i/>
          <w:iCs/>
        </w:rPr>
        <w:t>6</w:t>
      </w:r>
      <w:r w:rsidRPr="00885F9C">
        <w:t>(12), e013182. https://doi.org/10.1136/bmjopen-2016-013182</w:t>
      </w:r>
    </w:p>
    <w:p w14:paraId="7507B4B5" w14:textId="77777777" w:rsidR="00885F9C" w:rsidRDefault="00885F9C" w:rsidP="00885F9C">
      <w:pPr>
        <w:pStyle w:val="Bibliography"/>
        <w:spacing w:after="0" w:line="240" w:lineRule="auto"/>
      </w:pPr>
    </w:p>
    <w:p w14:paraId="249C2A7F" w14:textId="1A5CCBEB" w:rsidR="00BC1FF9" w:rsidRPr="00885F9C" w:rsidRDefault="00BC1FF9" w:rsidP="00885F9C">
      <w:pPr>
        <w:pStyle w:val="Bibliography"/>
        <w:spacing w:after="0" w:line="240" w:lineRule="auto"/>
      </w:pPr>
      <w:r w:rsidRPr="00885F9C">
        <w:lastRenderedPageBreak/>
        <w:t xml:space="preserve">Thomson, A., </w:t>
      </w:r>
      <w:proofErr w:type="spellStart"/>
      <w:r w:rsidRPr="00885F9C">
        <w:t>Misselbrook</w:t>
      </w:r>
      <w:proofErr w:type="spellEnd"/>
      <w:r w:rsidRPr="00885F9C">
        <w:t xml:space="preserve">, T., </w:t>
      </w:r>
      <w:proofErr w:type="spellStart"/>
      <w:r w:rsidRPr="00885F9C">
        <w:t>Moxley</w:t>
      </w:r>
      <w:proofErr w:type="spellEnd"/>
      <w:r w:rsidRPr="00885F9C">
        <w:t xml:space="preserve">, J., Evans, C., Malcolm, H., Whitaker, J., &amp; </w:t>
      </w:r>
      <w:proofErr w:type="spellStart"/>
      <w:r w:rsidRPr="00885F9C">
        <w:t>Reinsch</w:t>
      </w:r>
      <w:proofErr w:type="spellEnd"/>
      <w:r w:rsidRPr="00885F9C">
        <w:t xml:space="preserve">, S. (2018). </w:t>
      </w:r>
      <w:r w:rsidRPr="00885F9C">
        <w:rPr>
          <w:i/>
          <w:iCs/>
        </w:rPr>
        <w:t>Quantifying the impact of future land use scenarios to 2050 and beyond—Final Report</w:t>
      </w:r>
      <w:r w:rsidRPr="00885F9C">
        <w:t xml:space="preserve"> (Final Report for the Committee on Climate Change No. IT/KB 0917; p. 78). Retrieved from CEH and </w:t>
      </w:r>
      <w:proofErr w:type="spellStart"/>
      <w:r w:rsidRPr="00885F9C">
        <w:t>Rothamsted</w:t>
      </w:r>
      <w:proofErr w:type="spellEnd"/>
      <w:r w:rsidRPr="00885F9C">
        <w:t xml:space="preserve"> Research website: https://www.theccc.org.uk/wp-content/uploads/2018/11/Quantifying-the-impact-of-future-land-use-scenarios-to-2050-and-beyond-Full-Report.pdf</w:t>
      </w:r>
    </w:p>
    <w:p w14:paraId="66B3C329" w14:textId="77777777" w:rsidR="00BC1FF9" w:rsidRPr="00885F9C" w:rsidRDefault="00BC1FF9" w:rsidP="00885F9C">
      <w:pPr>
        <w:spacing w:after="0" w:line="240" w:lineRule="auto"/>
      </w:pPr>
    </w:p>
    <w:p w14:paraId="53A4F95F" w14:textId="197EDC4C" w:rsidR="00BC1FF9" w:rsidRDefault="00BC1FF9" w:rsidP="00885F9C">
      <w:pPr>
        <w:spacing w:after="0" w:line="240" w:lineRule="auto"/>
        <w:rPr>
          <w:color w:val="1155CC"/>
          <w:u w:val="single"/>
        </w:rPr>
      </w:pPr>
      <w:r w:rsidRPr="00885F9C">
        <w:rPr>
          <w:color w:val="000000"/>
        </w:rPr>
        <w:t xml:space="preserve">UN DESA (2017). </w:t>
      </w:r>
      <w:r w:rsidRPr="00885F9C">
        <w:rPr>
          <w:i/>
          <w:iCs/>
          <w:color w:val="000000"/>
        </w:rPr>
        <w:t>World Population Prospects: The 2017 Revision, Key Findings and Advance Tables</w:t>
      </w:r>
      <w:r w:rsidRPr="00885F9C">
        <w:rPr>
          <w:color w:val="000000"/>
        </w:rPr>
        <w:t xml:space="preserve"> [Working Paper]. Retrieved from United Nations website:</w:t>
      </w:r>
      <w:hyperlink r:id="rId24" w:history="1">
        <w:r w:rsidRPr="00885F9C">
          <w:rPr>
            <w:color w:val="000000"/>
            <w:u w:val="single"/>
          </w:rPr>
          <w:t xml:space="preserve"> </w:t>
        </w:r>
        <w:r w:rsidRPr="00885F9C">
          <w:rPr>
            <w:color w:val="1155CC"/>
            <w:u w:val="single"/>
          </w:rPr>
          <w:t>https://esa.un.org/unpd/wpp/Publications/Files/WPP2017_KeyFindings.pdf</w:t>
        </w:r>
      </w:hyperlink>
    </w:p>
    <w:p w14:paraId="32D6069C" w14:textId="57C84E96" w:rsidR="00CA38C9" w:rsidRDefault="00CA38C9" w:rsidP="00885F9C">
      <w:pPr>
        <w:spacing w:after="0" w:line="240" w:lineRule="auto"/>
        <w:rPr>
          <w:color w:val="1155CC"/>
          <w:u w:val="single"/>
        </w:rPr>
      </w:pPr>
    </w:p>
    <w:p w14:paraId="3A7BA802" w14:textId="146F5FD5" w:rsidR="00CA38C9" w:rsidRPr="00885F9C" w:rsidRDefault="00CA38C9" w:rsidP="00885F9C">
      <w:pPr>
        <w:spacing w:after="0" w:line="240" w:lineRule="auto"/>
        <w:rPr>
          <w:color w:val="000000"/>
        </w:rPr>
      </w:pPr>
      <w:r>
        <w:rPr>
          <w:color w:val="1155CC"/>
          <w:u w:val="single"/>
        </w:rPr>
        <w:t xml:space="preserve">WCC (2021) </w:t>
      </w:r>
      <w:r w:rsidR="00BC7C59">
        <w:rPr>
          <w:color w:val="1155CC"/>
          <w:u w:val="single"/>
        </w:rPr>
        <w:t>Woodland Carbon Code (</w:t>
      </w:r>
      <w:r>
        <w:rPr>
          <w:sz w:val="23"/>
          <w:szCs w:val="23"/>
        </w:rPr>
        <w:t>WCC</w:t>
      </w:r>
      <w:r w:rsidR="00BC7C59">
        <w:rPr>
          <w:sz w:val="23"/>
          <w:szCs w:val="23"/>
        </w:rPr>
        <w:t>)</w:t>
      </w:r>
      <w:r>
        <w:rPr>
          <w:sz w:val="23"/>
          <w:szCs w:val="23"/>
        </w:rPr>
        <w:t xml:space="preserve"> Carbon Calculation Spreadsheet V2.4. https://www.woodlandcarboncode.org.uk/images/Spreadsheets/WCC_CarbonCalculationSpreadsheet_Version2.4_March2021_bsml.xlsb.</w:t>
      </w:r>
      <w:r>
        <w:t xml:space="preserve"> </w:t>
      </w:r>
    </w:p>
    <w:p w14:paraId="241C621D" w14:textId="77777777" w:rsidR="00885F9C" w:rsidRDefault="00885F9C" w:rsidP="00885F9C">
      <w:pPr>
        <w:pStyle w:val="Bibliography"/>
        <w:spacing w:after="0" w:line="240" w:lineRule="auto"/>
      </w:pPr>
    </w:p>
    <w:p w14:paraId="7458B208" w14:textId="6FECAE40" w:rsidR="00BC1FF9" w:rsidRPr="00885F9C" w:rsidRDefault="00BC1FF9" w:rsidP="00885F9C">
      <w:pPr>
        <w:pStyle w:val="Bibliography"/>
        <w:spacing w:after="0" w:line="240" w:lineRule="auto"/>
      </w:pPr>
      <w:r w:rsidRPr="00885F9C">
        <w:t>WDPA (2020). Protected Planet: World database on protected areas. Retrieved May 23, 2020, from https://www.protectedplanet.net/</w:t>
      </w:r>
    </w:p>
    <w:p w14:paraId="3AB19C34" w14:textId="77777777" w:rsidR="00885F9C" w:rsidRDefault="00885F9C" w:rsidP="00885F9C">
      <w:pPr>
        <w:pStyle w:val="Bibliography"/>
        <w:spacing w:after="0" w:line="240" w:lineRule="auto"/>
      </w:pPr>
    </w:p>
    <w:p w14:paraId="570AF274" w14:textId="4AC247F6" w:rsidR="00BC1FF9" w:rsidRPr="00885F9C" w:rsidRDefault="00BC1FF9" w:rsidP="00885F9C">
      <w:pPr>
        <w:pStyle w:val="Bibliography"/>
        <w:spacing w:after="0" w:line="240" w:lineRule="auto"/>
      </w:pPr>
      <w:r w:rsidRPr="00885F9C">
        <w:t xml:space="preserve">WRAP (2020). </w:t>
      </w:r>
      <w:r w:rsidRPr="00885F9C">
        <w:rPr>
          <w:i/>
          <w:iCs/>
        </w:rPr>
        <w:t>Food surplus and waste in the UK: Key Facts. Updated Jan 2020.</w:t>
      </w:r>
      <w:r w:rsidRPr="00885F9C">
        <w:t xml:space="preserve"> Retrieved from Waste and Resources Action Plan website: https://wrap.org.uk/sites/files/wrap/Food_%20surplus_and_waste_in_the_UK_key_facts_Jan_2020.pdf</w:t>
      </w:r>
    </w:p>
    <w:p w14:paraId="1888D01F" w14:textId="77777777" w:rsidR="00BC1FF9" w:rsidRPr="002315B9" w:rsidRDefault="00BC1FF9" w:rsidP="002315B9">
      <w:pPr>
        <w:autoSpaceDE w:val="0"/>
        <w:autoSpaceDN w:val="0"/>
        <w:adjustRightInd w:val="0"/>
        <w:spacing w:after="0" w:line="240" w:lineRule="auto"/>
      </w:pPr>
    </w:p>
    <w:sectPr w:rsidR="00BC1FF9" w:rsidRPr="002315B9" w:rsidSect="00054EBC">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90057" w14:textId="77777777" w:rsidR="001D2722" w:rsidRDefault="001D2722" w:rsidP="00696BAC">
      <w:pPr>
        <w:spacing w:after="0" w:line="240" w:lineRule="auto"/>
      </w:pPr>
      <w:r>
        <w:separator/>
      </w:r>
    </w:p>
  </w:endnote>
  <w:endnote w:type="continuationSeparator" w:id="0">
    <w:p w14:paraId="5EC3F7FA" w14:textId="77777777" w:rsidR="001D2722" w:rsidRDefault="001D2722" w:rsidP="00696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Light-Plai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0354"/>
      <w:docPartObj>
        <w:docPartGallery w:val="Page Numbers (Bottom of Page)"/>
        <w:docPartUnique/>
      </w:docPartObj>
    </w:sdtPr>
    <w:sdtEndPr>
      <w:rPr>
        <w:noProof/>
      </w:rPr>
    </w:sdtEndPr>
    <w:sdtContent>
      <w:p w14:paraId="600B6E7B" w14:textId="2AD60C18" w:rsidR="001D2722" w:rsidRDefault="001D2722">
        <w:pPr>
          <w:pStyle w:val="Footer"/>
          <w:jc w:val="center"/>
        </w:pPr>
        <w:r>
          <w:fldChar w:fldCharType="begin"/>
        </w:r>
        <w:r>
          <w:instrText xml:space="preserve"> PAGE   \* MERGEFORMAT </w:instrText>
        </w:r>
        <w:r>
          <w:fldChar w:fldCharType="separate"/>
        </w:r>
        <w:r w:rsidR="00054EBC">
          <w:rPr>
            <w:noProof/>
          </w:rPr>
          <w:t>13</w:t>
        </w:r>
        <w:r>
          <w:rPr>
            <w:noProof/>
          </w:rPr>
          <w:fldChar w:fldCharType="end"/>
        </w:r>
      </w:p>
    </w:sdtContent>
  </w:sdt>
  <w:p w14:paraId="7D6A4146" w14:textId="77777777" w:rsidR="001D2722" w:rsidRDefault="001D27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0FB44" w14:textId="77777777" w:rsidR="001D2722" w:rsidRDefault="001D2722" w:rsidP="00696BAC">
      <w:pPr>
        <w:spacing w:after="0" w:line="240" w:lineRule="auto"/>
      </w:pPr>
      <w:r>
        <w:separator/>
      </w:r>
    </w:p>
  </w:footnote>
  <w:footnote w:type="continuationSeparator" w:id="0">
    <w:p w14:paraId="5DE07272" w14:textId="77777777" w:rsidR="001D2722" w:rsidRDefault="001D2722" w:rsidP="00696B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39AF9" w14:textId="7F8D10E9" w:rsidR="001D2722" w:rsidRDefault="001D2722">
    <w:pPr>
      <w:pStyle w:val="Header"/>
      <w:jc w:val="center"/>
    </w:pPr>
  </w:p>
  <w:p w14:paraId="04F72A88" w14:textId="77777777" w:rsidR="001D2722" w:rsidRDefault="001D2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46DA6"/>
    <w:multiLevelType w:val="hybridMultilevel"/>
    <w:tmpl w:val="F8C64962"/>
    <w:lvl w:ilvl="0" w:tplc="10C6D456">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6E30BC"/>
    <w:multiLevelType w:val="hybridMultilevel"/>
    <w:tmpl w:val="D84C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80922"/>
    <w:multiLevelType w:val="hybridMultilevel"/>
    <w:tmpl w:val="89FAC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B3138A"/>
    <w:multiLevelType w:val="hybridMultilevel"/>
    <w:tmpl w:val="95F2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25078"/>
    <w:multiLevelType w:val="hybridMultilevel"/>
    <w:tmpl w:val="69A6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684593"/>
    <w:multiLevelType w:val="hybridMultilevel"/>
    <w:tmpl w:val="BADAB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003D17"/>
    <w:multiLevelType w:val="hybridMultilevel"/>
    <w:tmpl w:val="9E6CFF82"/>
    <w:lvl w:ilvl="0" w:tplc="8BF814B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6"/>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102"/>
    <w:rsid w:val="00036DCF"/>
    <w:rsid w:val="00054EBC"/>
    <w:rsid w:val="00055645"/>
    <w:rsid w:val="000C0DF3"/>
    <w:rsid w:val="000E7598"/>
    <w:rsid w:val="00127172"/>
    <w:rsid w:val="00141954"/>
    <w:rsid w:val="00151962"/>
    <w:rsid w:val="00155070"/>
    <w:rsid w:val="00165DE9"/>
    <w:rsid w:val="001D2722"/>
    <w:rsid w:val="00225295"/>
    <w:rsid w:val="002315B9"/>
    <w:rsid w:val="002432B8"/>
    <w:rsid w:val="002634C4"/>
    <w:rsid w:val="002B1C05"/>
    <w:rsid w:val="00334881"/>
    <w:rsid w:val="0033650A"/>
    <w:rsid w:val="00353460"/>
    <w:rsid w:val="003A739A"/>
    <w:rsid w:val="003B45E0"/>
    <w:rsid w:val="003B7413"/>
    <w:rsid w:val="00401484"/>
    <w:rsid w:val="00453669"/>
    <w:rsid w:val="00495AAD"/>
    <w:rsid w:val="004E264A"/>
    <w:rsid w:val="004E6BAF"/>
    <w:rsid w:val="00560476"/>
    <w:rsid w:val="005B4D06"/>
    <w:rsid w:val="006154D4"/>
    <w:rsid w:val="006406AF"/>
    <w:rsid w:val="00665B8D"/>
    <w:rsid w:val="0068755E"/>
    <w:rsid w:val="00696BAC"/>
    <w:rsid w:val="006B1E0E"/>
    <w:rsid w:val="006D1CA1"/>
    <w:rsid w:val="00711494"/>
    <w:rsid w:val="007346A2"/>
    <w:rsid w:val="0076469B"/>
    <w:rsid w:val="007752DA"/>
    <w:rsid w:val="007800E3"/>
    <w:rsid w:val="007A564C"/>
    <w:rsid w:val="00833B88"/>
    <w:rsid w:val="008451C9"/>
    <w:rsid w:val="008765B7"/>
    <w:rsid w:val="00885F9C"/>
    <w:rsid w:val="00897509"/>
    <w:rsid w:val="008B28D6"/>
    <w:rsid w:val="008C2A92"/>
    <w:rsid w:val="008E4C0D"/>
    <w:rsid w:val="0092765A"/>
    <w:rsid w:val="009331FA"/>
    <w:rsid w:val="009339A3"/>
    <w:rsid w:val="009379E4"/>
    <w:rsid w:val="00945E24"/>
    <w:rsid w:val="009727A5"/>
    <w:rsid w:val="00985070"/>
    <w:rsid w:val="009970F4"/>
    <w:rsid w:val="009E4A8F"/>
    <w:rsid w:val="009F7F22"/>
    <w:rsid w:val="00A23698"/>
    <w:rsid w:val="00A80E10"/>
    <w:rsid w:val="00AE496A"/>
    <w:rsid w:val="00B43102"/>
    <w:rsid w:val="00B4359E"/>
    <w:rsid w:val="00B94B1C"/>
    <w:rsid w:val="00BB25CA"/>
    <w:rsid w:val="00BC1FF9"/>
    <w:rsid w:val="00BC7C59"/>
    <w:rsid w:val="00C04E0C"/>
    <w:rsid w:val="00C05BCE"/>
    <w:rsid w:val="00C23640"/>
    <w:rsid w:val="00C33F08"/>
    <w:rsid w:val="00C436F6"/>
    <w:rsid w:val="00CA38C9"/>
    <w:rsid w:val="00CF1C3C"/>
    <w:rsid w:val="00D12449"/>
    <w:rsid w:val="00D258BA"/>
    <w:rsid w:val="00D66591"/>
    <w:rsid w:val="00D85CBA"/>
    <w:rsid w:val="00DE5CF0"/>
    <w:rsid w:val="00DF08C3"/>
    <w:rsid w:val="00DF5372"/>
    <w:rsid w:val="00E10BAF"/>
    <w:rsid w:val="00E207FE"/>
    <w:rsid w:val="00E33A64"/>
    <w:rsid w:val="00E63C4B"/>
    <w:rsid w:val="00EA63C9"/>
    <w:rsid w:val="00EB6F7F"/>
    <w:rsid w:val="00ED3C92"/>
    <w:rsid w:val="00EF0017"/>
    <w:rsid w:val="00F2589F"/>
    <w:rsid w:val="00F406B4"/>
    <w:rsid w:val="00F5492F"/>
    <w:rsid w:val="00FD2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81F"/>
  <w15:chartTrackingRefBased/>
  <w15:docId w15:val="{16B49B4B-973B-4C6D-9F4B-3BD5D542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102"/>
    <w:pPr>
      <w:spacing w:after="200" w:line="276" w:lineRule="auto"/>
      <w:jc w:val="both"/>
    </w:pPr>
    <w:rPr>
      <w:rFonts w:ascii="Times New Roman" w:eastAsia="Arial" w:hAnsi="Times New Roman" w:cs="Times New Roman"/>
      <w:lang w:val="en" w:eastAsia="en-GB"/>
    </w:rPr>
  </w:style>
  <w:style w:type="paragraph" w:styleId="Heading1">
    <w:name w:val="heading 1"/>
    <w:basedOn w:val="Normal"/>
    <w:next w:val="Normal"/>
    <w:link w:val="Heading1Char"/>
    <w:uiPriority w:val="9"/>
    <w:qFormat/>
    <w:rsid w:val="00945E24"/>
    <w:pPr>
      <w:keepNext/>
      <w:keepLines/>
      <w:spacing w:before="240" w:after="0"/>
      <w:outlineLvl w:val="0"/>
    </w:pPr>
    <w:rPr>
      <w:rFonts w:eastAsiaTheme="majorEastAsia"/>
      <w:b/>
      <w:sz w:val="28"/>
      <w:szCs w:val="32"/>
    </w:rPr>
  </w:style>
  <w:style w:type="paragraph" w:styleId="Heading2">
    <w:name w:val="heading 2"/>
    <w:basedOn w:val="Normal"/>
    <w:next w:val="Normal"/>
    <w:link w:val="Heading2Char"/>
    <w:uiPriority w:val="9"/>
    <w:unhideWhenUsed/>
    <w:qFormat/>
    <w:rsid w:val="00945E24"/>
    <w:pPr>
      <w:keepNext/>
      <w:keepLines/>
      <w:spacing w:before="40" w:after="0"/>
      <w:outlineLvl w:val="1"/>
    </w:pPr>
    <w:rPr>
      <w:rFonts w:eastAsiaTheme="majorEastAsia"/>
      <w:b/>
      <w:sz w:val="24"/>
      <w:szCs w:val="26"/>
      <w:shd w:val="clear" w:color="auto" w:fill="FFFFFF"/>
    </w:rPr>
  </w:style>
  <w:style w:type="paragraph" w:styleId="Heading3">
    <w:name w:val="heading 3"/>
    <w:basedOn w:val="Normal"/>
    <w:next w:val="Normal"/>
    <w:link w:val="Heading3Char"/>
    <w:uiPriority w:val="9"/>
    <w:semiHidden/>
    <w:unhideWhenUsed/>
    <w:qFormat/>
    <w:rsid w:val="00B431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102"/>
    <w:rPr>
      <w:color w:val="0563C1" w:themeColor="hyperlink"/>
      <w:u w:val="single"/>
    </w:rPr>
  </w:style>
  <w:style w:type="paragraph" w:styleId="CommentText">
    <w:name w:val="annotation text"/>
    <w:basedOn w:val="Normal"/>
    <w:link w:val="CommentTextChar"/>
    <w:uiPriority w:val="99"/>
    <w:unhideWhenUsed/>
    <w:rsid w:val="00B43102"/>
    <w:pPr>
      <w:spacing w:line="240" w:lineRule="auto"/>
    </w:pPr>
    <w:rPr>
      <w:sz w:val="20"/>
      <w:szCs w:val="20"/>
    </w:rPr>
  </w:style>
  <w:style w:type="character" w:customStyle="1" w:styleId="CommentTextChar">
    <w:name w:val="Comment Text Char"/>
    <w:basedOn w:val="DefaultParagraphFont"/>
    <w:link w:val="CommentText"/>
    <w:uiPriority w:val="99"/>
    <w:rsid w:val="00B43102"/>
    <w:rPr>
      <w:rFonts w:ascii="Times New Roman" w:eastAsia="Arial" w:hAnsi="Times New Roman" w:cs="Times New Roman"/>
      <w:sz w:val="20"/>
      <w:szCs w:val="20"/>
      <w:lang w:val="en" w:eastAsia="en-GB"/>
    </w:rPr>
  </w:style>
  <w:style w:type="character" w:styleId="CommentReference">
    <w:name w:val="annotation reference"/>
    <w:basedOn w:val="DefaultParagraphFont"/>
    <w:uiPriority w:val="99"/>
    <w:semiHidden/>
    <w:unhideWhenUsed/>
    <w:rsid w:val="00B43102"/>
    <w:rPr>
      <w:sz w:val="16"/>
      <w:szCs w:val="16"/>
    </w:rPr>
  </w:style>
  <w:style w:type="paragraph" w:styleId="Title">
    <w:name w:val="Title"/>
    <w:basedOn w:val="Heading3"/>
    <w:next w:val="Normal"/>
    <w:link w:val="TitleChar"/>
    <w:uiPriority w:val="10"/>
    <w:qFormat/>
    <w:rsid w:val="00B43102"/>
    <w:pPr>
      <w:spacing w:before="0" w:line="240" w:lineRule="auto"/>
      <w:jc w:val="center"/>
    </w:pPr>
    <w:rPr>
      <w:rFonts w:ascii="Times New Roman" w:eastAsia="Calibri" w:hAnsi="Times New Roman" w:cs="Times New Roman"/>
      <w:b/>
      <w:color w:val="000000"/>
      <w:sz w:val="28"/>
      <w:szCs w:val="28"/>
    </w:rPr>
  </w:style>
  <w:style w:type="character" w:customStyle="1" w:styleId="TitleChar">
    <w:name w:val="Title Char"/>
    <w:basedOn w:val="DefaultParagraphFont"/>
    <w:link w:val="Title"/>
    <w:uiPriority w:val="10"/>
    <w:rsid w:val="00B43102"/>
    <w:rPr>
      <w:rFonts w:ascii="Times New Roman" w:eastAsia="Calibri" w:hAnsi="Times New Roman" w:cs="Times New Roman"/>
      <w:b/>
      <w:color w:val="000000"/>
      <w:sz w:val="28"/>
      <w:szCs w:val="28"/>
      <w:lang w:val="en" w:eastAsia="en-GB"/>
    </w:rPr>
  </w:style>
  <w:style w:type="character" w:customStyle="1" w:styleId="Heading3Char">
    <w:name w:val="Heading 3 Char"/>
    <w:basedOn w:val="DefaultParagraphFont"/>
    <w:link w:val="Heading3"/>
    <w:uiPriority w:val="9"/>
    <w:semiHidden/>
    <w:rsid w:val="00B43102"/>
    <w:rPr>
      <w:rFonts w:asciiTheme="majorHAnsi" w:eastAsiaTheme="majorEastAsia" w:hAnsiTheme="majorHAnsi" w:cstheme="majorBidi"/>
      <w:color w:val="1F4D78" w:themeColor="accent1" w:themeShade="7F"/>
      <w:sz w:val="24"/>
      <w:szCs w:val="24"/>
      <w:lang w:val="en" w:eastAsia="en-GB"/>
    </w:rPr>
  </w:style>
  <w:style w:type="paragraph" w:styleId="BalloonText">
    <w:name w:val="Balloon Text"/>
    <w:basedOn w:val="Normal"/>
    <w:link w:val="BalloonTextChar"/>
    <w:uiPriority w:val="99"/>
    <w:semiHidden/>
    <w:unhideWhenUsed/>
    <w:rsid w:val="00B431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102"/>
    <w:rPr>
      <w:rFonts w:ascii="Segoe UI" w:eastAsia="Arial" w:hAnsi="Segoe UI" w:cs="Segoe UI"/>
      <w:sz w:val="18"/>
      <w:szCs w:val="18"/>
      <w:lang w:val="en" w:eastAsia="en-GB"/>
    </w:rPr>
  </w:style>
  <w:style w:type="table" w:styleId="TableGrid">
    <w:name w:val="Table Grid"/>
    <w:basedOn w:val="TableNormal"/>
    <w:uiPriority w:val="39"/>
    <w:rsid w:val="00927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5E24"/>
    <w:rPr>
      <w:rFonts w:ascii="Times New Roman" w:eastAsiaTheme="majorEastAsia" w:hAnsi="Times New Roman" w:cs="Times New Roman"/>
      <w:b/>
      <w:sz w:val="28"/>
      <w:szCs w:val="32"/>
      <w:lang w:val="en" w:eastAsia="en-GB"/>
    </w:rPr>
  </w:style>
  <w:style w:type="paragraph" w:styleId="ListParagraph">
    <w:name w:val="List Paragraph"/>
    <w:basedOn w:val="Normal"/>
    <w:uiPriority w:val="34"/>
    <w:qFormat/>
    <w:rsid w:val="00401484"/>
    <w:pPr>
      <w:numPr>
        <w:numId w:val="7"/>
      </w:numPr>
      <w:spacing w:after="0"/>
      <w:contextualSpacing/>
      <w:jc w:val="left"/>
    </w:pPr>
    <w:rPr>
      <w:rFonts w:eastAsia="Calibri"/>
      <w:lang w:eastAsia="en-US"/>
    </w:rPr>
  </w:style>
  <w:style w:type="paragraph" w:styleId="Bibliography">
    <w:name w:val="Bibliography"/>
    <w:basedOn w:val="Normal"/>
    <w:next w:val="Normal"/>
    <w:uiPriority w:val="37"/>
    <w:semiHidden/>
    <w:unhideWhenUsed/>
    <w:rsid w:val="00BC1FF9"/>
  </w:style>
  <w:style w:type="paragraph" w:styleId="CommentSubject">
    <w:name w:val="annotation subject"/>
    <w:basedOn w:val="CommentText"/>
    <w:next w:val="CommentText"/>
    <w:link w:val="CommentSubjectChar"/>
    <w:uiPriority w:val="99"/>
    <w:semiHidden/>
    <w:unhideWhenUsed/>
    <w:rsid w:val="009E4A8F"/>
    <w:rPr>
      <w:b/>
      <w:bCs/>
    </w:rPr>
  </w:style>
  <w:style w:type="character" w:customStyle="1" w:styleId="CommentSubjectChar">
    <w:name w:val="Comment Subject Char"/>
    <w:basedOn w:val="CommentTextChar"/>
    <w:link w:val="CommentSubject"/>
    <w:uiPriority w:val="99"/>
    <w:semiHidden/>
    <w:rsid w:val="009E4A8F"/>
    <w:rPr>
      <w:rFonts w:ascii="Times New Roman" w:eastAsia="Arial" w:hAnsi="Times New Roman" w:cs="Times New Roman"/>
      <w:b/>
      <w:bCs/>
      <w:sz w:val="20"/>
      <w:szCs w:val="20"/>
      <w:lang w:val="en" w:eastAsia="en-GB"/>
    </w:rPr>
  </w:style>
  <w:style w:type="table" w:styleId="GridTable4-Accent5">
    <w:name w:val="Grid Table 4 Accent 5"/>
    <w:basedOn w:val="TableNormal"/>
    <w:uiPriority w:val="49"/>
    <w:rsid w:val="00F258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6">
    <w:name w:val="Grid Table 5 Dark Accent 6"/>
    <w:basedOn w:val="TableNormal"/>
    <w:uiPriority w:val="50"/>
    <w:rsid w:val="007A56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NoSpacing">
    <w:name w:val="No Spacing"/>
    <w:uiPriority w:val="1"/>
    <w:qFormat/>
    <w:rsid w:val="006B1E0E"/>
    <w:pPr>
      <w:spacing w:after="0" w:line="240" w:lineRule="auto"/>
      <w:jc w:val="both"/>
    </w:pPr>
    <w:rPr>
      <w:rFonts w:ascii="Times New Roman" w:eastAsia="Arial" w:hAnsi="Times New Roman" w:cs="Times New Roman"/>
      <w:lang w:val="en" w:eastAsia="en-GB"/>
    </w:rPr>
  </w:style>
  <w:style w:type="paragraph" w:customStyle="1" w:styleId="Default">
    <w:name w:val="Default"/>
    <w:rsid w:val="00401484"/>
    <w:pPr>
      <w:autoSpaceDE w:val="0"/>
      <w:autoSpaceDN w:val="0"/>
      <w:adjustRightInd w:val="0"/>
      <w:spacing w:after="0" w:line="240" w:lineRule="auto"/>
    </w:pPr>
    <w:rPr>
      <w:rFonts w:ascii="Calibri" w:hAnsi="Calibri" w:cs="Calibri"/>
      <w:color w:val="000000"/>
      <w:sz w:val="24"/>
      <w:szCs w:val="24"/>
    </w:rPr>
  </w:style>
  <w:style w:type="table" w:styleId="GridTable4-Accent6">
    <w:name w:val="Grid Table 4 Accent 6"/>
    <w:basedOn w:val="TableNormal"/>
    <w:uiPriority w:val="49"/>
    <w:rsid w:val="0015196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696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BAC"/>
    <w:rPr>
      <w:rFonts w:ascii="Times New Roman" w:eastAsia="Arial" w:hAnsi="Times New Roman" w:cs="Times New Roman"/>
      <w:lang w:val="en" w:eastAsia="en-GB"/>
    </w:rPr>
  </w:style>
  <w:style w:type="paragraph" w:styleId="Footer">
    <w:name w:val="footer"/>
    <w:basedOn w:val="Normal"/>
    <w:link w:val="FooterChar"/>
    <w:uiPriority w:val="99"/>
    <w:unhideWhenUsed/>
    <w:rsid w:val="00696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BAC"/>
    <w:rPr>
      <w:rFonts w:ascii="Times New Roman" w:eastAsia="Arial" w:hAnsi="Times New Roman" w:cs="Times New Roman"/>
      <w:lang w:val="en" w:eastAsia="en-GB"/>
    </w:rPr>
  </w:style>
  <w:style w:type="character" w:customStyle="1" w:styleId="Heading2Char">
    <w:name w:val="Heading 2 Char"/>
    <w:basedOn w:val="DefaultParagraphFont"/>
    <w:link w:val="Heading2"/>
    <w:uiPriority w:val="9"/>
    <w:rsid w:val="00945E24"/>
    <w:rPr>
      <w:rFonts w:ascii="Times New Roman" w:eastAsiaTheme="majorEastAsia" w:hAnsi="Times New Roman" w:cs="Times New Roman"/>
      <w:b/>
      <w:sz w:val="24"/>
      <w:szCs w:val="26"/>
      <w:lang w:val="en" w:eastAsia="en-GB"/>
    </w:rPr>
  </w:style>
  <w:style w:type="table" w:styleId="GridTable2-Accent6">
    <w:name w:val="Grid Table 2 Accent 6"/>
    <w:basedOn w:val="TableNormal"/>
    <w:uiPriority w:val="47"/>
    <w:rsid w:val="00E33A6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E33A6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E33A6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5">
    <w:name w:val="Grid Table 5 Dark Accent 5"/>
    <w:basedOn w:val="TableNormal"/>
    <w:uiPriority w:val="50"/>
    <w:rsid w:val="007346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1Light-Accent6">
    <w:name w:val="Grid Table 1 Light Accent 6"/>
    <w:basedOn w:val="TableNormal"/>
    <w:uiPriority w:val="46"/>
    <w:rsid w:val="007346A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758700">
      <w:bodyDiv w:val="1"/>
      <w:marLeft w:val="0"/>
      <w:marRight w:val="0"/>
      <w:marTop w:val="0"/>
      <w:marBottom w:val="0"/>
      <w:divBdr>
        <w:top w:val="none" w:sz="0" w:space="0" w:color="auto"/>
        <w:left w:val="none" w:sz="0" w:space="0" w:color="auto"/>
        <w:bottom w:val="none" w:sz="0" w:space="0" w:color="auto"/>
        <w:right w:val="none" w:sz="0" w:space="0" w:color="auto"/>
      </w:divBdr>
    </w:div>
    <w:div w:id="782310076">
      <w:bodyDiv w:val="1"/>
      <w:marLeft w:val="0"/>
      <w:marRight w:val="0"/>
      <w:marTop w:val="0"/>
      <w:marBottom w:val="0"/>
      <w:divBdr>
        <w:top w:val="none" w:sz="0" w:space="0" w:color="auto"/>
        <w:left w:val="none" w:sz="0" w:space="0" w:color="auto"/>
        <w:bottom w:val="none" w:sz="0" w:space="0" w:color="auto"/>
        <w:right w:val="none" w:sz="0" w:space="0" w:color="auto"/>
      </w:divBdr>
    </w:div>
    <w:div w:id="944505887">
      <w:bodyDiv w:val="1"/>
      <w:marLeft w:val="0"/>
      <w:marRight w:val="0"/>
      <w:marTop w:val="0"/>
      <w:marBottom w:val="0"/>
      <w:divBdr>
        <w:top w:val="none" w:sz="0" w:space="0" w:color="auto"/>
        <w:left w:val="none" w:sz="0" w:space="0" w:color="auto"/>
        <w:bottom w:val="none" w:sz="0" w:space="0" w:color="auto"/>
        <w:right w:val="none" w:sz="0" w:space="0" w:color="auto"/>
      </w:divBdr>
    </w:div>
    <w:div w:id="962661648">
      <w:bodyDiv w:val="1"/>
      <w:marLeft w:val="0"/>
      <w:marRight w:val="0"/>
      <w:marTop w:val="0"/>
      <w:marBottom w:val="0"/>
      <w:divBdr>
        <w:top w:val="none" w:sz="0" w:space="0" w:color="auto"/>
        <w:left w:val="none" w:sz="0" w:space="0" w:color="auto"/>
        <w:bottom w:val="none" w:sz="0" w:space="0" w:color="auto"/>
        <w:right w:val="none" w:sz="0" w:space="0" w:color="auto"/>
      </w:divBdr>
    </w:div>
    <w:div w:id="1174806673">
      <w:bodyDiv w:val="1"/>
      <w:marLeft w:val="0"/>
      <w:marRight w:val="0"/>
      <w:marTop w:val="0"/>
      <w:marBottom w:val="0"/>
      <w:divBdr>
        <w:top w:val="none" w:sz="0" w:space="0" w:color="auto"/>
        <w:left w:val="none" w:sz="0" w:space="0" w:color="auto"/>
        <w:bottom w:val="none" w:sz="0" w:space="0" w:color="auto"/>
        <w:right w:val="none" w:sz="0" w:space="0" w:color="auto"/>
      </w:divBdr>
    </w:div>
    <w:div w:id="1551964111">
      <w:bodyDiv w:val="1"/>
      <w:marLeft w:val="0"/>
      <w:marRight w:val="0"/>
      <w:marTop w:val="0"/>
      <w:marBottom w:val="0"/>
      <w:divBdr>
        <w:top w:val="none" w:sz="0" w:space="0" w:color="auto"/>
        <w:left w:val="none" w:sz="0" w:space="0" w:color="auto"/>
        <w:bottom w:val="none" w:sz="0" w:space="0" w:color="auto"/>
        <w:right w:val="none" w:sz="0" w:space="0" w:color="auto"/>
      </w:divBdr>
    </w:div>
    <w:div w:id="1748186598">
      <w:bodyDiv w:val="1"/>
      <w:marLeft w:val="0"/>
      <w:marRight w:val="0"/>
      <w:marTop w:val="0"/>
      <w:marBottom w:val="0"/>
      <w:divBdr>
        <w:top w:val="none" w:sz="0" w:space="0" w:color="auto"/>
        <w:left w:val="none" w:sz="0" w:space="0" w:color="auto"/>
        <w:bottom w:val="none" w:sz="0" w:space="0" w:color="auto"/>
        <w:right w:val="none" w:sz="0" w:space="0" w:color="auto"/>
      </w:divBdr>
    </w:div>
    <w:div w:id="1794522870">
      <w:bodyDiv w:val="1"/>
      <w:marLeft w:val="0"/>
      <w:marRight w:val="0"/>
      <w:marTop w:val="0"/>
      <w:marBottom w:val="0"/>
      <w:divBdr>
        <w:top w:val="none" w:sz="0" w:space="0" w:color="auto"/>
        <w:left w:val="none" w:sz="0" w:space="0" w:color="auto"/>
        <w:bottom w:val="none" w:sz="0" w:space="0" w:color="auto"/>
        <w:right w:val="none" w:sz="0" w:space="0" w:color="auto"/>
      </w:divBdr>
    </w:div>
    <w:div w:id="2086105463">
      <w:bodyDiv w:val="1"/>
      <w:marLeft w:val="0"/>
      <w:marRight w:val="0"/>
      <w:marTop w:val="0"/>
      <w:marBottom w:val="0"/>
      <w:divBdr>
        <w:top w:val="none" w:sz="0" w:space="0" w:color="auto"/>
        <w:left w:val="none" w:sz="0" w:space="0" w:color="auto"/>
        <w:bottom w:val="none" w:sz="0" w:space="0" w:color="auto"/>
        <w:right w:val="none" w:sz="0" w:space="0" w:color="auto"/>
      </w:divBdr>
    </w:div>
    <w:div w:id="214646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Harrison@ceh.ac.uk" TargetMode="External"/><Relationship Id="rId13" Type="http://schemas.openxmlformats.org/officeDocument/2006/relationships/hyperlink" Target="https://ahdb.org.uk/knowledge-library/planning-grazing-strategies-for-better-returns" TargetMode="External"/><Relationship Id="rId18" Type="http://schemas.openxmlformats.org/officeDocument/2006/relationships/hyperlink" Target="https://fra-data.fao.org/GBR/fra2020/carbonStoc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statistical-data-sets/live-tables-on-land-use-change-statistics" TargetMode="External"/><Relationship Id="rId7" Type="http://schemas.openxmlformats.org/officeDocument/2006/relationships/endnotes" Target="endnotes.xml"/><Relationship Id="rId12" Type="http://schemas.openxmlformats.org/officeDocument/2006/relationships/hyperlink" Target="https://fenixservices.fao.org/faostat/static/documents/LC/LC_e_2021.pdf" TargetMode="External"/><Relationship Id="rId17" Type="http://schemas.openxmlformats.org/officeDocument/2006/relationships/hyperlink" Target="http://www.fao.org/faostat/e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overnment/statistics/agriculture-in-the-united-kingdom-2018" TargetMode="External"/><Relationship Id="rId20" Type="http://schemas.openxmlformats.org/officeDocument/2006/relationships/hyperlink" Target="https://assets.publishing.service.gov.uk/government/uploads/system/uploads/attachment_data/file/693158/25-year-environment-pla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o.org/faostat/en/" TargetMode="External"/><Relationship Id="rId24" Type="http://schemas.openxmlformats.org/officeDocument/2006/relationships/hyperlink" Target="https://esa.un.org/unpd/wpp/Publications/Files/WPP2017_KeyFindings.pdf" TargetMode="External"/><Relationship Id="rId5" Type="http://schemas.openxmlformats.org/officeDocument/2006/relationships/webSettings" Target="webSettings.xml"/><Relationship Id="rId15" Type="http://schemas.openxmlformats.org/officeDocument/2006/relationships/hyperlink" Target="https://www.theccc.org.uk/publication/land-use-reducing-emissions-and-preparing-for-climate-change/" TargetMode="External"/><Relationship Id="rId23" Type="http://schemas.openxmlformats.org/officeDocument/2006/relationships/hyperlink" Target="https://doi.org/10.5285/6c6c9203-7333-4d96-88ab-78925e7a4e73"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assets.publishing.service.gov.uk/government/uploads/system/uploads/attachment_data/file/687147/The_UK_Forestry_Standard.pdf" TargetMode="External"/><Relationship Id="rId4" Type="http://schemas.openxmlformats.org/officeDocument/2006/relationships/settings" Target="settings.xml"/><Relationship Id="rId9" Type="http://schemas.openxmlformats.org/officeDocument/2006/relationships/hyperlink" Target="mailto:Alison.Smith@eci.ox.ac.uk" TargetMode="External"/><Relationship Id="rId14" Type="http://schemas.openxmlformats.org/officeDocument/2006/relationships/hyperlink" Target="https://doi.org/10.1111/rec.13003" TargetMode="External"/><Relationship Id="rId22" Type="http://schemas.openxmlformats.org/officeDocument/2006/relationships/hyperlink" Target="https://www.gov.uk/government/publications/the-eatwell-guid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6F7AE-D995-4724-B173-FBF03E61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13</Pages>
  <Words>5561</Words>
  <Characters>31704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Centre for Ecology and Hydrology</Company>
  <LinksUpToDate>false</LinksUpToDate>
  <CharactersWithSpaces>37191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Harrison</dc:creator>
  <cp:keywords/>
  <dc:description/>
  <cp:lastModifiedBy>Ananthi Shiyamala</cp:lastModifiedBy>
  <cp:revision>13</cp:revision>
  <dcterms:created xsi:type="dcterms:W3CDTF">2022-01-28T20:02:00Z</dcterms:created>
  <dcterms:modified xsi:type="dcterms:W3CDTF">2022-09-25T00:52:00Z</dcterms:modified>
</cp:coreProperties>
</file>