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0A75" w14:textId="77777777" w:rsidR="00A91DC2" w:rsidRPr="00B44B45" w:rsidRDefault="00A91DC2" w:rsidP="007417C0">
      <w:pPr>
        <w:spacing w:line="312" w:lineRule="auto"/>
        <w:rPr>
          <w:rFonts w:ascii="Helvetica" w:hAnsi="Helvetica" w:cs="Helvetica"/>
          <w:b/>
          <w:bCs/>
          <w:color w:val="000000"/>
          <w:sz w:val="28"/>
          <w:szCs w:val="28"/>
        </w:rPr>
      </w:pPr>
      <w:bookmarkStart w:id="0" w:name="_Hlk133927713"/>
      <w:r>
        <w:rPr>
          <w:rFonts w:ascii="Helvetica" w:hAnsi="Helvetica" w:cs="Helvetica"/>
          <w:b/>
          <w:bCs/>
          <w:color w:val="000000"/>
          <w:sz w:val="28"/>
          <w:szCs w:val="28"/>
        </w:rPr>
        <w:t>Supplementary</w:t>
      </w:r>
      <w:r w:rsidRPr="00B44B45">
        <w:rPr>
          <w:rFonts w:ascii="Helvetica" w:hAnsi="Helvetica" w:cs="Helvetica"/>
          <w:b/>
          <w:bCs/>
          <w:color w:val="000000"/>
          <w:sz w:val="28"/>
          <w:szCs w:val="28"/>
        </w:rPr>
        <w:t xml:space="preserve"> Information</w:t>
      </w:r>
    </w:p>
    <w:p w14:paraId="3B8FEA1E" w14:textId="77777777" w:rsidR="00A91DC2" w:rsidRPr="009C0F58" w:rsidRDefault="00A91DC2" w:rsidP="007417C0">
      <w:pPr>
        <w:spacing w:line="312" w:lineRule="auto"/>
        <w:rPr>
          <w:rFonts w:ascii="Helvetica" w:hAnsi="Helvetica" w:cs="Helvetica"/>
          <w:color w:val="000000"/>
          <w:sz w:val="28"/>
          <w:szCs w:val="28"/>
        </w:rPr>
      </w:pPr>
    </w:p>
    <w:p w14:paraId="1E80283D" w14:textId="292D1957" w:rsidR="00A91DC2" w:rsidRDefault="00F50211" w:rsidP="007417C0">
      <w:pPr>
        <w:spacing w:line="312" w:lineRule="auto"/>
        <w:rPr>
          <w:rFonts w:ascii="Helvetica" w:hAnsi="Helvetica" w:cs="Helvetica"/>
          <w:color w:val="336699"/>
          <w:kern w:val="32"/>
          <w:sz w:val="32"/>
          <w:szCs w:val="32"/>
        </w:rPr>
      </w:pPr>
      <w:r w:rsidRPr="00F50211">
        <w:rPr>
          <w:rFonts w:ascii="Helvetica" w:hAnsi="Helvetica" w:cs="Helvetica"/>
          <w:color w:val="336699"/>
          <w:kern w:val="32"/>
          <w:sz w:val="32"/>
          <w:szCs w:val="32"/>
        </w:rPr>
        <w:t xml:space="preserve">Leverage points for tackling unsustainable global value chains: market-based measures versus transformative </w:t>
      </w:r>
      <w:proofErr w:type="gramStart"/>
      <w:r w:rsidRPr="00F50211">
        <w:rPr>
          <w:rFonts w:ascii="Helvetica" w:hAnsi="Helvetica" w:cs="Helvetica"/>
          <w:color w:val="336699"/>
          <w:kern w:val="32"/>
          <w:sz w:val="32"/>
          <w:szCs w:val="32"/>
        </w:rPr>
        <w:t>alternatives</w:t>
      </w:r>
      <w:proofErr w:type="gramEnd"/>
    </w:p>
    <w:p w14:paraId="0FDEB891" w14:textId="77777777" w:rsidR="00F50211" w:rsidRPr="00A14571" w:rsidRDefault="00F50211" w:rsidP="007417C0">
      <w:pPr>
        <w:spacing w:line="312" w:lineRule="auto"/>
        <w:rPr>
          <w:rFonts w:ascii="Helvetica" w:hAnsi="Helvetica" w:cs="Helvetica"/>
        </w:rPr>
      </w:pPr>
    </w:p>
    <w:p w14:paraId="6DB87125" w14:textId="77777777" w:rsidR="00A704AC" w:rsidRPr="0057134A" w:rsidRDefault="00A704AC" w:rsidP="00A704AC">
      <w:pPr>
        <w:spacing w:line="312" w:lineRule="auto"/>
        <w:rPr>
          <w:rFonts w:ascii="Helvetica" w:hAnsi="Helvetica" w:cs="Helvetica"/>
          <w:i/>
          <w:iCs/>
          <w:sz w:val="20"/>
          <w:szCs w:val="20"/>
        </w:rPr>
      </w:pPr>
      <w:r w:rsidRPr="0057134A">
        <w:rPr>
          <w:rFonts w:ascii="Helvetica" w:hAnsi="Helvetica" w:cs="Helvetica"/>
          <w:i/>
          <w:iCs/>
          <w:sz w:val="20"/>
          <w:szCs w:val="20"/>
        </w:rPr>
        <w:t>Authors:</w:t>
      </w:r>
    </w:p>
    <w:p w14:paraId="57D98D7A" w14:textId="77777777" w:rsidR="00A704AC" w:rsidRDefault="00A704AC" w:rsidP="00A704AC">
      <w:pPr>
        <w:spacing w:line="312" w:lineRule="auto"/>
        <w:rPr>
          <w:rFonts w:ascii="Helvetica" w:hAnsi="Helvetica" w:cs="Helvetica"/>
          <w:sz w:val="20"/>
          <w:szCs w:val="20"/>
        </w:rPr>
      </w:pPr>
      <w:r w:rsidRPr="00A14571">
        <w:rPr>
          <w:rFonts w:ascii="Helvetica" w:hAnsi="Helvetica" w:cs="Helvetica"/>
          <w:sz w:val="20"/>
          <w:szCs w:val="20"/>
        </w:rPr>
        <w:t>Truly Santika</w:t>
      </w:r>
      <w:r>
        <w:rPr>
          <w:rFonts w:ascii="Helvetica" w:hAnsi="Helvetica" w:cs="Helvetica"/>
          <w:sz w:val="20"/>
          <w:szCs w:val="20"/>
        </w:rPr>
        <w:t xml:space="preserve"> </w:t>
      </w:r>
      <w:r w:rsidRPr="0050439A">
        <w:rPr>
          <w:rFonts w:ascii="Helvetica" w:hAnsi="Helvetica" w:cs="Helvetica"/>
          <w:sz w:val="20"/>
          <w:szCs w:val="20"/>
          <w:vertAlign w:val="superscript"/>
        </w:rPr>
        <w:t>1</w:t>
      </w:r>
      <w:r>
        <w:rPr>
          <w:rFonts w:ascii="Helvetica" w:hAnsi="Helvetica" w:cs="Helvetica"/>
          <w:sz w:val="20"/>
          <w:szCs w:val="20"/>
          <w:vertAlign w:val="superscript"/>
        </w:rPr>
        <w:t>*</w:t>
      </w:r>
      <w:r w:rsidRPr="00A14571">
        <w:rPr>
          <w:rFonts w:ascii="Helvetica" w:hAnsi="Helvetica" w:cs="Helvetica"/>
          <w:sz w:val="20"/>
          <w:szCs w:val="20"/>
        </w:rPr>
        <w:t>, Valerie Nelson</w:t>
      </w:r>
      <w:r>
        <w:rPr>
          <w:rFonts w:ascii="Helvetica" w:hAnsi="Helvetica" w:cs="Helvetica"/>
          <w:sz w:val="20"/>
          <w:szCs w:val="20"/>
        </w:rPr>
        <w:t xml:space="preserve"> </w:t>
      </w:r>
      <w:r>
        <w:rPr>
          <w:rFonts w:ascii="Helvetica" w:hAnsi="Helvetica" w:cs="Helvetica"/>
          <w:sz w:val="20"/>
          <w:szCs w:val="20"/>
          <w:vertAlign w:val="superscript"/>
        </w:rPr>
        <w:t>1</w:t>
      </w:r>
      <w:r>
        <w:rPr>
          <w:rFonts w:ascii="Helvetica" w:hAnsi="Helvetica" w:cs="Helvetica"/>
          <w:sz w:val="20"/>
          <w:szCs w:val="20"/>
        </w:rPr>
        <w:t xml:space="preserve">, </w:t>
      </w:r>
      <w:r w:rsidRPr="00A14571">
        <w:rPr>
          <w:rFonts w:ascii="Helvetica" w:hAnsi="Helvetica" w:cs="Helvetica"/>
          <w:sz w:val="20"/>
          <w:szCs w:val="20"/>
        </w:rPr>
        <w:t>Michael Flint</w:t>
      </w:r>
      <w:r>
        <w:rPr>
          <w:rFonts w:ascii="Helvetica" w:hAnsi="Helvetica" w:cs="Helvetica"/>
          <w:sz w:val="20"/>
          <w:szCs w:val="20"/>
        </w:rPr>
        <w:t xml:space="preserve"> </w:t>
      </w:r>
      <w:r>
        <w:rPr>
          <w:rFonts w:ascii="Helvetica" w:hAnsi="Helvetica" w:cs="Helvetica"/>
          <w:sz w:val="20"/>
          <w:szCs w:val="20"/>
          <w:vertAlign w:val="superscript"/>
        </w:rPr>
        <w:t>2</w:t>
      </w:r>
      <w:r w:rsidRPr="00A14571">
        <w:rPr>
          <w:rFonts w:ascii="Helvetica" w:hAnsi="Helvetica" w:cs="Helvetica"/>
          <w:sz w:val="20"/>
          <w:szCs w:val="20"/>
        </w:rPr>
        <w:t xml:space="preserve">, </w:t>
      </w:r>
      <w:r>
        <w:rPr>
          <w:rFonts w:ascii="Helvetica" w:hAnsi="Helvetica" w:cs="Helvetica"/>
          <w:sz w:val="20"/>
          <w:szCs w:val="20"/>
        </w:rPr>
        <w:t xml:space="preserve">Melissa MacEwen </w:t>
      </w:r>
      <w:r>
        <w:rPr>
          <w:rFonts w:ascii="Helvetica" w:hAnsi="Helvetica" w:cs="Helvetica"/>
          <w:sz w:val="20"/>
          <w:szCs w:val="20"/>
          <w:vertAlign w:val="superscript"/>
        </w:rPr>
        <w:t>2</w:t>
      </w:r>
      <w:r>
        <w:rPr>
          <w:rFonts w:ascii="Helvetica" w:hAnsi="Helvetica" w:cs="Helvetica"/>
          <w:sz w:val="20"/>
          <w:szCs w:val="20"/>
        </w:rPr>
        <w:t xml:space="preserve">, Stefania </w:t>
      </w:r>
      <w:proofErr w:type="spellStart"/>
      <w:r>
        <w:rPr>
          <w:rFonts w:ascii="Helvetica" w:hAnsi="Helvetica" w:cs="Helvetica"/>
          <w:sz w:val="20"/>
          <w:szCs w:val="20"/>
        </w:rPr>
        <w:t>Cerretelli</w:t>
      </w:r>
      <w:proofErr w:type="spellEnd"/>
      <w:r>
        <w:rPr>
          <w:rFonts w:ascii="Helvetica" w:hAnsi="Helvetica" w:cs="Helvetica"/>
          <w:sz w:val="20"/>
          <w:szCs w:val="20"/>
        </w:rPr>
        <w:t xml:space="preserve"> </w:t>
      </w:r>
      <w:r>
        <w:rPr>
          <w:rFonts w:ascii="Helvetica" w:hAnsi="Helvetica" w:cs="Helvetica"/>
          <w:sz w:val="20"/>
          <w:szCs w:val="20"/>
          <w:vertAlign w:val="superscript"/>
        </w:rPr>
        <w:t>1</w:t>
      </w:r>
      <w:r>
        <w:rPr>
          <w:rFonts w:ascii="Helvetica" w:hAnsi="Helvetica" w:cs="Helvetica"/>
          <w:sz w:val="20"/>
          <w:szCs w:val="20"/>
        </w:rPr>
        <w:t xml:space="preserve"> </w:t>
      </w:r>
    </w:p>
    <w:p w14:paraId="50157708" w14:textId="77777777" w:rsidR="00A704AC" w:rsidRDefault="00A704AC" w:rsidP="00A704AC">
      <w:pPr>
        <w:spacing w:line="312" w:lineRule="auto"/>
        <w:rPr>
          <w:rFonts w:ascii="Helvetica" w:hAnsi="Helvetica" w:cs="Helvetica"/>
          <w:sz w:val="20"/>
          <w:szCs w:val="20"/>
          <w:vertAlign w:val="superscript"/>
        </w:rPr>
      </w:pPr>
      <w:r w:rsidRPr="00A14571">
        <w:rPr>
          <w:rFonts w:ascii="Helvetica" w:hAnsi="Helvetica" w:cs="Helvetica"/>
          <w:sz w:val="20"/>
          <w:szCs w:val="20"/>
        </w:rPr>
        <w:t>&amp; Duncan Brack</w:t>
      </w:r>
      <w:r>
        <w:rPr>
          <w:rFonts w:ascii="Helvetica" w:hAnsi="Helvetica" w:cs="Helvetica"/>
          <w:sz w:val="20"/>
          <w:szCs w:val="20"/>
        </w:rPr>
        <w:t xml:space="preserve"> </w:t>
      </w:r>
      <w:r>
        <w:rPr>
          <w:rFonts w:ascii="Helvetica" w:hAnsi="Helvetica" w:cs="Helvetica"/>
          <w:sz w:val="20"/>
          <w:szCs w:val="20"/>
          <w:vertAlign w:val="superscript"/>
        </w:rPr>
        <w:t>3</w:t>
      </w:r>
    </w:p>
    <w:p w14:paraId="24636774" w14:textId="77777777" w:rsidR="00A704AC" w:rsidRDefault="00A704AC" w:rsidP="007417C0">
      <w:pPr>
        <w:spacing w:line="312" w:lineRule="auto"/>
        <w:rPr>
          <w:rFonts w:ascii="Helvetica" w:hAnsi="Helvetica" w:cs="Helvetica"/>
          <w:b/>
          <w:bCs/>
          <w:sz w:val="20"/>
          <w:szCs w:val="20"/>
        </w:rPr>
      </w:pPr>
    </w:p>
    <w:p w14:paraId="3FD01F50" w14:textId="77777777" w:rsidR="00A704AC" w:rsidRDefault="00A704AC" w:rsidP="007417C0">
      <w:pPr>
        <w:spacing w:line="312" w:lineRule="auto"/>
        <w:rPr>
          <w:rFonts w:ascii="Helvetica" w:hAnsi="Helvetica" w:cs="Helvetica"/>
          <w:b/>
          <w:bCs/>
          <w:sz w:val="20"/>
          <w:szCs w:val="20"/>
        </w:rPr>
      </w:pPr>
    </w:p>
    <w:p w14:paraId="1BC43EC8" w14:textId="1484A58F" w:rsidR="00A91DC2" w:rsidRPr="009C0F58" w:rsidRDefault="00A91DC2" w:rsidP="007417C0">
      <w:pPr>
        <w:spacing w:line="312" w:lineRule="auto"/>
        <w:rPr>
          <w:rFonts w:ascii="Helvetica" w:hAnsi="Helvetica" w:cs="Helvetica"/>
          <w:b/>
          <w:bCs/>
          <w:sz w:val="20"/>
          <w:szCs w:val="20"/>
        </w:rPr>
      </w:pPr>
      <w:r w:rsidRPr="009C0F58">
        <w:rPr>
          <w:rFonts w:ascii="Helvetica" w:hAnsi="Helvetica" w:cs="Helvetica"/>
          <w:b/>
          <w:bCs/>
          <w:sz w:val="20"/>
          <w:szCs w:val="20"/>
        </w:rPr>
        <w:t>This file includes:</w:t>
      </w:r>
    </w:p>
    <w:p w14:paraId="52A9458A" w14:textId="432B8D77" w:rsidR="00A91DC2" w:rsidRDefault="00A91DC2" w:rsidP="007417C0">
      <w:pPr>
        <w:spacing w:line="312" w:lineRule="auto"/>
        <w:rPr>
          <w:rFonts w:ascii="Helvetica" w:hAnsi="Helvetica" w:cs="Helvetica"/>
          <w:sz w:val="20"/>
          <w:szCs w:val="20"/>
        </w:rPr>
      </w:pPr>
    </w:p>
    <w:p w14:paraId="4FBC6A3F" w14:textId="6999E884" w:rsidR="005C6C3B" w:rsidRDefault="005C6C3B" w:rsidP="007417C0">
      <w:pPr>
        <w:spacing w:line="312" w:lineRule="auto"/>
        <w:rPr>
          <w:rFonts w:ascii="Helvetica" w:hAnsi="Helvetica" w:cs="Helvetica"/>
          <w:sz w:val="20"/>
          <w:szCs w:val="20"/>
        </w:rPr>
      </w:pPr>
      <w:r>
        <w:rPr>
          <w:rFonts w:ascii="Helvetica" w:hAnsi="Helvetica" w:cs="Helvetica"/>
          <w:sz w:val="20"/>
          <w:szCs w:val="20"/>
        </w:rPr>
        <w:tab/>
        <w:t>Supplementary Methods (page</w:t>
      </w:r>
      <w:r w:rsidR="00821349">
        <w:rPr>
          <w:rFonts w:ascii="Helvetica" w:hAnsi="Helvetica" w:cs="Helvetica"/>
          <w:sz w:val="20"/>
          <w:szCs w:val="20"/>
        </w:rPr>
        <w:t>s</w:t>
      </w:r>
      <w:r>
        <w:rPr>
          <w:rFonts w:ascii="Helvetica" w:hAnsi="Helvetica" w:cs="Helvetica"/>
          <w:sz w:val="20"/>
          <w:szCs w:val="20"/>
        </w:rPr>
        <w:t xml:space="preserve"> </w:t>
      </w:r>
      <w:r w:rsidR="00821349">
        <w:rPr>
          <w:rFonts w:ascii="Helvetica" w:hAnsi="Helvetica" w:cs="Helvetica"/>
          <w:sz w:val="20"/>
          <w:szCs w:val="20"/>
        </w:rPr>
        <w:t>1-4</w:t>
      </w:r>
      <w:r>
        <w:rPr>
          <w:rFonts w:ascii="Helvetica" w:hAnsi="Helvetica" w:cs="Helvetica"/>
          <w:sz w:val="20"/>
          <w:szCs w:val="20"/>
        </w:rPr>
        <w:t>)</w:t>
      </w:r>
    </w:p>
    <w:p w14:paraId="78DEE478" w14:textId="0E3F2911" w:rsidR="00F70943" w:rsidRPr="009C0F58" w:rsidRDefault="00E14909" w:rsidP="007417C0">
      <w:pPr>
        <w:spacing w:line="312" w:lineRule="auto"/>
        <w:rPr>
          <w:rFonts w:ascii="Helvetica" w:hAnsi="Helvetica" w:cs="Helvetica"/>
          <w:sz w:val="20"/>
          <w:szCs w:val="20"/>
        </w:rPr>
      </w:pPr>
      <w:r>
        <w:rPr>
          <w:rFonts w:ascii="Helvetica" w:hAnsi="Helvetica" w:cs="Helvetica"/>
          <w:sz w:val="20"/>
          <w:szCs w:val="20"/>
        </w:rPr>
        <w:tab/>
      </w:r>
      <w:r w:rsidR="00F70943">
        <w:rPr>
          <w:rFonts w:ascii="Helvetica" w:hAnsi="Helvetica" w:cs="Helvetica"/>
          <w:sz w:val="20"/>
          <w:szCs w:val="20"/>
        </w:rPr>
        <w:t>Suppleme</w:t>
      </w:r>
      <w:r w:rsidR="005E224A">
        <w:rPr>
          <w:rFonts w:ascii="Helvetica" w:hAnsi="Helvetica" w:cs="Helvetica"/>
          <w:sz w:val="20"/>
          <w:szCs w:val="20"/>
        </w:rPr>
        <w:t>ntary Figures: Figure S1</w:t>
      </w:r>
      <w:r w:rsidR="003B4446">
        <w:rPr>
          <w:rFonts w:ascii="Helvetica" w:hAnsi="Helvetica" w:cs="Helvetica"/>
          <w:sz w:val="20"/>
          <w:szCs w:val="20"/>
        </w:rPr>
        <w:t>-S2</w:t>
      </w:r>
      <w:r w:rsidR="00764A47">
        <w:rPr>
          <w:rFonts w:ascii="Helvetica" w:hAnsi="Helvetica" w:cs="Helvetica"/>
          <w:sz w:val="20"/>
          <w:szCs w:val="20"/>
        </w:rPr>
        <w:t xml:space="preserve"> (page </w:t>
      </w:r>
      <w:r w:rsidR="00821349">
        <w:rPr>
          <w:rFonts w:ascii="Helvetica" w:hAnsi="Helvetica" w:cs="Helvetica"/>
          <w:sz w:val="20"/>
          <w:szCs w:val="20"/>
        </w:rPr>
        <w:t>5</w:t>
      </w:r>
      <w:r w:rsidR="003B4446">
        <w:rPr>
          <w:rFonts w:ascii="Helvetica" w:hAnsi="Helvetica" w:cs="Helvetica"/>
          <w:sz w:val="20"/>
          <w:szCs w:val="20"/>
        </w:rPr>
        <w:t>-6</w:t>
      </w:r>
      <w:r w:rsidR="00764A47">
        <w:rPr>
          <w:rFonts w:ascii="Helvetica" w:hAnsi="Helvetica" w:cs="Helvetica"/>
          <w:sz w:val="20"/>
          <w:szCs w:val="20"/>
        </w:rPr>
        <w:t>)</w:t>
      </w:r>
    </w:p>
    <w:p w14:paraId="42DD9287" w14:textId="71BEA179" w:rsidR="00A91DC2" w:rsidRDefault="00A91DC2" w:rsidP="007417C0">
      <w:pPr>
        <w:spacing w:line="312" w:lineRule="auto"/>
        <w:ind w:left="720"/>
        <w:rPr>
          <w:rFonts w:ascii="Helvetica" w:hAnsi="Helvetica" w:cs="Helvetica"/>
          <w:sz w:val="20"/>
          <w:szCs w:val="20"/>
        </w:rPr>
      </w:pPr>
      <w:r w:rsidRPr="009C0F58">
        <w:rPr>
          <w:rFonts w:ascii="Helvetica" w:hAnsi="Helvetica" w:cs="Helvetica"/>
          <w:sz w:val="20"/>
          <w:szCs w:val="20"/>
        </w:rPr>
        <w:t>Supplementary T</w:t>
      </w:r>
      <w:r>
        <w:rPr>
          <w:rFonts w:ascii="Helvetica" w:hAnsi="Helvetica" w:cs="Helvetica"/>
          <w:sz w:val="20"/>
          <w:szCs w:val="20"/>
        </w:rPr>
        <w:t>ables: Tables S1 to S</w:t>
      </w:r>
      <w:r w:rsidR="003B4446">
        <w:rPr>
          <w:rFonts w:ascii="Helvetica" w:hAnsi="Helvetica" w:cs="Helvetica"/>
          <w:sz w:val="20"/>
          <w:szCs w:val="20"/>
        </w:rPr>
        <w:t>5</w:t>
      </w:r>
      <w:r w:rsidR="00764A47">
        <w:rPr>
          <w:rFonts w:ascii="Helvetica" w:hAnsi="Helvetica" w:cs="Helvetica"/>
          <w:sz w:val="20"/>
          <w:szCs w:val="20"/>
        </w:rPr>
        <w:t xml:space="preserve"> (pages </w:t>
      </w:r>
      <w:r w:rsidR="003B4446">
        <w:rPr>
          <w:rFonts w:ascii="Helvetica" w:hAnsi="Helvetica" w:cs="Helvetica"/>
          <w:sz w:val="20"/>
          <w:szCs w:val="20"/>
        </w:rPr>
        <w:t>7</w:t>
      </w:r>
      <w:r w:rsidR="00764A47">
        <w:rPr>
          <w:rFonts w:ascii="Helvetica" w:hAnsi="Helvetica" w:cs="Helvetica"/>
          <w:sz w:val="20"/>
          <w:szCs w:val="20"/>
        </w:rPr>
        <w:t>-</w:t>
      </w:r>
      <w:r w:rsidR="00821349">
        <w:rPr>
          <w:rFonts w:ascii="Helvetica" w:hAnsi="Helvetica" w:cs="Helvetica"/>
          <w:sz w:val="20"/>
          <w:szCs w:val="20"/>
        </w:rPr>
        <w:t>7</w:t>
      </w:r>
      <w:r w:rsidR="003B4446">
        <w:rPr>
          <w:rFonts w:ascii="Helvetica" w:hAnsi="Helvetica" w:cs="Helvetica"/>
          <w:sz w:val="20"/>
          <w:szCs w:val="20"/>
        </w:rPr>
        <w:t>2</w:t>
      </w:r>
      <w:r w:rsidR="00764A47">
        <w:rPr>
          <w:rFonts w:ascii="Helvetica" w:hAnsi="Helvetica" w:cs="Helvetica"/>
          <w:sz w:val="20"/>
          <w:szCs w:val="20"/>
        </w:rPr>
        <w:t>)</w:t>
      </w:r>
    </w:p>
    <w:p w14:paraId="091827C5" w14:textId="77777777" w:rsidR="005C6C3B" w:rsidRPr="009C0F58" w:rsidRDefault="005C6C3B" w:rsidP="005C6C3B">
      <w:pPr>
        <w:spacing w:line="312" w:lineRule="auto"/>
        <w:rPr>
          <w:rFonts w:ascii="Helvetica" w:hAnsi="Helvetica" w:cs="Helvetica"/>
          <w:sz w:val="20"/>
          <w:szCs w:val="20"/>
        </w:rPr>
      </w:pPr>
    </w:p>
    <w:p w14:paraId="494B2540" w14:textId="77777777" w:rsidR="00A91DC2" w:rsidRDefault="00A91DC2" w:rsidP="00907235">
      <w:pPr>
        <w:spacing w:line="264" w:lineRule="auto"/>
        <w:rPr>
          <w:rFonts w:ascii="Helvetica" w:hAnsi="Helvetica" w:cs="Helvetica"/>
          <w:sz w:val="20"/>
          <w:szCs w:val="20"/>
        </w:rPr>
      </w:pPr>
    </w:p>
    <w:p w14:paraId="7B5D7485" w14:textId="77777777" w:rsidR="00A704AC" w:rsidRDefault="00A704AC" w:rsidP="00907235">
      <w:pPr>
        <w:spacing w:line="264" w:lineRule="auto"/>
        <w:rPr>
          <w:rFonts w:ascii="Helvetica" w:hAnsi="Helvetica" w:cs="Helvetica"/>
          <w:sz w:val="20"/>
          <w:szCs w:val="20"/>
        </w:rPr>
      </w:pPr>
    </w:p>
    <w:p w14:paraId="3EF0FB57" w14:textId="77777777" w:rsidR="00A704AC" w:rsidRDefault="00A704AC" w:rsidP="00907235">
      <w:pPr>
        <w:spacing w:line="264" w:lineRule="auto"/>
        <w:rPr>
          <w:rFonts w:ascii="Helvetica" w:hAnsi="Helvetica" w:cs="Helvetica"/>
          <w:sz w:val="20"/>
          <w:szCs w:val="20"/>
        </w:rPr>
      </w:pPr>
    </w:p>
    <w:p w14:paraId="62A7A902" w14:textId="77777777" w:rsidR="00A704AC" w:rsidRDefault="00A704AC" w:rsidP="00907235">
      <w:pPr>
        <w:spacing w:line="264" w:lineRule="auto"/>
        <w:rPr>
          <w:rFonts w:ascii="Helvetica" w:hAnsi="Helvetica" w:cs="Helvetica"/>
          <w:sz w:val="20"/>
          <w:szCs w:val="20"/>
        </w:rPr>
      </w:pPr>
    </w:p>
    <w:p w14:paraId="3BE9B251" w14:textId="77777777" w:rsidR="00A704AC" w:rsidRDefault="00A704AC" w:rsidP="00907235">
      <w:pPr>
        <w:spacing w:line="264" w:lineRule="auto"/>
        <w:rPr>
          <w:rFonts w:ascii="Helvetica" w:hAnsi="Helvetica" w:cs="Helvetica"/>
          <w:sz w:val="20"/>
          <w:szCs w:val="20"/>
        </w:rPr>
      </w:pPr>
    </w:p>
    <w:p w14:paraId="051F56ED" w14:textId="77777777" w:rsidR="00A704AC" w:rsidRDefault="00A704AC" w:rsidP="00907235">
      <w:pPr>
        <w:spacing w:line="264" w:lineRule="auto"/>
        <w:rPr>
          <w:rFonts w:ascii="Helvetica" w:hAnsi="Helvetica" w:cs="Helvetica"/>
          <w:sz w:val="20"/>
          <w:szCs w:val="20"/>
        </w:rPr>
      </w:pPr>
    </w:p>
    <w:p w14:paraId="78A99A63" w14:textId="77777777" w:rsidR="00A704AC" w:rsidRDefault="00A704AC" w:rsidP="00907235">
      <w:pPr>
        <w:spacing w:line="264" w:lineRule="auto"/>
        <w:rPr>
          <w:rFonts w:ascii="Helvetica" w:hAnsi="Helvetica" w:cs="Helvetica"/>
          <w:sz w:val="20"/>
          <w:szCs w:val="20"/>
        </w:rPr>
      </w:pPr>
    </w:p>
    <w:p w14:paraId="6DEA214C" w14:textId="77777777" w:rsidR="00A704AC" w:rsidRDefault="00A704AC" w:rsidP="00907235">
      <w:pPr>
        <w:spacing w:line="264" w:lineRule="auto"/>
        <w:rPr>
          <w:rFonts w:ascii="Helvetica" w:hAnsi="Helvetica" w:cs="Helvetica"/>
          <w:sz w:val="20"/>
          <w:szCs w:val="20"/>
        </w:rPr>
      </w:pPr>
    </w:p>
    <w:p w14:paraId="55139E1A" w14:textId="77777777" w:rsidR="00A704AC" w:rsidRDefault="00A704AC" w:rsidP="00907235">
      <w:pPr>
        <w:spacing w:line="264" w:lineRule="auto"/>
        <w:rPr>
          <w:rFonts w:ascii="Helvetica" w:hAnsi="Helvetica" w:cs="Helvetica"/>
          <w:sz w:val="20"/>
          <w:szCs w:val="20"/>
        </w:rPr>
      </w:pPr>
    </w:p>
    <w:p w14:paraId="199F3026" w14:textId="77777777" w:rsidR="00A704AC" w:rsidRDefault="00A704AC" w:rsidP="00907235">
      <w:pPr>
        <w:spacing w:line="264" w:lineRule="auto"/>
        <w:rPr>
          <w:rFonts w:ascii="Helvetica" w:hAnsi="Helvetica" w:cs="Helvetica"/>
          <w:sz w:val="20"/>
          <w:szCs w:val="20"/>
        </w:rPr>
      </w:pPr>
    </w:p>
    <w:p w14:paraId="52C43D9A" w14:textId="77777777" w:rsidR="00A704AC" w:rsidRDefault="00A704AC" w:rsidP="00907235">
      <w:pPr>
        <w:spacing w:line="264" w:lineRule="auto"/>
        <w:rPr>
          <w:rFonts w:ascii="Helvetica" w:hAnsi="Helvetica" w:cs="Helvetica"/>
          <w:sz w:val="20"/>
          <w:szCs w:val="20"/>
        </w:rPr>
      </w:pPr>
    </w:p>
    <w:p w14:paraId="2C29D2B4" w14:textId="77777777" w:rsidR="00A704AC" w:rsidRDefault="00A704AC" w:rsidP="00907235">
      <w:pPr>
        <w:spacing w:line="264" w:lineRule="auto"/>
        <w:rPr>
          <w:rFonts w:ascii="Helvetica" w:hAnsi="Helvetica" w:cs="Helvetica"/>
          <w:sz w:val="20"/>
          <w:szCs w:val="20"/>
        </w:rPr>
      </w:pPr>
    </w:p>
    <w:p w14:paraId="18D3FF3E" w14:textId="77777777" w:rsidR="00A704AC" w:rsidRDefault="00A704AC" w:rsidP="00907235">
      <w:pPr>
        <w:spacing w:line="264" w:lineRule="auto"/>
        <w:rPr>
          <w:rFonts w:ascii="Helvetica" w:hAnsi="Helvetica" w:cs="Helvetica"/>
          <w:sz w:val="20"/>
          <w:szCs w:val="20"/>
        </w:rPr>
      </w:pPr>
    </w:p>
    <w:p w14:paraId="7B348EFC" w14:textId="77777777" w:rsidR="00A704AC" w:rsidRDefault="00A704AC" w:rsidP="00907235">
      <w:pPr>
        <w:spacing w:line="264" w:lineRule="auto"/>
        <w:rPr>
          <w:rFonts w:ascii="Helvetica" w:hAnsi="Helvetica" w:cs="Helvetica"/>
          <w:sz w:val="20"/>
          <w:szCs w:val="20"/>
        </w:rPr>
      </w:pPr>
    </w:p>
    <w:p w14:paraId="7EC0226D" w14:textId="77777777" w:rsidR="00A704AC" w:rsidRDefault="00A704AC" w:rsidP="00907235">
      <w:pPr>
        <w:spacing w:line="264" w:lineRule="auto"/>
        <w:rPr>
          <w:rFonts w:ascii="Helvetica" w:hAnsi="Helvetica" w:cs="Helvetica"/>
          <w:sz w:val="20"/>
          <w:szCs w:val="20"/>
        </w:rPr>
      </w:pPr>
    </w:p>
    <w:p w14:paraId="088EDE04" w14:textId="77777777" w:rsidR="00A704AC" w:rsidRDefault="00A704AC" w:rsidP="00907235">
      <w:pPr>
        <w:spacing w:line="264" w:lineRule="auto"/>
        <w:rPr>
          <w:rFonts w:ascii="Helvetica" w:hAnsi="Helvetica" w:cs="Helvetica"/>
          <w:sz w:val="20"/>
          <w:szCs w:val="20"/>
        </w:rPr>
      </w:pPr>
    </w:p>
    <w:p w14:paraId="1F7EC4D9" w14:textId="77777777" w:rsidR="00A704AC" w:rsidRDefault="00A704AC" w:rsidP="00907235">
      <w:pPr>
        <w:spacing w:line="264" w:lineRule="auto"/>
        <w:rPr>
          <w:rFonts w:ascii="Helvetica" w:hAnsi="Helvetica" w:cs="Helvetica"/>
          <w:sz w:val="20"/>
          <w:szCs w:val="20"/>
        </w:rPr>
      </w:pPr>
    </w:p>
    <w:p w14:paraId="076966DB" w14:textId="5D52852F" w:rsidR="00A704AC" w:rsidRPr="009C0F58" w:rsidRDefault="00A704AC" w:rsidP="00907235">
      <w:pPr>
        <w:spacing w:line="264" w:lineRule="auto"/>
        <w:rPr>
          <w:rFonts w:ascii="Helvetica" w:hAnsi="Helvetica" w:cs="Helvetica"/>
          <w:sz w:val="20"/>
          <w:szCs w:val="20"/>
        </w:rPr>
      </w:pPr>
      <w:r>
        <w:rPr>
          <w:rFonts w:ascii="Helvetica" w:hAnsi="Helvetica" w:cs="Helvetica"/>
          <w:sz w:val="20"/>
          <w:szCs w:val="20"/>
        </w:rPr>
        <w:t>_________________________________________</w:t>
      </w:r>
    </w:p>
    <w:p w14:paraId="62E0EAC7" w14:textId="77777777" w:rsidR="00A91DC2" w:rsidRPr="009C0F58" w:rsidRDefault="00A91DC2" w:rsidP="00907235">
      <w:pPr>
        <w:ind w:left="720"/>
        <w:rPr>
          <w:rFonts w:ascii="Helvetica" w:hAnsi="Helvetica" w:cs="Helvetica"/>
          <w:sz w:val="20"/>
          <w:szCs w:val="20"/>
        </w:rPr>
      </w:pPr>
    </w:p>
    <w:p w14:paraId="6A8D1EED" w14:textId="77777777" w:rsidR="00A704AC" w:rsidRPr="0057134A" w:rsidRDefault="00A704AC" w:rsidP="00A704AC">
      <w:pPr>
        <w:spacing w:line="312" w:lineRule="auto"/>
        <w:rPr>
          <w:rFonts w:ascii="Helvetica" w:hAnsi="Helvetica" w:cs="Helvetica"/>
          <w:i/>
          <w:iCs/>
          <w:sz w:val="20"/>
          <w:szCs w:val="20"/>
        </w:rPr>
      </w:pPr>
      <w:r w:rsidRPr="0057134A">
        <w:rPr>
          <w:rFonts w:ascii="Helvetica" w:hAnsi="Helvetica" w:cs="Helvetica"/>
          <w:i/>
          <w:iCs/>
          <w:sz w:val="20"/>
          <w:szCs w:val="20"/>
        </w:rPr>
        <w:t>Affiliations:</w:t>
      </w:r>
    </w:p>
    <w:p w14:paraId="42E85B9D" w14:textId="77777777" w:rsidR="00A704AC" w:rsidRDefault="00A704AC" w:rsidP="00A704AC">
      <w:pPr>
        <w:spacing w:line="312" w:lineRule="auto"/>
        <w:ind w:left="181" w:hanging="181"/>
        <w:rPr>
          <w:rFonts w:ascii="Helvetica" w:hAnsi="Helvetica" w:cs="Helvetica"/>
          <w:sz w:val="20"/>
          <w:szCs w:val="20"/>
        </w:rPr>
      </w:pPr>
      <w:r w:rsidRPr="0050439A">
        <w:rPr>
          <w:rFonts w:ascii="Helvetica" w:hAnsi="Helvetica" w:cs="Helvetica"/>
          <w:sz w:val="20"/>
          <w:szCs w:val="20"/>
          <w:vertAlign w:val="superscript"/>
        </w:rPr>
        <w:t>1</w:t>
      </w:r>
      <w:r>
        <w:rPr>
          <w:rFonts w:ascii="Helvetica" w:hAnsi="Helvetica" w:cs="Helvetica"/>
          <w:sz w:val="20"/>
          <w:szCs w:val="20"/>
        </w:rPr>
        <w:t xml:space="preserve"> </w:t>
      </w:r>
      <w:r>
        <w:rPr>
          <w:rFonts w:ascii="Helvetica" w:hAnsi="Helvetica" w:cs="Helvetica"/>
          <w:sz w:val="20"/>
          <w:szCs w:val="20"/>
        </w:rPr>
        <w:tab/>
        <w:t xml:space="preserve">Natural Resources Institute (NRI), University of Greenwich, Chatham </w:t>
      </w:r>
      <w:r w:rsidRPr="009833F4">
        <w:rPr>
          <w:rFonts w:ascii="Helvetica" w:hAnsi="Helvetica" w:cs="Helvetica"/>
          <w:sz w:val="20"/>
          <w:szCs w:val="20"/>
        </w:rPr>
        <w:t>ME4 4TB</w:t>
      </w:r>
      <w:r>
        <w:rPr>
          <w:rFonts w:ascii="Helvetica" w:hAnsi="Helvetica" w:cs="Helvetica"/>
          <w:sz w:val="20"/>
          <w:szCs w:val="20"/>
        </w:rPr>
        <w:t>, United Kingdom</w:t>
      </w:r>
    </w:p>
    <w:p w14:paraId="670F76FE" w14:textId="77777777" w:rsidR="00A704AC" w:rsidRDefault="00A704AC" w:rsidP="00A704AC">
      <w:pPr>
        <w:spacing w:line="312" w:lineRule="auto"/>
        <w:ind w:left="180" w:hanging="180"/>
        <w:rPr>
          <w:rFonts w:ascii="Helvetica" w:hAnsi="Helvetica" w:cs="Helvetica"/>
          <w:sz w:val="20"/>
          <w:szCs w:val="20"/>
        </w:rPr>
      </w:pPr>
      <w:r>
        <w:rPr>
          <w:rFonts w:ascii="Helvetica" w:hAnsi="Helvetica" w:cs="Helvetica"/>
          <w:sz w:val="20"/>
          <w:szCs w:val="20"/>
          <w:vertAlign w:val="superscript"/>
        </w:rPr>
        <w:t>2</w:t>
      </w:r>
      <w:r w:rsidRPr="0050439A">
        <w:rPr>
          <w:rFonts w:ascii="Helvetica" w:hAnsi="Helvetica" w:cs="Helvetica"/>
          <w:sz w:val="20"/>
          <w:szCs w:val="20"/>
        </w:rPr>
        <w:t xml:space="preserve"> </w:t>
      </w:r>
      <w:r>
        <w:rPr>
          <w:rFonts w:ascii="Helvetica" w:hAnsi="Helvetica" w:cs="Helvetica"/>
          <w:sz w:val="20"/>
          <w:szCs w:val="20"/>
        </w:rPr>
        <w:tab/>
      </w:r>
      <w:r w:rsidRPr="0050439A">
        <w:rPr>
          <w:rFonts w:ascii="Helvetica" w:hAnsi="Helvetica" w:cs="Helvetica"/>
          <w:sz w:val="20"/>
          <w:szCs w:val="20"/>
        </w:rPr>
        <w:t>I</w:t>
      </w:r>
      <w:r>
        <w:rPr>
          <w:rFonts w:ascii="Helvetica" w:hAnsi="Helvetica" w:cs="Helvetica"/>
          <w:sz w:val="20"/>
          <w:szCs w:val="20"/>
        </w:rPr>
        <w:t>ndependent Evaluator, London, United Kingdom</w:t>
      </w:r>
    </w:p>
    <w:p w14:paraId="5754C9C3" w14:textId="77777777" w:rsidR="00A704AC" w:rsidRPr="0050439A" w:rsidRDefault="00A704AC" w:rsidP="00A704AC">
      <w:pPr>
        <w:spacing w:line="312" w:lineRule="auto"/>
        <w:ind w:left="180" w:hanging="180"/>
        <w:rPr>
          <w:rFonts w:ascii="Helvetica" w:hAnsi="Helvetica" w:cs="Helvetica"/>
          <w:sz w:val="20"/>
          <w:szCs w:val="20"/>
        </w:rPr>
      </w:pPr>
      <w:r>
        <w:rPr>
          <w:rFonts w:ascii="Helvetica" w:hAnsi="Helvetica" w:cs="Helvetica"/>
          <w:sz w:val="20"/>
          <w:szCs w:val="20"/>
          <w:vertAlign w:val="superscript"/>
        </w:rPr>
        <w:t>3</w:t>
      </w:r>
      <w:r w:rsidRPr="0050439A">
        <w:rPr>
          <w:rFonts w:ascii="Helvetica" w:hAnsi="Helvetica" w:cs="Helvetica"/>
          <w:sz w:val="20"/>
          <w:szCs w:val="20"/>
        </w:rPr>
        <w:t xml:space="preserve"> </w:t>
      </w:r>
      <w:r>
        <w:rPr>
          <w:rFonts w:ascii="Helvetica" w:hAnsi="Helvetica" w:cs="Helvetica"/>
          <w:sz w:val="20"/>
          <w:szCs w:val="20"/>
        </w:rPr>
        <w:tab/>
        <w:t xml:space="preserve">Chatham House, </w:t>
      </w:r>
      <w:r w:rsidRPr="0050439A">
        <w:rPr>
          <w:rFonts w:ascii="Helvetica" w:hAnsi="Helvetica" w:cs="Helvetica"/>
          <w:sz w:val="20"/>
          <w:szCs w:val="20"/>
        </w:rPr>
        <w:t>Royal Institute of International Affairs</w:t>
      </w:r>
      <w:r>
        <w:rPr>
          <w:rFonts w:ascii="Helvetica" w:hAnsi="Helvetica" w:cs="Helvetica"/>
          <w:sz w:val="20"/>
          <w:szCs w:val="20"/>
        </w:rPr>
        <w:t xml:space="preserve">, </w:t>
      </w:r>
      <w:r w:rsidRPr="0050439A">
        <w:rPr>
          <w:rFonts w:ascii="Helvetica" w:hAnsi="Helvetica" w:cs="Helvetica"/>
          <w:sz w:val="20"/>
          <w:szCs w:val="20"/>
        </w:rPr>
        <w:t>London</w:t>
      </w:r>
      <w:r>
        <w:rPr>
          <w:rFonts w:ascii="Helvetica" w:hAnsi="Helvetica" w:cs="Helvetica"/>
          <w:sz w:val="20"/>
          <w:szCs w:val="20"/>
        </w:rPr>
        <w:t xml:space="preserve"> </w:t>
      </w:r>
      <w:r w:rsidRPr="009833F4">
        <w:rPr>
          <w:rFonts w:ascii="Helvetica" w:hAnsi="Helvetica" w:cs="Helvetica"/>
          <w:sz w:val="20"/>
          <w:szCs w:val="20"/>
        </w:rPr>
        <w:t>SW1Y 4LE</w:t>
      </w:r>
      <w:r w:rsidRPr="0050439A">
        <w:rPr>
          <w:rFonts w:ascii="Helvetica" w:hAnsi="Helvetica" w:cs="Helvetica"/>
          <w:sz w:val="20"/>
          <w:szCs w:val="20"/>
        </w:rPr>
        <w:t>, United Kingdom</w:t>
      </w:r>
    </w:p>
    <w:p w14:paraId="6ACD0F5C" w14:textId="77777777" w:rsidR="00A704AC" w:rsidRDefault="00A704AC" w:rsidP="00A704AC">
      <w:pPr>
        <w:spacing w:line="312" w:lineRule="auto"/>
        <w:ind w:left="180" w:hanging="180"/>
        <w:rPr>
          <w:rFonts w:ascii="Helvetica" w:hAnsi="Helvetica" w:cs="Helvetica"/>
          <w:sz w:val="20"/>
          <w:szCs w:val="20"/>
        </w:rPr>
      </w:pPr>
    </w:p>
    <w:p w14:paraId="57D32E3D" w14:textId="77777777" w:rsidR="00A704AC" w:rsidRDefault="00A704AC" w:rsidP="00A704AC">
      <w:pPr>
        <w:spacing w:line="312" w:lineRule="auto"/>
        <w:ind w:left="180" w:hanging="180"/>
        <w:rPr>
          <w:rFonts w:ascii="Helvetica" w:hAnsi="Helvetica" w:cs="Helvetica"/>
          <w:sz w:val="20"/>
          <w:szCs w:val="20"/>
        </w:rPr>
      </w:pPr>
      <w:r>
        <w:rPr>
          <w:rFonts w:ascii="Helvetica" w:hAnsi="Helvetica" w:cs="Helvetica"/>
          <w:sz w:val="20"/>
          <w:szCs w:val="20"/>
        </w:rPr>
        <w:t>* Corresponding author: Truly Santika (</w:t>
      </w:r>
      <w:hyperlink r:id="rId8" w:history="1">
        <w:r w:rsidRPr="000F6748">
          <w:rPr>
            <w:rStyle w:val="Hyperlink"/>
            <w:rFonts w:ascii="Helvetica" w:hAnsi="Helvetica" w:cs="Helvetica"/>
            <w:color w:val="2F5496" w:themeColor="accent1" w:themeShade="BF"/>
            <w:sz w:val="20"/>
            <w:szCs w:val="20"/>
          </w:rPr>
          <w:t>T.Santika@greenwich.ac.uk</w:t>
        </w:r>
      </w:hyperlink>
      <w:r>
        <w:rPr>
          <w:rFonts w:ascii="Helvetica" w:hAnsi="Helvetica" w:cs="Helvetica"/>
          <w:sz w:val="20"/>
          <w:szCs w:val="20"/>
        </w:rPr>
        <w:t xml:space="preserve">) </w:t>
      </w:r>
    </w:p>
    <w:p w14:paraId="699BCF06" w14:textId="77777777" w:rsidR="00A91DC2" w:rsidRPr="009C0F58" w:rsidRDefault="00A91DC2" w:rsidP="00907235">
      <w:pPr>
        <w:ind w:left="720"/>
        <w:rPr>
          <w:rFonts w:ascii="Helvetica" w:hAnsi="Helvetica" w:cs="Helvetica"/>
          <w:sz w:val="20"/>
          <w:szCs w:val="20"/>
        </w:rPr>
      </w:pPr>
    </w:p>
    <w:p w14:paraId="19620741" w14:textId="77777777" w:rsidR="00A91DC2" w:rsidRPr="009C0F58" w:rsidRDefault="00A91DC2" w:rsidP="00907235">
      <w:pPr>
        <w:ind w:left="720"/>
        <w:rPr>
          <w:rFonts w:ascii="Helvetica" w:hAnsi="Helvetica" w:cs="Helvetica"/>
          <w:sz w:val="20"/>
          <w:szCs w:val="20"/>
        </w:rPr>
      </w:pPr>
    </w:p>
    <w:p w14:paraId="60BCF592" w14:textId="77777777" w:rsidR="00A91DC2" w:rsidRPr="009C0F58" w:rsidRDefault="00A91DC2" w:rsidP="00907235">
      <w:pPr>
        <w:ind w:left="720"/>
        <w:rPr>
          <w:rFonts w:ascii="Helvetica" w:hAnsi="Helvetica" w:cs="Helvetica"/>
          <w:sz w:val="20"/>
          <w:szCs w:val="20"/>
        </w:rPr>
      </w:pPr>
    </w:p>
    <w:p w14:paraId="4C25BB47" w14:textId="77777777" w:rsidR="00A91DC2" w:rsidRPr="009C0F58" w:rsidRDefault="00A91DC2" w:rsidP="00907235">
      <w:pPr>
        <w:ind w:left="720"/>
        <w:rPr>
          <w:rFonts w:ascii="Helvetica" w:hAnsi="Helvetica" w:cs="Helvetica"/>
          <w:sz w:val="20"/>
          <w:szCs w:val="20"/>
        </w:rPr>
      </w:pPr>
    </w:p>
    <w:p w14:paraId="5E8E7971" w14:textId="77777777" w:rsidR="00A91DC2" w:rsidRPr="009C0F58" w:rsidRDefault="00A91DC2" w:rsidP="00907235">
      <w:pPr>
        <w:ind w:left="720"/>
        <w:rPr>
          <w:rFonts w:ascii="Helvetica" w:hAnsi="Helvetica" w:cs="Helvetica"/>
          <w:sz w:val="20"/>
          <w:szCs w:val="20"/>
        </w:rPr>
      </w:pPr>
    </w:p>
    <w:p w14:paraId="1AD5DE69" w14:textId="77777777" w:rsidR="00A91DC2" w:rsidRPr="009C0F58" w:rsidRDefault="00A91DC2" w:rsidP="00907235">
      <w:pPr>
        <w:ind w:left="720"/>
        <w:rPr>
          <w:rFonts w:ascii="Helvetica" w:hAnsi="Helvetica" w:cs="Helvetica"/>
          <w:sz w:val="20"/>
          <w:szCs w:val="20"/>
        </w:rPr>
      </w:pPr>
    </w:p>
    <w:p w14:paraId="19C22D60" w14:textId="77777777" w:rsidR="00A91DC2" w:rsidRPr="009C0F58" w:rsidRDefault="00A91DC2" w:rsidP="00907235">
      <w:pPr>
        <w:ind w:left="720"/>
        <w:rPr>
          <w:rFonts w:ascii="Helvetica" w:hAnsi="Helvetica" w:cs="Helvetica"/>
          <w:sz w:val="20"/>
          <w:szCs w:val="20"/>
        </w:rPr>
      </w:pPr>
    </w:p>
    <w:p w14:paraId="49537D70" w14:textId="77777777" w:rsidR="00A91DC2" w:rsidRPr="009C0F58" w:rsidRDefault="00A91DC2" w:rsidP="00907235">
      <w:pPr>
        <w:ind w:left="720"/>
        <w:rPr>
          <w:rFonts w:ascii="Helvetica" w:hAnsi="Helvetica" w:cs="Helvetica"/>
          <w:sz w:val="20"/>
          <w:szCs w:val="20"/>
        </w:rPr>
      </w:pPr>
    </w:p>
    <w:p w14:paraId="2300090E" w14:textId="77777777" w:rsidR="00A91DC2" w:rsidRDefault="00A91DC2" w:rsidP="00907235">
      <w:pPr>
        <w:ind w:left="720"/>
        <w:rPr>
          <w:rFonts w:ascii="Helvetica" w:hAnsi="Helvetica" w:cs="Helvetica"/>
          <w:sz w:val="20"/>
          <w:szCs w:val="20"/>
        </w:rPr>
      </w:pPr>
    </w:p>
    <w:bookmarkEnd w:id="0"/>
    <w:p w14:paraId="49876467" w14:textId="10E6ACD0" w:rsidR="005C6C3B" w:rsidRPr="002F10E6" w:rsidRDefault="005C6C3B" w:rsidP="005C6C3B">
      <w:pPr>
        <w:spacing w:line="264" w:lineRule="auto"/>
        <w:rPr>
          <w:rFonts w:ascii="Helvetica" w:hAnsi="Helvetica" w:cs="Arial"/>
          <w:bCs/>
          <w:color w:val="036393"/>
          <w:sz w:val="32"/>
          <w:szCs w:val="32"/>
        </w:rPr>
      </w:pPr>
      <w:r w:rsidRPr="002F10E6">
        <w:rPr>
          <w:rFonts w:ascii="Helvetica" w:hAnsi="Helvetica" w:cs="Arial"/>
          <w:bCs/>
          <w:color w:val="036393"/>
          <w:sz w:val="32"/>
          <w:szCs w:val="32"/>
        </w:rPr>
        <w:t>Supplementary Methods</w:t>
      </w:r>
    </w:p>
    <w:p w14:paraId="39ED287A" w14:textId="77777777" w:rsidR="005C6C3B" w:rsidRDefault="005C6C3B" w:rsidP="00AD425C">
      <w:pPr>
        <w:spacing w:line="264" w:lineRule="auto"/>
        <w:rPr>
          <w:rFonts w:ascii="Helvetica" w:hAnsi="Helvetica" w:cs="Arial"/>
          <w:b/>
          <w:color w:val="036393"/>
          <w:sz w:val="28"/>
          <w:szCs w:val="28"/>
        </w:rPr>
      </w:pPr>
    </w:p>
    <w:p w14:paraId="067683AE" w14:textId="0F900161" w:rsidR="005C6C3B" w:rsidRPr="005C6C3B" w:rsidRDefault="003C7961" w:rsidP="00626184">
      <w:pPr>
        <w:spacing w:before="200" w:line="288" w:lineRule="auto"/>
        <w:jc w:val="both"/>
        <w:rPr>
          <w:rFonts w:ascii="Arial" w:eastAsia="Helvetica Neue" w:hAnsi="Arial" w:cs="Arial"/>
          <w:sz w:val="28"/>
          <w:szCs w:val="28"/>
          <w:lang w:eastAsia="en-US"/>
        </w:rPr>
      </w:pPr>
      <w:bookmarkStart w:id="1" w:name="_Hlk133423959"/>
      <w:r>
        <w:rPr>
          <w:rFonts w:ascii="Arial" w:eastAsia="Helvetica Neue" w:hAnsi="Arial" w:cs="Arial"/>
          <w:sz w:val="28"/>
          <w:szCs w:val="28"/>
          <w:lang w:eastAsia="en-US"/>
        </w:rPr>
        <w:t>A.</w:t>
      </w:r>
      <w:r w:rsidR="005C6C3B" w:rsidRPr="005C6C3B">
        <w:rPr>
          <w:rFonts w:ascii="Arial" w:eastAsia="Helvetica Neue" w:hAnsi="Arial" w:cs="Arial"/>
          <w:sz w:val="28"/>
          <w:szCs w:val="28"/>
          <w:lang w:eastAsia="en-US"/>
        </w:rPr>
        <w:t xml:space="preserve"> Global trade and consumption patterns of tropical crops</w:t>
      </w:r>
    </w:p>
    <w:p w14:paraId="0BA65393" w14:textId="24F1CC33" w:rsidR="005C6C3B" w:rsidRPr="00AE4465" w:rsidRDefault="005C6C3B" w:rsidP="00626184">
      <w:pPr>
        <w:spacing w:before="100" w:line="288" w:lineRule="auto"/>
        <w:rPr>
          <w:rFonts w:ascii="Helvetica" w:eastAsia="Helvetica Neue" w:hAnsi="Helvetica" w:cs="Helvetica"/>
          <w:sz w:val="20"/>
          <w:szCs w:val="20"/>
          <w:lang w:eastAsia="en-US"/>
        </w:rPr>
      </w:pPr>
      <w:r w:rsidRPr="005C6C3B">
        <w:rPr>
          <w:rFonts w:ascii="Arial" w:eastAsia="Helvetica Neue" w:hAnsi="Arial" w:cs="Arial"/>
          <w:sz w:val="20"/>
          <w:szCs w:val="20"/>
          <w:lang w:eastAsia="en-US"/>
        </w:rPr>
        <w:t xml:space="preserve">We used the UN </w:t>
      </w:r>
      <w:proofErr w:type="spellStart"/>
      <w:r w:rsidRPr="005C6C3B">
        <w:rPr>
          <w:rFonts w:ascii="Arial" w:eastAsia="Helvetica Neue" w:hAnsi="Arial" w:cs="Arial"/>
          <w:sz w:val="20"/>
          <w:szCs w:val="20"/>
          <w:lang w:eastAsia="en-US"/>
        </w:rPr>
        <w:t>Comtrade</w:t>
      </w:r>
      <w:proofErr w:type="spellEnd"/>
      <w:r w:rsidRPr="005C6C3B">
        <w:rPr>
          <w:rFonts w:ascii="Arial" w:eastAsia="Helvetica Neue" w:hAnsi="Arial" w:cs="Arial"/>
          <w:sz w:val="20"/>
          <w:szCs w:val="20"/>
          <w:lang w:eastAsia="en-US"/>
        </w:rPr>
        <w:t xml:space="preserve"> </w:t>
      </w:r>
      <w:r w:rsidRPr="00AE4465">
        <w:rPr>
          <w:rFonts w:ascii="Arial" w:eastAsia="Helvetica Neue" w:hAnsi="Arial" w:cs="Arial"/>
          <w:color w:val="000000" w:themeColor="text1"/>
          <w:sz w:val="20"/>
          <w:szCs w:val="20"/>
          <w:lang w:eastAsia="en-US"/>
        </w:rPr>
        <w:t xml:space="preserve">database </w:t>
      </w:r>
      <w:sdt>
        <w:sdtPr>
          <w:rPr>
            <w:rFonts w:ascii="Arial" w:eastAsia="Helvetica Neue" w:hAnsi="Arial" w:cs="Arial"/>
            <w:color w:val="000000"/>
            <w:sz w:val="20"/>
            <w:szCs w:val="20"/>
            <w:lang w:eastAsia="en-US"/>
          </w:rPr>
          <w:tag w:val="MENDELEY_CITATION_v3_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"/>
          <w:id w:val="1594121950"/>
          <w:placeholder>
            <w:docPart w:val="946FFD714BD64F0AB83543FED3A39899"/>
          </w:placeholder>
        </w:sdtPr>
        <w:sdtContent>
          <w:r w:rsidR="007512DA" w:rsidRPr="007512DA">
            <w:rPr>
              <w:rFonts w:ascii="Arial" w:eastAsia="Helvetica Neue" w:hAnsi="Arial" w:cs="Arial"/>
              <w:color w:val="000000"/>
              <w:sz w:val="20"/>
              <w:szCs w:val="20"/>
              <w:lang w:eastAsia="en-US"/>
            </w:rPr>
            <w:t>(UN Statistics Division 2022)</w:t>
          </w:r>
        </w:sdtContent>
      </w:sdt>
      <w:r w:rsidRPr="00AE4465">
        <w:rPr>
          <w:rFonts w:ascii="Arial" w:eastAsia="Helvetica Neue" w:hAnsi="Arial" w:cs="Arial"/>
          <w:color w:val="000000" w:themeColor="text1"/>
          <w:sz w:val="20"/>
          <w:szCs w:val="20"/>
          <w:lang w:eastAsia="en-US"/>
        </w:rPr>
        <w:t xml:space="preserve"> to estimate the annual quantity of imports and exports of oil palm, cocoa, and coffee. We focused on recent data between 2016 and 2020 and on raw products</w:t>
      </w:r>
      <w:r w:rsidRPr="005C6C3B">
        <w:rPr>
          <w:rFonts w:ascii="Arial" w:eastAsia="Helvetica Neue" w:hAnsi="Arial" w:cs="Arial"/>
          <w:sz w:val="20"/>
          <w:szCs w:val="20"/>
          <w:lang w:eastAsia="en-US"/>
        </w:rPr>
        <w:t>, that is commodities in their raw form, which undergo minimal processing and contain largely the commodities. The Harmonized System (HS) codes of products associated with each crop are shown in Table S1. To give an estimate of the net demand for production of a</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 xml:space="preserve">specific crop, equivalent weight is used rather than the actual weight of the imported commodities recorded in the UN </w:t>
      </w:r>
      <w:proofErr w:type="spellStart"/>
      <w:r w:rsidRPr="005C6C3B">
        <w:rPr>
          <w:rFonts w:ascii="Arial" w:eastAsia="Helvetica Neue" w:hAnsi="Arial" w:cs="Arial"/>
          <w:sz w:val="20"/>
          <w:szCs w:val="20"/>
          <w:lang w:eastAsia="en-US"/>
        </w:rPr>
        <w:t>Comtrade</w:t>
      </w:r>
      <w:proofErr w:type="spellEnd"/>
      <w:r w:rsidRPr="005C6C3B">
        <w:rPr>
          <w:rFonts w:ascii="Arial" w:eastAsia="Helvetica Neue" w:hAnsi="Arial" w:cs="Arial"/>
          <w:sz w:val="20"/>
          <w:szCs w:val="20"/>
          <w:lang w:eastAsia="en-US"/>
        </w:rPr>
        <w:t xml:space="preserve"> database. The equivalent weight is </w:t>
      </w:r>
      <w:r w:rsidRPr="00AE4465">
        <w:rPr>
          <w:rFonts w:ascii="Helvetica" w:eastAsia="Helvetica Neue" w:hAnsi="Helvetica" w:cs="Helvetica"/>
          <w:sz w:val="20"/>
          <w:szCs w:val="20"/>
          <w:lang w:eastAsia="en-US"/>
        </w:rPr>
        <w:t xml:space="preserve">defined as the actual weight tonnes of the commodity products multiplied by an equivalency factor (Table S1). The choice of HS code, equivalency factor, and methodology were adopted from past studies </w:t>
      </w:r>
      <w:sdt>
        <w:sdtPr>
          <w:rPr>
            <w:rFonts w:ascii="Helvetica" w:eastAsia="Helvetica Neue" w:hAnsi="Helvetica" w:cs="Helvetica"/>
            <w:color w:val="000000"/>
            <w:sz w:val="20"/>
            <w:szCs w:val="20"/>
            <w:lang w:eastAsia="en-US"/>
          </w:rPr>
          <w:tag w:val="MENDELEY_CITATION_v3_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"/>
          <w:id w:val="1461615102"/>
          <w:placeholder>
            <w:docPart w:val="946FFD714BD64F0AB83543FED3A39899"/>
          </w:placeholder>
        </w:sdtPr>
        <w:sdtContent>
          <w:r w:rsidR="007512DA" w:rsidRPr="007512DA">
            <w:rPr>
              <w:rFonts w:ascii="Helvetica" w:eastAsia="Times New Roman" w:hAnsi="Helvetica" w:cs="Helvetica"/>
              <w:color w:val="000000"/>
              <w:sz w:val="20"/>
              <w:szCs w:val="20"/>
            </w:rPr>
            <w:t>(Fripp et al. 2020; WWF UK and RSBP 2020)</w:t>
          </w:r>
        </w:sdtContent>
      </w:sdt>
      <w:r w:rsidRPr="00AE4465">
        <w:rPr>
          <w:rFonts w:ascii="Helvetica" w:eastAsia="Helvetica Neue" w:hAnsi="Helvetica" w:cs="Helvetica"/>
          <w:color w:val="000000" w:themeColor="text1"/>
          <w:sz w:val="20"/>
          <w:szCs w:val="20"/>
          <w:lang w:eastAsia="en-US"/>
        </w:rPr>
        <w:t>.</w:t>
      </w:r>
      <w:r w:rsidRPr="00AE4465">
        <w:rPr>
          <w:rFonts w:ascii="Helvetica" w:eastAsia="Times New Roman" w:hAnsi="Helvetica" w:cs="Helvetica"/>
          <w:sz w:val="20"/>
          <w:szCs w:val="20"/>
          <w:lang w:eastAsia="en-US"/>
        </w:rPr>
        <w:tab/>
      </w:r>
    </w:p>
    <w:p w14:paraId="06E0EC12" w14:textId="4E733ACA" w:rsidR="005C6C3B" w:rsidRPr="005C6C3B" w:rsidRDefault="005C6C3B" w:rsidP="00626184">
      <w:pPr>
        <w:spacing w:before="100" w:line="288" w:lineRule="auto"/>
        <w:ind w:firstLine="720"/>
        <w:rPr>
          <w:rFonts w:ascii="Arial" w:eastAsia="Helvetica Neue" w:hAnsi="Arial" w:cs="Arial"/>
          <w:sz w:val="20"/>
          <w:szCs w:val="20"/>
          <w:lang w:eastAsia="en-US"/>
        </w:rPr>
      </w:pPr>
      <w:r w:rsidRPr="00AE4465">
        <w:rPr>
          <w:rFonts w:ascii="Helvetica" w:eastAsia="Helvetica Neue" w:hAnsi="Helvetica" w:cs="Helvetica"/>
          <w:sz w:val="20"/>
          <w:szCs w:val="20"/>
          <w:lang w:eastAsia="en-US"/>
        </w:rPr>
        <w:t>For each crop, we classified each country</w:t>
      </w:r>
      <w:r w:rsidRPr="005C6C3B">
        <w:rPr>
          <w:rFonts w:ascii="Arial" w:eastAsia="Helvetica Neue" w:hAnsi="Arial" w:cs="Arial"/>
          <w:sz w:val="20"/>
          <w:szCs w:val="20"/>
          <w:lang w:eastAsia="en-US"/>
        </w:rPr>
        <w:t xml:space="preserve"> involved in the trade based on their primary role as: (</w:t>
      </w:r>
      <w:proofErr w:type="spellStart"/>
      <w:r w:rsidRPr="005C6C3B">
        <w:rPr>
          <w:rFonts w:ascii="Arial" w:eastAsia="Helvetica Neue" w:hAnsi="Arial" w:cs="Arial"/>
          <w:sz w:val="20"/>
          <w:szCs w:val="20"/>
          <w:lang w:eastAsia="en-US"/>
        </w:rPr>
        <w:t>i</w:t>
      </w:r>
      <w:proofErr w:type="spellEnd"/>
      <w:r w:rsidRPr="005C6C3B">
        <w:rPr>
          <w:rFonts w:ascii="Arial" w:eastAsia="Helvetica Neue" w:hAnsi="Arial" w:cs="Arial"/>
          <w:sz w:val="20"/>
          <w:szCs w:val="20"/>
          <w:lang w:eastAsia="en-US"/>
        </w:rPr>
        <w:t>) exporting country; (ii) trading country, and (iii) importing country. An exporting country is defined as a country whereby the quantities of commodity being exported far exceeds imports. This status is typically held by the crop’s major producing countries. A trading country is defined as a country whereby the quantities of commodities being exported accounts for more than 3</w:t>
      </w:r>
      <w:r w:rsidR="004B7470">
        <w:rPr>
          <w:rFonts w:ascii="Arial" w:eastAsia="Helvetica Neue" w:hAnsi="Arial" w:cs="Arial"/>
          <w:sz w:val="20"/>
          <w:szCs w:val="20"/>
          <w:lang w:eastAsia="en-US"/>
        </w:rPr>
        <w:t>0</w:t>
      </w:r>
      <w:r w:rsidRPr="005C6C3B">
        <w:rPr>
          <w:rFonts w:ascii="Arial" w:eastAsia="Helvetica Neue" w:hAnsi="Arial" w:cs="Arial"/>
          <w:sz w:val="20"/>
          <w:szCs w:val="20"/>
          <w:lang w:eastAsia="en-US"/>
        </w:rPr>
        <w:t xml:space="preserve">% of the quantities being imported into the country, </w:t>
      </w:r>
      <w:r w:rsidRPr="007512DA">
        <w:rPr>
          <w:rFonts w:ascii="Arial" w:eastAsia="Helvetica Neue" w:hAnsi="Arial" w:cs="Arial"/>
          <w:sz w:val="20"/>
          <w:szCs w:val="20"/>
          <w:lang w:eastAsia="en-US"/>
        </w:rPr>
        <w:t>therefore a large proportion of the commodity undergoes limited processing and then is exported elsewhere</w:t>
      </w:r>
      <w:r w:rsidR="005A193B" w:rsidRPr="007512DA">
        <w:rPr>
          <w:rFonts w:ascii="Arial" w:eastAsia="Helvetica Neue" w:hAnsi="Arial" w:cs="Arial"/>
          <w:sz w:val="20"/>
          <w:szCs w:val="20"/>
          <w:lang w:eastAsia="en-US"/>
        </w:rPr>
        <w:t xml:space="preserve"> </w:t>
      </w:r>
      <w:sdt>
        <w:sdtPr>
          <w:rPr>
            <w:rFonts w:ascii="Arial" w:eastAsia="Helvetica Neue" w:hAnsi="Arial" w:cs="Arial"/>
            <w:color w:val="000000"/>
            <w:sz w:val="20"/>
            <w:szCs w:val="20"/>
            <w:lang w:eastAsia="en-US"/>
          </w:rPr>
          <w:tag w:val="MENDELEY_CITATION_v3_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"/>
          <w:id w:val="1348835278"/>
          <w:placeholder>
            <w:docPart w:val="DefaultPlaceholder_-1854013440"/>
          </w:placeholder>
        </w:sdtPr>
        <w:sdtContent>
          <w:r w:rsidR="007512DA" w:rsidRPr="007512DA">
            <w:rPr>
              <w:rFonts w:ascii="Arial" w:eastAsia="Helvetica Neue" w:hAnsi="Arial" w:cs="Arial"/>
              <w:color w:val="000000"/>
              <w:sz w:val="20"/>
              <w:szCs w:val="20"/>
              <w:lang w:eastAsia="en-US"/>
            </w:rPr>
            <w:t xml:space="preserve">(Jones et al. 2020; </w:t>
          </w:r>
          <w:proofErr w:type="spellStart"/>
          <w:r w:rsidR="007512DA" w:rsidRPr="007512DA">
            <w:rPr>
              <w:rFonts w:ascii="Arial" w:eastAsia="Helvetica Neue" w:hAnsi="Arial" w:cs="Arial"/>
              <w:color w:val="000000"/>
              <w:sz w:val="20"/>
              <w:szCs w:val="20"/>
              <w:lang w:eastAsia="en-US"/>
            </w:rPr>
            <w:t>Verschuur</w:t>
          </w:r>
          <w:proofErr w:type="spellEnd"/>
          <w:r w:rsidR="007512DA" w:rsidRPr="007512DA">
            <w:rPr>
              <w:rFonts w:ascii="Arial" w:eastAsia="Helvetica Neue" w:hAnsi="Arial" w:cs="Arial"/>
              <w:color w:val="000000"/>
              <w:sz w:val="20"/>
              <w:szCs w:val="20"/>
              <w:lang w:eastAsia="en-US"/>
            </w:rPr>
            <w:t xml:space="preserve"> et al. 2022)</w:t>
          </w:r>
        </w:sdtContent>
      </w:sdt>
      <w:r w:rsidRPr="007512DA">
        <w:rPr>
          <w:rFonts w:ascii="Arial" w:eastAsia="Helvetica Neue" w:hAnsi="Arial" w:cs="Arial"/>
          <w:sz w:val="20"/>
          <w:szCs w:val="20"/>
          <w:lang w:eastAsia="en-US"/>
        </w:rPr>
        <w:t>. This</w:t>
      </w:r>
      <w:r w:rsidRPr="005C6C3B">
        <w:rPr>
          <w:rFonts w:ascii="Arial" w:eastAsia="Helvetica Neue" w:hAnsi="Arial" w:cs="Arial"/>
          <w:sz w:val="20"/>
          <w:szCs w:val="20"/>
          <w:lang w:eastAsia="en-US"/>
        </w:rPr>
        <w:t xml:space="preserve"> is typically a status</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held by countries with large shipping ports, such as the</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 xml:space="preserve">Netherlands (Rotterdam), Germany (Hamburg), Singapore, </w:t>
      </w:r>
      <w:r w:rsidR="001F0FA8">
        <w:rPr>
          <w:rFonts w:ascii="Arial" w:eastAsia="Helvetica Neue" w:hAnsi="Arial" w:cs="Arial"/>
          <w:sz w:val="20"/>
          <w:szCs w:val="20"/>
          <w:lang w:eastAsia="en-US"/>
        </w:rPr>
        <w:t>a</w:t>
      </w:r>
      <w:r w:rsidRPr="005C6C3B">
        <w:rPr>
          <w:rFonts w:ascii="Arial" w:eastAsia="Helvetica Neue" w:hAnsi="Arial" w:cs="Arial"/>
          <w:sz w:val="20"/>
          <w:szCs w:val="20"/>
          <w:lang w:eastAsia="en-US"/>
        </w:rPr>
        <w:t>nd China (Shanghai and Shenzhen). An</w:t>
      </w:r>
      <w:r w:rsidRPr="005C6C3B">
        <w:rPr>
          <w:rFonts w:ascii="Arial" w:eastAsia="Times New Roman" w:hAnsi="Arial" w:cs="Arial"/>
          <w:sz w:val="22"/>
          <w:szCs w:val="22"/>
          <w:lang w:eastAsia="en-US"/>
        </w:rPr>
        <w:t xml:space="preserve"> i</w:t>
      </w:r>
      <w:r w:rsidRPr="005C6C3B">
        <w:rPr>
          <w:rFonts w:ascii="Arial" w:eastAsia="Helvetica Neue" w:hAnsi="Arial" w:cs="Arial"/>
          <w:sz w:val="20"/>
          <w:szCs w:val="20"/>
          <w:lang w:eastAsia="en-US"/>
        </w:rPr>
        <w:t xml:space="preserve">mporting country is defined as a country where the quantities of imports far exceed exports. </w:t>
      </w:r>
    </w:p>
    <w:p w14:paraId="7DCD34D1" w14:textId="5AC2353F" w:rsidR="005C6C3B" w:rsidRPr="005C6C3B" w:rsidRDefault="005C6C3B" w:rsidP="00626184">
      <w:pPr>
        <w:spacing w:before="100" w:line="288" w:lineRule="auto"/>
        <w:ind w:firstLine="720"/>
        <w:rPr>
          <w:rFonts w:ascii="Arial" w:eastAsia="Helvetica Neue" w:hAnsi="Arial" w:cs="Arial"/>
          <w:sz w:val="20"/>
          <w:szCs w:val="20"/>
          <w:lang w:eastAsia="en-US"/>
        </w:rPr>
      </w:pPr>
      <w:r w:rsidRPr="005C6C3B">
        <w:rPr>
          <w:rFonts w:ascii="Arial" w:eastAsia="Helvetica Neue" w:hAnsi="Arial" w:cs="Arial"/>
          <w:sz w:val="20"/>
          <w:szCs w:val="20"/>
          <w:lang w:eastAsia="en-US"/>
        </w:rPr>
        <w:t>We evaluated the patterns of consumption or utilization of commodities across countries with differing economic statuses. The consumption rates per capita of the</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 xml:space="preserve">commodity per year in each country were estimated using recent data between 2016 and 2020. Consumption rates per capita were estimated as the cumulative quantity of raw commodities imported and the quantity produced in that country subtracted by the quantity exported, divided by the country’s population. Data on commodity imports and exports were obtained from the UN </w:t>
      </w:r>
      <w:proofErr w:type="spellStart"/>
      <w:r w:rsidRPr="005C6C3B">
        <w:rPr>
          <w:rFonts w:ascii="Arial" w:eastAsia="Helvetica Neue" w:hAnsi="Arial" w:cs="Arial"/>
          <w:sz w:val="20"/>
          <w:szCs w:val="20"/>
          <w:lang w:eastAsia="en-US"/>
        </w:rPr>
        <w:t>Comtrade</w:t>
      </w:r>
      <w:proofErr w:type="spellEnd"/>
      <w:r w:rsidRPr="005C6C3B">
        <w:rPr>
          <w:rFonts w:ascii="Arial" w:eastAsia="Helvetica Neue" w:hAnsi="Arial" w:cs="Arial"/>
          <w:sz w:val="20"/>
          <w:szCs w:val="20"/>
          <w:lang w:eastAsia="en-US"/>
        </w:rPr>
        <w:t xml:space="preserve"> database, and data on the quantities of commodity produced in each country were obtained from the FAOSTAT database </w:t>
      </w:r>
      <w:sdt>
        <w:sdtPr>
          <w:rPr>
            <w:rFonts w:ascii="Arial" w:eastAsia="Helvetica Neue" w:hAnsi="Arial" w:cs="Arial"/>
            <w:color w:val="000000"/>
            <w:sz w:val="20"/>
            <w:szCs w:val="20"/>
            <w:lang w:eastAsia="en-US"/>
          </w:rPr>
          <w:tag w:val="MENDELEY_CITATION_v3_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"/>
          <w:id w:val="-2129150547"/>
          <w:placeholder>
            <w:docPart w:val="946FFD714BD64F0AB83543FED3A39899"/>
          </w:placeholder>
        </w:sdtPr>
        <w:sdtContent>
          <w:r w:rsidR="007512DA" w:rsidRPr="007512DA">
            <w:rPr>
              <w:rFonts w:ascii="Arial" w:eastAsia="Helvetica Neue" w:hAnsi="Arial" w:cs="Arial"/>
              <w:color w:val="000000"/>
              <w:sz w:val="20"/>
              <w:szCs w:val="20"/>
              <w:lang w:eastAsia="en-US"/>
            </w:rPr>
            <w:t>(FAO 2022)</w:t>
          </w:r>
        </w:sdtContent>
      </w:sdt>
      <w:r w:rsidRPr="005C6C3B">
        <w:rPr>
          <w:rFonts w:ascii="Arial" w:eastAsia="Helvetica Neue" w:hAnsi="Arial" w:cs="Arial"/>
          <w:sz w:val="20"/>
          <w:szCs w:val="20"/>
          <w:lang w:eastAsia="en-US"/>
        </w:rPr>
        <w:t xml:space="preserve">. Data for countries’ economic status were obtained from the World Bank’s GNI (Gross National Income) per capita data </w:t>
      </w:r>
      <w:sdt>
        <w:sdtPr>
          <w:rPr>
            <w:rFonts w:ascii="Arial" w:eastAsia="Helvetica Neue" w:hAnsi="Arial" w:cs="Arial"/>
            <w:color w:val="000000"/>
            <w:sz w:val="20"/>
            <w:szCs w:val="20"/>
            <w:lang w:eastAsia="en-US"/>
          </w:rPr>
          <w:tag w:val="MENDELEY_CITATION_v3_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"/>
          <w:id w:val="-1210649265"/>
          <w:placeholder>
            <w:docPart w:val="946FFD714BD64F0AB83543FED3A39899"/>
          </w:placeholder>
        </w:sdtPr>
        <w:sdtContent>
          <w:r w:rsidR="007512DA" w:rsidRPr="007512DA">
            <w:rPr>
              <w:rFonts w:ascii="Arial" w:eastAsia="Helvetica Neue" w:hAnsi="Arial" w:cs="Arial"/>
              <w:color w:val="000000"/>
              <w:sz w:val="20"/>
              <w:szCs w:val="20"/>
              <w:lang w:eastAsia="en-US"/>
            </w:rPr>
            <w:t>(World Bank 2022)</w:t>
          </w:r>
        </w:sdtContent>
      </w:sdt>
      <w:r w:rsidRPr="005C6C3B">
        <w:rPr>
          <w:rFonts w:ascii="Arial" w:eastAsia="Helvetica Neue" w:hAnsi="Arial" w:cs="Arial"/>
          <w:sz w:val="20"/>
          <w:szCs w:val="20"/>
          <w:lang w:eastAsia="en-US"/>
        </w:rPr>
        <w:t xml:space="preserve">, which classifies countries into high income (HICs), upper-middle income (UMICs), and low and lower-middle income countries (LMICs). </w:t>
      </w:r>
    </w:p>
    <w:p w14:paraId="447044AA" w14:textId="4E683DB8" w:rsidR="005C6C3B" w:rsidRPr="005C6C3B" w:rsidRDefault="003C7961" w:rsidP="002F10E6">
      <w:pPr>
        <w:spacing w:before="300" w:line="288" w:lineRule="auto"/>
        <w:jc w:val="both"/>
        <w:rPr>
          <w:rFonts w:ascii="Arial" w:eastAsia="Helvetica Neue" w:hAnsi="Arial" w:cs="Arial"/>
          <w:sz w:val="28"/>
          <w:szCs w:val="28"/>
          <w:lang w:eastAsia="en-US"/>
        </w:rPr>
      </w:pPr>
      <w:r>
        <w:rPr>
          <w:rFonts w:ascii="Arial" w:eastAsia="Helvetica Neue" w:hAnsi="Arial" w:cs="Arial"/>
          <w:sz w:val="28"/>
          <w:szCs w:val="28"/>
          <w:lang w:eastAsia="en-US"/>
        </w:rPr>
        <w:t>B.</w:t>
      </w:r>
      <w:r w:rsidR="005C6C3B" w:rsidRPr="005C6C3B">
        <w:rPr>
          <w:rFonts w:ascii="Arial" w:eastAsia="Helvetica Neue" w:hAnsi="Arial" w:cs="Arial"/>
          <w:sz w:val="28"/>
          <w:szCs w:val="28"/>
          <w:lang w:eastAsia="en-US"/>
        </w:rPr>
        <w:t xml:space="preserve"> Deforestation risk attributed to crop </w:t>
      </w:r>
      <w:proofErr w:type="gramStart"/>
      <w:r w:rsidR="005C6C3B" w:rsidRPr="005C6C3B">
        <w:rPr>
          <w:rFonts w:ascii="Arial" w:eastAsia="Helvetica Neue" w:hAnsi="Arial" w:cs="Arial"/>
          <w:sz w:val="28"/>
          <w:szCs w:val="28"/>
          <w:lang w:eastAsia="en-US"/>
        </w:rPr>
        <w:t>production</w:t>
      </w:r>
      <w:proofErr w:type="gramEnd"/>
    </w:p>
    <w:p w14:paraId="220708A6" w14:textId="55D7C614" w:rsidR="005C6C3B" w:rsidRPr="005C6C3B" w:rsidRDefault="005C6C3B" w:rsidP="00626184">
      <w:pPr>
        <w:spacing w:before="100" w:line="288" w:lineRule="auto"/>
        <w:rPr>
          <w:rFonts w:ascii="Arial" w:eastAsia="Helvetica Neue" w:hAnsi="Arial" w:cs="Arial"/>
          <w:sz w:val="20"/>
          <w:szCs w:val="20"/>
          <w:lang w:eastAsia="en-US"/>
        </w:rPr>
      </w:pPr>
      <w:r w:rsidRPr="005C6C3B">
        <w:rPr>
          <w:rFonts w:ascii="Arial" w:eastAsia="Times New Roman" w:hAnsi="Arial" w:cs="Arial"/>
          <w:sz w:val="20"/>
          <w:szCs w:val="20"/>
          <w:lang w:eastAsia="en-US"/>
        </w:rPr>
        <w:t>The level of d</w:t>
      </w:r>
      <w:r w:rsidRPr="005C6C3B">
        <w:rPr>
          <w:rFonts w:ascii="Arial" w:eastAsia="Helvetica Neue" w:hAnsi="Arial" w:cs="Arial"/>
          <w:sz w:val="20"/>
          <w:szCs w:val="20"/>
          <w:lang w:eastAsia="en-US"/>
        </w:rPr>
        <w:t>eforestation risk attributed to crop production has so far been estimated using country or sub-national (province or state)</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 xml:space="preserve">crop cultivation and forest extent datasets </w:t>
      </w:r>
      <w:sdt>
        <w:sdtPr>
          <w:rPr>
            <w:rFonts w:ascii="Arial" w:eastAsia="Helvetica Neue" w:hAnsi="Arial" w:cs="Arial"/>
            <w:color w:val="000000"/>
            <w:sz w:val="20"/>
            <w:szCs w:val="20"/>
            <w:lang w:eastAsia="en-US"/>
          </w:rPr>
          <w:tag w:val="MENDELEY_CITATION_v3_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"/>
          <w:id w:val="2041699045"/>
          <w:placeholder>
            <w:docPart w:val="946FFD714BD64F0AB83543FED3A39899"/>
          </w:placeholder>
        </w:sdtPr>
        <w:sdtContent>
          <w:r w:rsidR="007512DA" w:rsidRPr="007512DA">
            <w:rPr>
              <w:rFonts w:ascii="Arial" w:eastAsia="Helvetica Neue" w:hAnsi="Arial" w:cs="Arial"/>
              <w:color w:val="000000"/>
              <w:sz w:val="20"/>
              <w:szCs w:val="20"/>
              <w:lang w:eastAsia="en-US"/>
            </w:rPr>
            <w:t>(</w:t>
          </w:r>
          <w:proofErr w:type="spellStart"/>
          <w:r w:rsidR="007512DA" w:rsidRPr="007512DA">
            <w:rPr>
              <w:rFonts w:ascii="Arial" w:eastAsia="Helvetica Neue" w:hAnsi="Arial" w:cs="Arial"/>
              <w:color w:val="000000"/>
              <w:sz w:val="20"/>
              <w:szCs w:val="20"/>
              <w:lang w:eastAsia="en-US"/>
            </w:rPr>
            <w:t>Pendrill</w:t>
          </w:r>
          <w:proofErr w:type="spellEnd"/>
          <w:r w:rsidR="007512DA" w:rsidRPr="007512DA">
            <w:rPr>
              <w:rFonts w:ascii="Arial" w:eastAsia="Helvetica Neue" w:hAnsi="Arial" w:cs="Arial"/>
              <w:color w:val="000000"/>
              <w:sz w:val="20"/>
              <w:szCs w:val="20"/>
              <w:lang w:eastAsia="en-US"/>
            </w:rPr>
            <w:t xml:space="preserve"> et al. 2019, 2022)</w:t>
          </w:r>
        </w:sdtContent>
      </w:sdt>
      <w:r w:rsidRPr="005C6C3B">
        <w:rPr>
          <w:rFonts w:ascii="Arial" w:eastAsia="Helvetica Neue" w:hAnsi="Arial" w:cs="Arial"/>
          <w:sz w:val="20"/>
          <w:szCs w:val="20"/>
          <w:lang w:eastAsia="en-US"/>
        </w:rPr>
        <w:t>. Although this method provides sufficient estimates and understanding of crop-driven deforestation patterns at the global scale, it can potentially over- or underestimate the actual impacts of crop production on forest loss in a particular country. Overestimation can likely occur if multiple extractive sectors exist simultaneously at</w:t>
      </w:r>
      <w:r w:rsidR="007F767C">
        <w:rPr>
          <w:rFonts w:ascii="Arial" w:eastAsia="Helvetica Neue" w:hAnsi="Arial" w:cs="Arial"/>
          <w:sz w:val="20"/>
          <w:szCs w:val="20"/>
          <w:lang w:eastAsia="en-US"/>
        </w:rPr>
        <w:t xml:space="preserve"> a</w:t>
      </w:r>
      <w:r w:rsidRPr="005C6C3B">
        <w:rPr>
          <w:rFonts w:ascii="Arial" w:eastAsia="Helvetica Neue" w:hAnsi="Arial" w:cs="Arial"/>
          <w:sz w:val="20"/>
          <w:szCs w:val="20"/>
          <w:lang w:eastAsia="en-US"/>
        </w:rPr>
        <w:t xml:space="preserve"> sub-country level which equally drive</w:t>
      </w:r>
      <w:r w:rsidR="007F767C">
        <w:rPr>
          <w:rFonts w:ascii="Arial" w:eastAsia="Helvetica Neue" w:hAnsi="Arial" w:cs="Arial"/>
          <w:sz w:val="20"/>
          <w:szCs w:val="20"/>
          <w:lang w:eastAsia="en-US"/>
        </w:rPr>
        <w:t>s</w:t>
      </w:r>
      <w:r w:rsidRPr="005C6C3B">
        <w:rPr>
          <w:rFonts w:ascii="Arial" w:eastAsia="Helvetica Neue" w:hAnsi="Arial" w:cs="Arial"/>
          <w:sz w:val="20"/>
          <w:szCs w:val="20"/>
          <w:lang w:eastAsia="en-US"/>
        </w:rPr>
        <w:t xml:space="preserve"> deforestation. This may occur, for example, </w:t>
      </w:r>
      <w:r w:rsidR="007F767C">
        <w:rPr>
          <w:rFonts w:ascii="Arial" w:eastAsia="Helvetica Neue" w:hAnsi="Arial" w:cs="Arial"/>
          <w:sz w:val="20"/>
          <w:szCs w:val="20"/>
          <w:lang w:eastAsia="en-US"/>
        </w:rPr>
        <w:t>in</w:t>
      </w:r>
      <w:r w:rsidRPr="005C6C3B">
        <w:rPr>
          <w:rFonts w:ascii="Arial" w:eastAsia="Helvetica Neue" w:hAnsi="Arial" w:cs="Arial"/>
          <w:sz w:val="20"/>
          <w:szCs w:val="20"/>
          <w:lang w:eastAsia="en-US"/>
        </w:rPr>
        <w:t xml:space="preserve"> Indonesia where tree plantations, logging, and mining operation</w:t>
      </w:r>
      <w:r w:rsidR="007F767C">
        <w:rPr>
          <w:rFonts w:ascii="Arial" w:eastAsia="Helvetica Neue" w:hAnsi="Arial" w:cs="Arial"/>
          <w:sz w:val="20"/>
          <w:szCs w:val="20"/>
          <w:lang w:eastAsia="en-US"/>
        </w:rPr>
        <w:t>s</w:t>
      </w:r>
      <w:r w:rsidRPr="005C6C3B">
        <w:rPr>
          <w:rFonts w:ascii="Arial" w:eastAsia="Helvetica Neue" w:hAnsi="Arial" w:cs="Arial"/>
          <w:sz w:val="20"/>
          <w:szCs w:val="20"/>
          <w:lang w:eastAsia="en-US"/>
        </w:rPr>
        <w:t xml:space="preserve"> also occur in major oil palm producing areas </w:t>
      </w:r>
      <w:sdt>
        <w:sdtPr>
          <w:rPr>
            <w:rFonts w:ascii="Arial" w:eastAsia="Helvetica Neue" w:hAnsi="Arial" w:cs="Arial"/>
            <w:color w:val="000000"/>
            <w:sz w:val="20"/>
            <w:szCs w:val="20"/>
            <w:lang w:eastAsia="en-US"/>
          </w:rPr>
          <w:tag w:val="MENDELEY_CITATION_v3_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"/>
          <w:id w:val="322546553"/>
          <w:placeholder>
            <w:docPart w:val="946FFD714BD64F0AB83543FED3A39899"/>
          </w:placeholder>
        </w:sdtPr>
        <w:sdtContent>
          <w:r w:rsidR="007512DA" w:rsidRPr="007512DA">
            <w:rPr>
              <w:rFonts w:ascii="Arial" w:eastAsia="Helvetica Neue" w:hAnsi="Arial" w:cs="Arial"/>
              <w:color w:val="000000"/>
              <w:sz w:val="20"/>
              <w:szCs w:val="20"/>
              <w:lang w:eastAsia="en-US"/>
            </w:rPr>
            <w:t xml:space="preserve">(Austin et al. 2019; </w:t>
          </w:r>
          <w:proofErr w:type="spellStart"/>
          <w:r w:rsidR="007512DA" w:rsidRPr="007512DA">
            <w:rPr>
              <w:rFonts w:ascii="Arial" w:eastAsia="Helvetica Neue" w:hAnsi="Arial" w:cs="Arial"/>
              <w:color w:val="000000"/>
              <w:sz w:val="20"/>
              <w:szCs w:val="20"/>
              <w:lang w:eastAsia="en-US"/>
            </w:rPr>
            <w:t>Gaveau</w:t>
          </w:r>
          <w:proofErr w:type="spellEnd"/>
          <w:r w:rsidR="007512DA" w:rsidRPr="007512DA">
            <w:rPr>
              <w:rFonts w:ascii="Arial" w:eastAsia="Helvetica Neue" w:hAnsi="Arial" w:cs="Arial"/>
              <w:color w:val="000000"/>
              <w:sz w:val="20"/>
              <w:szCs w:val="20"/>
              <w:lang w:eastAsia="en-US"/>
            </w:rPr>
            <w:t xml:space="preserve"> et al. 2019)</w:t>
          </w:r>
        </w:sdtContent>
      </w:sdt>
      <w:r w:rsidRPr="005C6C3B">
        <w:rPr>
          <w:rFonts w:ascii="Arial" w:eastAsia="Helvetica Neue" w:hAnsi="Arial" w:cs="Arial"/>
          <w:sz w:val="20"/>
          <w:szCs w:val="20"/>
          <w:lang w:eastAsia="en-US"/>
        </w:rPr>
        <w:t xml:space="preserve">. These sectors can simultaneously drive deforestation, but their contribution can be overlooked in the deforestation estimation. On the other hand, under-estimation of crop contribution to deforestation can potentially occur if multiple production models exist within the sub-national unit, particularly when the total extent of smallholder production is greater than large-scale plantations. This is because smallholders - unlike large-scale plantations – do not normally report their activities to government </w:t>
      </w:r>
      <w:r w:rsidRPr="005C6C3B">
        <w:rPr>
          <w:rFonts w:ascii="Arial" w:eastAsia="Helvetica Neue" w:hAnsi="Arial" w:cs="Arial"/>
          <w:sz w:val="20"/>
          <w:szCs w:val="20"/>
          <w:lang w:eastAsia="en-US"/>
        </w:rPr>
        <w:lastRenderedPageBreak/>
        <w:t xml:space="preserve">authorities </w:t>
      </w:r>
      <w:sdt>
        <w:sdtPr>
          <w:rPr>
            <w:rFonts w:ascii="Arial" w:eastAsia="Helvetica Neue" w:hAnsi="Arial" w:cs="Arial"/>
            <w:color w:val="000000"/>
            <w:sz w:val="20"/>
            <w:szCs w:val="20"/>
            <w:lang w:eastAsia="en-US"/>
          </w:rPr>
          <w:tag w:val="MENDELEY_CITATION_v3_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"/>
          <w:id w:val="1086421608"/>
          <w:placeholder>
            <w:docPart w:val="946FFD714BD64F0AB83543FED3A39899"/>
          </w:placeholder>
        </w:sdtPr>
        <w:sdtContent>
          <w:r w:rsidR="007512DA" w:rsidRPr="007512DA">
            <w:rPr>
              <w:rFonts w:ascii="Arial" w:eastAsia="Helvetica Neue" w:hAnsi="Arial" w:cs="Arial"/>
              <w:color w:val="000000"/>
              <w:sz w:val="20"/>
              <w:szCs w:val="20"/>
              <w:lang w:eastAsia="en-US"/>
            </w:rPr>
            <w:t>(Jelsma et al. 2017)</w:t>
          </w:r>
        </w:sdtContent>
      </w:sdt>
      <w:r w:rsidRPr="005C6C3B">
        <w:rPr>
          <w:rFonts w:ascii="Arial" w:eastAsia="Helvetica Neue" w:hAnsi="Arial" w:cs="Arial"/>
          <w:sz w:val="20"/>
          <w:szCs w:val="20"/>
          <w:lang w:eastAsia="en-US"/>
        </w:rPr>
        <w:t xml:space="preserve">, therefore their extents tend to be underreported in sub-national inventory databases </w:t>
      </w:r>
      <w:sdt>
        <w:sdtPr>
          <w:rPr>
            <w:rFonts w:ascii="Arial" w:eastAsia="Helvetica Neue" w:hAnsi="Arial" w:cs="Arial"/>
            <w:color w:val="000000"/>
            <w:sz w:val="20"/>
            <w:szCs w:val="20"/>
            <w:lang w:eastAsia="en-US"/>
          </w:rPr>
          <w:tag w:val="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"/>
          <w:id w:val="1627128739"/>
          <w:placeholder>
            <w:docPart w:val="946FFD714BD64F0AB83543FED3A39899"/>
          </w:placeholder>
        </w:sdtPr>
        <w:sdtContent>
          <w:r w:rsidR="007512DA" w:rsidRPr="007512DA">
            <w:rPr>
              <w:rFonts w:ascii="Arial" w:eastAsia="Helvetica Neue" w:hAnsi="Arial" w:cs="Arial"/>
              <w:color w:val="000000"/>
              <w:sz w:val="20"/>
              <w:szCs w:val="20"/>
              <w:lang w:eastAsia="en-US"/>
            </w:rPr>
            <w:t>(</w:t>
          </w:r>
          <w:proofErr w:type="spellStart"/>
          <w:r w:rsidR="007512DA" w:rsidRPr="007512DA">
            <w:rPr>
              <w:rFonts w:ascii="Arial" w:eastAsia="Helvetica Neue" w:hAnsi="Arial" w:cs="Arial"/>
              <w:color w:val="000000"/>
              <w:sz w:val="20"/>
              <w:szCs w:val="20"/>
              <w:lang w:eastAsia="en-US"/>
            </w:rPr>
            <w:t>Gaveau</w:t>
          </w:r>
          <w:proofErr w:type="spellEnd"/>
          <w:r w:rsidR="007512DA" w:rsidRPr="007512DA">
            <w:rPr>
              <w:rFonts w:ascii="Arial" w:eastAsia="Helvetica Neue" w:hAnsi="Arial" w:cs="Arial"/>
              <w:color w:val="000000"/>
              <w:sz w:val="20"/>
              <w:szCs w:val="20"/>
              <w:lang w:eastAsia="en-US"/>
            </w:rPr>
            <w:t xml:space="preserve"> et al. 2017; </w:t>
          </w:r>
          <w:proofErr w:type="spellStart"/>
          <w:r w:rsidR="007512DA" w:rsidRPr="007512DA">
            <w:rPr>
              <w:rFonts w:ascii="Arial" w:eastAsia="Helvetica Neue" w:hAnsi="Arial" w:cs="Arial"/>
              <w:color w:val="000000"/>
              <w:sz w:val="20"/>
              <w:szCs w:val="20"/>
              <w:lang w:eastAsia="en-US"/>
            </w:rPr>
            <w:t>Descals</w:t>
          </w:r>
          <w:proofErr w:type="spellEnd"/>
          <w:r w:rsidR="007512DA" w:rsidRPr="007512DA">
            <w:rPr>
              <w:rFonts w:ascii="Arial" w:eastAsia="Helvetica Neue" w:hAnsi="Arial" w:cs="Arial"/>
              <w:color w:val="000000"/>
              <w:sz w:val="20"/>
              <w:szCs w:val="20"/>
              <w:lang w:eastAsia="en-US"/>
            </w:rPr>
            <w:t xml:space="preserve"> et al. 2019; Oon et al. 2019)</w:t>
          </w:r>
        </w:sdtContent>
      </w:sdt>
      <w:r w:rsidRPr="005C6C3B">
        <w:rPr>
          <w:rFonts w:ascii="Arial" w:eastAsia="Helvetica Neue" w:hAnsi="Arial" w:cs="Arial"/>
          <w:sz w:val="20"/>
          <w:szCs w:val="20"/>
          <w:lang w:eastAsia="en-US"/>
        </w:rPr>
        <w:t>. In addition, forest loss</w:t>
      </w:r>
      <w:r w:rsidR="007F767C">
        <w:rPr>
          <w:rFonts w:ascii="Arial" w:eastAsia="Helvetica Neue" w:hAnsi="Arial" w:cs="Arial"/>
          <w:sz w:val="20"/>
          <w:szCs w:val="20"/>
          <w:lang w:eastAsia="en-US"/>
        </w:rPr>
        <w:t>es</w:t>
      </w:r>
      <w:r w:rsidRPr="005C6C3B">
        <w:rPr>
          <w:rFonts w:ascii="Arial" w:eastAsia="Helvetica Neue" w:hAnsi="Arial" w:cs="Arial"/>
          <w:sz w:val="20"/>
          <w:szCs w:val="20"/>
          <w:lang w:eastAsia="en-US"/>
        </w:rPr>
        <w:t xml:space="preserve"> due to the expansion of smallholders are traditionally more difficult to detect and capture from satellite images due to their farm size and more heterogenous land use characteristics compared to forest loss due to the expansion of large-scale plantations </w:t>
      </w:r>
      <w:sdt>
        <w:sdtPr>
          <w:rPr>
            <w:rFonts w:ascii="Arial" w:eastAsia="Helvetica Neue" w:hAnsi="Arial" w:cs="Arial"/>
            <w:color w:val="000000"/>
            <w:sz w:val="20"/>
            <w:szCs w:val="20"/>
            <w:lang w:eastAsia="en-US"/>
          </w:rPr>
          <w:tag w:val="MENDELEY_CITATION_v3_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"/>
          <w:id w:val="1071308875"/>
          <w:placeholder>
            <w:docPart w:val="946FFD714BD64F0AB83543FED3A39899"/>
          </w:placeholder>
        </w:sdtPr>
        <w:sdtContent>
          <w:r w:rsidR="007512DA" w:rsidRPr="007512DA">
            <w:rPr>
              <w:rFonts w:ascii="Arial" w:eastAsia="Helvetica Neue" w:hAnsi="Arial" w:cs="Arial"/>
              <w:color w:val="000000"/>
              <w:sz w:val="20"/>
              <w:szCs w:val="20"/>
              <w:lang w:eastAsia="en-US"/>
            </w:rPr>
            <w:t>(Wang et al. 2020)</w:t>
          </w:r>
        </w:sdtContent>
      </w:sdt>
      <w:r w:rsidRPr="005C6C3B">
        <w:rPr>
          <w:rFonts w:ascii="Arial" w:eastAsia="Helvetica Neue" w:hAnsi="Arial" w:cs="Arial"/>
          <w:sz w:val="20"/>
          <w:szCs w:val="20"/>
          <w:lang w:eastAsia="en-US"/>
        </w:rPr>
        <w:t>. Both factors could lead to an underestimation of actual deforestation attributed to the crop reported by the sub-country level data.</w:t>
      </w:r>
    </w:p>
    <w:p w14:paraId="41778547" w14:textId="05209FEB" w:rsidR="000D02B1" w:rsidRDefault="005C6C3B" w:rsidP="000D02B1">
      <w:pPr>
        <w:spacing w:before="100" w:line="288" w:lineRule="auto"/>
        <w:rPr>
          <w:rFonts w:ascii="Arial" w:eastAsia="Helvetica Neue" w:hAnsi="Arial" w:cs="Arial"/>
          <w:sz w:val="20"/>
          <w:szCs w:val="20"/>
          <w:lang w:eastAsia="en-US"/>
        </w:rPr>
      </w:pPr>
      <w:r w:rsidRPr="005C6C3B">
        <w:rPr>
          <w:rFonts w:ascii="Arial" w:eastAsia="Helvetica Neue" w:hAnsi="Arial" w:cs="Arial"/>
          <w:sz w:val="20"/>
          <w:szCs w:val="20"/>
          <w:lang w:eastAsia="en-US"/>
        </w:rPr>
        <w:tab/>
        <w:t>To provide a</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more comprehensive understanding of deforestation risks attributed to crop production, we used</w:t>
      </w:r>
      <w:r w:rsidR="000D02B1">
        <w:rPr>
          <w:rFonts w:ascii="Arial" w:eastAsia="Helvetica Neue" w:hAnsi="Arial" w:cs="Arial"/>
          <w:sz w:val="20"/>
          <w:szCs w:val="20"/>
          <w:lang w:eastAsia="en-US"/>
        </w:rPr>
        <w:t xml:space="preserve"> the following data and approach</w:t>
      </w:r>
      <w:r w:rsidRPr="005C6C3B">
        <w:rPr>
          <w:rFonts w:ascii="Arial" w:eastAsia="Helvetica Neue" w:hAnsi="Arial" w:cs="Arial"/>
          <w:sz w:val="20"/>
          <w:szCs w:val="20"/>
          <w:lang w:eastAsia="en-US"/>
        </w:rPr>
        <w:t xml:space="preserve">: (A) forest cover change datasets </w:t>
      </w:r>
      <w:r w:rsidR="00662FDA">
        <w:rPr>
          <w:rFonts w:ascii="Arial" w:eastAsia="Helvetica Neue" w:hAnsi="Arial" w:cs="Arial"/>
          <w:sz w:val="20"/>
          <w:szCs w:val="20"/>
          <w:lang w:eastAsia="en-US"/>
        </w:rPr>
        <w:t>overlaid</w:t>
      </w:r>
      <w:r w:rsidRPr="005C6C3B">
        <w:rPr>
          <w:rFonts w:ascii="Arial" w:eastAsia="Helvetica Neue" w:hAnsi="Arial" w:cs="Arial"/>
          <w:sz w:val="20"/>
          <w:szCs w:val="20"/>
          <w:lang w:eastAsia="en-US"/>
        </w:rPr>
        <w:t xml:space="preserve"> with data on the </w:t>
      </w:r>
      <w:proofErr w:type="spellStart"/>
      <w:r w:rsidRPr="005C6C3B">
        <w:rPr>
          <w:rFonts w:ascii="Arial" w:eastAsia="Helvetica Neue" w:hAnsi="Arial" w:cs="Arial"/>
          <w:sz w:val="20"/>
          <w:szCs w:val="20"/>
          <w:lang w:eastAsia="en-US"/>
        </w:rPr>
        <w:t>spatio</w:t>
      </w:r>
      <w:proofErr w:type="spellEnd"/>
      <w:r w:rsidRPr="005C6C3B">
        <w:rPr>
          <w:rFonts w:ascii="Arial" w:eastAsia="Helvetica Neue" w:hAnsi="Arial" w:cs="Arial"/>
          <w:sz w:val="20"/>
          <w:szCs w:val="20"/>
          <w:lang w:eastAsia="en-US"/>
        </w:rPr>
        <w:t xml:space="preserve">-temporally explicit crop expansion data; and (B) the latest spatial data on crop distribution; and (C) existing crude deforestation risks estimated from the sub-national data </w:t>
      </w:r>
      <w:sdt>
        <w:sdtPr>
          <w:rPr>
            <w:rFonts w:ascii="Arial" w:eastAsia="Helvetica Neue" w:hAnsi="Arial" w:cs="Arial"/>
            <w:color w:val="000000"/>
            <w:sz w:val="20"/>
            <w:szCs w:val="20"/>
            <w:lang w:eastAsia="en-US"/>
          </w:rPr>
          <w:tag w:val="MENDELEY_CITATION_v3_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"/>
          <w:id w:val="-1979526160"/>
          <w:placeholder>
            <w:docPart w:val="946FFD714BD64F0AB83543FED3A39899"/>
          </w:placeholder>
        </w:sdtPr>
        <w:sdtContent>
          <w:r w:rsidR="007512DA" w:rsidRPr="007512DA">
            <w:rPr>
              <w:rFonts w:ascii="Arial" w:eastAsia="Helvetica Neue" w:hAnsi="Arial" w:cs="Arial"/>
              <w:color w:val="000000"/>
              <w:sz w:val="20"/>
              <w:szCs w:val="20"/>
              <w:lang w:eastAsia="en-US"/>
            </w:rPr>
            <w:t>(</w:t>
          </w:r>
          <w:proofErr w:type="spellStart"/>
          <w:r w:rsidR="007512DA" w:rsidRPr="007512DA">
            <w:rPr>
              <w:rFonts w:ascii="Arial" w:eastAsia="Helvetica Neue" w:hAnsi="Arial" w:cs="Arial"/>
              <w:color w:val="000000"/>
              <w:sz w:val="20"/>
              <w:szCs w:val="20"/>
              <w:lang w:eastAsia="en-US"/>
            </w:rPr>
            <w:t>Pendrill</w:t>
          </w:r>
          <w:proofErr w:type="spellEnd"/>
          <w:r w:rsidR="007512DA" w:rsidRPr="007512DA">
            <w:rPr>
              <w:rFonts w:ascii="Arial" w:eastAsia="Helvetica Neue" w:hAnsi="Arial" w:cs="Arial"/>
              <w:color w:val="000000"/>
              <w:sz w:val="20"/>
              <w:szCs w:val="20"/>
              <w:lang w:eastAsia="en-US"/>
            </w:rPr>
            <w:t xml:space="preserve"> et al. 2022)</w:t>
          </w:r>
        </w:sdtContent>
      </w:sdt>
      <w:r w:rsidRPr="005C6C3B">
        <w:rPr>
          <w:rFonts w:ascii="Arial" w:eastAsia="Helvetica Neue" w:hAnsi="Arial" w:cs="Arial"/>
          <w:sz w:val="20"/>
          <w:szCs w:val="20"/>
          <w:lang w:eastAsia="en-US"/>
        </w:rPr>
        <w:t xml:space="preserve">. The spatiotemporally explicit crop expansion data </w:t>
      </w:r>
      <w:r w:rsidR="00662FDA">
        <w:rPr>
          <w:rFonts w:ascii="Arial" w:eastAsia="Helvetica Neue" w:hAnsi="Arial" w:cs="Arial"/>
          <w:sz w:val="20"/>
          <w:szCs w:val="20"/>
          <w:lang w:eastAsia="en-US"/>
        </w:rPr>
        <w:t xml:space="preserve">approach </w:t>
      </w:r>
      <w:r w:rsidRPr="005C6C3B">
        <w:rPr>
          <w:rFonts w:ascii="Arial" w:eastAsia="Helvetica Neue" w:hAnsi="Arial" w:cs="Arial"/>
          <w:sz w:val="20"/>
          <w:szCs w:val="20"/>
          <w:lang w:eastAsia="en-US"/>
        </w:rPr>
        <w:t>is considered to provid</w:t>
      </w:r>
      <w:r w:rsidR="000D02B1">
        <w:rPr>
          <w:rFonts w:ascii="Arial" w:eastAsia="Helvetica Neue" w:hAnsi="Arial" w:cs="Arial"/>
          <w:sz w:val="20"/>
          <w:szCs w:val="20"/>
          <w:lang w:eastAsia="en-US"/>
        </w:rPr>
        <w:t>e</w:t>
      </w:r>
      <w:r w:rsidRPr="005C6C3B">
        <w:rPr>
          <w:rFonts w:ascii="Arial" w:eastAsia="Helvetica Neue" w:hAnsi="Arial" w:cs="Arial"/>
          <w:sz w:val="20"/>
          <w:szCs w:val="20"/>
          <w:lang w:eastAsia="en-US"/>
        </w:rPr>
        <w:t xml:space="preserve"> the most accurate direct attribution of the crop to deforestation, i.e., identification of forest clearance that was immediately replaced by the crop</w:t>
      </w:r>
      <w:r w:rsidR="00662FDA">
        <w:rPr>
          <w:rFonts w:ascii="Arial" w:eastAsia="Helvetica Neue" w:hAnsi="Arial" w:cs="Arial"/>
          <w:sz w:val="20"/>
          <w:szCs w:val="20"/>
          <w:lang w:eastAsia="en-US"/>
        </w:rPr>
        <w:t xml:space="preserve"> (</w:t>
      </w:r>
      <w:sdt>
        <w:sdtPr>
          <w:rPr>
            <w:rFonts w:ascii="Arial" w:eastAsia="Helvetica Neue" w:hAnsi="Arial" w:cs="Arial"/>
            <w:color w:val="000000"/>
            <w:sz w:val="20"/>
            <w:szCs w:val="20"/>
            <w:lang w:eastAsia="en-US"/>
          </w:rPr>
          <w:tag w:val="MENDELEY_CITATION_v3_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"/>
          <w:id w:val="-828283869"/>
          <w:placeholder>
            <w:docPart w:val="DefaultPlaceholder_-1854013440"/>
          </w:placeholder>
        </w:sdtPr>
        <w:sdtContent>
          <w:r w:rsidR="007512DA" w:rsidRPr="007512DA">
            <w:rPr>
              <w:rFonts w:ascii="Arial" w:eastAsia="Helvetica Neue" w:hAnsi="Arial" w:cs="Arial"/>
              <w:color w:val="000000"/>
              <w:sz w:val="20"/>
              <w:szCs w:val="20"/>
              <w:lang w:eastAsia="en-US"/>
            </w:rPr>
            <w:t>Song et al. 2021)</w:t>
          </w:r>
        </w:sdtContent>
      </w:sdt>
      <w:r w:rsidRPr="005C6C3B">
        <w:rPr>
          <w:rFonts w:ascii="Arial" w:eastAsia="Helvetica Neue" w:hAnsi="Arial" w:cs="Arial"/>
          <w:sz w:val="20"/>
          <w:szCs w:val="20"/>
          <w:lang w:eastAsia="en-US"/>
        </w:rPr>
        <w:t xml:space="preserve">. The latest spatial data on crop distribution provides an indirect attribution of the crop to deforestation, i.e., identification of forest clearance that eventually led to crop cultivation; such data is therefore considered </w:t>
      </w:r>
      <w:r w:rsidR="00662FDA">
        <w:rPr>
          <w:rFonts w:ascii="Arial" w:eastAsia="Helvetica Neue" w:hAnsi="Arial" w:cs="Arial"/>
          <w:sz w:val="20"/>
          <w:szCs w:val="20"/>
          <w:lang w:eastAsia="en-US"/>
        </w:rPr>
        <w:t xml:space="preserve">to be </w:t>
      </w:r>
      <w:r w:rsidRPr="005C6C3B">
        <w:rPr>
          <w:rFonts w:ascii="Arial" w:eastAsia="Helvetica Neue" w:hAnsi="Arial" w:cs="Arial"/>
          <w:sz w:val="20"/>
          <w:szCs w:val="20"/>
          <w:lang w:eastAsia="en-US"/>
        </w:rPr>
        <w:t>more accurate than crude estimates</w:t>
      </w:r>
      <w:r w:rsidR="0039574F">
        <w:rPr>
          <w:rFonts w:ascii="Arial" w:eastAsia="Helvetica Neue" w:hAnsi="Arial" w:cs="Arial"/>
          <w:sz w:val="20"/>
          <w:szCs w:val="20"/>
          <w:lang w:eastAsia="en-US"/>
        </w:rPr>
        <w:t xml:space="preserve"> based on sub-national data.</w:t>
      </w:r>
    </w:p>
    <w:p w14:paraId="6DF64378" w14:textId="314ECBDC" w:rsidR="005C6C3B" w:rsidRPr="005C6C3B" w:rsidRDefault="005C6C3B" w:rsidP="00626184">
      <w:pPr>
        <w:spacing w:before="100" w:line="288" w:lineRule="auto"/>
        <w:ind w:firstLine="720"/>
        <w:rPr>
          <w:rFonts w:ascii="Arial" w:eastAsia="Helvetica Neue" w:hAnsi="Arial" w:cs="Arial"/>
          <w:sz w:val="20"/>
          <w:szCs w:val="20"/>
          <w:lang w:eastAsia="en-US"/>
        </w:rPr>
      </w:pPr>
      <w:r w:rsidRPr="005C6C3B">
        <w:rPr>
          <w:rFonts w:ascii="Arial" w:eastAsia="Helvetica Neue" w:hAnsi="Arial" w:cs="Arial"/>
          <w:sz w:val="20"/>
          <w:szCs w:val="20"/>
          <w:lang w:eastAsia="en-US"/>
        </w:rPr>
        <w:t>For oil palm</w:t>
      </w:r>
      <w:r w:rsidR="00662FDA">
        <w:rPr>
          <w:rFonts w:ascii="Arial" w:eastAsia="Helvetica Neue" w:hAnsi="Arial" w:cs="Arial"/>
          <w:sz w:val="20"/>
          <w:szCs w:val="20"/>
          <w:lang w:eastAsia="en-US"/>
        </w:rPr>
        <w:t>,</w:t>
      </w:r>
      <w:r w:rsidRPr="005C6C3B">
        <w:rPr>
          <w:rFonts w:ascii="Arial" w:eastAsia="Helvetica Neue" w:hAnsi="Arial" w:cs="Arial"/>
          <w:sz w:val="20"/>
          <w:szCs w:val="20"/>
          <w:lang w:eastAsia="en-US"/>
        </w:rPr>
        <w:t xml:space="preserve"> we focused on the</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deforestation risk in the</w:t>
      </w:r>
      <w:r w:rsidRPr="005C6C3B">
        <w:rPr>
          <w:rFonts w:ascii="Arial" w:eastAsia="Times New Roman" w:hAnsi="Arial" w:cs="Arial"/>
          <w:sz w:val="22"/>
          <w:szCs w:val="22"/>
          <w:lang w:eastAsia="en-US"/>
        </w:rPr>
        <w:t xml:space="preserve"> </w:t>
      </w:r>
      <w:r w:rsidRPr="005C6C3B">
        <w:rPr>
          <w:rFonts w:ascii="Arial" w:eastAsia="Helvetica Neue" w:hAnsi="Arial" w:cs="Arial"/>
          <w:sz w:val="20"/>
          <w:szCs w:val="20"/>
          <w:lang w:eastAsia="en-US"/>
        </w:rPr>
        <w:t>two largest producing countries Indonesia and Malaysia. For cocoa</w:t>
      </w:r>
      <w:r w:rsidR="00662FDA">
        <w:rPr>
          <w:rFonts w:ascii="Arial" w:eastAsia="Helvetica Neue" w:hAnsi="Arial" w:cs="Arial"/>
          <w:sz w:val="20"/>
          <w:szCs w:val="20"/>
          <w:lang w:eastAsia="en-US"/>
        </w:rPr>
        <w:t xml:space="preserve">, </w:t>
      </w:r>
      <w:r w:rsidRPr="005C6C3B">
        <w:rPr>
          <w:rFonts w:ascii="Arial" w:eastAsia="Helvetica Neue" w:hAnsi="Arial" w:cs="Arial"/>
          <w:sz w:val="20"/>
          <w:szCs w:val="20"/>
          <w:lang w:eastAsia="en-US"/>
        </w:rPr>
        <w:t>we focused on Côte d’Ivoire and Ghana as the largest producer of cocoa, and for coffee</w:t>
      </w:r>
      <w:r w:rsidR="00662FDA">
        <w:rPr>
          <w:rFonts w:ascii="Arial" w:eastAsia="Helvetica Neue" w:hAnsi="Arial" w:cs="Arial"/>
          <w:sz w:val="20"/>
          <w:szCs w:val="20"/>
          <w:lang w:eastAsia="en-US"/>
        </w:rPr>
        <w:t>,</w:t>
      </w:r>
      <w:r w:rsidRPr="005C6C3B">
        <w:rPr>
          <w:rFonts w:ascii="Arial" w:eastAsia="Helvetica Neue" w:hAnsi="Arial" w:cs="Arial"/>
          <w:sz w:val="20"/>
          <w:szCs w:val="20"/>
          <w:lang w:eastAsia="en-US"/>
        </w:rPr>
        <w:t xml:space="preserve"> we focused on Brazil, Colombia, and Vietnam. Data types A, B, and C are available for oil palm; therefore, we used these three data types to generate and compare the embodied deforestation risk estimates. Data type A was unavailable for cocoa, so only data types B and C were used. For coffee, detailed distribution of coffee is lacking</w:t>
      </w:r>
      <w:r w:rsidR="00662FDA">
        <w:rPr>
          <w:rFonts w:ascii="Arial" w:eastAsia="Helvetica Neue" w:hAnsi="Arial" w:cs="Arial"/>
          <w:sz w:val="20"/>
          <w:szCs w:val="20"/>
          <w:lang w:eastAsia="en-US"/>
        </w:rPr>
        <w:t>,</w:t>
      </w:r>
      <w:r w:rsidRPr="005C6C3B">
        <w:rPr>
          <w:rFonts w:ascii="Arial" w:eastAsia="Helvetica Neue" w:hAnsi="Arial" w:cs="Arial"/>
          <w:sz w:val="20"/>
          <w:szCs w:val="20"/>
          <w:lang w:eastAsia="en-US"/>
        </w:rPr>
        <w:t xml:space="preserve"> and only data type C w</w:t>
      </w:r>
      <w:r w:rsidR="00662FDA">
        <w:rPr>
          <w:rFonts w:ascii="Arial" w:eastAsia="Helvetica Neue" w:hAnsi="Arial" w:cs="Arial"/>
          <w:sz w:val="20"/>
          <w:szCs w:val="20"/>
          <w:lang w:eastAsia="en-US"/>
        </w:rPr>
        <w:t>as</w:t>
      </w:r>
      <w:r w:rsidRPr="005C6C3B">
        <w:rPr>
          <w:rFonts w:ascii="Arial" w:eastAsia="Helvetica Neue" w:hAnsi="Arial" w:cs="Arial"/>
          <w:sz w:val="20"/>
          <w:szCs w:val="20"/>
          <w:lang w:eastAsia="en-US"/>
        </w:rPr>
        <w:t xml:space="preserve"> available and therefore used in the analysis. For all commodities, data type C w</w:t>
      </w:r>
      <w:r w:rsidR="007F767C">
        <w:rPr>
          <w:rFonts w:ascii="Arial" w:eastAsia="Helvetica Neue" w:hAnsi="Arial" w:cs="Arial"/>
          <w:sz w:val="20"/>
          <w:szCs w:val="20"/>
          <w:lang w:eastAsia="en-US"/>
        </w:rPr>
        <w:t>as</w:t>
      </w:r>
      <w:r w:rsidRPr="005C6C3B">
        <w:rPr>
          <w:rFonts w:ascii="Arial" w:eastAsia="Helvetica Neue" w:hAnsi="Arial" w:cs="Arial"/>
          <w:sz w:val="20"/>
          <w:szCs w:val="20"/>
          <w:lang w:eastAsia="en-US"/>
        </w:rPr>
        <w:t xml:space="preserve"> obtained </w:t>
      </w:r>
      <w:r w:rsidRPr="00AE4465">
        <w:rPr>
          <w:rFonts w:ascii="Arial" w:eastAsia="Helvetica Neue" w:hAnsi="Arial" w:cs="Arial"/>
          <w:color w:val="000000" w:themeColor="text1"/>
          <w:sz w:val="20"/>
          <w:szCs w:val="20"/>
          <w:lang w:eastAsia="en-US"/>
        </w:rPr>
        <w:t>from</w:t>
      </w:r>
      <w:r w:rsidR="00D85E2F" w:rsidRPr="00AE4465">
        <w:rPr>
          <w:rFonts w:ascii="Arial" w:eastAsia="Helvetica Neue" w:hAnsi="Arial" w:cs="Arial"/>
          <w:color w:val="000000" w:themeColor="text1"/>
          <w:sz w:val="20"/>
          <w:szCs w:val="20"/>
          <w:lang w:eastAsia="en-US"/>
        </w:rPr>
        <w:t xml:space="preserve"> </w:t>
      </w:r>
      <w:hyperlink r:id="rId9" w:history="1">
        <w:r w:rsidR="00AA4CC7" w:rsidRPr="00AE4465">
          <w:rPr>
            <w:rStyle w:val="Hyperlink"/>
            <w:rFonts w:ascii="Arial" w:eastAsia="Helvetica Neue" w:hAnsi="Arial" w:cs="Arial"/>
            <w:color w:val="000000" w:themeColor="text1"/>
            <w:sz w:val="20"/>
            <w:szCs w:val="20"/>
            <w:lang w:eastAsia="en-US"/>
          </w:rPr>
          <w:t>https://doi.org/10.5281/zenodo.5886600</w:t>
        </w:r>
      </w:hyperlink>
      <w:r w:rsidR="00AA4CC7" w:rsidRPr="00AE4465">
        <w:rPr>
          <w:rFonts w:ascii="Arial" w:eastAsia="Helvetica Neue" w:hAnsi="Arial" w:cs="Arial"/>
          <w:color w:val="000000" w:themeColor="text1"/>
          <w:sz w:val="20"/>
          <w:szCs w:val="20"/>
          <w:lang w:eastAsia="en-US"/>
        </w:rPr>
        <w:t xml:space="preserve"> </w:t>
      </w:r>
      <w:r w:rsidR="00D85E2F" w:rsidRPr="00AE4465">
        <w:rPr>
          <w:rFonts w:ascii="Arial" w:eastAsia="Helvetica Neue" w:hAnsi="Arial" w:cs="Arial"/>
          <w:color w:val="000000" w:themeColor="text1"/>
          <w:sz w:val="20"/>
          <w:szCs w:val="20"/>
          <w:lang w:eastAsia="en-US"/>
        </w:rPr>
        <w:t>(</w:t>
      </w:r>
      <w:proofErr w:type="spellStart"/>
      <w:sdt>
        <w:sdtPr>
          <w:rPr>
            <w:rFonts w:ascii="Arial" w:eastAsia="Helvetica Neue" w:hAnsi="Arial" w:cs="Arial"/>
            <w:color w:val="000000"/>
            <w:sz w:val="20"/>
            <w:szCs w:val="20"/>
            <w:lang w:eastAsia="en-US"/>
          </w:rPr>
          <w:tag w:val="MENDELEY_CITATION_v3_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"/>
          <w:id w:val="-1066253745"/>
          <w:placeholder>
            <w:docPart w:val="DefaultPlaceholder_-1854013440"/>
          </w:placeholder>
        </w:sdtPr>
        <w:sdtContent>
          <w:r w:rsidR="007512DA" w:rsidRPr="007512DA">
            <w:rPr>
              <w:rFonts w:ascii="Arial" w:eastAsia="Helvetica Neue" w:hAnsi="Arial" w:cs="Arial"/>
              <w:color w:val="000000"/>
              <w:sz w:val="20"/>
              <w:szCs w:val="20"/>
              <w:lang w:eastAsia="en-US"/>
            </w:rPr>
            <w:t>Pendrill</w:t>
          </w:r>
          <w:proofErr w:type="spellEnd"/>
          <w:r w:rsidR="007512DA" w:rsidRPr="007512DA">
            <w:rPr>
              <w:rFonts w:ascii="Arial" w:eastAsia="Helvetica Neue" w:hAnsi="Arial" w:cs="Arial"/>
              <w:color w:val="000000"/>
              <w:sz w:val="20"/>
              <w:szCs w:val="20"/>
              <w:lang w:eastAsia="en-US"/>
            </w:rPr>
            <w:t xml:space="preserve"> et al. 2022)</w:t>
          </w:r>
        </w:sdtContent>
      </w:sdt>
      <w:r w:rsidRPr="00AE4465">
        <w:rPr>
          <w:rFonts w:ascii="Arial" w:eastAsia="Helvetica Neue" w:hAnsi="Arial" w:cs="Arial"/>
          <w:color w:val="000000" w:themeColor="text1"/>
          <w:sz w:val="20"/>
          <w:szCs w:val="20"/>
          <w:lang w:eastAsia="en-US"/>
        </w:rPr>
        <w:t>. Additionally, data type A and B were obtained from</w:t>
      </w:r>
      <w:r w:rsidR="00D85E2F" w:rsidRPr="00AE4465">
        <w:rPr>
          <w:rFonts w:ascii="Arial" w:eastAsia="Helvetica Neue" w:hAnsi="Arial" w:cs="Arial"/>
          <w:color w:val="000000" w:themeColor="text1"/>
          <w:sz w:val="20"/>
          <w:szCs w:val="20"/>
          <w:lang w:eastAsia="en-US"/>
        </w:rPr>
        <w:t xml:space="preserve"> </w:t>
      </w:r>
      <w:hyperlink r:id="rId10" w:history="1">
        <w:r w:rsidR="00AA4CC7" w:rsidRPr="00AE4465">
          <w:rPr>
            <w:rStyle w:val="Hyperlink"/>
            <w:rFonts w:ascii="Arial" w:eastAsia="Helvetica Neue" w:hAnsi="Arial" w:cs="Arial"/>
            <w:color w:val="000000" w:themeColor="text1"/>
            <w:sz w:val="20"/>
            <w:szCs w:val="20"/>
            <w:lang w:eastAsia="en-US"/>
          </w:rPr>
          <w:t>https://doi.org/10.5281/zenodo.4473715</w:t>
        </w:r>
      </w:hyperlink>
      <w:r w:rsidRPr="00AE4465">
        <w:rPr>
          <w:rFonts w:ascii="Arial" w:eastAsia="Helvetica Neue" w:hAnsi="Arial" w:cs="Arial"/>
          <w:color w:val="000000" w:themeColor="text1"/>
          <w:sz w:val="20"/>
          <w:szCs w:val="20"/>
          <w:lang w:eastAsia="en-US"/>
        </w:rPr>
        <w:t xml:space="preserve"> </w:t>
      </w:r>
      <w:sdt>
        <w:sdtPr>
          <w:rPr>
            <w:rFonts w:ascii="Arial" w:eastAsia="Helvetica Neue" w:hAnsi="Arial" w:cs="Arial"/>
            <w:color w:val="000000"/>
            <w:sz w:val="20"/>
            <w:szCs w:val="20"/>
            <w:lang w:eastAsia="en-US"/>
          </w:rPr>
          <w:tag w:val="MENDELEY_CITATION_v3_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"/>
          <w:id w:val="-573590133"/>
          <w:placeholder>
            <w:docPart w:val="DefaultPlaceholder_-1854013440"/>
          </w:placeholder>
        </w:sdtPr>
        <w:sdtContent>
          <w:r w:rsidR="007512DA" w:rsidRPr="007512DA">
            <w:rPr>
              <w:rFonts w:ascii="Arial" w:eastAsia="Helvetica Neue" w:hAnsi="Arial" w:cs="Arial"/>
              <w:color w:val="000000"/>
              <w:sz w:val="20"/>
              <w:szCs w:val="20"/>
              <w:lang w:eastAsia="en-US"/>
            </w:rPr>
            <w:t>(</w:t>
          </w:r>
          <w:proofErr w:type="spellStart"/>
          <w:r w:rsidR="007512DA" w:rsidRPr="007512DA">
            <w:rPr>
              <w:rFonts w:ascii="Arial" w:eastAsia="Helvetica Neue" w:hAnsi="Arial" w:cs="Arial"/>
              <w:color w:val="000000"/>
              <w:sz w:val="20"/>
              <w:szCs w:val="20"/>
              <w:lang w:eastAsia="en-US"/>
            </w:rPr>
            <w:t>Descals</w:t>
          </w:r>
          <w:proofErr w:type="spellEnd"/>
          <w:r w:rsidR="007512DA" w:rsidRPr="007512DA">
            <w:rPr>
              <w:rFonts w:ascii="Arial" w:eastAsia="Helvetica Neue" w:hAnsi="Arial" w:cs="Arial"/>
              <w:color w:val="000000"/>
              <w:sz w:val="20"/>
              <w:szCs w:val="20"/>
              <w:lang w:eastAsia="en-US"/>
            </w:rPr>
            <w:t xml:space="preserve"> et al. 2021)</w:t>
          </w:r>
        </w:sdtContent>
      </w:sdt>
      <w:r w:rsidR="00D85E2F" w:rsidRPr="00AE4465">
        <w:rPr>
          <w:rFonts w:ascii="Arial" w:eastAsia="Helvetica Neue" w:hAnsi="Arial" w:cs="Arial"/>
          <w:color w:val="000000" w:themeColor="text1"/>
          <w:sz w:val="20"/>
          <w:szCs w:val="20"/>
          <w:lang w:eastAsia="en-US"/>
        </w:rPr>
        <w:t xml:space="preserve"> </w:t>
      </w:r>
      <w:r w:rsidR="00662FDA" w:rsidRPr="00AE4465">
        <w:rPr>
          <w:rFonts w:ascii="Arial" w:eastAsia="Helvetica Neue" w:hAnsi="Arial" w:cs="Arial"/>
          <w:color w:val="000000" w:themeColor="text1"/>
          <w:sz w:val="20"/>
          <w:szCs w:val="20"/>
          <w:lang w:eastAsia="en-US"/>
        </w:rPr>
        <w:t xml:space="preserve">and </w:t>
      </w:r>
      <w:hyperlink r:id="rId11" w:history="1">
        <w:r w:rsidR="00AA4CC7" w:rsidRPr="00AE4465">
          <w:rPr>
            <w:rStyle w:val="Hyperlink"/>
            <w:rFonts w:ascii="Arial" w:eastAsia="Helvetica Neue" w:hAnsi="Arial" w:cs="Arial"/>
            <w:color w:val="000000" w:themeColor="text1"/>
            <w:sz w:val="20"/>
            <w:szCs w:val="20"/>
            <w:lang w:eastAsia="en-US"/>
          </w:rPr>
          <w:t>https://doi.org/10.5281/zenodo.3467071</w:t>
        </w:r>
      </w:hyperlink>
      <w:r w:rsidR="00AA4CC7" w:rsidRPr="00AE4465">
        <w:rPr>
          <w:rFonts w:ascii="Arial" w:eastAsia="Helvetica Neue" w:hAnsi="Arial" w:cs="Arial"/>
          <w:color w:val="000000" w:themeColor="text1"/>
          <w:sz w:val="20"/>
          <w:szCs w:val="20"/>
          <w:lang w:eastAsia="en-US"/>
        </w:rPr>
        <w:t xml:space="preserve"> (</w:t>
      </w:r>
      <w:sdt>
        <w:sdtPr>
          <w:rPr>
            <w:rFonts w:ascii="Arial" w:eastAsia="Helvetica Neue" w:hAnsi="Arial" w:cs="Arial"/>
            <w:color w:val="000000"/>
            <w:sz w:val="20"/>
            <w:szCs w:val="20"/>
            <w:lang w:eastAsia="en-US"/>
          </w:rPr>
          <w:tag w:val="MENDELEY_CITATION_v3_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"/>
          <w:id w:val="1487199027"/>
          <w:placeholder>
            <w:docPart w:val="DefaultPlaceholder_-1854013440"/>
          </w:placeholder>
        </w:sdtPr>
        <w:sdtContent>
          <w:r w:rsidR="007512DA" w:rsidRPr="007512DA">
            <w:rPr>
              <w:rFonts w:ascii="Arial" w:eastAsia="Helvetica Neue" w:hAnsi="Arial" w:cs="Arial"/>
              <w:color w:val="000000"/>
              <w:sz w:val="20"/>
              <w:szCs w:val="20"/>
              <w:lang w:eastAsia="en-US"/>
            </w:rPr>
            <w:t>(Xu et al. 2019)</w:t>
          </w:r>
        </w:sdtContent>
      </w:sdt>
      <w:r w:rsidRPr="00AE4465">
        <w:rPr>
          <w:rFonts w:ascii="Arial" w:eastAsia="Helvetica Neue" w:hAnsi="Arial" w:cs="Arial"/>
          <w:color w:val="000000" w:themeColor="text1"/>
          <w:sz w:val="20"/>
          <w:szCs w:val="20"/>
          <w:lang w:eastAsia="en-US"/>
        </w:rPr>
        <w:t xml:space="preserve"> for oil palm, and data type B were obtained from </w:t>
      </w:r>
      <w:hyperlink r:id="rId12" w:history="1">
        <w:r w:rsidR="00AE4465" w:rsidRPr="00AE4465">
          <w:rPr>
            <w:rStyle w:val="Hyperlink"/>
            <w:rFonts w:ascii="Arial" w:eastAsia="Helvetica Neue" w:hAnsi="Arial" w:cs="Arial"/>
            <w:color w:val="000000" w:themeColor="text1"/>
            <w:sz w:val="20"/>
            <w:szCs w:val="20"/>
            <w:lang w:eastAsia="en-US"/>
          </w:rPr>
          <w:t>https://doi.org/10.1594/PANGAEA.917473</w:t>
        </w:r>
      </w:hyperlink>
      <w:r w:rsidR="00AE4465" w:rsidRPr="00AE4465">
        <w:rPr>
          <w:rFonts w:ascii="Arial" w:eastAsia="Helvetica Neue" w:hAnsi="Arial" w:cs="Arial"/>
          <w:color w:val="000000" w:themeColor="text1"/>
          <w:sz w:val="20"/>
          <w:szCs w:val="20"/>
          <w:lang w:eastAsia="en-US"/>
        </w:rPr>
        <w:t xml:space="preserve"> (</w:t>
      </w:r>
      <w:sdt>
        <w:sdtPr>
          <w:rPr>
            <w:rFonts w:ascii="Arial" w:eastAsia="Helvetica Neue" w:hAnsi="Arial" w:cs="Arial"/>
            <w:color w:val="000000"/>
            <w:sz w:val="20"/>
            <w:szCs w:val="20"/>
            <w:lang w:eastAsia="en-US"/>
          </w:rPr>
          <w:tag w:val="MENDELEY_CITATION_v3_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"/>
          <w:id w:val="514654107"/>
          <w:placeholder>
            <w:docPart w:val="DefaultPlaceholder_-1854013440"/>
          </w:placeholder>
        </w:sdtPr>
        <w:sdtContent>
          <w:r w:rsidR="007512DA" w:rsidRPr="007512DA">
            <w:rPr>
              <w:rFonts w:ascii="Arial" w:eastAsia="Helvetica Neue" w:hAnsi="Arial" w:cs="Arial"/>
              <w:color w:val="000000"/>
              <w:sz w:val="20"/>
              <w:szCs w:val="20"/>
              <w:lang w:eastAsia="en-US"/>
            </w:rPr>
            <w:t>Abu et al. 2020</w:t>
          </w:r>
        </w:sdtContent>
      </w:sdt>
      <w:r w:rsidRPr="00AE4465">
        <w:rPr>
          <w:rFonts w:ascii="Arial" w:eastAsia="Helvetica Neue" w:hAnsi="Arial" w:cs="Arial"/>
          <w:color w:val="000000" w:themeColor="text1"/>
          <w:sz w:val="20"/>
          <w:szCs w:val="20"/>
          <w:lang w:eastAsia="en-US"/>
        </w:rPr>
        <w:t>) for cocoa. Data on the annual change in forest cover were obtained from the Global Forest Change database</w:t>
      </w:r>
      <w:r w:rsidR="00D85E2F" w:rsidRPr="00AE4465">
        <w:rPr>
          <w:rFonts w:ascii="Arial" w:eastAsia="Helvetica Neue" w:hAnsi="Arial" w:cs="Arial"/>
          <w:color w:val="000000" w:themeColor="text1"/>
          <w:sz w:val="20"/>
          <w:szCs w:val="20"/>
          <w:lang w:eastAsia="en-US"/>
        </w:rPr>
        <w:t xml:space="preserve"> (</w:t>
      </w:r>
      <w:hyperlink r:id="rId13" w:history="1">
        <w:r w:rsidR="00AE4465" w:rsidRPr="00AE4465">
          <w:rPr>
            <w:rStyle w:val="Hyperlink"/>
            <w:rFonts w:ascii="Arial" w:eastAsia="Helvetica Neue" w:hAnsi="Arial" w:cs="Arial"/>
            <w:color w:val="000000" w:themeColor="text1"/>
            <w:sz w:val="20"/>
            <w:szCs w:val="20"/>
            <w:lang w:eastAsia="en-US"/>
          </w:rPr>
          <w:t>https://storage.googleapis.com/earthenginepartners-hansen/GFC-2022-v1.10/download.html</w:t>
        </w:r>
      </w:hyperlink>
      <w:r w:rsidR="00D85E2F" w:rsidRPr="00AE4465">
        <w:rPr>
          <w:rFonts w:ascii="Arial" w:eastAsia="Helvetica Neue" w:hAnsi="Arial" w:cs="Arial"/>
          <w:color w:val="000000" w:themeColor="text1"/>
          <w:sz w:val="20"/>
          <w:szCs w:val="20"/>
          <w:lang w:eastAsia="en-US"/>
        </w:rPr>
        <w:t>)</w:t>
      </w:r>
      <w:r w:rsidRPr="00AE4465">
        <w:rPr>
          <w:rFonts w:ascii="Arial" w:eastAsia="Helvetica Neue" w:hAnsi="Arial" w:cs="Arial"/>
          <w:color w:val="000000" w:themeColor="text1"/>
          <w:sz w:val="20"/>
          <w:szCs w:val="20"/>
          <w:lang w:eastAsia="en-US"/>
        </w:rPr>
        <w:t xml:space="preserve"> </w:t>
      </w:r>
      <w:sdt>
        <w:sdtPr>
          <w:rPr>
            <w:rFonts w:ascii="Arial" w:eastAsia="Helvetica Neue" w:hAnsi="Arial" w:cs="Arial"/>
            <w:color w:val="000000"/>
            <w:sz w:val="20"/>
            <w:szCs w:val="20"/>
            <w:lang w:eastAsia="en-US"/>
          </w:rPr>
          <w:tag w:val="MENDELEY_CITATION_v3_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"/>
          <w:id w:val="-871386691"/>
          <w:placeholder>
            <w:docPart w:val="946FFD714BD64F0AB83543FED3A39899"/>
          </w:placeholder>
        </w:sdtPr>
        <w:sdtContent>
          <w:r w:rsidR="007512DA" w:rsidRPr="007512DA">
            <w:rPr>
              <w:rFonts w:ascii="Arial" w:eastAsia="Helvetica Neue" w:hAnsi="Arial" w:cs="Arial"/>
              <w:color w:val="000000"/>
              <w:sz w:val="20"/>
              <w:szCs w:val="20"/>
              <w:lang w:eastAsia="en-US"/>
            </w:rPr>
            <w:t>(Hansen et al. 2013)</w:t>
          </w:r>
        </w:sdtContent>
      </w:sdt>
      <w:r w:rsidRPr="005C6C3B">
        <w:rPr>
          <w:rFonts w:ascii="Arial" w:eastAsia="Helvetica Neue" w:hAnsi="Arial" w:cs="Arial"/>
          <w:sz w:val="20"/>
          <w:szCs w:val="20"/>
          <w:lang w:eastAsia="en-US"/>
        </w:rPr>
        <w:t xml:space="preserve">. We focused on the expansion of crop and forest cover loss occurring between 2011 and 2019, which reflects the period in which our different datasets overlap. </w:t>
      </w:r>
    </w:p>
    <w:bookmarkEnd w:id="1"/>
    <w:p w14:paraId="1B874C6F" w14:textId="10F4FCD9" w:rsidR="005C6C3B" w:rsidRPr="005C6C3B" w:rsidRDefault="003C7961" w:rsidP="002F10E6">
      <w:pPr>
        <w:spacing w:before="300" w:line="288" w:lineRule="auto"/>
        <w:rPr>
          <w:rFonts w:ascii="Arial" w:eastAsia="Helvetica Neue" w:hAnsi="Arial" w:cs="Arial"/>
          <w:sz w:val="28"/>
          <w:szCs w:val="28"/>
          <w:lang w:eastAsia="en-US"/>
        </w:rPr>
      </w:pPr>
      <w:r>
        <w:rPr>
          <w:rFonts w:ascii="Arial" w:eastAsia="Helvetica Neue" w:hAnsi="Arial" w:cs="Arial"/>
          <w:sz w:val="28"/>
          <w:szCs w:val="28"/>
          <w:lang w:eastAsia="en-US"/>
        </w:rPr>
        <w:t>C.</w:t>
      </w:r>
      <w:r w:rsidR="005C6C3B" w:rsidRPr="005C6C3B">
        <w:rPr>
          <w:rFonts w:ascii="Arial" w:eastAsia="Helvetica Neue" w:hAnsi="Arial" w:cs="Arial"/>
          <w:sz w:val="28"/>
          <w:szCs w:val="28"/>
          <w:lang w:eastAsia="en-US"/>
        </w:rPr>
        <w:t xml:space="preserve"> Trade agreements and the environmental sustainability elements </w:t>
      </w:r>
    </w:p>
    <w:p w14:paraId="308BEFDA" w14:textId="718DCDF8" w:rsidR="005C6C3B" w:rsidRPr="005C6C3B" w:rsidRDefault="005C6C3B" w:rsidP="00626184">
      <w:pPr>
        <w:spacing w:before="100" w:line="288" w:lineRule="auto"/>
        <w:rPr>
          <w:rFonts w:ascii="Arial" w:eastAsia="Helvetica Neue" w:hAnsi="Arial" w:cs="Arial"/>
          <w:sz w:val="20"/>
          <w:szCs w:val="20"/>
          <w:lang w:eastAsia="en-US"/>
        </w:rPr>
      </w:pPr>
      <w:r w:rsidRPr="005C6C3B">
        <w:rPr>
          <w:rFonts w:ascii="Arial" w:eastAsia="Helvetica Neue" w:hAnsi="Arial" w:cs="Arial"/>
          <w:sz w:val="20"/>
          <w:szCs w:val="20"/>
          <w:lang w:eastAsia="en-US"/>
        </w:rPr>
        <w:t xml:space="preserve">We collected data on trade agreements from the WTO RTA database </w:t>
      </w:r>
      <w:sdt>
        <w:sdtPr>
          <w:rPr>
            <w:rFonts w:ascii="Arial" w:eastAsia="Helvetica Neue" w:hAnsi="Arial" w:cs="Arial"/>
            <w:color w:val="000000"/>
            <w:sz w:val="20"/>
            <w:szCs w:val="20"/>
            <w:lang w:eastAsia="en-US"/>
          </w:rPr>
          <w:tag w:val="MENDELEY_CITATION_v3_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"/>
          <w:id w:val="720246308"/>
          <w:placeholder>
            <w:docPart w:val="946FFD714BD64F0AB83543FED3A39899"/>
          </w:placeholder>
        </w:sdtPr>
        <w:sdtContent>
          <w:r w:rsidR="007512DA" w:rsidRPr="007512DA">
            <w:rPr>
              <w:rFonts w:ascii="Arial" w:eastAsia="Helvetica Neue" w:hAnsi="Arial" w:cs="Arial"/>
              <w:color w:val="000000"/>
              <w:sz w:val="20"/>
              <w:szCs w:val="20"/>
              <w:lang w:eastAsia="en-US"/>
            </w:rPr>
            <w:t>(WTO 2022)</w:t>
          </w:r>
        </w:sdtContent>
      </w:sdt>
      <w:r w:rsidRPr="005C6C3B">
        <w:rPr>
          <w:rFonts w:ascii="Arial" w:eastAsia="Helvetica Neue" w:hAnsi="Arial" w:cs="Arial"/>
          <w:sz w:val="20"/>
          <w:szCs w:val="20"/>
          <w:lang w:eastAsia="en-US"/>
        </w:rPr>
        <w:t xml:space="preserve"> and focused on bilateral and multilateral (regional) trade agreements made between 1980 and 2022. For each trade agreement, we collected information on the RTA name, signatory countries, date of notification, date of entry into force, specific section(s) referencing the environment, environmental criteria relating to the traded products, and provision to withdraw trade preferences if the criteria are not met. The level of environmental commitments for each trade agreement w</w:t>
      </w:r>
      <w:r w:rsidR="00662FDA">
        <w:rPr>
          <w:rFonts w:ascii="Arial" w:eastAsia="Helvetica Neue" w:hAnsi="Arial" w:cs="Arial"/>
          <w:sz w:val="20"/>
          <w:szCs w:val="20"/>
          <w:lang w:eastAsia="en-US"/>
        </w:rPr>
        <w:t>as</w:t>
      </w:r>
      <w:r w:rsidRPr="005C6C3B">
        <w:rPr>
          <w:rFonts w:ascii="Arial" w:eastAsia="Helvetica Neue" w:hAnsi="Arial" w:cs="Arial"/>
          <w:sz w:val="20"/>
          <w:szCs w:val="20"/>
          <w:lang w:eastAsia="en-US"/>
        </w:rPr>
        <w:t xml:space="preserve"> then assessed using an evaluative scale classified as very weak, weak, medium, and strong. These </w:t>
      </w:r>
      <w:r w:rsidR="007F767C" w:rsidRPr="005C6C3B">
        <w:rPr>
          <w:rFonts w:ascii="Arial" w:eastAsia="Helvetica Neue" w:hAnsi="Arial" w:cs="Arial"/>
          <w:sz w:val="20"/>
          <w:szCs w:val="20"/>
          <w:lang w:eastAsia="en-US"/>
        </w:rPr>
        <w:t>scal</w:t>
      </w:r>
      <w:r w:rsidR="007F767C">
        <w:rPr>
          <w:rFonts w:ascii="Arial" w:eastAsia="Helvetica Neue" w:hAnsi="Arial" w:cs="Arial"/>
          <w:sz w:val="20"/>
          <w:szCs w:val="20"/>
          <w:lang w:eastAsia="en-US"/>
        </w:rPr>
        <w:t>es</w:t>
      </w:r>
      <w:r w:rsidRPr="005C6C3B">
        <w:rPr>
          <w:rFonts w:ascii="Arial" w:eastAsia="Helvetica Neue" w:hAnsi="Arial" w:cs="Arial"/>
          <w:sz w:val="20"/>
          <w:szCs w:val="20"/>
          <w:lang w:eastAsia="en-US"/>
        </w:rPr>
        <w:t xml:space="preserve"> were generated based on four key criteria: (1) description of commitments to sustainable development and/or environmental protection; (2) specific chapter dedicated to the environment, forest-based products, and/or biodiversity; (3) review of the environmental impact of the trade agreement; and (4) measures and support to address environmental issues.</w:t>
      </w:r>
      <w:bookmarkStart w:id="2" w:name="_Hlk133915027"/>
      <w:r w:rsidR="00EF4FF7">
        <w:rPr>
          <w:rFonts w:ascii="Arial" w:eastAsia="Helvetica Neue" w:hAnsi="Arial" w:cs="Arial"/>
          <w:sz w:val="20"/>
          <w:szCs w:val="20"/>
          <w:lang w:eastAsia="en-US"/>
        </w:rPr>
        <w:t xml:space="preserve"> The </w:t>
      </w:r>
      <w:r w:rsidR="001A786F">
        <w:rPr>
          <w:rFonts w:ascii="Arial" w:eastAsia="Helvetica Neue" w:hAnsi="Arial" w:cs="Arial"/>
          <w:sz w:val="20"/>
          <w:szCs w:val="20"/>
          <w:lang w:eastAsia="en-US"/>
        </w:rPr>
        <w:t xml:space="preserve">basis for the </w:t>
      </w:r>
      <w:r w:rsidR="00EF4FF7">
        <w:rPr>
          <w:rFonts w:ascii="Arial" w:eastAsia="Helvetica Neue" w:hAnsi="Arial" w:cs="Arial"/>
          <w:sz w:val="20"/>
          <w:szCs w:val="20"/>
          <w:lang w:eastAsia="en-US"/>
        </w:rPr>
        <w:t>assignment of the</w:t>
      </w:r>
      <w:r w:rsidR="007F767C">
        <w:rPr>
          <w:rFonts w:ascii="Arial" w:eastAsia="Helvetica Neue" w:hAnsi="Arial" w:cs="Arial"/>
          <w:sz w:val="20"/>
          <w:szCs w:val="20"/>
          <w:lang w:eastAsia="en-US"/>
        </w:rPr>
        <w:t>se</w:t>
      </w:r>
      <w:r w:rsidR="00EF4FF7">
        <w:rPr>
          <w:rFonts w:ascii="Arial" w:eastAsia="Helvetica Neue" w:hAnsi="Arial" w:cs="Arial"/>
          <w:sz w:val="20"/>
          <w:szCs w:val="20"/>
          <w:lang w:eastAsia="en-US"/>
        </w:rPr>
        <w:t xml:space="preserve"> scal</w:t>
      </w:r>
      <w:r w:rsidR="007F767C">
        <w:rPr>
          <w:rFonts w:ascii="Arial" w:eastAsia="Helvetica Neue" w:hAnsi="Arial" w:cs="Arial"/>
          <w:sz w:val="20"/>
          <w:szCs w:val="20"/>
          <w:lang w:eastAsia="en-US"/>
        </w:rPr>
        <w:t>es</w:t>
      </w:r>
      <w:r w:rsidR="00EF4FF7">
        <w:rPr>
          <w:rFonts w:ascii="Arial" w:eastAsia="Helvetica Neue" w:hAnsi="Arial" w:cs="Arial"/>
          <w:sz w:val="20"/>
          <w:szCs w:val="20"/>
          <w:lang w:eastAsia="en-US"/>
        </w:rPr>
        <w:t xml:space="preserve"> for each </w:t>
      </w:r>
      <w:r w:rsidR="00662FDA">
        <w:rPr>
          <w:rFonts w:ascii="Arial" w:eastAsia="Helvetica Neue" w:hAnsi="Arial" w:cs="Arial"/>
          <w:sz w:val="20"/>
          <w:szCs w:val="20"/>
          <w:lang w:eastAsia="en-US"/>
        </w:rPr>
        <w:t xml:space="preserve">criterion </w:t>
      </w:r>
      <w:r w:rsidR="00EF4FF7">
        <w:rPr>
          <w:rFonts w:ascii="Arial" w:eastAsia="Helvetica Neue" w:hAnsi="Arial" w:cs="Arial"/>
          <w:sz w:val="20"/>
          <w:szCs w:val="20"/>
          <w:lang w:eastAsia="en-US"/>
        </w:rPr>
        <w:t xml:space="preserve">is </w:t>
      </w:r>
      <w:r w:rsidR="001A786F">
        <w:rPr>
          <w:rFonts w:ascii="Arial" w:eastAsia="Helvetica Neue" w:hAnsi="Arial" w:cs="Arial"/>
          <w:sz w:val="20"/>
          <w:szCs w:val="20"/>
          <w:lang w:eastAsia="en-US"/>
        </w:rPr>
        <w:t>outlined in Table 1.</w:t>
      </w:r>
    </w:p>
    <w:bookmarkEnd w:id="2"/>
    <w:p w14:paraId="037D5A83" w14:textId="57030AD6" w:rsidR="005C6C3B" w:rsidRPr="005C6C3B" w:rsidRDefault="003C7961" w:rsidP="002F10E6">
      <w:pPr>
        <w:spacing w:before="300" w:line="288" w:lineRule="auto"/>
        <w:rPr>
          <w:rFonts w:ascii="Arial" w:eastAsia="Helvetica Neue" w:hAnsi="Arial" w:cs="Arial"/>
          <w:sz w:val="28"/>
          <w:szCs w:val="28"/>
          <w:lang w:eastAsia="en-US"/>
        </w:rPr>
      </w:pPr>
      <w:r>
        <w:rPr>
          <w:rFonts w:ascii="Arial" w:eastAsia="Helvetica Neue" w:hAnsi="Arial" w:cs="Arial"/>
          <w:sz w:val="28"/>
          <w:szCs w:val="28"/>
          <w:lang w:eastAsia="en-US"/>
        </w:rPr>
        <w:t>D.</w:t>
      </w:r>
      <w:r w:rsidR="005C6C3B" w:rsidRPr="005C6C3B">
        <w:rPr>
          <w:rFonts w:ascii="Arial" w:eastAsia="Helvetica Neue" w:hAnsi="Arial" w:cs="Arial"/>
          <w:sz w:val="28"/>
          <w:szCs w:val="28"/>
          <w:lang w:eastAsia="en-US"/>
        </w:rPr>
        <w:t xml:space="preserve"> Sustainability certification schemes’ implementation and evidence of impact</w:t>
      </w:r>
    </w:p>
    <w:p w14:paraId="2E772C67" w14:textId="77777777" w:rsidR="002664E3" w:rsidRDefault="002664E3" w:rsidP="002664E3">
      <w:pPr>
        <w:spacing w:before="100" w:line="288" w:lineRule="auto"/>
        <w:rPr>
          <w:rFonts w:ascii="Arial" w:eastAsia="Helvetica Neue" w:hAnsi="Arial" w:cs="Arial"/>
          <w:sz w:val="20"/>
          <w:szCs w:val="20"/>
          <w:lang w:eastAsia="en-US"/>
        </w:rPr>
      </w:pPr>
      <w:r w:rsidRPr="002664E3">
        <w:rPr>
          <w:rFonts w:ascii="Arial" w:eastAsia="Helvetica Neue" w:hAnsi="Arial" w:cs="Arial"/>
          <w:sz w:val="20"/>
          <w:szCs w:val="20"/>
          <w:lang w:eastAsia="en-US"/>
        </w:rPr>
        <w:t xml:space="preserve">For each commodity, we carried out a systematic review of past empirical studies evaluating the impact of sustainability certification schemes. Literature searches were conducted via Web of Science and Google Scholar in February and March 2022. Google Scholar provides access to grey literature that may have </w:t>
      </w:r>
      <w:r w:rsidRPr="002664E3">
        <w:rPr>
          <w:rFonts w:ascii="Arial" w:eastAsia="Helvetica Neue" w:hAnsi="Arial" w:cs="Arial"/>
          <w:sz w:val="20"/>
          <w:szCs w:val="20"/>
          <w:lang w:eastAsia="en-US"/>
        </w:rPr>
        <w:lastRenderedPageBreak/>
        <w:t>been excluded from the Web of Science list. We used the following search terms: “</w:t>
      </w:r>
      <w:r w:rsidRPr="002664E3">
        <w:rPr>
          <w:rFonts w:ascii="Arial" w:eastAsia="Helvetica Neue" w:hAnsi="Arial" w:cs="Arial"/>
          <w:i/>
          <w:iCs/>
          <w:sz w:val="20"/>
          <w:szCs w:val="20"/>
          <w:lang w:eastAsia="en-US"/>
        </w:rPr>
        <w:t>oil palm</w:t>
      </w:r>
      <w:r w:rsidRPr="002664E3">
        <w:rPr>
          <w:rFonts w:ascii="Arial" w:eastAsia="Helvetica Neue" w:hAnsi="Arial" w:cs="Arial"/>
          <w:sz w:val="20"/>
          <w:szCs w:val="20"/>
          <w:lang w:eastAsia="en-US"/>
        </w:rPr>
        <w:t>” OR "</w:t>
      </w:r>
      <w:r w:rsidRPr="002664E3">
        <w:rPr>
          <w:rFonts w:ascii="Arial" w:eastAsia="Helvetica Neue" w:hAnsi="Arial" w:cs="Arial"/>
          <w:i/>
          <w:iCs/>
          <w:sz w:val="20"/>
          <w:szCs w:val="20"/>
          <w:lang w:eastAsia="en-US"/>
        </w:rPr>
        <w:t>palm oil</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 xml:space="preserve">cocoa </w:t>
      </w:r>
      <w:r w:rsidRPr="002664E3">
        <w:rPr>
          <w:rFonts w:ascii="Arial" w:eastAsia="Helvetica Neue" w:hAnsi="Arial" w:cs="Arial"/>
          <w:sz w:val="20"/>
          <w:szCs w:val="20"/>
          <w:lang w:eastAsia="en-US"/>
        </w:rPr>
        <w:t xml:space="preserve">OR </w:t>
      </w:r>
      <w:r w:rsidRPr="002664E3">
        <w:rPr>
          <w:rFonts w:ascii="Arial" w:eastAsia="Helvetica Neue" w:hAnsi="Arial" w:cs="Arial"/>
          <w:i/>
          <w:iCs/>
          <w:sz w:val="20"/>
          <w:szCs w:val="20"/>
          <w:lang w:eastAsia="en-US"/>
        </w:rPr>
        <w:t>coffee</w:t>
      </w:r>
      <w:r w:rsidRPr="002664E3">
        <w:rPr>
          <w:rFonts w:ascii="Arial" w:eastAsia="Helvetica Neue" w:hAnsi="Arial" w:cs="Arial"/>
          <w:sz w:val="20"/>
          <w:szCs w:val="20"/>
          <w:lang w:eastAsia="en-US"/>
        </w:rPr>
        <w:t xml:space="preserve"> AND </w:t>
      </w:r>
      <w:r w:rsidRPr="002664E3">
        <w:rPr>
          <w:rFonts w:ascii="Arial" w:eastAsia="Helvetica Neue" w:hAnsi="Arial" w:cs="Arial"/>
          <w:i/>
          <w:iCs/>
          <w:sz w:val="20"/>
          <w:szCs w:val="20"/>
          <w:lang w:eastAsia="en-US"/>
        </w:rPr>
        <w:t>certification</w:t>
      </w:r>
      <w:r w:rsidRPr="002664E3">
        <w:rPr>
          <w:rFonts w:ascii="Arial" w:eastAsia="Helvetica Neue" w:hAnsi="Arial" w:cs="Arial"/>
          <w:sz w:val="20"/>
          <w:szCs w:val="20"/>
          <w:lang w:eastAsia="en-US"/>
        </w:rPr>
        <w:t xml:space="preserve"> AND </w:t>
      </w:r>
      <w:r w:rsidRPr="002664E3">
        <w:rPr>
          <w:rFonts w:ascii="Arial" w:eastAsia="Helvetica Neue" w:hAnsi="Arial" w:cs="Arial"/>
          <w:i/>
          <w:iCs/>
          <w:sz w:val="20"/>
          <w:szCs w:val="20"/>
          <w:lang w:eastAsia="en-US"/>
        </w:rPr>
        <w:t>impact</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effect</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benefit</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cost</w:t>
      </w:r>
      <w:r w:rsidRPr="002664E3">
        <w:rPr>
          <w:rFonts w:ascii="Arial" w:eastAsia="Helvetica Neue" w:hAnsi="Arial" w:cs="Arial"/>
          <w:sz w:val="20"/>
          <w:szCs w:val="20"/>
          <w:lang w:eastAsia="en-US"/>
        </w:rPr>
        <w:t xml:space="preserve"> AND </w:t>
      </w:r>
      <w:r w:rsidRPr="002664E3">
        <w:rPr>
          <w:rFonts w:ascii="Arial" w:eastAsia="Helvetica Neue" w:hAnsi="Arial" w:cs="Arial"/>
          <w:i/>
          <w:iCs/>
          <w:sz w:val="20"/>
          <w:szCs w:val="20"/>
          <w:lang w:eastAsia="en-US"/>
        </w:rPr>
        <w:t>environment</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biodiversity</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social</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economic</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poverty</w:t>
      </w:r>
      <w:r w:rsidRPr="002664E3">
        <w:rPr>
          <w:rFonts w:ascii="Arial" w:eastAsia="Helvetica Neue" w:hAnsi="Arial" w:cs="Arial"/>
          <w:sz w:val="20"/>
          <w:szCs w:val="20"/>
          <w:lang w:eastAsia="en-US"/>
        </w:rPr>
        <w:t xml:space="preserve"> OR </w:t>
      </w:r>
      <w:r w:rsidRPr="002664E3">
        <w:rPr>
          <w:rFonts w:ascii="Arial" w:eastAsia="Helvetica Neue" w:hAnsi="Arial" w:cs="Arial"/>
          <w:i/>
          <w:iCs/>
          <w:sz w:val="20"/>
          <w:szCs w:val="20"/>
          <w:lang w:eastAsia="en-US"/>
        </w:rPr>
        <w:t>well-being</w:t>
      </w:r>
      <w:r w:rsidRPr="002664E3">
        <w:rPr>
          <w:rFonts w:ascii="Arial" w:eastAsia="Helvetica Neue" w:hAnsi="Arial" w:cs="Arial"/>
          <w:sz w:val="20"/>
          <w:szCs w:val="20"/>
          <w:lang w:eastAsia="en-US"/>
        </w:rPr>
        <w:t xml:space="preserve"> OP </w:t>
      </w:r>
      <w:r w:rsidRPr="002664E3">
        <w:rPr>
          <w:rFonts w:ascii="Arial" w:eastAsia="Helvetica Neue" w:hAnsi="Arial" w:cs="Arial"/>
          <w:i/>
          <w:iCs/>
          <w:sz w:val="20"/>
          <w:szCs w:val="20"/>
          <w:lang w:eastAsia="en-US"/>
        </w:rPr>
        <w:t>welfare</w:t>
      </w:r>
      <w:r w:rsidRPr="002664E3">
        <w:rPr>
          <w:rFonts w:ascii="Arial" w:eastAsia="Helvetica Neue" w:hAnsi="Arial" w:cs="Arial"/>
          <w:sz w:val="20"/>
          <w:szCs w:val="20"/>
          <w:lang w:eastAsia="en-US"/>
        </w:rPr>
        <w:t xml:space="preserve">. </w:t>
      </w:r>
    </w:p>
    <w:p w14:paraId="5FB60660" w14:textId="03F70182" w:rsidR="002664E3" w:rsidRDefault="002664E3" w:rsidP="00626184">
      <w:pPr>
        <w:spacing w:before="100" w:line="288" w:lineRule="auto"/>
        <w:ind w:firstLine="720"/>
        <w:rPr>
          <w:rFonts w:ascii="Arial" w:eastAsia="Helvetica Neue" w:hAnsi="Arial" w:cs="Arial"/>
          <w:sz w:val="20"/>
          <w:szCs w:val="20"/>
          <w:lang w:eastAsia="en-US"/>
        </w:rPr>
      </w:pPr>
      <w:r w:rsidRPr="002664E3">
        <w:rPr>
          <w:rFonts w:ascii="Arial" w:eastAsia="Helvetica Neue" w:hAnsi="Arial" w:cs="Arial"/>
          <w:sz w:val="20"/>
          <w:szCs w:val="20"/>
          <w:lang w:eastAsia="en-US"/>
        </w:rPr>
        <w:t>Our search yielded 25,100 results, which were sorted by relevance. We skim through the first 1000 article titles, as the articles listed afterward become increasingly irrelevant to warrant further processing. For titles we identify as relevant, we read through the abstract and the main texts. We excluded studies that are purely theoretical and not based on empirical data. We also excluded meta-analyses or systematic reviews, as this could potentially duplicate reports and result in over- or under-estimation of certification impact. A total of 51 studies were finally selected for oil palm, 25 studies for cocoa, and 47 studies for coffee to be further analy</w:t>
      </w:r>
      <w:r>
        <w:rPr>
          <w:rFonts w:ascii="Arial" w:eastAsia="Helvetica Neue" w:hAnsi="Arial" w:cs="Arial"/>
          <w:sz w:val="20"/>
          <w:szCs w:val="20"/>
          <w:lang w:eastAsia="en-US"/>
        </w:rPr>
        <w:t>s</w:t>
      </w:r>
      <w:r w:rsidRPr="002664E3">
        <w:rPr>
          <w:rFonts w:ascii="Arial" w:eastAsia="Helvetica Neue" w:hAnsi="Arial" w:cs="Arial"/>
          <w:sz w:val="20"/>
          <w:szCs w:val="20"/>
          <w:lang w:eastAsia="en-US"/>
        </w:rPr>
        <w:t>ed.</w:t>
      </w:r>
    </w:p>
    <w:p w14:paraId="3007F755" w14:textId="5772871B" w:rsidR="005C6C3B" w:rsidRPr="005C6C3B" w:rsidRDefault="005C6C3B" w:rsidP="00626184">
      <w:pPr>
        <w:spacing w:before="100" w:line="288" w:lineRule="auto"/>
        <w:ind w:firstLine="720"/>
        <w:rPr>
          <w:rFonts w:ascii="Arial" w:eastAsia="Helvetica Neue" w:hAnsi="Arial" w:cs="Arial"/>
          <w:sz w:val="20"/>
          <w:szCs w:val="20"/>
          <w:lang w:eastAsia="en-US"/>
        </w:rPr>
      </w:pPr>
      <w:r w:rsidRPr="005C6C3B">
        <w:rPr>
          <w:rFonts w:ascii="Arial" w:eastAsia="Helvetica Neue" w:hAnsi="Arial" w:cs="Arial"/>
          <w:sz w:val="20"/>
          <w:szCs w:val="20"/>
          <w:lang w:eastAsia="en-US"/>
        </w:rPr>
        <w:t>Impact evidence was evaluated on five dimensions: (</w:t>
      </w:r>
      <w:proofErr w:type="spellStart"/>
      <w:r w:rsidRPr="005C6C3B">
        <w:rPr>
          <w:rFonts w:ascii="Arial" w:eastAsia="Helvetica Neue" w:hAnsi="Arial" w:cs="Arial"/>
          <w:sz w:val="20"/>
          <w:szCs w:val="20"/>
          <w:lang w:eastAsia="en-US"/>
        </w:rPr>
        <w:t>i</w:t>
      </w:r>
      <w:proofErr w:type="spellEnd"/>
      <w:r w:rsidRPr="005C6C3B">
        <w:rPr>
          <w:rFonts w:ascii="Arial" w:eastAsia="Helvetica Neue" w:hAnsi="Arial" w:cs="Arial"/>
          <w:sz w:val="20"/>
          <w:szCs w:val="20"/>
          <w:lang w:eastAsia="en-US"/>
        </w:rPr>
        <w:t>) deforestation, biodiversity, or wildlife; (ii) greenhouse gas (GHG) emissions or fire; (iii) management of water, soil, or waste; (iv) poverty, income, or food security; and (v) human rights, tenure security, and conflicts. For each study, we collected information on:</w:t>
      </w:r>
    </w:p>
    <w:p w14:paraId="3D93329C" w14:textId="40E952E8" w:rsidR="003C7961" w:rsidRPr="003C7961" w:rsidRDefault="005C6C3B" w:rsidP="00D226F1">
      <w:pPr>
        <w:numPr>
          <w:ilvl w:val="0"/>
          <w:numId w:val="12"/>
        </w:numPr>
        <w:pBdr>
          <w:top w:val="nil"/>
          <w:left w:val="nil"/>
          <w:bottom w:val="nil"/>
          <w:right w:val="nil"/>
          <w:between w:val="nil"/>
        </w:pBdr>
        <w:spacing w:line="288" w:lineRule="auto"/>
        <w:ind w:left="357" w:hanging="357"/>
        <w:rPr>
          <w:rFonts w:ascii="Arial" w:eastAsia="Helvetica Neue" w:hAnsi="Arial" w:cs="Arial"/>
          <w:sz w:val="20"/>
          <w:szCs w:val="20"/>
          <w:lang w:eastAsia="en-US"/>
        </w:rPr>
      </w:pPr>
      <w:r w:rsidRPr="005C6C3B">
        <w:rPr>
          <w:rFonts w:ascii="Arial" w:eastAsia="Helvetica Neue" w:hAnsi="Arial" w:cs="Arial"/>
          <w:color w:val="000000" w:themeColor="text1"/>
          <w:sz w:val="20"/>
          <w:szCs w:val="20"/>
          <w:lang w:eastAsia="en-US"/>
        </w:rPr>
        <w:t>the approach used to derive evidence, including: (</w:t>
      </w:r>
      <w:proofErr w:type="spellStart"/>
      <w:r w:rsidRPr="005C6C3B">
        <w:rPr>
          <w:rFonts w:ascii="Arial" w:eastAsia="Helvetica Neue" w:hAnsi="Arial" w:cs="Arial"/>
          <w:color w:val="000000" w:themeColor="text1"/>
          <w:sz w:val="20"/>
          <w:szCs w:val="20"/>
          <w:lang w:eastAsia="en-US"/>
        </w:rPr>
        <w:t>i</w:t>
      </w:r>
      <w:proofErr w:type="spellEnd"/>
      <w:r w:rsidRPr="005C6C3B">
        <w:rPr>
          <w:rFonts w:ascii="Arial" w:eastAsia="Helvetica Neue" w:hAnsi="Arial" w:cs="Arial"/>
          <w:color w:val="000000" w:themeColor="text1"/>
          <w:sz w:val="20"/>
          <w:szCs w:val="20"/>
          <w:lang w:eastAsia="en-US"/>
        </w:rPr>
        <w:t>) case reports or case</w:t>
      </w:r>
      <w:r w:rsidR="002664E3">
        <w:rPr>
          <w:rFonts w:ascii="Arial" w:eastAsia="Helvetica Neue" w:hAnsi="Arial" w:cs="Arial"/>
          <w:color w:val="000000" w:themeColor="text1"/>
          <w:sz w:val="20"/>
          <w:szCs w:val="20"/>
          <w:lang w:eastAsia="en-US"/>
        </w:rPr>
        <w:t>-</w:t>
      </w:r>
      <w:r w:rsidRPr="005C6C3B">
        <w:rPr>
          <w:rFonts w:ascii="Arial" w:eastAsia="Helvetica Neue" w:hAnsi="Arial" w:cs="Arial"/>
          <w:color w:val="000000" w:themeColor="text1"/>
          <w:sz w:val="20"/>
          <w:szCs w:val="20"/>
          <w:lang w:eastAsia="en-US"/>
        </w:rPr>
        <w:t xml:space="preserve">control study (either before-after or with-without), whether or not there was consideration of confounding factors, and (ii) rigorous quasi-experimental method, </w:t>
      </w:r>
      <w:proofErr w:type="gramStart"/>
      <w:r w:rsidRPr="005C6C3B">
        <w:rPr>
          <w:rFonts w:ascii="Arial" w:eastAsia="Helvetica Neue" w:hAnsi="Arial" w:cs="Arial"/>
          <w:color w:val="000000" w:themeColor="text1"/>
          <w:sz w:val="20"/>
          <w:szCs w:val="20"/>
          <w:lang w:eastAsia="en-US"/>
        </w:rPr>
        <w:t>i.e.</w:t>
      </w:r>
      <w:proofErr w:type="gramEnd"/>
      <w:r w:rsidRPr="005C6C3B">
        <w:rPr>
          <w:rFonts w:ascii="Arial" w:eastAsia="Helvetica Neue" w:hAnsi="Arial" w:cs="Arial"/>
          <w:color w:val="000000" w:themeColor="text1"/>
          <w:sz w:val="20"/>
          <w:szCs w:val="20"/>
          <w:lang w:eastAsia="en-US"/>
        </w:rPr>
        <w:t xml:space="preserve"> comparing treated and control before and after certification, and accounting for baseline conditions at the pre-treatment stage </w:t>
      </w:r>
      <w:sdt>
        <w:sdtPr>
          <w:rPr>
            <w:rFonts w:ascii="Arial" w:eastAsia="Helvetica Neue" w:hAnsi="Arial" w:cs="Arial"/>
            <w:color w:val="000000"/>
            <w:sz w:val="20"/>
            <w:szCs w:val="20"/>
            <w:lang w:eastAsia="en-US"/>
          </w:rPr>
          <w:tag w:val="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"/>
          <w:id w:val="14557116"/>
          <w:placeholder>
            <w:docPart w:val="946FFD714BD64F0AB83543FED3A39899"/>
          </w:placeholder>
        </w:sdtPr>
        <w:sdtContent>
          <w:r w:rsidR="007512DA" w:rsidRPr="007512DA">
            <w:rPr>
              <w:rFonts w:ascii="Arial" w:eastAsia="Helvetica Neue" w:hAnsi="Arial" w:cs="Arial"/>
              <w:color w:val="000000"/>
              <w:sz w:val="20"/>
              <w:szCs w:val="20"/>
              <w:lang w:eastAsia="en-US"/>
            </w:rPr>
            <w:t>(Ferraro 2009; Sills et al. 2017; Schleicher et al. 2020)</w:t>
          </w:r>
        </w:sdtContent>
      </w:sdt>
      <w:r w:rsidRPr="005C6C3B">
        <w:rPr>
          <w:rFonts w:ascii="Arial" w:eastAsia="Helvetica Neue" w:hAnsi="Arial" w:cs="Arial"/>
          <w:color w:val="000000" w:themeColor="text1"/>
          <w:sz w:val="20"/>
          <w:szCs w:val="20"/>
          <w:lang w:eastAsia="en-US"/>
        </w:rPr>
        <w:t>;</w:t>
      </w:r>
    </w:p>
    <w:p w14:paraId="20764FF7" w14:textId="37C79A1F" w:rsidR="005C6C3B" w:rsidRPr="005C6C3B" w:rsidRDefault="005C6C3B" w:rsidP="00D226F1">
      <w:pPr>
        <w:numPr>
          <w:ilvl w:val="0"/>
          <w:numId w:val="12"/>
        </w:numPr>
        <w:pBdr>
          <w:top w:val="nil"/>
          <w:left w:val="nil"/>
          <w:bottom w:val="nil"/>
          <w:right w:val="nil"/>
          <w:between w:val="nil"/>
        </w:pBdr>
        <w:spacing w:line="288" w:lineRule="auto"/>
        <w:ind w:left="357" w:hanging="357"/>
        <w:rPr>
          <w:rFonts w:ascii="Arial" w:eastAsia="Helvetica Neue" w:hAnsi="Arial" w:cs="Arial"/>
          <w:sz w:val="20"/>
          <w:szCs w:val="20"/>
          <w:lang w:eastAsia="en-US"/>
        </w:rPr>
      </w:pPr>
      <w:r w:rsidRPr="005C6C3B">
        <w:rPr>
          <w:rFonts w:ascii="Arial" w:eastAsia="Helvetica Neue" w:hAnsi="Arial" w:cs="Arial"/>
          <w:sz w:val="20"/>
          <w:szCs w:val="20"/>
          <w:lang w:eastAsia="en-US"/>
        </w:rPr>
        <w:t xml:space="preserve">whether or not the study considers the spatial spillover effects of certification schemes to the broader landscapes (within and surrounding certified farms) </w:t>
      </w:r>
      <w:sdt>
        <w:sdtPr>
          <w:rPr>
            <w:rFonts w:ascii="Arial" w:eastAsia="Helvetica Neue" w:hAnsi="Arial" w:cs="Arial"/>
            <w:color w:val="000000"/>
            <w:sz w:val="20"/>
            <w:szCs w:val="20"/>
            <w:lang w:eastAsia="en-US"/>
          </w:rPr>
          <w:tag w:val="MENDELEY_CITATION_v3_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"/>
          <w:id w:val="595215386"/>
          <w:placeholder>
            <w:docPart w:val="946FFD714BD64F0AB83543FED3A39899"/>
          </w:placeholder>
        </w:sdtPr>
        <w:sdtContent>
          <w:r w:rsidR="007512DA" w:rsidRPr="007512DA">
            <w:rPr>
              <w:rFonts w:ascii="Arial" w:eastAsia="Helvetica Neue" w:hAnsi="Arial" w:cs="Arial"/>
              <w:color w:val="000000"/>
              <w:sz w:val="20"/>
              <w:szCs w:val="20"/>
              <w:lang w:eastAsia="en-US"/>
            </w:rPr>
            <w:t>(</w:t>
          </w:r>
          <w:proofErr w:type="spellStart"/>
          <w:r w:rsidR="007512DA" w:rsidRPr="007512DA">
            <w:rPr>
              <w:rFonts w:ascii="Arial" w:eastAsia="Helvetica Neue" w:hAnsi="Arial" w:cs="Arial"/>
              <w:color w:val="000000"/>
              <w:sz w:val="20"/>
              <w:szCs w:val="20"/>
              <w:lang w:eastAsia="en-US"/>
            </w:rPr>
            <w:t>Heilmayr</w:t>
          </w:r>
          <w:proofErr w:type="spellEnd"/>
          <w:r w:rsidR="007512DA" w:rsidRPr="007512DA">
            <w:rPr>
              <w:rFonts w:ascii="Arial" w:eastAsia="Helvetica Neue" w:hAnsi="Arial" w:cs="Arial"/>
              <w:color w:val="000000"/>
              <w:sz w:val="20"/>
              <w:szCs w:val="20"/>
              <w:lang w:eastAsia="en-US"/>
            </w:rPr>
            <w:t xml:space="preserve"> et al. 2020; Schleicher et al. 2020)</w:t>
          </w:r>
        </w:sdtContent>
      </w:sdt>
      <w:r w:rsidRPr="005C6C3B">
        <w:rPr>
          <w:rFonts w:ascii="Arial" w:eastAsia="Helvetica Neue" w:hAnsi="Arial" w:cs="Arial"/>
          <w:color w:val="000000" w:themeColor="text1"/>
          <w:sz w:val="20"/>
          <w:szCs w:val="20"/>
          <w:lang w:eastAsia="en-US"/>
        </w:rPr>
        <w:t>;</w:t>
      </w:r>
    </w:p>
    <w:p w14:paraId="75E68507" w14:textId="77777777" w:rsidR="005C6C3B" w:rsidRPr="005C6C3B" w:rsidRDefault="005C6C3B" w:rsidP="00D226F1">
      <w:pPr>
        <w:numPr>
          <w:ilvl w:val="0"/>
          <w:numId w:val="12"/>
        </w:numPr>
        <w:spacing w:line="288" w:lineRule="auto"/>
        <w:ind w:left="357" w:hanging="357"/>
        <w:rPr>
          <w:rFonts w:ascii="Arial" w:eastAsia="Helvetica Neue" w:hAnsi="Arial" w:cs="Arial"/>
          <w:sz w:val="20"/>
          <w:szCs w:val="20"/>
          <w:lang w:eastAsia="en-US"/>
        </w:rPr>
      </w:pPr>
      <w:r w:rsidRPr="005C6C3B">
        <w:rPr>
          <w:rFonts w:ascii="Arial" w:eastAsia="Helvetica Neue" w:hAnsi="Arial" w:cs="Arial"/>
          <w:sz w:val="20"/>
          <w:szCs w:val="20"/>
          <w:lang w:eastAsia="en-US"/>
        </w:rPr>
        <w:t xml:space="preserve">the type of producer evaluated, including large-scale plantations, scheme smallholders (normally tied to plantations), or independent smallholders; and </w:t>
      </w:r>
    </w:p>
    <w:p w14:paraId="278A56A1" w14:textId="77777777" w:rsidR="005C6C3B" w:rsidRDefault="005C6C3B" w:rsidP="00D226F1">
      <w:pPr>
        <w:numPr>
          <w:ilvl w:val="0"/>
          <w:numId w:val="12"/>
        </w:numPr>
        <w:spacing w:line="288" w:lineRule="auto"/>
        <w:ind w:left="357" w:hanging="357"/>
        <w:rPr>
          <w:rFonts w:ascii="Arial" w:eastAsia="Helvetica Neue" w:hAnsi="Arial" w:cs="Arial"/>
          <w:sz w:val="20"/>
          <w:szCs w:val="20"/>
          <w:lang w:eastAsia="en-US"/>
        </w:rPr>
      </w:pPr>
      <w:r w:rsidRPr="005C6C3B">
        <w:rPr>
          <w:rFonts w:ascii="Arial" w:eastAsia="Helvetica Neue" w:hAnsi="Arial" w:cs="Arial"/>
          <w:sz w:val="20"/>
          <w:szCs w:val="20"/>
          <w:lang w:eastAsia="en-US"/>
        </w:rPr>
        <w:t>indicators of sustainability evaluated on the five, above</w:t>
      </w:r>
      <w:sdt>
        <w:sdtPr>
          <w:rPr>
            <w:rFonts w:ascii="Arial" w:eastAsia="Times New Roman" w:hAnsi="Arial" w:cs="Arial"/>
            <w:sz w:val="22"/>
            <w:szCs w:val="22"/>
            <w:lang w:eastAsia="en-US"/>
          </w:rPr>
          <w:tag w:val="goog_rdk_124"/>
          <w:id w:val="1015045355"/>
        </w:sdtPr>
        <w:sdtContent>
          <w:r w:rsidRPr="005C6C3B">
            <w:rPr>
              <w:rFonts w:ascii="Arial" w:eastAsia="Times New Roman" w:hAnsi="Arial" w:cs="Arial"/>
              <w:sz w:val="22"/>
              <w:szCs w:val="22"/>
              <w:lang w:eastAsia="en-US"/>
            </w:rPr>
            <w:t>-</w:t>
          </w:r>
        </w:sdtContent>
      </w:sdt>
      <w:r w:rsidRPr="005C6C3B">
        <w:rPr>
          <w:rFonts w:ascii="Arial" w:eastAsia="Helvetica Neue" w:hAnsi="Arial" w:cs="Arial"/>
          <w:sz w:val="20"/>
          <w:szCs w:val="20"/>
          <w:lang w:eastAsia="en-US"/>
        </w:rPr>
        <w:t>mentioned dimensions and summary of their impact: positive, neutral (no impact), or negative.</w:t>
      </w:r>
    </w:p>
    <w:p w14:paraId="721CF14A" w14:textId="45A05E3E" w:rsidR="00D226F1" w:rsidRPr="005C6C3B" w:rsidRDefault="00D226F1" w:rsidP="00D226F1">
      <w:pPr>
        <w:spacing w:line="288" w:lineRule="auto"/>
        <w:rPr>
          <w:rFonts w:ascii="Arial" w:eastAsia="Helvetica Neue" w:hAnsi="Arial" w:cs="Arial"/>
          <w:sz w:val="20"/>
          <w:szCs w:val="20"/>
          <w:lang w:eastAsia="en-US"/>
        </w:rPr>
      </w:pPr>
      <w:r>
        <w:rPr>
          <w:rFonts w:ascii="Arial" w:eastAsia="Helvetica Neue" w:hAnsi="Arial" w:cs="Arial"/>
          <w:sz w:val="20"/>
          <w:szCs w:val="20"/>
          <w:lang w:eastAsia="en-US"/>
        </w:rPr>
        <w:t xml:space="preserve">The variables derived for each study for oil palm, cocoa, and coffee are </w:t>
      </w:r>
      <w:r w:rsidRPr="00D226F1">
        <w:rPr>
          <w:rFonts w:ascii="Arial" w:eastAsia="Helvetica Neue" w:hAnsi="Arial" w:cs="Arial"/>
          <w:sz w:val="20"/>
          <w:szCs w:val="20"/>
          <w:lang w:eastAsia="en-US"/>
        </w:rPr>
        <w:t>summarised in Table</w:t>
      </w:r>
      <w:r w:rsidR="007F767C">
        <w:rPr>
          <w:rFonts w:ascii="Arial" w:eastAsia="Helvetica Neue" w:hAnsi="Arial" w:cs="Arial"/>
          <w:sz w:val="20"/>
          <w:szCs w:val="20"/>
          <w:lang w:eastAsia="en-US"/>
        </w:rPr>
        <w:t>s</w:t>
      </w:r>
      <w:r w:rsidRPr="00D226F1">
        <w:rPr>
          <w:rFonts w:ascii="Arial" w:eastAsia="Helvetica Neue" w:hAnsi="Arial" w:cs="Arial"/>
          <w:sz w:val="20"/>
          <w:szCs w:val="20"/>
          <w:lang w:eastAsia="en-US"/>
        </w:rPr>
        <w:t xml:space="preserve"> S3</w:t>
      </w:r>
      <w:r>
        <w:rPr>
          <w:rFonts w:ascii="Arial" w:eastAsia="Helvetica Neue" w:hAnsi="Arial" w:cs="Arial"/>
          <w:sz w:val="20"/>
          <w:szCs w:val="20"/>
          <w:lang w:eastAsia="en-US"/>
        </w:rPr>
        <w:t>, S4, and S5, respectively.</w:t>
      </w:r>
    </w:p>
    <w:p w14:paraId="0065B000" w14:textId="5270D83C" w:rsidR="002F10E6" w:rsidRDefault="002F10E6" w:rsidP="00E41DF8">
      <w:pPr>
        <w:spacing w:before="500" w:after="100" w:line="288" w:lineRule="auto"/>
        <w:rPr>
          <w:rFonts w:ascii="Arial" w:eastAsia="Helvetica Neue" w:hAnsi="Arial" w:cs="Arial"/>
          <w:sz w:val="28"/>
          <w:szCs w:val="28"/>
          <w:lang w:eastAsia="en-US"/>
        </w:rPr>
      </w:pPr>
      <w:r>
        <w:rPr>
          <w:rFonts w:ascii="Arial" w:eastAsia="Helvetica Neue" w:hAnsi="Arial" w:cs="Arial"/>
          <w:sz w:val="28"/>
          <w:szCs w:val="28"/>
          <w:lang w:eastAsia="en-US"/>
        </w:rPr>
        <w:t>References</w:t>
      </w:r>
    </w:p>
    <w:sdt>
      <w:sdtPr>
        <w:rPr>
          <w:rFonts w:ascii="Arial" w:eastAsia="Helvetica Neue" w:hAnsi="Arial" w:cs="Arial"/>
          <w:sz w:val="28"/>
          <w:szCs w:val="28"/>
          <w:lang w:eastAsia="en-US"/>
        </w:rPr>
        <w:tag w:val="MENDELEY_BIBLIOGRAPHY"/>
        <w:id w:val="-1222434241"/>
        <w:placeholder>
          <w:docPart w:val="DefaultPlaceholder_-1854013440"/>
        </w:placeholder>
      </w:sdtPr>
      <w:sdtContent>
        <w:p w14:paraId="15AE6F4D" w14:textId="53514CA7" w:rsidR="007512DA" w:rsidRPr="007512DA" w:rsidRDefault="007512DA" w:rsidP="00DE5D49">
          <w:pPr>
            <w:autoSpaceDE w:val="0"/>
            <w:autoSpaceDN w:val="0"/>
            <w:spacing w:after="20" w:line="288" w:lineRule="auto"/>
            <w:ind w:hanging="482"/>
            <w:divId w:val="796066651"/>
            <w:rPr>
              <w:rFonts w:ascii="Helvetica" w:eastAsia="Times New Roman" w:hAnsi="Helvetica" w:cs="Helvetica"/>
              <w:sz w:val="20"/>
              <w:szCs w:val="20"/>
            </w:rPr>
          </w:pPr>
          <w:r w:rsidRPr="007512DA">
            <w:rPr>
              <w:rFonts w:ascii="Helvetica" w:eastAsia="Times New Roman" w:hAnsi="Helvetica" w:cs="Helvetica"/>
              <w:sz w:val="20"/>
              <w:szCs w:val="20"/>
            </w:rPr>
            <w:t xml:space="preserve">Abu, I.-O., </w:t>
          </w:r>
          <w:proofErr w:type="spellStart"/>
          <w:r w:rsidRPr="007512DA">
            <w:rPr>
              <w:rFonts w:ascii="Helvetica" w:eastAsia="Times New Roman" w:hAnsi="Helvetica" w:cs="Helvetica"/>
              <w:sz w:val="20"/>
              <w:szCs w:val="20"/>
            </w:rPr>
            <w:t>Szantoi</w:t>
          </w:r>
          <w:proofErr w:type="spellEnd"/>
          <w:r w:rsidRPr="007512DA">
            <w:rPr>
              <w:rFonts w:ascii="Helvetica" w:eastAsia="Times New Roman" w:hAnsi="Helvetica" w:cs="Helvetica"/>
              <w:sz w:val="20"/>
              <w:szCs w:val="20"/>
            </w:rPr>
            <w:t xml:space="preserve">, Z., Brink, A., Robuchon, M. and Thiel, M., 2020. Cocoa map for Cote d’Ivoire and Ghana. </w:t>
          </w:r>
          <w:r w:rsidRPr="007512DA">
            <w:rPr>
              <w:rFonts w:ascii="Helvetica" w:eastAsia="Times New Roman" w:hAnsi="Helvetica" w:cs="Helvetica"/>
              <w:i/>
              <w:iCs/>
              <w:sz w:val="20"/>
              <w:szCs w:val="20"/>
            </w:rPr>
            <w:t>PANGAEA</w:t>
          </w:r>
          <w:r w:rsidRPr="007512DA">
            <w:rPr>
              <w:rFonts w:ascii="Helvetica" w:eastAsia="Times New Roman" w:hAnsi="Helvetica" w:cs="Helvetica"/>
              <w:sz w:val="20"/>
              <w:szCs w:val="20"/>
            </w:rPr>
            <w:t>. Available from: https://doi.org/10.1594/PANGAEA.917473.</w:t>
          </w:r>
        </w:p>
        <w:p w14:paraId="5FF09B50" w14:textId="77777777" w:rsidR="007512DA" w:rsidRPr="007512DA" w:rsidRDefault="007512DA" w:rsidP="00DE5D49">
          <w:pPr>
            <w:autoSpaceDE w:val="0"/>
            <w:autoSpaceDN w:val="0"/>
            <w:spacing w:after="20" w:line="288" w:lineRule="auto"/>
            <w:ind w:hanging="482"/>
            <w:divId w:val="872768552"/>
            <w:rPr>
              <w:rFonts w:ascii="Helvetica" w:eastAsia="Times New Roman" w:hAnsi="Helvetica" w:cs="Helvetica"/>
              <w:sz w:val="20"/>
              <w:szCs w:val="20"/>
            </w:rPr>
          </w:pPr>
          <w:r w:rsidRPr="007512DA">
            <w:rPr>
              <w:rFonts w:ascii="Helvetica" w:eastAsia="Times New Roman" w:hAnsi="Helvetica" w:cs="Helvetica"/>
              <w:sz w:val="20"/>
              <w:szCs w:val="20"/>
            </w:rPr>
            <w:t xml:space="preserve">Austin, K. G., Schwantes, A., Gu, Y. and </w:t>
          </w:r>
          <w:proofErr w:type="spellStart"/>
          <w:r w:rsidRPr="007512DA">
            <w:rPr>
              <w:rFonts w:ascii="Helvetica" w:eastAsia="Times New Roman" w:hAnsi="Helvetica" w:cs="Helvetica"/>
              <w:sz w:val="20"/>
              <w:szCs w:val="20"/>
            </w:rPr>
            <w:t>Kasibhatla</w:t>
          </w:r>
          <w:proofErr w:type="spellEnd"/>
          <w:r w:rsidRPr="007512DA">
            <w:rPr>
              <w:rFonts w:ascii="Helvetica" w:eastAsia="Times New Roman" w:hAnsi="Helvetica" w:cs="Helvetica"/>
              <w:sz w:val="20"/>
              <w:szCs w:val="20"/>
            </w:rPr>
            <w:t xml:space="preserve">, P. S., 2019. What causes deforestation in Indonesia? </w:t>
          </w:r>
          <w:r w:rsidRPr="007512DA">
            <w:rPr>
              <w:rFonts w:ascii="Helvetica" w:eastAsia="Times New Roman" w:hAnsi="Helvetica" w:cs="Helvetica"/>
              <w:i/>
              <w:iCs/>
              <w:sz w:val="20"/>
              <w:szCs w:val="20"/>
            </w:rPr>
            <w:t>Environmental Research Letters</w:t>
          </w:r>
          <w:r w:rsidRPr="007512DA">
            <w:rPr>
              <w:rFonts w:ascii="Helvetica" w:eastAsia="Times New Roman" w:hAnsi="Helvetica" w:cs="Helvetica"/>
              <w:sz w:val="20"/>
              <w:szCs w:val="20"/>
            </w:rPr>
            <w:t>, 14, 024007.</w:t>
          </w:r>
        </w:p>
        <w:p w14:paraId="2C832AB3" w14:textId="77777777" w:rsidR="007512DA" w:rsidRPr="007512DA" w:rsidRDefault="007512DA" w:rsidP="00DE5D49">
          <w:pPr>
            <w:autoSpaceDE w:val="0"/>
            <w:autoSpaceDN w:val="0"/>
            <w:spacing w:after="20" w:line="288" w:lineRule="auto"/>
            <w:ind w:hanging="482"/>
            <w:divId w:val="152071472"/>
            <w:rPr>
              <w:rFonts w:ascii="Helvetica" w:eastAsia="Times New Roman" w:hAnsi="Helvetica" w:cs="Helvetica"/>
              <w:sz w:val="20"/>
              <w:szCs w:val="20"/>
            </w:rPr>
          </w:pPr>
          <w:proofErr w:type="spellStart"/>
          <w:r w:rsidRPr="007512DA">
            <w:rPr>
              <w:rFonts w:ascii="Helvetica" w:eastAsia="Times New Roman" w:hAnsi="Helvetica" w:cs="Helvetica"/>
              <w:sz w:val="20"/>
              <w:szCs w:val="20"/>
            </w:rPr>
            <w:t>Descals</w:t>
          </w:r>
          <w:proofErr w:type="spellEnd"/>
          <w:r w:rsidRPr="007512DA">
            <w:rPr>
              <w:rFonts w:ascii="Helvetica" w:eastAsia="Times New Roman" w:hAnsi="Helvetica" w:cs="Helvetica"/>
              <w:sz w:val="20"/>
              <w:szCs w:val="20"/>
            </w:rPr>
            <w:t xml:space="preserve">, A., </w:t>
          </w:r>
          <w:proofErr w:type="spellStart"/>
          <w:r w:rsidRPr="007512DA">
            <w:rPr>
              <w:rFonts w:ascii="Helvetica" w:eastAsia="Times New Roman" w:hAnsi="Helvetica" w:cs="Helvetica"/>
              <w:sz w:val="20"/>
              <w:szCs w:val="20"/>
            </w:rPr>
            <w:t>Szantoi</w:t>
          </w:r>
          <w:proofErr w:type="spellEnd"/>
          <w:r w:rsidRPr="007512DA">
            <w:rPr>
              <w:rFonts w:ascii="Helvetica" w:eastAsia="Times New Roman" w:hAnsi="Helvetica" w:cs="Helvetica"/>
              <w:sz w:val="20"/>
              <w:szCs w:val="20"/>
            </w:rPr>
            <w:t xml:space="preserve">, Z., </w:t>
          </w:r>
          <w:proofErr w:type="spellStart"/>
          <w:r w:rsidRPr="007512DA">
            <w:rPr>
              <w:rFonts w:ascii="Helvetica" w:eastAsia="Times New Roman" w:hAnsi="Helvetica" w:cs="Helvetica"/>
              <w:sz w:val="20"/>
              <w:szCs w:val="20"/>
            </w:rPr>
            <w:t>Meijaard</w:t>
          </w:r>
          <w:proofErr w:type="spellEnd"/>
          <w:r w:rsidRPr="007512DA">
            <w:rPr>
              <w:rFonts w:ascii="Helvetica" w:eastAsia="Times New Roman" w:hAnsi="Helvetica" w:cs="Helvetica"/>
              <w:sz w:val="20"/>
              <w:szCs w:val="20"/>
            </w:rPr>
            <w:t xml:space="preserve">, E., </w:t>
          </w:r>
          <w:proofErr w:type="spellStart"/>
          <w:r w:rsidRPr="007512DA">
            <w:rPr>
              <w:rFonts w:ascii="Helvetica" w:eastAsia="Times New Roman" w:hAnsi="Helvetica" w:cs="Helvetica"/>
              <w:sz w:val="20"/>
              <w:szCs w:val="20"/>
            </w:rPr>
            <w:t>Sutikno</w:t>
          </w:r>
          <w:proofErr w:type="spellEnd"/>
          <w:r w:rsidRPr="007512DA">
            <w:rPr>
              <w:rFonts w:ascii="Helvetica" w:eastAsia="Times New Roman" w:hAnsi="Helvetica" w:cs="Helvetica"/>
              <w:sz w:val="20"/>
              <w:szCs w:val="20"/>
            </w:rPr>
            <w:t xml:space="preserve">, H., </w:t>
          </w:r>
          <w:proofErr w:type="spellStart"/>
          <w:r w:rsidRPr="007512DA">
            <w:rPr>
              <w:rFonts w:ascii="Helvetica" w:eastAsia="Times New Roman" w:hAnsi="Helvetica" w:cs="Helvetica"/>
              <w:sz w:val="20"/>
              <w:szCs w:val="20"/>
            </w:rPr>
            <w:t>Rindanata</w:t>
          </w:r>
          <w:proofErr w:type="spellEnd"/>
          <w:r w:rsidRPr="007512DA">
            <w:rPr>
              <w:rFonts w:ascii="Helvetica" w:eastAsia="Times New Roman" w:hAnsi="Helvetica" w:cs="Helvetica"/>
              <w:sz w:val="20"/>
              <w:szCs w:val="20"/>
            </w:rPr>
            <w:t xml:space="preserve">, G. and </w:t>
          </w:r>
          <w:proofErr w:type="spellStart"/>
          <w:r w:rsidRPr="007512DA">
            <w:rPr>
              <w:rFonts w:ascii="Helvetica" w:eastAsia="Times New Roman" w:hAnsi="Helvetica" w:cs="Helvetica"/>
              <w:sz w:val="20"/>
              <w:szCs w:val="20"/>
            </w:rPr>
            <w:t>Wich</w:t>
          </w:r>
          <w:proofErr w:type="spellEnd"/>
          <w:r w:rsidRPr="007512DA">
            <w:rPr>
              <w:rFonts w:ascii="Helvetica" w:eastAsia="Times New Roman" w:hAnsi="Helvetica" w:cs="Helvetica"/>
              <w:sz w:val="20"/>
              <w:szCs w:val="20"/>
            </w:rPr>
            <w:t>, S., 2019. Oil palm (</w:t>
          </w:r>
          <w:proofErr w:type="spellStart"/>
          <w:r w:rsidRPr="007512DA">
            <w:rPr>
              <w:rFonts w:ascii="Helvetica" w:eastAsia="Times New Roman" w:hAnsi="Helvetica" w:cs="Helvetica"/>
              <w:sz w:val="20"/>
              <w:szCs w:val="20"/>
            </w:rPr>
            <w:t>Elaeis</w:t>
          </w:r>
          <w:proofErr w:type="spellEnd"/>
          <w:r w:rsidRPr="007512DA">
            <w:rPr>
              <w:rFonts w:ascii="Helvetica" w:eastAsia="Times New Roman" w:hAnsi="Helvetica" w:cs="Helvetica"/>
              <w:sz w:val="20"/>
              <w:szCs w:val="20"/>
            </w:rPr>
            <w:t xml:space="preserve"> </w:t>
          </w:r>
          <w:proofErr w:type="spellStart"/>
          <w:r w:rsidRPr="007512DA">
            <w:rPr>
              <w:rFonts w:ascii="Helvetica" w:eastAsia="Times New Roman" w:hAnsi="Helvetica" w:cs="Helvetica"/>
              <w:sz w:val="20"/>
              <w:szCs w:val="20"/>
            </w:rPr>
            <w:t>guineensis</w:t>
          </w:r>
          <w:proofErr w:type="spellEnd"/>
          <w:r w:rsidRPr="007512DA">
            <w:rPr>
              <w:rFonts w:ascii="Helvetica" w:eastAsia="Times New Roman" w:hAnsi="Helvetica" w:cs="Helvetica"/>
              <w:sz w:val="20"/>
              <w:szCs w:val="20"/>
            </w:rPr>
            <w:t xml:space="preserve">) mapping with details: Smallholder versus industrial plantations and their extent in Riau, Sumatra. </w:t>
          </w:r>
          <w:r w:rsidRPr="007512DA">
            <w:rPr>
              <w:rFonts w:ascii="Helvetica" w:eastAsia="Times New Roman" w:hAnsi="Helvetica" w:cs="Helvetica"/>
              <w:i/>
              <w:iCs/>
              <w:sz w:val="20"/>
              <w:szCs w:val="20"/>
            </w:rPr>
            <w:t>Remote Sensing</w:t>
          </w:r>
          <w:r w:rsidRPr="007512DA">
            <w:rPr>
              <w:rFonts w:ascii="Helvetica" w:eastAsia="Times New Roman" w:hAnsi="Helvetica" w:cs="Helvetica"/>
              <w:sz w:val="20"/>
              <w:szCs w:val="20"/>
            </w:rPr>
            <w:t>, 11, 2590.</w:t>
          </w:r>
        </w:p>
        <w:p w14:paraId="3F09D850" w14:textId="6ADF603A" w:rsidR="007512DA" w:rsidRPr="007512DA" w:rsidRDefault="007512DA" w:rsidP="00DE5D49">
          <w:pPr>
            <w:autoSpaceDE w:val="0"/>
            <w:autoSpaceDN w:val="0"/>
            <w:spacing w:after="20" w:line="288" w:lineRule="auto"/>
            <w:ind w:hanging="482"/>
            <w:divId w:val="1761564531"/>
            <w:rPr>
              <w:rFonts w:ascii="Helvetica" w:eastAsia="Times New Roman" w:hAnsi="Helvetica" w:cs="Helvetica"/>
              <w:sz w:val="20"/>
              <w:szCs w:val="20"/>
            </w:rPr>
          </w:pPr>
          <w:proofErr w:type="spellStart"/>
          <w:r w:rsidRPr="007512DA">
            <w:rPr>
              <w:rFonts w:ascii="Helvetica" w:eastAsia="Times New Roman" w:hAnsi="Helvetica" w:cs="Helvetica"/>
              <w:sz w:val="20"/>
              <w:szCs w:val="20"/>
            </w:rPr>
            <w:t>Descals</w:t>
          </w:r>
          <w:proofErr w:type="spellEnd"/>
          <w:r w:rsidRPr="007512DA">
            <w:rPr>
              <w:rFonts w:ascii="Helvetica" w:eastAsia="Times New Roman" w:hAnsi="Helvetica" w:cs="Helvetica"/>
              <w:sz w:val="20"/>
              <w:szCs w:val="20"/>
            </w:rPr>
            <w:t xml:space="preserve">, A., </w:t>
          </w:r>
          <w:proofErr w:type="spellStart"/>
          <w:r w:rsidRPr="007512DA">
            <w:rPr>
              <w:rFonts w:ascii="Helvetica" w:eastAsia="Times New Roman" w:hAnsi="Helvetica" w:cs="Helvetica"/>
              <w:sz w:val="20"/>
              <w:szCs w:val="20"/>
            </w:rPr>
            <w:t>Wich</w:t>
          </w:r>
          <w:proofErr w:type="spellEnd"/>
          <w:r w:rsidRPr="007512DA">
            <w:rPr>
              <w:rFonts w:ascii="Helvetica" w:eastAsia="Times New Roman" w:hAnsi="Helvetica" w:cs="Helvetica"/>
              <w:sz w:val="20"/>
              <w:szCs w:val="20"/>
            </w:rPr>
            <w:t xml:space="preserve">, S., </w:t>
          </w:r>
          <w:proofErr w:type="spellStart"/>
          <w:r w:rsidRPr="007512DA">
            <w:rPr>
              <w:rFonts w:ascii="Helvetica" w:eastAsia="Times New Roman" w:hAnsi="Helvetica" w:cs="Helvetica"/>
              <w:sz w:val="20"/>
              <w:szCs w:val="20"/>
            </w:rPr>
            <w:t>Meijaard</w:t>
          </w:r>
          <w:proofErr w:type="spellEnd"/>
          <w:r w:rsidRPr="007512DA">
            <w:rPr>
              <w:rFonts w:ascii="Helvetica" w:eastAsia="Times New Roman" w:hAnsi="Helvetica" w:cs="Helvetica"/>
              <w:sz w:val="20"/>
              <w:szCs w:val="20"/>
            </w:rPr>
            <w:t xml:space="preserve">, E., </w:t>
          </w:r>
          <w:proofErr w:type="spellStart"/>
          <w:r w:rsidRPr="007512DA">
            <w:rPr>
              <w:rFonts w:ascii="Helvetica" w:eastAsia="Times New Roman" w:hAnsi="Helvetica" w:cs="Helvetica"/>
              <w:sz w:val="20"/>
              <w:szCs w:val="20"/>
            </w:rPr>
            <w:t>Gaveau</w:t>
          </w:r>
          <w:proofErr w:type="spellEnd"/>
          <w:r w:rsidRPr="007512DA">
            <w:rPr>
              <w:rFonts w:ascii="Helvetica" w:eastAsia="Times New Roman" w:hAnsi="Helvetica" w:cs="Helvetica"/>
              <w:sz w:val="20"/>
              <w:szCs w:val="20"/>
            </w:rPr>
            <w:t xml:space="preserve">, D., </w:t>
          </w:r>
          <w:proofErr w:type="spellStart"/>
          <w:r w:rsidRPr="007512DA">
            <w:rPr>
              <w:rFonts w:ascii="Helvetica" w:eastAsia="Times New Roman" w:hAnsi="Helvetica" w:cs="Helvetica"/>
              <w:sz w:val="20"/>
              <w:szCs w:val="20"/>
            </w:rPr>
            <w:t>Peedell</w:t>
          </w:r>
          <w:proofErr w:type="spellEnd"/>
          <w:r w:rsidRPr="007512DA">
            <w:rPr>
              <w:rFonts w:ascii="Helvetica" w:eastAsia="Times New Roman" w:hAnsi="Helvetica" w:cs="Helvetica"/>
              <w:sz w:val="20"/>
              <w:szCs w:val="20"/>
            </w:rPr>
            <w:t xml:space="preserve">, S. and </w:t>
          </w:r>
          <w:proofErr w:type="spellStart"/>
          <w:r w:rsidRPr="007512DA">
            <w:rPr>
              <w:rFonts w:ascii="Helvetica" w:eastAsia="Times New Roman" w:hAnsi="Helvetica" w:cs="Helvetica"/>
              <w:sz w:val="20"/>
              <w:szCs w:val="20"/>
            </w:rPr>
            <w:t>Szantoi</w:t>
          </w:r>
          <w:proofErr w:type="spellEnd"/>
          <w:r w:rsidRPr="007512DA">
            <w:rPr>
              <w:rFonts w:ascii="Helvetica" w:eastAsia="Times New Roman" w:hAnsi="Helvetica" w:cs="Helvetica"/>
              <w:sz w:val="20"/>
              <w:szCs w:val="20"/>
            </w:rPr>
            <w:t>, Z., 2021. High resolution global industrial and smallholder oil palm map for 2019 (Version v1). Available from: https://doi.org/10.5281/zenodo.4473715</w:t>
          </w:r>
          <w:r w:rsidR="00D14EA1">
            <w:rPr>
              <w:rFonts w:ascii="Helvetica" w:eastAsia="Times New Roman" w:hAnsi="Helvetica" w:cs="Helvetica"/>
              <w:sz w:val="20"/>
              <w:szCs w:val="20"/>
            </w:rPr>
            <w:t>.</w:t>
          </w:r>
        </w:p>
        <w:p w14:paraId="77BC533F" w14:textId="2B140B59" w:rsidR="007512DA" w:rsidRPr="007512DA" w:rsidRDefault="007512DA" w:rsidP="00DE5D49">
          <w:pPr>
            <w:autoSpaceDE w:val="0"/>
            <w:autoSpaceDN w:val="0"/>
            <w:spacing w:after="20" w:line="288" w:lineRule="auto"/>
            <w:ind w:hanging="482"/>
            <w:divId w:val="2080403863"/>
            <w:rPr>
              <w:rFonts w:ascii="Helvetica" w:eastAsia="Times New Roman" w:hAnsi="Helvetica" w:cs="Helvetica"/>
              <w:sz w:val="20"/>
              <w:szCs w:val="20"/>
            </w:rPr>
          </w:pPr>
          <w:r w:rsidRPr="007512DA">
            <w:rPr>
              <w:rFonts w:ascii="Helvetica" w:eastAsia="Times New Roman" w:hAnsi="Helvetica" w:cs="Helvetica"/>
              <w:sz w:val="20"/>
              <w:szCs w:val="20"/>
            </w:rPr>
            <w:t xml:space="preserve">FAO, 2022. </w:t>
          </w:r>
          <w:r w:rsidRPr="007512DA">
            <w:rPr>
              <w:rFonts w:ascii="Helvetica" w:eastAsia="Times New Roman" w:hAnsi="Helvetica" w:cs="Helvetica"/>
              <w:i/>
              <w:iCs/>
              <w:sz w:val="20"/>
              <w:szCs w:val="20"/>
            </w:rPr>
            <w:t>FAOSTAT Statistical Database</w:t>
          </w:r>
          <w:r w:rsidRPr="007512DA">
            <w:rPr>
              <w:rFonts w:ascii="Helvetica" w:eastAsia="Times New Roman" w:hAnsi="Helvetica" w:cs="Helvetica"/>
              <w:sz w:val="20"/>
              <w:szCs w:val="20"/>
            </w:rPr>
            <w:t>. Available from: https://www.fao.org/faostat/</w:t>
          </w:r>
          <w:r w:rsidR="00D14EA1">
            <w:rPr>
              <w:rFonts w:ascii="Helvetica" w:eastAsia="Times New Roman" w:hAnsi="Helvetica" w:cs="Helvetica"/>
              <w:sz w:val="20"/>
              <w:szCs w:val="20"/>
            </w:rPr>
            <w:t>.</w:t>
          </w:r>
        </w:p>
        <w:p w14:paraId="0ED27E18" w14:textId="77777777" w:rsidR="007512DA" w:rsidRPr="007512DA" w:rsidRDefault="007512DA" w:rsidP="00DE5D49">
          <w:pPr>
            <w:autoSpaceDE w:val="0"/>
            <w:autoSpaceDN w:val="0"/>
            <w:spacing w:after="20" w:line="288" w:lineRule="auto"/>
            <w:ind w:hanging="482"/>
            <w:divId w:val="1153982197"/>
            <w:rPr>
              <w:rFonts w:ascii="Helvetica" w:eastAsia="Times New Roman" w:hAnsi="Helvetica" w:cs="Helvetica"/>
              <w:sz w:val="20"/>
              <w:szCs w:val="20"/>
            </w:rPr>
          </w:pPr>
          <w:r w:rsidRPr="007512DA">
            <w:rPr>
              <w:rFonts w:ascii="Helvetica" w:eastAsia="Times New Roman" w:hAnsi="Helvetica" w:cs="Helvetica"/>
              <w:sz w:val="20"/>
              <w:szCs w:val="20"/>
            </w:rPr>
            <w:t xml:space="preserve">Ferraro, P. J., 2009. Counterfactual thinking and impact evaluation in environmental policy. </w:t>
          </w:r>
          <w:r w:rsidRPr="007512DA">
            <w:rPr>
              <w:rFonts w:ascii="Helvetica" w:eastAsia="Times New Roman" w:hAnsi="Helvetica" w:cs="Helvetica"/>
              <w:i/>
              <w:iCs/>
              <w:sz w:val="20"/>
              <w:szCs w:val="20"/>
            </w:rPr>
            <w:t>New Directions for Evaluation</w:t>
          </w:r>
          <w:r w:rsidRPr="007512DA">
            <w:rPr>
              <w:rFonts w:ascii="Helvetica" w:eastAsia="Times New Roman" w:hAnsi="Helvetica" w:cs="Helvetica"/>
              <w:sz w:val="20"/>
              <w:szCs w:val="20"/>
            </w:rPr>
            <w:t>, 2009, 75–84.</w:t>
          </w:r>
        </w:p>
        <w:p w14:paraId="3C3C08E7" w14:textId="77777777" w:rsidR="007512DA" w:rsidRPr="007512DA" w:rsidRDefault="007512DA" w:rsidP="00DE5D49">
          <w:pPr>
            <w:autoSpaceDE w:val="0"/>
            <w:autoSpaceDN w:val="0"/>
            <w:spacing w:after="20" w:line="288" w:lineRule="auto"/>
            <w:ind w:hanging="482"/>
            <w:divId w:val="1993605857"/>
            <w:rPr>
              <w:rFonts w:ascii="Helvetica" w:eastAsia="Times New Roman" w:hAnsi="Helvetica" w:cs="Helvetica"/>
              <w:sz w:val="20"/>
              <w:szCs w:val="20"/>
            </w:rPr>
          </w:pPr>
          <w:r w:rsidRPr="007512DA">
            <w:rPr>
              <w:rFonts w:ascii="Helvetica" w:eastAsia="Times New Roman" w:hAnsi="Helvetica" w:cs="Helvetica"/>
              <w:sz w:val="20"/>
              <w:szCs w:val="20"/>
            </w:rPr>
            <w:t xml:space="preserve">Fripp, E., Gorman, J. and Ford, M., 2020. </w:t>
          </w:r>
          <w:r w:rsidRPr="007512DA">
            <w:rPr>
              <w:rFonts w:ascii="Helvetica" w:eastAsia="Times New Roman" w:hAnsi="Helvetica" w:cs="Helvetica"/>
              <w:i/>
              <w:iCs/>
              <w:sz w:val="20"/>
              <w:szCs w:val="20"/>
            </w:rPr>
            <w:t>Due Diligence Study: Phase 1B UK Commodity Import Statistics</w:t>
          </w:r>
          <w:r w:rsidRPr="007512DA">
            <w:rPr>
              <w:rFonts w:ascii="Helvetica" w:eastAsia="Times New Roman" w:hAnsi="Helvetica" w:cs="Helvetica"/>
              <w:sz w:val="20"/>
              <w:szCs w:val="20"/>
            </w:rPr>
            <w:t>.</w:t>
          </w:r>
        </w:p>
        <w:p w14:paraId="662E69DF" w14:textId="77777777" w:rsidR="007512DA" w:rsidRPr="007512DA" w:rsidRDefault="007512DA" w:rsidP="00DE5D49">
          <w:pPr>
            <w:autoSpaceDE w:val="0"/>
            <w:autoSpaceDN w:val="0"/>
            <w:spacing w:after="20" w:line="288" w:lineRule="auto"/>
            <w:ind w:hanging="482"/>
            <w:divId w:val="1946575454"/>
            <w:rPr>
              <w:rFonts w:ascii="Helvetica" w:eastAsia="Times New Roman" w:hAnsi="Helvetica" w:cs="Helvetica"/>
              <w:sz w:val="20"/>
              <w:szCs w:val="20"/>
            </w:rPr>
          </w:pPr>
          <w:proofErr w:type="spellStart"/>
          <w:r w:rsidRPr="007512DA">
            <w:rPr>
              <w:rFonts w:ascii="Helvetica" w:eastAsia="Times New Roman" w:hAnsi="Helvetica" w:cs="Helvetica"/>
              <w:sz w:val="20"/>
              <w:szCs w:val="20"/>
            </w:rPr>
            <w:t>Gaveau</w:t>
          </w:r>
          <w:proofErr w:type="spellEnd"/>
          <w:r w:rsidRPr="007512DA">
            <w:rPr>
              <w:rFonts w:ascii="Helvetica" w:eastAsia="Times New Roman" w:hAnsi="Helvetica" w:cs="Helvetica"/>
              <w:sz w:val="20"/>
              <w:szCs w:val="20"/>
            </w:rPr>
            <w:t xml:space="preserve">, D. L. A., Locatelli, B., Salim, M. A., Yaen, H., Pacheco, P. and Sheil, D., 2019. Rise and fall of forest loss and industrial plantations in Borneo (2000–2017). </w:t>
          </w:r>
          <w:r w:rsidRPr="007512DA">
            <w:rPr>
              <w:rFonts w:ascii="Helvetica" w:eastAsia="Times New Roman" w:hAnsi="Helvetica" w:cs="Helvetica"/>
              <w:i/>
              <w:iCs/>
              <w:sz w:val="20"/>
              <w:szCs w:val="20"/>
            </w:rPr>
            <w:t>Conservation Letters</w:t>
          </w:r>
          <w:r w:rsidRPr="007512DA">
            <w:rPr>
              <w:rFonts w:ascii="Helvetica" w:eastAsia="Times New Roman" w:hAnsi="Helvetica" w:cs="Helvetica"/>
              <w:sz w:val="20"/>
              <w:szCs w:val="20"/>
            </w:rPr>
            <w:t>, 12, e12622.</w:t>
          </w:r>
        </w:p>
        <w:p w14:paraId="1DA075B1" w14:textId="77777777" w:rsidR="007512DA" w:rsidRPr="007512DA" w:rsidRDefault="007512DA" w:rsidP="00DE5D49">
          <w:pPr>
            <w:autoSpaceDE w:val="0"/>
            <w:autoSpaceDN w:val="0"/>
            <w:spacing w:after="20" w:line="288" w:lineRule="auto"/>
            <w:ind w:hanging="482"/>
            <w:divId w:val="1372684153"/>
            <w:rPr>
              <w:rFonts w:ascii="Helvetica" w:eastAsia="Times New Roman" w:hAnsi="Helvetica" w:cs="Helvetica"/>
              <w:sz w:val="20"/>
              <w:szCs w:val="20"/>
            </w:rPr>
          </w:pPr>
          <w:proofErr w:type="spellStart"/>
          <w:r w:rsidRPr="007512DA">
            <w:rPr>
              <w:rFonts w:ascii="Helvetica" w:eastAsia="Times New Roman" w:hAnsi="Helvetica" w:cs="Helvetica"/>
              <w:sz w:val="20"/>
              <w:szCs w:val="20"/>
            </w:rPr>
            <w:t>Gaveau</w:t>
          </w:r>
          <w:proofErr w:type="spellEnd"/>
          <w:r w:rsidRPr="007512DA">
            <w:rPr>
              <w:rFonts w:ascii="Helvetica" w:eastAsia="Times New Roman" w:hAnsi="Helvetica" w:cs="Helvetica"/>
              <w:sz w:val="20"/>
              <w:szCs w:val="20"/>
            </w:rPr>
            <w:t xml:space="preserve">, D. L. A., </w:t>
          </w:r>
          <w:proofErr w:type="spellStart"/>
          <w:r w:rsidRPr="007512DA">
            <w:rPr>
              <w:rFonts w:ascii="Helvetica" w:eastAsia="Times New Roman" w:hAnsi="Helvetica" w:cs="Helvetica"/>
              <w:sz w:val="20"/>
              <w:szCs w:val="20"/>
            </w:rPr>
            <w:t>Pirard</w:t>
          </w:r>
          <w:proofErr w:type="spellEnd"/>
          <w:r w:rsidRPr="007512DA">
            <w:rPr>
              <w:rFonts w:ascii="Helvetica" w:eastAsia="Times New Roman" w:hAnsi="Helvetica" w:cs="Helvetica"/>
              <w:sz w:val="20"/>
              <w:szCs w:val="20"/>
            </w:rPr>
            <w:t xml:space="preserve">, R., Salim, M. A., </w:t>
          </w:r>
          <w:proofErr w:type="spellStart"/>
          <w:r w:rsidRPr="007512DA">
            <w:rPr>
              <w:rFonts w:ascii="Helvetica" w:eastAsia="Times New Roman" w:hAnsi="Helvetica" w:cs="Helvetica"/>
              <w:sz w:val="20"/>
              <w:szCs w:val="20"/>
            </w:rPr>
            <w:t>Tonoto</w:t>
          </w:r>
          <w:proofErr w:type="spellEnd"/>
          <w:r w:rsidRPr="007512DA">
            <w:rPr>
              <w:rFonts w:ascii="Helvetica" w:eastAsia="Times New Roman" w:hAnsi="Helvetica" w:cs="Helvetica"/>
              <w:sz w:val="20"/>
              <w:szCs w:val="20"/>
            </w:rPr>
            <w:t xml:space="preserve">, P., Yaen, H., Parks, S. A. and Carmenta, R., 2017. Overlapping land claims limit the use of satellites to monitor no-deforestation commitments and no-burning compliance. </w:t>
          </w:r>
          <w:r w:rsidRPr="007512DA">
            <w:rPr>
              <w:rFonts w:ascii="Helvetica" w:eastAsia="Times New Roman" w:hAnsi="Helvetica" w:cs="Helvetica"/>
              <w:i/>
              <w:iCs/>
              <w:sz w:val="20"/>
              <w:szCs w:val="20"/>
            </w:rPr>
            <w:t>Conservation Letters</w:t>
          </w:r>
          <w:r w:rsidRPr="007512DA">
            <w:rPr>
              <w:rFonts w:ascii="Helvetica" w:eastAsia="Times New Roman" w:hAnsi="Helvetica" w:cs="Helvetica"/>
              <w:sz w:val="20"/>
              <w:szCs w:val="20"/>
            </w:rPr>
            <w:t>, 10, 257–264.</w:t>
          </w:r>
        </w:p>
        <w:p w14:paraId="2FCFCD6F" w14:textId="77777777" w:rsidR="007512DA" w:rsidRPr="007512DA" w:rsidRDefault="007512DA" w:rsidP="00DE5D49">
          <w:pPr>
            <w:autoSpaceDE w:val="0"/>
            <w:autoSpaceDN w:val="0"/>
            <w:spacing w:after="20" w:line="288" w:lineRule="auto"/>
            <w:ind w:hanging="482"/>
            <w:divId w:val="3676830"/>
            <w:rPr>
              <w:rFonts w:ascii="Helvetica" w:eastAsia="Times New Roman" w:hAnsi="Helvetica" w:cs="Helvetica"/>
              <w:sz w:val="20"/>
              <w:szCs w:val="20"/>
            </w:rPr>
          </w:pPr>
          <w:r w:rsidRPr="007512DA">
            <w:rPr>
              <w:rFonts w:ascii="Helvetica" w:eastAsia="Times New Roman" w:hAnsi="Helvetica" w:cs="Helvetica"/>
              <w:sz w:val="20"/>
              <w:szCs w:val="20"/>
            </w:rPr>
            <w:lastRenderedPageBreak/>
            <w:t xml:space="preserve">Hansen, M. C., Potapov, P. v., Moore, R., Hancher, M., </w:t>
          </w:r>
          <w:proofErr w:type="spellStart"/>
          <w:r w:rsidRPr="007512DA">
            <w:rPr>
              <w:rFonts w:ascii="Helvetica" w:eastAsia="Times New Roman" w:hAnsi="Helvetica" w:cs="Helvetica"/>
              <w:sz w:val="20"/>
              <w:szCs w:val="20"/>
            </w:rPr>
            <w:t>Turubanova</w:t>
          </w:r>
          <w:proofErr w:type="spellEnd"/>
          <w:r w:rsidRPr="007512DA">
            <w:rPr>
              <w:rFonts w:ascii="Helvetica" w:eastAsia="Times New Roman" w:hAnsi="Helvetica" w:cs="Helvetica"/>
              <w:sz w:val="20"/>
              <w:szCs w:val="20"/>
            </w:rPr>
            <w:t xml:space="preserve">, S. A., </w:t>
          </w:r>
          <w:proofErr w:type="spellStart"/>
          <w:r w:rsidRPr="007512DA">
            <w:rPr>
              <w:rFonts w:ascii="Helvetica" w:eastAsia="Times New Roman" w:hAnsi="Helvetica" w:cs="Helvetica"/>
              <w:sz w:val="20"/>
              <w:szCs w:val="20"/>
            </w:rPr>
            <w:t>Tyukavina</w:t>
          </w:r>
          <w:proofErr w:type="spellEnd"/>
          <w:r w:rsidRPr="007512DA">
            <w:rPr>
              <w:rFonts w:ascii="Helvetica" w:eastAsia="Times New Roman" w:hAnsi="Helvetica" w:cs="Helvetica"/>
              <w:sz w:val="20"/>
              <w:szCs w:val="20"/>
            </w:rPr>
            <w:t xml:space="preserve">, A., </w:t>
          </w:r>
          <w:proofErr w:type="spellStart"/>
          <w:r w:rsidRPr="007512DA">
            <w:rPr>
              <w:rFonts w:ascii="Helvetica" w:eastAsia="Times New Roman" w:hAnsi="Helvetica" w:cs="Helvetica"/>
              <w:sz w:val="20"/>
              <w:szCs w:val="20"/>
            </w:rPr>
            <w:t>Thau</w:t>
          </w:r>
          <w:proofErr w:type="spellEnd"/>
          <w:r w:rsidRPr="007512DA">
            <w:rPr>
              <w:rFonts w:ascii="Helvetica" w:eastAsia="Times New Roman" w:hAnsi="Helvetica" w:cs="Helvetica"/>
              <w:sz w:val="20"/>
              <w:szCs w:val="20"/>
            </w:rPr>
            <w:t xml:space="preserve">, D., Stehman, S. v., Goetz, S. J., Loveland, T. R., Kommareddy, A., Egorov, A., Chini, L., Justice, C. O. and Townshend, J. R. G., 2013. High-resolution global maps of 21st-century forest cover change. </w:t>
          </w:r>
          <w:r w:rsidRPr="007512DA">
            <w:rPr>
              <w:rFonts w:ascii="Helvetica" w:eastAsia="Times New Roman" w:hAnsi="Helvetica" w:cs="Helvetica"/>
              <w:i/>
              <w:iCs/>
              <w:sz w:val="20"/>
              <w:szCs w:val="20"/>
            </w:rPr>
            <w:t>Science</w:t>
          </w:r>
          <w:r w:rsidRPr="007512DA">
            <w:rPr>
              <w:rFonts w:ascii="Helvetica" w:eastAsia="Times New Roman" w:hAnsi="Helvetica" w:cs="Helvetica"/>
              <w:sz w:val="20"/>
              <w:szCs w:val="20"/>
            </w:rPr>
            <w:t>, 342, 850–853.</w:t>
          </w:r>
        </w:p>
        <w:p w14:paraId="5208F5C3" w14:textId="77777777" w:rsidR="007512DA" w:rsidRPr="007512DA" w:rsidRDefault="007512DA" w:rsidP="00DE5D49">
          <w:pPr>
            <w:autoSpaceDE w:val="0"/>
            <w:autoSpaceDN w:val="0"/>
            <w:spacing w:after="20" w:line="288" w:lineRule="auto"/>
            <w:ind w:hanging="482"/>
            <w:divId w:val="550112300"/>
            <w:rPr>
              <w:rFonts w:ascii="Helvetica" w:eastAsia="Times New Roman" w:hAnsi="Helvetica" w:cs="Helvetica"/>
              <w:sz w:val="20"/>
              <w:szCs w:val="20"/>
            </w:rPr>
          </w:pPr>
          <w:proofErr w:type="spellStart"/>
          <w:r w:rsidRPr="007512DA">
            <w:rPr>
              <w:rFonts w:ascii="Helvetica" w:eastAsia="Times New Roman" w:hAnsi="Helvetica" w:cs="Helvetica"/>
              <w:sz w:val="20"/>
              <w:szCs w:val="20"/>
            </w:rPr>
            <w:t>Heilmayr</w:t>
          </w:r>
          <w:proofErr w:type="spellEnd"/>
          <w:r w:rsidRPr="007512DA">
            <w:rPr>
              <w:rFonts w:ascii="Helvetica" w:eastAsia="Times New Roman" w:hAnsi="Helvetica" w:cs="Helvetica"/>
              <w:sz w:val="20"/>
              <w:szCs w:val="20"/>
            </w:rPr>
            <w:t xml:space="preserve">, R., </w:t>
          </w:r>
          <w:proofErr w:type="spellStart"/>
          <w:r w:rsidRPr="007512DA">
            <w:rPr>
              <w:rFonts w:ascii="Helvetica" w:eastAsia="Times New Roman" w:hAnsi="Helvetica" w:cs="Helvetica"/>
              <w:sz w:val="20"/>
              <w:szCs w:val="20"/>
            </w:rPr>
            <w:t>Heilmayr</w:t>
          </w:r>
          <w:proofErr w:type="spellEnd"/>
          <w:r w:rsidRPr="007512DA">
            <w:rPr>
              <w:rFonts w:ascii="Helvetica" w:eastAsia="Times New Roman" w:hAnsi="Helvetica" w:cs="Helvetica"/>
              <w:sz w:val="20"/>
              <w:szCs w:val="20"/>
            </w:rPr>
            <w:t xml:space="preserve">, R., Carlson, K. M., Carlson, K. M. and Benedict, J. J., 2020. Deforestation spillovers from oil palm sustainability certification. </w:t>
          </w:r>
          <w:r w:rsidRPr="007512DA">
            <w:rPr>
              <w:rFonts w:ascii="Helvetica" w:eastAsia="Times New Roman" w:hAnsi="Helvetica" w:cs="Helvetica"/>
              <w:i/>
              <w:iCs/>
              <w:sz w:val="20"/>
              <w:szCs w:val="20"/>
            </w:rPr>
            <w:t>Environmental Research Letters</w:t>
          </w:r>
          <w:r w:rsidRPr="007512DA">
            <w:rPr>
              <w:rFonts w:ascii="Helvetica" w:eastAsia="Times New Roman" w:hAnsi="Helvetica" w:cs="Helvetica"/>
              <w:sz w:val="20"/>
              <w:szCs w:val="20"/>
            </w:rPr>
            <w:t>, 15, 075002.</w:t>
          </w:r>
        </w:p>
        <w:p w14:paraId="3CC91CE5" w14:textId="77777777" w:rsidR="007512DA" w:rsidRPr="007512DA" w:rsidRDefault="007512DA" w:rsidP="00DE5D49">
          <w:pPr>
            <w:autoSpaceDE w:val="0"/>
            <w:autoSpaceDN w:val="0"/>
            <w:spacing w:after="20" w:line="288" w:lineRule="auto"/>
            <w:ind w:hanging="482"/>
            <w:divId w:val="142310945"/>
            <w:rPr>
              <w:rFonts w:ascii="Helvetica" w:eastAsia="Times New Roman" w:hAnsi="Helvetica" w:cs="Helvetica"/>
              <w:sz w:val="20"/>
              <w:szCs w:val="20"/>
            </w:rPr>
          </w:pPr>
          <w:r w:rsidRPr="007512DA">
            <w:rPr>
              <w:rFonts w:ascii="Helvetica" w:eastAsia="Times New Roman" w:hAnsi="Helvetica" w:cs="Helvetica"/>
              <w:sz w:val="20"/>
              <w:szCs w:val="20"/>
            </w:rPr>
            <w:t xml:space="preserve">Jelsma, I., </w:t>
          </w:r>
          <w:proofErr w:type="spellStart"/>
          <w:r w:rsidRPr="007512DA">
            <w:rPr>
              <w:rFonts w:ascii="Helvetica" w:eastAsia="Times New Roman" w:hAnsi="Helvetica" w:cs="Helvetica"/>
              <w:sz w:val="20"/>
              <w:szCs w:val="20"/>
            </w:rPr>
            <w:t>Schoneveld</w:t>
          </w:r>
          <w:proofErr w:type="spellEnd"/>
          <w:r w:rsidRPr="007512DA">
            <w:rPr>
              <w:rFonts w:ascii="Helvetica" w:eastAsia="Times New Roman" w:hAnsi="Helvetica" w:cs="Helvetica"/>
              <w:sz w:val="20"/>
              <w:szCs w:val="20"/>
            </w:rPr>
            <w:t xml:space="preserve">, G. C., Zoomers, A. and van Westen, A. C. M., 2017. Unpacking Indonesia’s independent oil palm smallholders: An actor-disaggregated approach to identifying environmental and social performance challenges. </w:t>
          </w:r>
          <w:r w:rsidRPr="007512DA">
            <w:rPr>
              <w:rFonts w:ascii="Helvetica" w:eastAsia="Times New Roman" w:hAnsi="Helvetica" w:cs="Helvetica"/>
              <w:i/>
              <w:iCs/>
              <w:sz w:val="20"/>
              <w:szCs w:val="20"/>
            </w:rPr>
            <w:t>Land Use Policy</w:t>
          </w:r>
          <w:r w:rsidRPr="007512DA">
            <w:rPr>
              <w:rFonts w:ascii="Helvetica" w:eastAsia="Times New Roman" w:hAnsi="Helvetica" w:cs="Helvetica"/>
              <w:sz w:val="20"/>
              <w:szCs w:val="20"/>
            </w:rPr>
            <w:t>, 69, 281–297.</w:t>
          </w:r>
        </w:p>
        <w:p w14:paraId="0A665BFB" w14:textId="77777777" w:rsidR="007512DA" w:rsidRPr="007512DA" w:rsidRDefault="007512DA" w:rsidP="00DE5D49">
          <w:pPr>
            <w:autoSpaceDE w:val="0"/>
            <w:autoSpaceDN w:val="0"/>
            <w:spacing w:after="20" w:line="288" w:lineRule="auto"/>
            <w:ind w:hanging="482"/>
            <w:divId w:val="1731222983"/>
            <w:rPr>
              <w:rFonts w:ascii="Helvetica" w:eastAsia="Times New Roman" w:hAnsi="Helvetica" w:cs="Helvetica"/>
              <w:sz w:val="20"/>
              <w:szCs w:val="20"/>
            </w:rPr>
          </w:pPr>
          <w:r w:rsidRPr="007512DA">
            <w:rPr>
              <w:rFonts w:ascii="Helvetica" w:eastAsia="Times New Roman" w:hAnsi="Helvetica" w:cs="Helvetica"/>
              <w:sz w:val="20"/>
              <w:szCs w:val="20"/>
            </w:rPr>
            <w:t xml:space="preserve">Jones, L., Kobza, C., Lowery, F. and Peters, C., 2020. The rising role of re-exporting hubs in global value chains. </w:t>
          </w:r>
          <w:r w:rsidRPr="007512DA">
            <w:rPr>
              <w:rFonts w:ascii="Helvetica" w:eastAsia="Times New Roman" w:hAnsi="Helvetica" w:cs="Helvetica"/>
              <w:i/>
              <w:iCs/>
              <w:sz w:val="20"/>
              <w:szCs w:val="20"/>
            </w:rPr>
            <w:t>Journal of International Commerce and Economics</w:t>
          </w:r>
          <w:r w:rsidRPr="007512DA">
            <w:rPr>
              <w:rFonts w:ascii="Helvetica" w:eastAsia="Times New Roman" w:hAnsi="Helvetica" w:cs="Helvetica"/>
              <w:sz w:val="20"/>
              <w:szCs w:val="20"/>
            </w:rPr>
            <w:t>, 1–42.</w:t>
          </w:r>
        </w:p>
        <w:p w14:paraId="13E3570C" w14:textId="77777777" w:rsidR="007512DA" w:rsidRPr="007512DA" w:rsidRDefault="007512DA" w:rsidP="00DE5D49">
          <w:pPr>
            <w:autoSpaceDE w:val="0"/>
            <w:autoSpaceDN w:val="0"/>
            <w:spacing w:after="20" w:line="288" w:lineRule="auto"/>
            <w:ind w:hanging="482"/>
            <w:divId w:val="1044712761"/>
            <w:rPr>
              <w:rFonts w:ascii="Helvetica" w:eastAsia="Times New Roman" w:hAnsi="Helvetica" w:cs="Helvetica"/>
              <w:sz w:val="20"/>
              <w:szCs w:val="20"/>
            </w:rPr>
          </w:pPr>
          <w:r w:rsidRPr="007512DA">
            <w:rPr>
              <w:rFonts w:ascii="Helvetica" w:eastAsia="Times New Roman" w:hAnsi="Helvetica" w:cs="Helvetica"/>
              <w:sz w:val="20"/>
              <w:szCs w:val="20"/>
            </w:rPr>
            <w:t xml:space="preserve">Oon, A., Ngo, K. D., Azhar, R., Ashton-Butt, A., Lechner, A. M. and Azhar, B., 2019. Assessment of ALOS-2 PALSAR-2L-band and Sentinel-1 C-band SAR backscatter for discriminating between large-scale oil palm plantations and smallholdings on tropical peatlands. </w:t>
          </w:r>
          <w:r w:rsidRPr="007512DA">
            <w:rPr>
              <w:rFonts w:ascii="Helvetica" w:eastAsia="Times New Roman" w:hAnsi="Helvetica" w:cs="Helvetica"/>
              <w:i/>
              <w:iCs/>
              <w:sz w:val="20"/>
              <w:szCs w:val="20"/>
            </w:rPr>
            <w:t>Remote Sensing Applications: Society and Environment</w:t>
          </w:r>
          <w:r w:rsidRPr="007512DA">
            <w:rPr>
              <w:rFonts w:ascii="Helvetica" w:eastAsia="Times New Roman" w:hAnsi="Helvetica" w:cs="Helvetica"/>
              <w:sz w:val="20"/>
              <w:szCs w:val="20"/>
            </w:rPr>
            <w:t>, 13, 183–190.</w:t>
          </w:r>
        </w:p>
        <w:p w14:paraId="138F16F1" w14:textId="77777777" w:rsidR="007512DA" w:rsidRPr="007512DA" w:rsidRDefault="007512DA" w:rsidP="00DE5D49">
          <w:pPr>
            <w:autoSpaceDE w:val="0"/>
            <w:autoSpaceDN w:val="0"/>
            <w:spacing w:after="20" w:line="288" w:lineRule="auto"/>
            <w:ind w:hanging="482"/>
            <w:divId w:val="1424909918"/>
            <w:rPr>
              <w:rFonts w:ascii="Helvetica" w:eastAsia="Times New Roman" w:hAnsi="Helvetica" w:cs="Helvetica"/>
              <w:sz w:val="20"/>
              <w:szCs w:val="20"/>
            </w:rPr>
          </w:pPr>
          <w:proofErr w:type="spellStart"/>
          <w:r w:rsidRPr="007512DA">
            <w:rPr>
              <w:rFonts w:ascii="Helvetica" w:eastAsia="Times New Roman" w:hAnsi="Helvetica" w:cs="Helvetica"/>
              <w:sz w:val="20"/>
              <w:szCs w:val="20"/>
            </w:rPr>
            <w:t>Pendrill</w:t>
          </w:r>
          <w:proofErr w:type="spellEnd"/>
          <w:r w:rsidRPr="007512DA">
            <w:rPr>
              <w:rFonts w:ascii="Helvetica" w:eastAsia="Times New Roman" w:hAnsi="Helvetica" w:cs="Helvetica"/>
              <w:sz w:val="20"/>
              <w:szCs w:val="20"/>
            </w:rPr>
            <w:t xml:space="preserve">, F., Persson, U. M., Godar, J. and Kastner, T., 2019. Deforestation displaced: Trade in forest-risk commodities and the prospects for a global forest transition. </w:t>
          </w:r>
          <w:r w:rsidRPr="007512DA">
            <w:rPr>
              <w:rFonts w:ascii="Helvetica" w:eastAsia="Times New Roman" w:hAnsi="Helvetica" w:cs="Helvetica"/>
              <w:i/>
              <w:iCs/>
              <w:sz w:val="20"/>
              <w:szCs w:val="20"/>
            </w:rPr>
            <w:t>Environmental Research Letters</w:t>
          </w:r>
          <w:r w:rsidRPr="007512DA">
            <w:rPr>
              <w:rFonts w:ascii="Helvetica" w:eastAsia="Times New Roman" w:hAnsi="Helvetica" w:cs="Helvetica"/>
              <w:sz w:val="20"/>
              <w:szCs w:val="20"/>
            </w:rPr>
            <w:t>, 14, 055003.</w:t>
          </w:r>
        </w:p>
        <w:p w14:paraId="736FDC23" w14:textId="02D1E288" w:rsidR="007512DA" w:rsidRPr="007512DA" w:rsidRDefault="007512DA" w:rsidP="00DE5D49">
          <w:pPr>
            <w:autoSpaceDE w:val="0"/>
            <w:autoSpaceDN w:val="0"/>
            <w:spacing w:after="20" w:line="288" w:lineRule="auto"/>
            <w:ind w:hanging="482"/>
            <w:divId w:val="1571115125"/>
            <w:rPr>
              <w:rFonts w:ascii="Helvetica" w:eastAsia="Times New Roman" w:hAnsi="Helvetica" w:cs="Helvetica"/>
              <w:sz w:val="20"/>
              <w:szCs w:val="20"/>
            </w:rPr>
          </w:pPr>
          <w:proofErr w:type="spellStart"/>
          <w:r w:rsidRPr="007512DA">
            <w:rPr>
              <w:rFonts w:ascii="Helvetica" w:eastAsia="Times New Roman" w:hAnsi="Helvetica" w:cs="Helvetica"/>
              <w:sz w:val="20"/>
              <w:szCs w:val="20"/>
            </w:rPr>
            <w:t>Pendrill</w:t>
          </w:r>
          <w:proofErr w:type="spellEnd"/>
          <w:r w:rsidRPr="007512DA">
            <w:rPr>
              <w:rFonts w:ascii="Helvetica" w:eastAsia="Times New Roman" w:hAnsi="Helvetica" w:cs="Helvetica"/>
              <w:sz w:val="20"/>
              <w:szCs w:val="20"/>
            </w:rPr>
            <w:t xml:space="preserve">, F., Persson, U. M., Kastner, T. and Wood, R., 2022. Deforestation </w:t>
          </w:r>
          <w:r w:rsidR="00D14EA1">
            <w:rPr>
              <w:rFonts w:ascii="Helvetica" w:eastAsia="Times New Roman" w:hAnsi="Helvetica" w:cs="Helvetica"/>
              <w:sz w:val="20"/>
              <w:szCs w:val="20"/>
            </w:rPr>
            <w:t>r</w:t>
          </w:r>
          <w:r w:rsidRPr="007512DA">
            <w:rPr>
              <w:rFonts w:ascii="Helvetica" w:eastAsia="Times New Roman" w:hAnsi="Helvetica" w:cs="Helvetica"/>
              <w:sz w:val="20"/>
              <w:szCs w:val="20"/>
            </w:rPr>
            <w:t xml:space="preserve">isk </w:t>
          </w:r>
          <w:r w:rsidR="00D14EA1">
            <w:rPr>
              <w:rFonts w:ascii="Helvetica" w:eastAsia="Times New Roman" w:hAnsi="Helvetica" w:cs="Helvetica"/>
              <w:sz w:val="20"/>
              <w:szCs w:val="20"/>
            </w:rPr>
            <w:t>e</w:t>
          </w:r>
          <w:r w:rsidRPr="007512DA">
            <w:rPr>
              <w:rFonts w:ascii="Helvetica" w:eastAsia="Times New Roman" w:hAnsi="Helvetica" w:cs="Helvetica"/>
              <w:sz w:val="20"/>
              <w:szCs w:val="20"/>
            </w:rPr>
            <w:t xml:space="preserve">mbodied in </w:t>
          </w:r>
          <w:r w:rsidR="00D14EA1">
            <w:rPr>
              <w:rFonts w:ascii="Helvetica" w:eastAsia="Times New Roman" w:hAnsi="Helvetica" w:cs="Helvetica"/>
              <w:sz w:val="20"/>
              <w:szCs w:val="20"/>
            </w:rPr>
            <w:t>p</w:t>
          </w:r>
          <w:r w:rsidRPr="007512DA">
            <w:rPr>
              <w:rFonts w:ascii="Helvetica" w:eastAsia="Times New Roman" w:hAnsi="Helvetica" w:cs="Helvetica"/>
              <w:sz w:val="20"/>
              <w:szCs w:val="20"/>
            </w:rPr>
            <w:t xml:space="preserve">roduction and </w:t>
          </w:r>
          <w:r w:rsidR="00D14EA1">
            <w:rPr>
              <w:rFonts w:ascii="Helvetica" w:eastAsia="Times New Roman" w:hAnsi="Helvetica" w:cs="Helvetica"/>
              <w:sz w:val="20"/>
              <w:szCs w:val="20"/>
            </w:rPr>
            <w:t>c</w:t>
          </w:r>
          <w:r w:rsidRPr="007512DA">
            <w:rPr>
              <w:rFonts w:ascii="Helvetica" w:eastAsia="Times New Roman" w:hAnsi="Helvetica" w:cs="Helvetica"/>
              <w:sz w:val="20"/>
              <w:szCs w:val="20"/>
            </w:rPr>
            <w:t xml:space="preserve">onsumption of </w:t>
          </w:r>
          <w:r w:rsidR="00D14EA1">
            <w:rPr>
              <w:rFonts w:ascii="Helvetica" w:eastAsia="Times New Roman" w:hAnsi="Helvetica" w:cs="Helvetica"/>
              <w:sz w:val="20"/>
              <w:szCs w:val="20"/>
            </w:rPr>
            <w:t>a</w:t>
          </w:r>
          <w:r w:rsidRPr="007512DA">
            <w:rPr>
              <w:rFonts w:ascii="Helvetica" w:eastAsia="Times New Roman" w:hAnsi="Helvetica" w:cs="Helvetica"/>
              <w:sz w:val="20"/>
              <w:szCs w:val="20"/>
            </w:rPr>
            <w:t xml:space="preserve">gricultural and </w:t>
          </w:r>
          <w:r w:rsidR="00D14EA1">
            <w:rPr>
              <w:rFonts w:ascii="Helvetica" w:eastAsia="Times New Roman" w:hAnsi="Helvetica" w:cs="Helvetica"/>
              <w:sz w:val="20"/>
              <w:szCs w:val="20"/>
            </w:rPr>
            <w:t>f</w:t>
          </w:r>
          <w:r w:rsidRPr="007512DA">
            <w:rPr>
              <w:rFonts w:ascii="Helvetica" w:eastAsia="Times New Roman" w:hAnsi="Helvetica" w:cs="Helvetica"/>
              <w:sz w:val="20"/>
              <w:szCs w:val="20"/>
            </w:rPr>
            <w:t xml:space="preserve">orestry </w:t>
          </w:r>
          <w:r w:rsidR="00D14EA1">
            <w:rPr>
              <w:rFonts w:ascii="Helvetica" w:eastAsia="Times New Roman" w:hAnsi="Helvetica" w:cs="Helvetica"/>
              <w:sz w:val="20"/>
              <w:szCs w:val="20"/>
            </w:rPr>
            <w:t>c</w:t>
          </w:r>
          <w:r w:rsidRPr="007512DA">
            <w:rPr>
              <w:rFonts w:ascii="Helvetica" w:eastAsia="Times New Roman" w:hAnsi="Helvetica" w:cs="Helvetica"/>
              <w:sz w:val="20"/>
              <w:szCs w:val="20"/>
            </w:rPr>
            <w:t>ommodities 2005-2018. Available from: https://doi.org/10.5281/zenodo.5886600</w:t>
          </w:r>
          <w:r w:rsidR="00D14EA1">
            <w:rPr>
              <w:rFonts w:ascii="Helvetica" w:eastAsia="Times New Roman" w:hAnsi="Helvetica" w:cs="Helvetica"/>
              <w:sz w:val="20"/>
              <w:szCs w:val="20"/>
            </w:rPr>
            <w:t>.</w:t>
          </w:r>
        </w:p>
        <w:p w14:paraId="255D1A96" w14:textId="77777777" w:rsidR="007512DA" w:rsidRPr="007512DA" w:rsidRDefault="007512DA" w:rsidP="00DE5D49">
          <w:pPr>
            <w:autoSpaceDE w:val="0"/>
            <w:autoSpaceDN w:val="0"/>
            <w:spacing w:after="20" w:line="288" w:lineRule="auto"/>
            <w:ind w:hanging="482"/>
            <w:divId w:val="1225219341"/>
            <w:rPr>
              <w:rFonts w:ascii="Helvetica" w:eastAsia="Times New Roman" w:hAnsi="Helvetica" w:cs="Helvetica"/>
              <w:sz w:val="20"/>
              <w:szCs w:val="20"/>
            </w:rPr>
          </w:pPr>
          <w:r w:rsidRPr="007512DA">
            <w:rPr>
              <w:rFonts w:ascii="Helvetica" w:eastAsia="Times New Roman" w:hAnsi="Helvetica" w:cs="Helvetica"/>
              <w:sz w:val="20"/>
              <w:szCs w:val="20"/>
            </w:rPr>
            <w:t xml:space="preserve">Schleicher, J., Eklund, J., D. Barnes, M., </w:t>
          </w:r>
          <w:proofErr w:type="spellStart"/>
          <w:r w:rsidRPr="007512DA">
            <w:rPr>
              <w:rFonts w:ascii="Helvetica" w:eastAsia="Times New Roman" w:hAnsi="Helvetica" w:cs="Helvetica"/>
              <w:sz w:val="20"/>
              <w:szCs w:val="20"/>
            </w:rPr>
            <w:t>Geldmann</w:t>
          </w:r>
          <w:proofErr w:type="spellEnd"/>
          <w:r w:rsidRPr="007512DA">
            <w:rPr>
              <w:rFonts w:ascii="Helvetica" w:eastAsia="Times New Roman" w:hAnsi="Helvetica" w:cs="Helvetica"/>
              <w:sz w:val="20"/>
              <w:szCs w:val="20"/>
            </w:rPr>
            <w:t xml:space="preserve">, J., </w:t>
          </w:r>
          <w:proofErr w:type="spellStart"/>
          <w:r w:rsidRPr="007512DA">
            <w:rPr>
              <w:rFonts w:ascii="Helvetica" w:eastAsia="Times New Roman" w:hAnsi="Helvetica" w:cs="Helvetica"/>
              <w:sz w:val="20"/>
              <w:szCs w:val="20"/>
            </w:rPr>
            <w:t>Oldekop</w:t>
          </w:r>
          <w:proofErr w:type="spellEnd"/>
          <w:r w:rsidRPr="007512DA">
            <w:rPr>
              <w:rFonts w:ascii="Helvetica" w:eastAsia="Times New Roman" w:hAnsi="Helvetica" w:cs="Helvetica"/>
              <w:sz w:val="20"/>
              <w:szCs w:val="20"/>
            </w:rPr>
            <w:t xml:space="preserve">, J. A. and Jones, J. P. G., 2020. Statistical matching for conservation science. </w:t>
          </w:r>
          <w:r w:rsidRPr="007512DA">
            <w:rPr>
              <w:rFonts w:ascii="Helvetica" w:eastAsia="Times New Roman" w:hAnsi="Helvetica" w:cs="Helvetica"/>
              <w:i/>
              <w:iCs/>
              <w:sz w:val="20"/>
              <w:szCs w:val="20"/>
            </w:rPr>
            <w:t>Conservation Biology</w:t>
          </w:r>
          <w:r w:rsidRPr="007512DA">
            <w:rPr>
              <w:rFonts w:ascii="Helvetica" w:eastAsia="Times New Roman" w:hAnsi="Helvetica" w:cs="Helvetica"/>
              <w:sz w:val="20"/>
              <w:szCs w:val="20"/>
            </w:rPr>
            <w:t>, 34, 538–549.</w:t>
          </w:r>
        </w:p>
        <w:p w14:paraId="7FD1A74F" w14:textId="77777777" w:rsidR="007512DA" w:rsidRPr="007512DA" w:rsidRDefault="007512DA" w:rsidP="00DE5D49">
          <w:pPr>
            <w:autoSpaceDE w:val="0"/>
            <w:autoSpaceDN w:val="0"/>
            <w:spacing w:after="20" w:line="288" w:lineRule="auto"/>
            <w:ind w:hanging="482"/>
            <w:divId w:val="1463187629"/>
            <w:rPr>
              <w:rFonts w:ascii="Helvetica" w:eastAsia="Times New Roman" w:hAnsi="Helvetica" w:cs="Helvetica"/>
              <w:sz w:val="20"/>
              <w:szCs w:val="20"/>
            </w:rPr>
          </w:pPr>
          <w:r w:rsidRPr="007512DA">
            <w:rPr>
              <w:rFonts w:ascii="Helvetica" w:eastAsia="Times New Roman" w:hAnsi="Helvetica" w:cs="Helvetica"/>
              <w:sz w:val="20"/>
              <w:szCs w:val="20"/>
            </w:rPr>
            <w:t xml:space="preserve">Sills, E. O., de Sassi, C., Jagger, P., Lawlor, K., Miteva, D. A., </w:t>
          </w:r>
          <w:proofErr w:type="spellStart"/>
          <w:r w:rsidRPr="007512DA">
            <w:rPr>
              <w:rFonts w:ascii="Helvetica" w:eastAsia="Times New Roman" w:hAnsi="Helvetica" w:cs="Helvetica"/>
              <w:sz w:val="20"/>
              <w:szCs w:val="20"/>
            </w:rPr>
            <w:t>Pattanayak</w:t>
          </w:r>
          <w:proofErr w:type="spellEnd"/>
          <w:r w:rsidRPr="007512DA">
            <w:rPr>
              <w:rFonts w:ascii="Helvetica" w:eastAsia="Times New Roman" w:hAnsi="Helvetica" w:cs="Helvetica"/>
              <w:sz w:val="20"/>
              <w:szCs w:val="20"/>
            </w:rPr>
            <w:t xml:space="preserve">, S. K. and Sunderlin, W. D., 2017. Building the evidence base for REDD+: Study design and methods for evaluating the impacts of conservation interventions on local well-being. </w:t>
          </w:r>
          <w:r w:rsidRPr="007512DA">
            <w:rPr>
              <w:rFonts w:ascii="Helvetica" w:eastAsia="Times New Roman" w:hAnsi="Helvetica" w:cs="Helvetica"/>
              <w:i/>
              <w:iCs/>
              <w:sz w:val="20"/>
              <w:szCs w:val="20"/>
            </w:rPr>
            <w:t>Global Environmental Change</w:t>
          </w:r>
          <w:r w:rsidRPr="007512DA">
            <w:rPr>
              <w:rFonts w:ascii="Helvetica" w:eastAsia="Times New Roman" w:hAnsi="Helvetica" w:cs="Helvetica"/>
              <w:sz w:val="20"/>
              <w:szCs w:val="20"/>
            </w:rPr>
            <w:t>, 43, 148–160.</w:t>
          </w:r>
        </w:p>
        <w:p w14:paraId="290C7218" w14:textId="77777777" w:rsidR="007512DA" w:rsidRPr="007512DA" w:rsidRDefault="007512DA" w:rsidP="00DE5D49">
          <w:pPr>
            <w:autoSpaceDE w:val="0"/>
            <w:autoSpaceDN w:val="0"/>
            <w:spacing w:after="20" w:line="288" w:lineRule="auto"/>
            <w:ind w:hanging="482"/>
            <w:divId w:val="851379040"/>
            <w:rPr>
              <w:rFonts w:ascii="Helvetica" w:eastAsia="Times New Roman" w:hAnsi="Helvetica" w:cs="Helvetica"/>
              <w:sz w:val="20"/>
              <w:szCs w:val="20"/>
            </w:rPr>
          </w:pPr>
          <w:r w:rsidRPr="007512DA">
            <w:rPr>
              <w:rFonts w:ascii="Helvetica" w:eastAsia="Times New Roman" w:hAnsi="Helvetica" w:cs="Helvetica"/>
              <w:sz w:val="20"/>
              <w:szCs w:val="20"/>
            </w:rPr>
            <w:t xml:space="preserve">Song, X. P., Hansen, M. C., Potapov, P., Adusei, B., Pickering, J., Adami, M., Lima, A., </w:t>
          </w:r>
          <w:proofErr w:type="spellStart"/>
          <w:r w:rsidRPr="007512DA">
            <w:rPr>
              <w:rFonts w:ascii="Helvetica" w:eastAsia="Times New Roman" w:hAnsi="Helvetica" w:cs="Helvetica"/>
              <w:sz w:val="20"/>
              <w:szCs w:val="20"/>
            </w:rPr>
            <w:t>Zalles</w:t>
          </w:r>
          <w:proofErr w:type="spellEnd"/>
          <w:r w:rsidRPr="007512DA">
            <w:rPr>
              <w:rFonts w:ascii="Helvetica" w:eastAsia="Times New Roman" w:hAnsi="Helvetica" w:cs="Helvetica"/>
              <w:sz w:val="20"/>
              <w:szCs w:val="20"/>
            </w:rPr>
            <w:t xml:space="preserve">, V., Stehman, S. V., Di Bella, C. M., Conde, M. C., </w:t>
          </w:r>
          <w:proofErr w:type="spellStart"/>
          <w:r w:rsidRPr="007512DA">
            <w:rPr>
              <w:rFonts w:ascii="Helvetica" w:eastAsia="Times New Roman" w:hAnsi="Helvetica" w:cs="Helvetica"/>
              <w:sz w:val="20"/>
              <w:szCs w:val="20"/>
            </w:rPr>
            <w:t>Copati</w:t>
          </w:r>
          <w:proofErr w:type="spellEnd"/>
          <w:r w:rsidRPr="007512DA">
            <w:rPr>
              <w:rFonts w:ascii="Helvetica" w:eastAsia="Times New Roman" w:hAnsi="Helvetica" w:cs="Helvetica"/>
              <w:sz w:val="20"/>
              <w:szCs w:val="20"/>
            </w:rPr>
            <w:t xml:space="preserve">, E. J., Fernandes, L. B., Hernandez-Serna, A., Jantz, S. M., Pickens, A. H., </w:t>
          </w:r>
          <w:proofErr w:type="spellStart"/>
          <w:r w:rsidRPr="007512DA">
            <w:rPr>
              <w:rFonts w:ascii="Helvetica" w:eastAsia="Times New Roman" w:hAnsi="Helvetica" w:cs="Helvetica"/>
              <w:sz w:val="20"/>
              <w:szCs w:val="20"/>
            </w:rPr>
            <w:t>Turubanova</w:t>
          </w:r>
          <w:proofErr w:type="spellEnd"/>
          <w:r w:rsidRPr="007512DA">
            <w:rPr>
              <w:rFonts w:ascii="Helvetica" w:eastAsia="Times New Roman" w:hAnsi="Helvetica" w:cs="Helvetica"/>
              <w:sz w:val="20"/>
              <w:szCs w:val="20"/>
            </w:rPr>
            <w:t xml:space="preserve">, S. and </w:t>
          </w:r>
          <w:proofErr w:type="spellStart"/>
          <w:r w:rsidRPr="007512DA">
            <w:rPr>
              <w:rFonts w:ascii="Helvetica" w:eastAsia="Times New Roman" w:hAnsi="Helvetica" w:cs="Helvetica"/>
              <w:sz w:val="20"/>
              <w:szCs w:val="20"/>
            </w:rPr>
            <w:t>Tyukavina</w:t>
          </w:r>
          <w:proofErr w:type="spellEnd"/>
          <w:r w:rsidRPr="007512DA">
            <w:rPr>
              <w:rFonts w:ascii="Helvetica" w:eastAsia="Times New Roman" w:hAnsi="Helvetica" w:cs="Helvetica"/>
              <w:sz w:val="20"/>
              <w:szCs w:val="20"/>
            </w:rPr>
            <w:t xml:space="preserve">, A., 2021. Massive soybean expansion in South America since 2000 and implications for conservation. </w:t>
          </w:r>
          <w:r w:rsidRPr="007512DA">
            <w:rPr>
              <w:rFonts w:ascii="Helvetica" w:eastAsia="Times New Roman" w:hAnsi="Helvetica" w:cs="Helvetica"/>
              <w:i/>
              <w:iCs/>
              <w:sz w:val="20"/>
              <w:szCs w:val="20"/>
            </w:rPr>
            <w:t>Nature Sustainability</w:t>
          </w:r>
          <w:r w:rsidRPr="007512DA">
            <w:rPr>
              <w:rFonts w:ascii="Helvetica" w:eastAsia="Times New Roman" w:hAnsi="Helvetica" w:cs="Helvetica"/>
              <w:sz w:val="20"/>
              <w:szCs w:val="20"/>
            </w:rPr>
            <w:t>, 4, 784–792.</w:t>
          </w:r>
        </w:p>
        <w:p w14:paraId="5D81C7E0" w14:textId="30B51363" w:rsidR="007512DA" w:rsidRPr="007512DA" w:rsidRDefault="007512DA" w:rsidP="00DE5D49">
          <w:pPr>
            <w:autoSpaceDE w:val="0"/>
            <w:autoSpaceDN w:val="0"/>
            <w:spacing w:after="20" w:line="288" w:lineRule="auto"/>
            <w:ind w:hanging="482"/>
            <w:divId w:val="1963490212"/>
            <w:rPr>
              <w:rFonts w:ascii="Helvetica" w:eastAsia="Times New Roman" w:hAnsi="Helvetica" w:cs="Helvetica"/>
              <w:sz w:val="20"/>
              <w:szCs w:val="20"/>
            </w:rPr>
          </w:pPr>
          <w:r w:rsidRPr="007512DA">
            <w:rPr>
              <w:rFonts w:ascii="Helvetica" w:eastAsia="Times New Roman" w:hAnsi="Helvetica" w:cs="Helvetica"/>
              <w:sz w:val="20"/>
              <w:szCs w:val="20"/>
            </w:rPr>
            <w:t>UN Statistics Division, 2022. UN COMTRADE: International Merchandise Trade Statistics. Available from: http://comtrade.un.org/</w:t>
          </w:r>
          <w:r w:rsidR="00D14EA1">
            <w:rPr>
              <w:rFonts w:ascii="Helvetica" w:eastAsia="Times New Roman" w:hAnsi="Helvetica" w:cs="Helvetica"/>
              <w:sz w:val="20"/>
              <w:szCs w:val="20"/>
            </w:rPr>
            <w:t>.</w:t>
          </w:r>
        </w:p>
        <w:p w14:paraId="56DDCF50" w14:textId="77777777" w:rsidR="007512DA" w:rsidRPr="007512DA" w:rsidRDefault="007512DA" w:rsidP="00DE5D49">
          <w:pPr>
            <w:autoSpaceDE w:val="0"/>
            <w:autoSpaceDN w:val="0"/>
            <w:spacing w:after="20" w:line="288" w:lineRule="auto"/>
            <w:ind w:hanging="482"/>
            <w:divId w:val="1557466819"/>
            <w:rPr>
              <w:rFonts w:ascii="Helvetica" w:eastAsia="Times New Roman" w:hAnsi="Helvetica" w:cs="Helvetica"/>
              <w:sz w:val="20"/>
              <w:szCs w:val="20"/>
            </w:rPr>
          </w:pPr>
          <w:proofErr w:type="spellStart"/>
          <w:r w:rsidRPr="007512DA">
            <w:rPr>
              <w:rFonts w:ascii="Helvetica" w:eastAsia="Times New Roman" w:hAnsi="Helvetica" w:cs="Helvetica"/>
              <w:sz w:val="20"/>
              <w:szCs w:val="20"/>
            </w:rPr>
            <w:t>Verschuur</w:t>
          </w:r>
          <w:proofErr w:type="spellEnd"/>
          <w:r w:rsidRPr="007512DA">
            <w:rPr>
              <w:rFonts w:ascii="Helvetica" w:eastAsia="Times New Roman" w:hAnsi="Helvetica" w:cs="Helvetica"/>
              <w:sz w:val="20"/>
              <w:szCs w:val="20"/>
            </w:rPr>
            <w:t xml:space="preserve">, J., Koks, E. E. and Hall, J. W., 2022. Ports’ criticality in international trade and global supply-chains. </w:t>
          </w:r>
          <w:r w:rsidRPr="007512DA">
            <w:rPr>
              <w:rFonts w:ascii="Helvetica" w:eastAsia="Times New Roman" w:hAnsi="Helvetica" w:cs="Helvetica"/>
              <w:i/>
              <w:iCs/>
              <w:sz w:val="20"/>
              <w:szCs w:val="20"/>
            </w:rPr>
            <w:t>Nature Communications</w:t>
          </w:r>
          <w:r w:rsidRPr="007512DA">
            <w:rPr>
              <w:rFonts w:ascii="Helvetica" w:eastAsia="Times New Roman" w:hAnsi="Helvetica" w:cs="Helvetica"/>
              <w:sz w:val="20"/>
              <w:szCs w:val="20"/>
            </w:rPr>
            <w:t>, 13, 4351.</w:t>
          </w:r>
        </w:p>
        <w:p w14:paraId="16672255" w14:textId="77777777" w:rsidR="007512DA" w:rsidRPr="007512DA" w:rsidRDefault="007512DA" w:rsidP="00DE5D49">
          <w:pPr>
            <w:autoSpaceDE w:val="0"/>
            <w:autoSpaceDN w:val="0"/>
            <w:spacing w:after="20" w:line="288" w:lineRule="auto"/>
            <w:ind w:hanging="482"/>
            <w:divId w:val="1577978403"/>
            <w:rPr>
              <w:rFonts w:ascii="Helvetica" w:eastAsia="Times New Roman" w:hAnsi="Helvetica" w:cs="Helvetica"/>
              <w:sz w:val="20"/>
              <w:szCs w:val="20"/>
            </w:rPr>
          </w:pPr>
          <w:r w:rsidRPr="007512DA">
            <w:rPr>
              <w:rFonts w:ascii="Helvetica" w:eastAsia="Times New Roman" w:hAnsi="Helvetica" w:cs="Helvetica"/>
              <w:sz w:val="20"/>
              <w:szCs w:val="20"/>
            </w:rPr>
            <w:t xml:space="preserve">Wang, S., di Tommaso, S., Faulkner, J., Friedel, T., Kennepohl, A., Strey, R. and Lobell, D. B., 2020. Mapping crop types in southeast India with smartphone crowdsourcing and deep learning. </w:t>
          </w:r>
          <w:r w:rsidRPr="007512DA">
            <w:rPr>
              <w:rFonts w:ascii="Helvetica" w:eastAsia="Times New Roman" w:hAnsi="Helvetica" w:cs="Helvetica"/>
              <w:i/>
              <w:iCs/>
              <w:sz w:val="20"/>
              <w:szCs w:val="20"/>
            </w:rPr>
            <w:t>Remote Sensing</w:t>
          </w:r>
          <w:r w:rsidRPr="007512DA">
            <w:rPr>
              <w:rFonts w:ascii="Helvetica" w:eastAsia="Times New Roman" w:hAnsi="Helvetica" w:cs="Helvetica"/>
              <w:sz w:val="20"/>
              <w:szCs w:val="20"/>
            </w:rPr>
            <w:t>, 12, 2957.</w:t>
          </w:r>
        </w:p>
        <w:p w14:paraId="0D9CCA6F" w14:textId="27810BAC" w:rsidR="007512DA" w:rsidRPr="007512DA" w:rsidRDefault="007512DA" w:rsidP="00DE5D49">
          <w:pPr>
            <w:autoSpaceDE w:val="0"/>
            <w:autoSpaceDN w:val="0"/>
            <w:spacing w:after="20" w:line="288" w:lineRule="auto"/>
            <w:ind w:hanging="482"/>
            <w:divId w:val="1815180095"/>
            <w:rPr>
              <w:rFonts w:ascii="Helvetica" w:eastAsia="Times New Roman" w:hAnsi="Helvetica" w:cs="Helvetica"/>
              <w:sz w:val="20"/>
              <w:szCs w:val="20"/>
            </w:rPr>
          </w:pPr>
          <w:r w:rsidRPr="007512DA">
            <w:rPr>
              <w:rFonts w:ascii="Helvetica" w:eastAsia="Times New Roman" w:hAnsi="Helvetica" w:cs="Helvetica"/>
              <w:sz w:val="20"/>
              <w:szCs w:val="20"/>
            </w:rPr>
            <w:t xml:space="preserve">World Bank, 2022. </w:t>
          </w:r>
          <w:r w:rsidRPr="007512DA">
            <w:rPr>
              <w:rFonts w:ascii="Helvetica" w:eastAsia="Times New Roman" w:hAnsi="Helvetica" w:cs="Helvetica"/>
              <w:i/>
              <w:iCs/>
              <w:sz w:val="20"/>
              <w:szCs w:val="20"/>
            </w:rPr>
            <w:t>World Bank Country and Lending Groups</w:t>
          </w:r>
          <w:r w:rsidRPr="007512DA">
            <w:rPr>
              <w:rFonts w:ascii="Helvetica" w:eastAsia="Times New Roman" w:hAnsi="Helvetica" w:cs="Helvetica"/>
              <w:sz w:val="20"/>
              <w:szCs w:val="20"/>
            </w:rPr>
            <w:t>. Available from: https://datahelpdesk.worldbank.org/knowledgebase/articles/906519-world-bank-country-and-lending-groups</w:t>
          </w:r>
          <w:r w:rsidR="00D14EA1">
            <w:rPr>
              <w:rFonts w:ascii="Helvetica" w:eastAsia="Times New Roman" w:hAnsi="Helvetica" w:cs="Helvetica"/>
              <w:sz w:val="20"/>
              <w:szCs w:val="20"/>
            </w:rPr>
            <w:t>.</w:t>
          </w:r>
        </w:p>
        <w:p w14:paraId="530EB69A" w14:textId="2C5E6349" w:rsidR="007512DA" w:rsidRPr="007512DA" w:rsidRDefault="007512DA" w:rsidP="00DE5D49">
          <w:pPr>
            <w:autoSpaceDE w:val="0"/>
            <w:autoSpaceDN w:val="0"/>
            <w:spacing w:after="20" w:line="288" w:lineRule="auto"/>
            <w:ind w:hanging="482"/>
            <w:divId w:val="1522740869"/>
            <w:rPr>
              <w:rFonts w:ascii="Helvetica" w:eastAsia="Times New Roman" w:hAnsi="Helvetica" w:cs="Helvetica"/>
              <w:sz w:val="20"/>
              <w:szCs w:val="20"/>
            </w:rPr>
          </w:pPr>
          <w:r w:rsidRPr="007512DA">
            <w:rPr>
              <w:rFonts w:ascii="Helvetica" w:eastAsia="Times New Roman" w:hAnsi="Helvetica" w:cs="Helvetica"/>
              <w:sz w:val="20"/>
              <w:szCs w:val="20"/>
            </w:rPr>
            <w:t xml:space="preserve">WTO, 2022. </w:t>
          </w:r>
          <w:r w:rsidRPr="007512DA">
            <w:rPr>
              <w:rFonts w:ascii="Helvetica" w:eastAsia="Times New Roman" w:hAnsi="Helvetica" w:cs="Helvetica"/>
              <w:i/>
              <w:iCs/>
              <w:sz w:val="20"/>
              <w:szCs w:val="20"/>
            </w:rPr>
            <w:t>Regional Trade Agreements (RTA) Database</w:t>
          </w:r>
          <w:r w:rsidRPr="007512DA">
            <w:rPr>
              <w:rFonts w:ascii="Helvetica" w:eastAsia="Times New Roman" w:hAnsi="Helvetica" w:cs="Helvetica"/>
              <w:sz w:val="20"/>
              <w:szCs w:val="20"/>
            </w:rPr>
            <w:t>. Available from: https://rtais.wto.org/UI/PublicMaintainRTAHome.aspx</w:t>
          </w:r>
          <w:r w:rsidR="00D14EA1">
            <w:rPr>
              <w:rFonts w:ascii="Helvetica" w:eastAsia="Times New Roman" w:hAnsi="Helvetica" w:cs="Helvetica"/>
              <w:sz w:val="20"/>
              <w:szCs w:val="20"/>
            </w:rPr>
            <w:t>.</w:t>
          </w:r>
        </w:p>
        <w:p w14:paraId="76800736" w14:textId="77777777" w:rsidR="007512DA" w:rsidRPr="007512DA" w:rsidRDefault="007512DA" w:rsidP="00DE5D49">
          <w:pPr>
            <w:autoSpaceDE w:val="0"/>
            <w:autoSpaceDN w:val="0"/>
            <w:spacing w:after="20" w:line="288" w:lineRule="auto"/>
            <w:ind w:hanging="482"/>
            <w:divId w:val="655497804"/>
            <w:rPr>
              <w:rFonts w:ascii="Helvetica" w:eastAsia="Times New Roman" w:hAnsi="Helvetica" w:cs="Helvetica"/>
              <w:sz w:val="20"/>
              <w:szCs w:val="20"/>
            </w:rPr>
          </w:pPr>
          <w:r w:rsidRPr="007512DA">
            <w:rPr>
              <w:rFonts w:ascii="Helvetica" w:eastAsia="Times New Roman" w:hAnsi="Helvetica" w:cs="Helvetica"/>
              <w:sz w:val="20"/>
              <w:szCs w:val="20"/>
            </w:rPr>
            <w:t xml:space="preserve">WWF UK and RSBP, 2020. </w:t>
          </w:r>
          <w:r w:rsidRPr="007512DA">
            <w:rPr>
              <w:rFonts w:ascii="Helvetica" w:eastAsia="Times New Roman" w:hAnsi="Helvetica" w:cs="Helvetica"/>
              <w:i/>
              <w:iCs/>
              <w:sz w:val="20"/>
              <w:szCs w:val="20"/>
            </w:rPr>
            <w:t>Riskier Business: The UK’s Overseas Land Footprint</w:t>
          </w:r>
          <w:r w:rsidRPr="007512DA">
            <w:rPr>
              <w:rFonts w:ascii="Helvetica" w:eastAsia="Times New Roman" w:hAnsi="Helvetica" w:cs="Helvetica"/>
              <w:sz w:val="20"/>
              <w:szCs w:val="20"/>
            </w:rPr>
            <w:t>.</w:t>
          </w:r>
        </w:p>
        <w:p w14:paraId="63ADDF43" w14:textId="591140AD" w:rsidR="002F10E6" w:rsidRPr="002F10E6" w:rsidRDefault="007512DA" w:rsidP="00DE5D49">
          <w:pPr>
            <w:autoSpaceDE w:val="0"/>
            <w:autoSpaceDN w:val="0"/>
            <w:spacing w:after="20" w:line="288" w:lineRule="auto"/>
            <w:ind w:left="567" w:hanging="567"/>
            <w:rPr>
              <w:rFonts w:ascii="Arial" w:eastAsia="Helvetica Neue" w:hAnsi="Arial" w:cs="Arial"/>
              <w:sz w:val="28"/>
              <w:szCs w:val="28"/>
              <w:lang w:eastAsia="en-US"/>
            </w:rPr>
          </w:pPr>
          <w:r w:rsidRPr="007512DA">
            <w:rPr>
              <w:rFonts w:ascii="Helvetica" w:eastAsia="Times New Roman" w:hAnsi="Helvetica" w:cs="Helvetica"/>
              <w:sz w:val="20"/>
              <w:szCs w:val="20"/>
            </w:rPr>
            <w:t xml:space="preserve">Xu, Y., Yu, L., Li, W., </w:t>
          </w:r>
          <w:proofErr w:type="spellStart"/>
          <w:r w:rsidRPr="007512DA">
            <w:rPr>
              <w:rFonts w:ascii="Helvetica" w:eastAsia="Times New Roman" w:hAnsi="Helvetica" w:cs="Helvetica"/>
              <w:sz w:val="20"/>
              <w:szCs w:val="20"/>
            </w:rPr>
            <w:t>Ciais</w:t>
          </w:r>
          <w:proofErr w:type="spellEnd"/>
          <w:r w:rsidRPr="007512DA">
            <w:rPr>
              <w:rFonts w:ascii="Helvetica" w:eastAsia="Times New Roman" w:hAnsi="Helvetica" w:cs="Helvetica"/>
              <w:sz w:val="20"/>
              <w:szCs w:val="20"/>
            </w:rPr>
            <w:t xml:space="preserve">, P., Cheng, Y. and Gong, P., 2019. Annual oil palm plantation maps in Malaysia and Indonesia from 2001 to 2016. </w:t>
          </w:r>
          <w:proofErr w:type="spellStart"/>
          <w:r w:rsidRPr="007512DA">
            <w:rPr>
              <w:rFonts w:ascii="Helvetica" w:eastAsia="Times New Roman" w:hAnsi="Helvetica" w:cs="Helvetica"/>
              <w:i/>
              <w:iCs/>
              <w:sz w:val="20"/>
              <w:szCs w:val="20"/>
            </w:rPr>
            <w:t>Zenodo</w:t>
          </w:r>
          <w:proofErr w:type="spellEnd"/>
          <w:r w:rsidRPr="007512DA">
            <w:rPr>
              <w:rFonts w:ascii="Helvetica" w:eastAsia="Times New Roman" w:hAnsi="Helvetica" w:cs="Helvetica"/>
              <w:sz w:val="20"/>
              <w:szCs w:val="20"/>
            </w:rPr>
            <w:t>. Available from: https://doi.org/10.5281/zenodo.346707</w:t>
          </w:r>
          <w:r w:rsidR="00D14EA1">
            <w:rPr>
              <w:rFonts w:ascii="Helvetica" w:eastAsia="Times New Roman" w:hAnsi="Helvetica" w:cs="Helvetica"/>
              <w:sz w:val="20"/>
              <w:szCs w:val="20"/>
            </w:rPr>
            <w:t>.</w:t>
          </w:r>
        </w:p>
      </w:sdtContent>
    </w:sdt>
    <w:p w14:paraId="2C79ACAF" w14:textId="77777777" w:rsidR="004B7470" w:rsidRDefault="004B7470">
      <w:pPr>
        <w:rPr>
          <w:rFonts w:ascii="Helvetica" w:hAnsi="Helvetica" w:cs="Arial"/>
          <w:b/>
          <w:color w:val="036393"/>
          <w:sz w:val="28"/>
          <w:szCs w:val="28"/>
        </w:rPr>
        <w:sectPr w:rsidR="004B7470" w:rsidSect="00DE5D49">
          <w:headerReference w:type="default" r:id="rId14"/>
          <w:footerReference w:type="default" r:id="rId15"/>
          <w:footerReference w:type="first" r:id="rId16"/>
          <w:pgSz w:w="11906" w:h="16838"/>
          <w:pgMar w:top="1134" w:right="1134" w:bottom="1361" w:left="1304" w:header="709" w:footer="709" w:gutter="0"/>
          <w:pgNumType w:start="0"/>
          <w:cols w:space="708"/>
          <w:titlePg/>
          <w:docGrid w:linePitch="360"/>
        </w:sectPr>
      </w:pPr>
      <w:r>
        <w:rPr>
          <w:rFonts w:ascii="Helvetica" w:hAnsi="Helvetica" w:cs="Arial"/>
          <w:b/>
          <w:color w:val="036393"/>
          <w:sz w:val="28"/>
          <w:szCs w:val="28"/>
        </w:rPr>
        <w:br w:type="page"/>
      </w:r>
    </w:p>
    <w:p w14:paraId="03C9B846" w14:textId="44FC58C1" w:rsidR="00AD425C" w:rsidRPr="002F10E6" w:rsidRDefault="00AD425C" w:rsidP="00AD425C">
      <w:pPr>
        <w:spacing w:line="264" w:lineRule="auto"/>
        <w:rPr>
          <w:rFonts w:ascii="Helvetica" w:hAnsi="Helvetica" w:cs="Arial"/>
          <w:bCs/>
          <w:color w:val="036393"/>
          <w:sz w:val="32"/>
          <w:szCs w:val="32"/>
        </w:rPr>
      </w:pPr>
      <w:r w:rsidRPr="002F10E6">
        <w:rPr>
          <w:rFonts w:ascii="Helvetica" w:hAnsi="Helvetica" w:cs="Arial"/>
          <w:bCs/>
          <w:color w:val="036393"/>
          <w:sz w:val="32"/>
          <w:szCs w:val="32"/>
        </w:rPr>
        <w:lastRenderedPageBreak/>
        <w:t>Supplementary Figures</w:t>
      </w:r>
    </w:p>
    <w:p w14:paraId="2C1BFC82" w14:textId="4E9375E0" w:rsidR="00D226F1" w:rsidRDefault="00FE20EF" w:rsidP="004B7470">
      <w:pPr>
        <w:spacing w:before="300"/>
        <w:rPr>
          <w:rFonts w:ascii="Helvetica" w:hAnsi="Helvetica" w:cs="Helvetica"/>
          <w:b/>
          <w:bCs/>
          <w:color w:val="000000"/>
          <w:sz w:val="20"/>
          <w:szCs w:val="20"/>
        </w:rPr>
      </w:pPr>
      <w:r>
        <w:rPr>
          <w:rFonts w:ascii="Helvetica" w:hAnsi="Helvetica" w:cs="Helvetica"/>
          <w:b/>
          <w:bCs/>
          <w:noProof/>
          <w:color w:val="000000"/>
          <w:sz w:val="20"/>
          <w:szCs w:val="20"/>
        </w:rPr>
        <w:drawing>
          <wp:inline distT="0" distB="0" distL="0" distR="0" wp14:anchorId="0A1DF0B7" wp14:editId="6B7DF1B1">
            <wp:extent cx="6985920" cy="4853940"/>
            <wp:effectExtent l="0" t="0" r="5715" b="3810"/>
            <wp:docPr id="1412293610" name="Picture 2" descr="A collection of graphs showing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93610" name="Picture 2" descr="A collection of graphs showing different colored line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97975" cy="4862316"/>
                    </a:xfrm>
                    <a:prstGeom prst="rect">
                      <a:avLst/>
                    </a:prstGeom>
                  </pic:spPr>
                </pic:pic>
              </a:graphicData>
            </a:graphic>
          </wp:inline>
        </w:drawing>
      </w:r>
    </w:p>
    <w:p w14:paraId="2E2EBE6A" w14:textId="355E7D88" w:rsidR="00FE20EF" w:rsidRPr="001D7AEB" w:rsidRDefault="00FE20EF" w:rsidP="004B7470">
      <w:pPr>
        <w:spacing w:before="200" w:line="264" w:lineRule="auto"/>
        <w:rPr>
          <w:rFonts w:ascii="Helvetica" w:hAnsi="Helvetica" w:cs="Helvetica"/>
          <w:b/>
          <w:bCs/>
          <w:color w:val="000000"/>
          <w:sz w:val="20"/>
          <w:szCs w:val="20"/>
        </w:rPr>
      </w:pPr>
      <w:r>
        <w:rPr>
          <w:rFonts w:ascii="Helvetica" w:hAnsi="Helvetica" w:cs="Helvetica"/>
          <w:b/>
          <w:bCs/>
          <w:color w:val="000000"/>
          <w:sz w:val="20"/>
          <w:szCs w:val="20"/>
        </w:rPr>
        <w:t xml:space="preserve">Figure S1. </w:t>
      </w:r>
      <w:r w:rsidR="004B7470">
        <w:rPr>
          <w:rFonts w:ascii="Helvetica" w:hAnsi="Helvetica" w:cs="Open Sans"/>
          <w:bCs/>
          <w:color w:val="000000"/>
          <w:sz w:val="20"/>
          <w:szCs w:val="20"/>
        </w:rPr>
        <w:t>Top exporting countries, top importing countries, and top trading countries (more than 30% of the commodity imported were exported elsewhere), for</w:t>
      </w:r>
      <w:r>
        <w:rPr>
          <w:rFonts w:ascii="Helvetica" w:hAnsi="Helvetica" w:cs="Open Sans"/>
          <w:bCs/>
          <w:color w:val="000000"/>
          <w:sz w:val="20"/>
          <w:szCs w:val="20"/>
        </w:rPr>
        <w:t xml:space="preserve"> (a) oil palm, (b) cocoa, and (c) coffee,</w:t>
      </w:r>
      <w:r w:rsidR="004B7470">
        <w:rPr>
          <w:rFonts w:ascii="Helvetica" w:hAnsi="Helvetica" w:cs="Open Sans"/>
          <w:bCs/>
          <w:color w:val="000000"/>
          <w:sz w:val="20"/>
          <w:szCs w:val="20"/>
        </w:rPr>
        <w:t xml:space="preserve"> for </w:t>
      </w:r>
      <w:r>
        <w:rPr>
          <w:rFonts w:ascii="Helvetica" w:hAnsi="Helvetica" w:cs="Open Sans"/>
          <w:bCs/>
          <w:color w:val="000000"/>
          <w:sz w:val="20"/>
          <w:szCs w:val="20"/>
        </w:rPr>
        <w:t xml:space="preserve">the period of </w:t>
      </w:r>
      <w:r w:rsidR="004B7470">
        <w:rPr>
          <w:rFonts w:ascii="Helvetica" w:hAnsi="Helvetica" w:cs="Open Sans"/>
          <w:bCs/>
          <w:color w:val="000000"/>
          <w:sz w:val="20"/>
          <w:szCs w:val="20"/>
        </w:rPr>
        <w:t>2011-2015</w:t>
      </w:r>
      <w:r>
        <w:rPr>
          <w:rFonts w:ascii="Helvetica" w:hAnsi="Helvetica" w:cs="Open Sans"/>
          <w:bCs/>
          <w:color w:val="000000"/>
          <w:sz w:val="20"/>
          <w:szCs w:val="20"/>
        </w:rPr>
        <w:t xml:space="preserve"> and 2016-202</w:t>
      </w:r>
      <w:r w:rsidR="004B7470">
        <w:rPr>
          <w:rFonts w:ascii="Helvetica" w:hAnsi="Helvetica" w:cs="Open Sans"/>
          <w:bCs/>
          <w:color w:val="000000"/>
          <w:sz w:val="20"/>
          <w:szCs w:val="20"/>
        </w:rPr>
        <w:t>0</w:t>
      </w:r>
      <w:r>
        <w:rPr>
          <w:rFonts w:ascii="Helvetica" w:hAnsi="Helvetica" w:cs="Open Sans"/>
          <w:bCs/>
          <w:color w:val="000000"/>
          <w:sz w:val="20"/>
          <w:szCs w:val="20"/>
        </w:rPr>
        <w:t>.</w:t>
      </w:r>
    </w:p>
    <w:p w14:paraId="52E291BC" w14:textId="77777777" w:rsidR="004B7470" w:rsidRDefault="00FE20EF">
      <w:pPr>
        <w:rPr>
          <w:rFonts w:ascii="Helvetica" w:hAnsi="Helvetica" w:cs="Helvetica"/>
          <w:b/>
          <w:bCs/>
          <w:color w:val="000000"/>
          <w:sz w:val="20"/>
          <w:szCs w:val="20"/>
        </w:rPr>
        <w:sectPr w:rsidR="004B7470" w:rsidSect="003B4446">
          <w:footerReference w:type="first" r:id="rId18"/>
          <w:pgSz w:w="16838" w:h="11906" w:orient="landscape"/>
          <w:pgMar w:top="1304" w:right="1134" w:bottom="1134" w:left="1304" w:header="709" w:footer="709" w:gutter="0"/>
          <w:cols w:space="708"/>
          <w:titlePg/>
          <w:docGrid w:linePitch="360"/>
        </w:sectPr>
      </w:pPr>
      <w:r>
        <w:rPr>
          <w:rFonts w:ascii="Helvetica" w:hAnsi="Helvetica" w:cs="Helvetica"/>
          <w:b/>
          <w:bCs/>
          <w:color w:val="000000"/>
          <w:sz w:val="20"/>
          <w:szCs w:val="20"/>
        </w:rPr>
        <w:br w:type="page"/>
      </w:r>
    </w:p>
    <w:p w14:paraId="369C5376" w14:textId="05F51563" w:rsidR="00AD425C" w:rsidRDefault="008C779F" w:rsidP="004B7470">
      <w:pPr>
        <w:rPr>
          <w:rFonts w:ascii="Helvetica" w:hAnsi="Helvetica" w:cs="Helvetica"/>
          <w:b/>
          <w:bCs/>
          <w:color w:val="000000"/>
          <w:sz w:val="20"/>
          <w:szCs w:val="20"/>
        </w:rPr>
      </w:pPr>
      <w:r>
        <w:rPr>
          <w:rFonts w:ascii="Helvetica" w:hAnsi="Helvetica" w:cs="Helvetica"/>
          <w:b/>
          <w:bCs/>
          <w:noProof/>
          <w:color w:val="000000"/>
          <w:sz w:val="20"/>
          <w:szCs w:val="20"/>
        </w:rPr>
        <w:lastRenderedPageBreak/>
        <w:drawing>
          <wp:inline distT="0" distB="0" distL="0" distR="0" wp14:anchorId="2E8E742F" wp14:editId="6DAAB52A">
            <wp:extent cx="5821574" cy="4122420"/>
            <wp:effectExtent l="0" t="0" r="8255" b="0"/>
            <wp:docPr id="3" name="Picture 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24354" cy="4124389"/>
                    </a:xfrm>
                    <a:prstGeom prst="rect">
                      <a:avLst/>
                    </a:prstGeom>
                  </pic:spPr>
                </pic:pic>
              </a:graphicData>
            </a:graphic>
          </wp:inline>
        </w:drawing>
      </w:r>
    </w:p>
    <w:p w14:paraId="36858FA2" w14:textId="0A23FEF1" w:rsidR="00AD425C" w:rsidRPr="001D7AEB" w:rsidRDefault="00AD425C" w:rsidP="001522B3">
      <w:pPr>
        <w:spacing w:before="100" w:line="264" w:lineRule="auto"/>
        <w:rPr>
          <w:rFonts w:ascii="Helvetica" w:hAnsi="Helvetica" w:cs="Helvetica"/>
          <w:b/>
          <w:bCs/>
          <w:color w:val="000000"/>
          <w:sz w:val="20"/>
          <w:szCs w:val="20"/>
        </w:rPr>
      </w:pPr>
      <w:r>
        <w:rPr>
          <w:rFonts w:ascii="Helvetica" w:hAnsi="Helvetica" w:cs="Helvetica"/>
          <w:b/>
          <w:bCs/>
          <w:color w:val="000000"/>
          <w:sz w:val="20"/>
          <w:szCs w:val="20"/>
        </w:rPr>
        <w:t>Figure S</w:t>
      </w:r>
      <w:r w:rsidR="007059D5">
        <w:rPr>
          <w:rFonts w:ascii="Helvetica" w:hAnsi="Helvetica" w:cs="Helvetica"/>
          <w:b/>
          <w:bCs/>
          <w:color w:val="000000"/>
          <w:sz w:val="20"/>
          <w:szCs w:val="20"/>
        </w:rPr>
        <w:t>2</w:t>
      </w:r>
      <w:r>
        <w:rPr>
          <w:rFonts w:ascii="Helvetica" w:hAnsi="Helvetica" w:cs="Helvetica"/>
          <w:b/>
          <w:bCs/>
          <w:color w:val="000000"/>
          <w:sz w:val="20"/>
          <w:szCs w:val="20"/>
        </w:rPr>
        <w:t xml:space="preserve">. </w:t>
      </w:r>
      <w:r w:rsidR="002913FC">
        <w:rPr>
          <w:rFonts w:ascii="Helvetica" w:hAnsi="Helvetica" w:cs="Open Sans"/>
          <w:bCs/>
          <w:color w:val="000000"/>
          <w:sz w:val="20"/>
          <w:szCs w:val="20"/>
        </w:rPr>
        <w:t>Change</w:t>
      </w:r>
      <w:r w:rsidR="006924AF">
        <w:rPr>
          <w:rFonts w:ascii="Helvetica" w:hAnsi="Helvetica" w:cs="Open Sans"/>
          <w:bCs/>
          <w:color w:val="000000"/>
          <w:sz w:val="20"/>
          <w:szCs w:val="20"/>
        </w:rPr>
        <w:t>s</w:t>
      </w:r>
      <w:r w:rsidR="002913FC">
        <w:rPr>
          <w:rFonts w:ascii="Helvetica" w:hAnsi="Helvetica" w:cs="Open Sans"/>
          <w:bCs/>
          <w:color w:val="000000"/>
          <w:sz w:val="20"/>
          <w:szCs w:val="20"/>
        </w:rPr>
        <w:t xml:space="preserve"> in </w:t>
      </w:r>
      <w:r w:rsidR="001522B3">
        <w:rPr>
          <w:rFonts w:ascii="Helvetica" w:hAnsi="Helvetica" w:cs="Open Sans"/>
          <w:bCs/>
          <w:color w:val="000000"/>
          <w:sz w:val="20"/>
          <w:szCs w:val="20"/>
        </w:rPr>
        <w:t xml:space="preserve">annual </w:t>
      </w:r>
      <w:r w:rsidR="002913FC">
        <w:rPr>
          <w:rFonts w:ascii="Helvetica" w:hAnsi="Helvetica" w:cs="Open Sans"/>
          <w:bCs/>
          <w:color w:val="000000"/>
          <w:sz w:val="20"/>
          <w:szCs w:val="20"/>
        </w:rPr>
        <w:t xml:space="preserve">per capita consumption of (a) oil palm, </w:t>
      </w:r>
      <w:r w:rsidR="001522B3">
        <w:rPr>
          <w:rFonts w:ascii="Helvetica" w:hAnsi="Helvetica" w:cs="Open Sans"/>
          <w:bCs/>
          <w:color w:val="000000"/>
          <w:sz w:val="20"/>
          <w:szCs w:val="20"/>
        </w:rPr>
        <w:t xml:space="preserve">(b) </w:t>
      </w:r>
      <w:r w:rsidR="002913FC">
        <w:rPr>
          <w:rFonts w:ascii="Helvetica" w:hAnsi="Helvetica" w:cs="Open Sans"/>
          <w:bCs/>
          <w:color w:val="000000"/>
          <w:sz w:val="20"/>
          <w:szCs w:val="20"/>
        </w:rPr>
        <w:t xml:space="preserve">cocoa, and </w:t>
      </w:r>
      <w:r w:rsidR="001522B3">
        <w:rPr>
          <w:rFonts w:ascii="Helvetica" w:hAnsi="Helvetica" w:cs="Open Sans"/>
          <w:bCs/>
          <w:color w:val="000000"/>
          <w:sz w:val="20"/>
          <w:szCs w:val="20"/>
        </w:rPr>
        <w:t xml:space="preserve">(c) </w:t>
      </w:r>
      <w:r w:rsidR="002913FC">
        <w:rPr>
          <w:rFonts w:ascii="Helvetica" w:hAnsi="Helvetica" w:cs="Open Sans"/>
          <w:bCs/>
          <w:color w:val="000000"/>
          <w:sz w:val="20"/>
          <w:szCs w:val="20"/>
        </w:rPr>
        <w:t>coffee,</w:t>
      </w:r>
      <w:r w:rsidR="001522B3">
        <w:rPr>
          <w:rFonts w:ascii="Helvetica" w:hAnsi="Helvetica" w:cs="Open Sans"/>
          <w:bCs/>
          <w:color w:val="000000"/>
          <w:sz w:val="20"/>
          <w:szCs w:val="20"/>
        </w:rPr>
        <w:t xml:space="preserve"> between the period of 1996-2000 and 2016-2020</w:t>
      </w:r>
      <w:r w:rsidR="002913FC">
        <w:rPr>
          <w:rFonts w:ascii="Helvetica" w:hAnsi="Helvetica" w:cs="Open Sans"/>
          <w:bCs/>
          <w:color w:val="000000"/>
          <w:sz w:val="20"/>
          <w:szCs w:val="20"/>
        </w:rPr>
        <w:t xml:space="preserve"> for the</w:t>
      </w:r>
      <w:r w:rsidR="006924AF">
        <w:rPr>
          <w:rFonts w:ascii="Helvetica" w:hAnsi="Helvetica" w:cs="Open Sans"/>
          <w:bCs/>
          <w:color w:val="000000"/>
          <w:sz w:val="20"/>
          <w:szCs w:val="20"/>
        </w:rPr>
        <w:t xml:space="preserve"> current</w:t>
      </w:r>
      <w:r w:rsidR="002913FC">
        <w:rPr>
          <w:rFonts w:ascii="Helvetica" w:hAnsi="Helvetica" w:cs="Open Sans"/>
          <w:bCs/>
          <w:color w:val="000000"/>
          <w:sz w:val="20"/>
          <w:szCs w:val="20"/>
        </w:rPr>
        <w:t xml:space="preserve"> top ten consuming countries</w:t>
      </w:r>
      <w:r w:rsidR="001522B3">
        <w:rPr>
          <w:rFonts w:ascii="Helvetica" w:hAnsi="Helvetica" w:cs="Open Sans"/>
          <w:bCs/>
          <w:color w:val="000000"/>
          <w:sz w:val="20"/>
          <w:szCs w:val="20"/>
        </w:rPr>
        <w:t>.</w:t>
      </w:r>
    </w:p>
    <w:p w14:paraId="548968C7" w14:textId="77777777" w:rsidR="00AD425C" w:rsidRDefault="00AD425C" w:rsidP="001D7AEB">
      <w:pPr>
        <w:spacing w:before="400"/>
        <w:rPr>
          <w:rFonts w:ascii="Helvetica" w:hAnsi="Helvetica" w:cs="Helvetica"/>
          <w:b/>
          <w:bCs/>
          <w:color w:val="000000"/>
          <w:sz w:val="20"/>
          <w:szCs w:val="20"/>
        </w:rPr>
      </w:pPr>
    </w:p>
    <w:p w14:paraId="33BB8CB4" w14:textId="3D11A9FC" w:rsidR="00AD425C" w:rsidRDefault="00AD425C" w:rsidP="001D7AEB">
      <w:pPr>
        <w:spacing w:before="400"/>
        <w:rPr>
          <w:rFonts w:ascii="Helvetica" w:hAnsi="Helvetica" w:cs="Helvetica"/>
          <w:b/>
          <w:bCs/>
          <w:color w:val="000000"/>
          <w:sz w:val="20"/>
          <w:szCs w:val="20"/>
        </w:rPr>
      </w:pPr>
    </w:p>
    <w:p w14:paraId="69B30528" w14:textId="1E4F6223" w:rsidR="00AD425C" w:rsidRDefault="00AD425C">
      <w:pPr>
        <w:rPr>
          <w:rFonts w:ascii="Helvetica" w:hAnsi="Helvetica" w:cs="Helvetica"/>
          <w:b/>
          <w:bCs/>
          <w:color w:val="000000"/>
          <w:sz w:val="20"/>
          <w:szCs w:val="20"/>
        </w:rPr>
      </w:pPr>
      <w:r>
        <w:rPr>
          <w:rFonts w:ascii="Helvetica" w:hAnsi="Helvetica" w:cs="Helvetica"/>
          <w:b/>
          <w:bCs/>
          <w:color w:val="000000"/>
          <w:sz w:val="20"/>
          <w:szCs w:val="20"/>
        </w:rPr>
        <w:br w:type="page"/>
      </w:r>
    </w:p>
    <w:p w14:paraId="13D9BCDB" w14:textId="182A0004" w:rsidR="00AD425C" w:rsidRPr="002F10E6" w:rsidRDefault="00AD425C" w:rsidP="00AD425C">
      <w:pPr>
        <w:spacing w:line="264" w:lineRule="auto"/>
        <w:rPr>
          <w:rFonts w:ascii="Helvetica" w:hAnsi="Helvetica" w:cs="Arial"/>
          <w:bCs/>
          <w:color w:val="036393"/>
          <w:sz w:val="32"/>
          <w:szCs w:val="32"/>
        </w:rPr>
      </w:pPr>
      <w:r w:rsidRPr="002F10E6">
        <w:rPr>
          <w:rFonts w:ascii="Helvetica" w:hAnsi="Helvetica" w:cs="Arial"/>
          <w:bCs/>
          <w:color w:val="036393"/>
          <w:sz w:val="32"/>
          <w:szCs w:val="32"/>
        </w:rPr>
        <w:lastRenderedPageBreak/>
        <w:t>Supplementary Tables</w:t>
      </w:r>
    </w:p>
    <w:p w14:paraId="1665886F" w14:textId="5574206F" w:rsidR="00A91DC2" w:rsidRPr="001D7AEB" w:rsidRDefault="00A91DC2" w:rsidP="001522B3">
      <w:pPr>
        <w:spacing w:before="400" w:line="264" w:lineRule="auto"/>
        <w:rPr>
          <w:rFonts w:ascii="Helvetica" w:hAnsi="Helvetica" w:cs="Helvetica"/>
          <w:b/>
          <w:bCs/>
          <w:color w:val="000000"/>
          <w:sz w:val="20"/>
          <w:szCs w:val="20"/>
        </w:rPr>
      </w:pPr>
      <w:r>
        <w:rPr>
          <w:rFonts w:ascii="Helvetica" w:hAnsi="Helvetica" w:cs="Helvetica"/>
          <w:b/>
          <w:bCs/>
          <w:color w:val="000000"/>
          <w:sz w:val="20"/>
          <w:szCs w:val="20"/>
        </w:rPr>
        <w:t>Table S1.</w:t>
      </w:r>
      <w:r w:rsidR="001D7AEB">
        <w:rPr>
          <w:rFonts w:ascii="Helvetica" w:hAnsi="Helvetica" w:cs="Helvetica"/>
          <w:b/>
          <w:bCs/>
          <w:color w:val="000000"/>
          <w:sz w:val="20"/>
          <w:szCs w:val="20"/>
        </w:rPr>
        <w:t xml:space="preserve"> </w:t>
      </w:r>
      <w:r w:rsidRPr="001D7AEB">
        <w:rPr>
          <w:rFonts w:ascii="Helvetica" w:hAnsi="Helvetica" w:cs="Open Sans"/>
          <w:bCs/>
          <w:color w:val="000000"/>
          <w:sz w:val="20"/>
          <w:szCs w:val="20"/>
        </w:rPr>
        <w:t>HS codes used for</w:t>
      </w:r>
      <w:r w:rsidRPr="001D7AEB">
        <w:rPr>
          <w:rFonts w:ascii="Helvetica" w:hAnsi="Helvetica" w:cs="Open Sans"/>
          <w:bCs/>
          <w:sz w:val="20"/>
          <w:szCs w:val="20"/>
        </w:rPr>
        <w:t xml:space="preserve"> </w:t>
      </w:r>
      <w:r w:rsidR="001D7AEB" w:rsidRPr="007A7B18">
        <w:rPr>
          <w:rFonts w:ascii="Helvetica" w:hAnsi="Helvetica" w:cs="Open Sans"/>
          <w:b/>
          <w:sz w:val="20"/>
          <w:szCs w:val="20"/>
        </w:rPr>
        <w:t>raw</w:t>
      </w:r>
      <w:r w:rsidR="001D7AEB">
        <w:rPr>
          <w:rFonts w:ascii="Helvetica" w:hAnsi="Helvetica" w:cs="Open Sans"/>
          <w:bCs/>
          <w:sz w:val="20"/>
          <w:szCs w:val="20"/>
        </w:rPr>
        <w:t xml:space="preserve"> </w:t>
      </w:r>
      <w:r w:rsidRPr="001D7AEB">
        <w:rPr>
          <w:rFonts w:ascii="Helvetica" w:hAnsi="Helvetica" w:cs="Open Sans"/>
          <w:bCs/>
          <w:color w:val="000000"/>
          <w:sz w:val="20"/>
          <w:szCs w:val="20"/>
        </w:rPr>
        <w:t>oil</w:t>
      </w:r>
      <w:r w:rsidR="00266244">
        <w:rPr>
          <w:rFonts w:ascii="Helvetica" w:hAnsi="Helvetica" w:cs="Open Sans"/>
          <w:bCs/>
          <w:color w:val="000000"/>
          <w:sz w:val="20"/>
          <w:szCs w:val="20"/>
        </w:rPr>
        <w:t xml:space="preserve"> palm</w:t>
      </w:r>
      <w:r w:rsidR="001D7AEB">
        <w:rPr>
          <w:rFonts w:ascii="Helvetica" w:hAnsi="Helvetica" w:cs="Open Sans"/>
          <w:bCs/>
          <w:color w:val="000000"/>
          <w:sz w:val="20"/>
          <w:szCs w:val="20"/>
        </w:rPr>
        <w:t>, cocoa, and coffee</w:t>
      </w:r>
      <w:r w:rsidRPr="001D7AEB">
        <w:rPr>
          <w:rFonts w:ascii="Helvetica" w:hAnsi="Helvetica" w:cs="Open Sans"/>
          <w:bCs/>
          <w:color w:val="000000"/>
          <w:sz w:val="20"/>
          <w:szCs w:val="20"/>
        </w:rPr>
        <w:t xml:space="preserve">, and the equivalency factors for </w:t>
      </w:r>
      <w:r w:rsidR="001D7AEB">
        <w:rPr>
          <w:rFonts w:ascii="Helvetica" w:hAnsi="Helvetica" w:cs="Open Sans"/>
          <w:bCs/>
          <w:color w:val="000000"/>
          <w:sz w:val="20"/>
          <w:szCs w:val="20"/>
        </w:rPr>
        <w:t>the associated</w:t>
      </w:r>
      <w:r w:rsidRPr="001D7AEB">
        <w:rPr>
          <w:rFonts w:ascii="Helvetica" w:hAnsi="Helvetica" w:cs="Open Sans"/>
          <w:bCs/>
          <w:color w:val="000000"/>
          <w:sz w:val="20"/>
          <w:szCs w:val="20"/>
        </w:rPr>
        <w:t xml:space="preserve"> products.</w:t>
      </w:r>
      <w:r w:rsidR="005C6C3B">
        <w:rPr>
          <w:rFonts w:ascii="Helvetica" w:hAnsi="Helvetica" w:cs="Open Sans"/>
          <w:bCs/>
          <w:color w:val="000000"/>
          <w:sz w:val="20"/>
          <w:szCs w:val="20"/>
        </w:rPr>
        <w:t xml:space="preserve"> </w:t>
      </w:r>
    </w:p>
    <w:p w14:paraId="502FB70E" w14:textId="77777777" w:rsidR="00A91DC2" w:rsidRDefault="00A91DC2" w:rsidP="00B477A8">
      <w:pPr>
        <w:jc w:val="both"/>
        <w:rPr>
          <w:rFonts w:ascii="Open Sans" w:hAnsi="Open Sans" w:cs="Open Sans"/>
          <w:b/>
          <w:bCs/>
          <w:color w:val="000000"/>
          <w:sz w:val="12"/>
          <w:szCs w:val="12"/>
        </w:rPr>
      </w:pPr>
    </w:p>
    <w:tbl>
      <w:tblPr>
        <w:tblW w:w="936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1261"/>
        <w:gridCol w:w="1079"/>
        <w:gridCol w:w="5580"/>
        <w:gridCol w:w="1440"/>
      </w:tblGrid>
      <w:tr w:rsidR="00A91DC2" w:rsidRPr="001D7AEB" w14:paraId="7CE8935C" w14:textId="77777777">
        <w:tc>
          <w:tcPr>
            <w:tcW w:w="1261" w:type="dxa"/>
            <w:tcBorders>
              <w:top w:val="single" w:sz="4" w:space="0" w:color="auto"/>
              <w:left w:val="nil"/>
              <w:bottom w:val="single" w:sz="4" w:space="0" w:color="auto"/>
              <w:right w:val="nil"/>
            </w:tcBorders>
            <w:shd w:val="clear" w:color="auto" w:fill="E0E0E0"/>
          </w:tcPr>
          <w:p w14:paraId="518E7EC8" w14:textId="77777777" w:rsidR="00A91DC2" w:rsidRPr="001D7AEB" w:rsidRDefault="001D7AEB">
            <w:pPr>
              <w:spacing w:line="256" w:lineRule="auto"/>
              <w:jc w:val="both"/>
              <w:rPr>
                <w:rFonts w:ascii="Helvetica" w:hAnsi="Helvetica" w:cs="Open Sans"/>
                <w:b/>
                <w:bCs/>
                <w:color w:val="000000"/>
                <w:sz w:val="19"/>
                <w:szCs w:val="19"/>
                <w:lang w:eastAsia="en-US"/>
              </w:rPr>
            </w:pPr>
            <w:r w:rsidRPr="001D7AEB">
              <w:rPr>
                <w:rFonts w:ascii="Helvetica" w:hAnsi="Helvetica" w:cs="Open Sans"/>
                <w:b/>
                <w:bCs/>
                <w:color w:val="000000"/>
                <w:sz w:val="19"/>
                <w:szCs w:val="19"/>
                <w:lang w:eastAsia="en-US"/>
              </w:rPr>
              <w:t>Commodity</w:t>
            </w:r>
          </w:p>
        </w:tc>
        <w:tc>
          <w:tcPr>
            <w:tcW w:w="1079" w:type="dxa"/>
            <w:tcBorders>
              <w:top w:val="single" w:sz="4" w:space="0" w:color="auto"/>
              <w:left w:val="nil"/>
              <w:bottom w:val="single" w:sz="4" w:space="0" w:color="auto"/>
              <w:right w:val="nil"/>
            </w:tcBorders>
            <w:shd w:val="clear" w:color="auto" w:fill="E0E0E0"/>
          </w:tcPr>
          <w:p w14:paraId="62A2B1AB" w14:textId="77777777" w:rsidR="00A91DC2" w:rsidRPr="001D7AEB" w:rsidRDefault="00A91DC2">
            <w:pPr>
              <w:spacing w:line="256" w:lineRule="auto"/>
              <w:jc w:val="both"/>
              <w:rPr>
                <w:rFonts w:ascii="Helvetica" w:hAnsi="Helvetica" w:cs="Open Sans"/>
                <w:b/>
                <w:bCs/>
                <w:color w:val="000000"/>
                <w:sz w:val="19"/>
                <w:szCs w:val="19"/>
                <w:lang w:eastAsia="en-US"/>
              </w:rPr>
            </w:pPr>
            <w:r w:rsidRPr="001D7AEB">
              <w:rPr>
                <w:rFonts w:ascii="Helvetica" w:hAnsi="Helvetica" w:cs="Open Sans"/>
                <w:b/>
                <w:bCs/>
                <w:color w:val="000000"/>
                <w:sz w:val="19"/>
                <w:szCs w:val="19"/>
                <w:lang w:eastAsia="en-US"/>
              </w:rPr>
              <w:t>HS code</w:t>
            </w:r>
          </w:p>
        </w:tc>
        <w:tc>
          <w:tcPr>
            <w:tcW w:w="5580" w:type="dxa"/>
            <w:tcBorders>
              <w:top w:val="single" w:sz="4" w:space="0" w:color="auto"/>
              <w:left w:val="nil"/>
              <w:bottom w:val="single" w:sz="4" w:space="0" w:color="auto"/>
              <w:right w:val="nil"/>
            </w:tcBorders>
            <w:shd w:val="clear" w:color="auto" w:fill="E0E0E0"/>
          </w:tcPr>
          <w:p w14:paraId="1686E65C" w14:textId="77777777" w:rsidR="00A91DC2" w:rsidRPr="001D7AEB" w:rsidRDefault="00A91DC2">
            <w:pPr>
              <w:spacing w:line="256" w:lineRule="auto"/>
              <w:jc w:val="both"/>
              <w:rPr>
                <w:rFonts w:ascii="Helvetica" w:hAnsi="Helvetica" w:cs="Open Sans"/>
                <w:b/>
                <w:bCs/>
                <w:color w:val="000000"/>
                <w:sz w:val="19"/>
                <w:szCs w:val="19"/>
                <w:lang w:eastAsia="en-US"/>
              </w:rPr>
            </w:pPr>
            <w:r w:rsidRPr="001D7AEB">
              <w:rPr>
                <w:rFonts w:ascii="Helvetica" w:hAnsi="Helvetica" w:cs="Open Sans"/>
                <w:b/>
                <w:bCs/>
                <w:color w:val="000000"/>
                <w:sz w:val="19"/>
                <w:szCs w:val="19"/>
                <w:lang w:eastAsia="en-US"/>
              </w:rPr>
              <w:t>Product description</w:t>
            </w:r>
          </w:p>
        </w:tc>
        <w:tc>
          <w:tcPr>
            <w:tcW w:w="1440" w:type="dxa"/>
            <w:tcBorders>
              <w:top w:val="single" w:sz="4" w:space="0" w:color="auto"/>
              <w:left w:val="nil"/>
              <w:bottom w:val="single" w:sz="4" w:space="0" w:color="auto"/>
              <w:right w:val="nil"/>
            </w:tcBorders>
            <w:shd w:val="clear" w:color="auto" w:fill="E0E0E0"/>
          </w:tcPr>
          <w:p w14:paraId="504006DA" w14:textId="77777777" w:rsidR="00A91DC2" w:rsidRPr="001D7AEB" w:rsidRDefault="00A91DC2">
            <w:pPr>
              <w:spacing w:line="256" w:lineRule="auto"/>
              <w:jc w:val="both"/>
              <w:rPr>
                <w:rFonts w:ascii="Helvetica" w:hAnsi="Helvetica" w:cs="Open Sans"/>
                <w:b/>
                <w:bCs/>
                <w:color w:val="000000"/>
                <w:sz w:val="19"/>
                <w:szCs w:val="19"/>
                <w:lang w:eastAsia="en-US"/>
              </w:rPr>
            </w:pPr>
            <w:r w:rsidRPr="001D7AEB">
              <w:rPr>
                <w:rFonts w:ascii="Helvetica" w:hAnsi="Helvetica" w:cs="Open Sans"/>
                <w:b/>
                <w:bCs/>
                <w:color w:val="000000"/>
                <w:sz w:val="19"/>
                <w:szCs w:val="19"/>
                <w:lang w:eastAsia="en-US"/>
              </w:rPr>
              <w:t>Equivalency</w:t>
            </w:r>
          </w:p>
          <w:p w14:paraId="4353B236" w14:textId="77777777" w:rsidR="00A91DC2" w:rsidRPr="001D7AEB" w:rsidRDefault="00A91DC2">
            <w:pPr>
              <w:spacing w:line="256" w:lineRule="auto"/>
              <w:jc w:val="both"/>
              <w:rPr>
                <w:rFonts w:ascii="Helvetica" w:hAnsi="Helvetica" w:cs="Open Sans"/>
                <w:b/>
                <w:bCs/>
                <w:color w:val="000000"/>
                <w:sz w:val="19"/>
                <w:szCs w:val="19"/>
                <w:lang w:eastAsia="en-US"/>
              </w:rPr>
            </w:pPr>
            <w:r w:rsidRPr="001D7AEB">
              <w:rPr>
                <w:rFonts w:ascii="Helvetica" w:hAnsi="Helvetica" w:cs="Open Sans"/>
                <w:b/>
                <w:bCs/>
                <w:color w:val="000000"/>
                <w:sz w:val="19"/>
                <w:szCs w:val="19"/>
                <w:lang w:eastAsia="en-US"/>
              </w:rPr>
              <w:t>factor</w:t>
            </w:r>
          </w:p>
        </w:tc>
      </w:tr>
      <w:tr w:rsidR="001D7AEB" w:rsidRPr="001D7AEB" w14:paraId="2E8FFF0C" w14:textId="77777777">
        <w:tc>
          <w:tcPr>
            <w:tcW w:w="1261" w:type="dxa"/>
            <w:vMerge w:val="restart"/>
            <w:tcBorders>
              <w:top w:val="single" w:sz="4" w:space="0" w:color="auto"/>
              <w:left w:val="nil"/>
              <w:right w:val="nil"/>
            </w:tcBorders>
            <w:shd w:val="clear" w:color="auto" w:fill="auto"/>
          </w:tcPr>
          <w:p w14:paraId="016A3726" w14:textId="0CBC32D8" w:rsidR="001D7AEB" w:rsidRPr="001D7AEB" w:rsidRDefault="00266244" w:rsidP="001D6549">
            <w:pPr>
              <w:spacing w:line="256" w:lineRule="auto"/>
              <w:jc w:val="both"/>
              <w:rPr>
                <w:rFonts w:ascii="Helvetica" w:hAnsi="Helvetica" w:cs="Open Sans"/>
                <w:sz w:val="19"/>
                <w:szCs w:val="19"/>
                <w:lang w:eastAsia="en-US"/>
              </w:rPr>
            </w:pPr>
            <w:r>
              <w:rPr>
                <w:rFonts w:ascii="Helvetica" w:hAnsi="Helvetica" w:cs="Open Sans"/>
                <w:sz w:val="19"/>
                <w:szCs w:val="19"/>
                <w:lang w:eastAsia="en-US"/>
              </w:rPr>
              <w:t>Oil palm</w:t>
            </w:r>
          </w:p>
        </w:tc>
        <w:tc>
          <w:tcPr>
            <w:tcW w:w="1079" w:type="dxa"/>
            <w:tcBorders>
              <w:top w:val="single" w:sz="4" w:space="0" w:color="auto"/>
              <w:left w:val="nil"/>
              <w:bottom w:val="single" w:sz="4" w:space="0" w:color="auto"/>
              <w:right w:val="nil"/>
            </w:tcBorders>
          </w:tcPr>
          <w:p w14:paraId="62D250B2"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1511</w:t>
            </w:r>
          </w:p>
        </w:tc>
        <w:tc>
          <w:tcPr>
            <w:tcW w:w="5580" w:type="dxa"/>
            <w:tcBorders>
              <w:top w:val="single" w:sz="4" w:space="0" w:color="auto"/>
              <w:left w:val="nil"/>
              <w:bottom w:val="single" w:sz="4" w:space="0" w:color="auto"/>
              <w:right w:val="nil"/>
            </w:tcBorders>
          </w:tcPr>
          <w:p w14:paraId="396E96BB" w14:textId="14DE55E5" w:rsidR="001D7AEB" w:rsidRPr="001D7AEB" w:rsidRDefault="00773F32" w:rsidP="001D7AEB">
            <w:pPr>
              <w:spacing w:line="256" w:lineRule="auto"/>
              <w:rPr>
                <w:rFonts w:ascii="Helvetica" w:hAnsi="Helvetica" w:cs="Open Sans"/>
                <w:color w:val="000000"/>
                <w:sz w:val="19"/>
                <w:szCs w:val="19"/>
                <w:lang w:eastAsia="en-US"/>
              </w:rPr>
            </w:pPr>
            <w:r>
              <w:rPr>
                <w:rFonts w:ascii="Helvetica" w:hAnsi="Helvetica" w:cs="Open Sans"/>
                <w:color w:val="000000"/>
                <w:sz w:val="19"/>
                <w:szCs w:val="19"/>
                <w:lang w:eastAsia="en-US"/>
              </w:rPr>
              <w:t>Oil p</w:t>
            </w:r>
            <w:r w:rsidR="001D7AEB" w:rsidRPr="001D7AEB">
              <w:rPr>
                <w:rFonts w:ascii="Helvetica" w:hAnsi="Helvetica" w:cs="Open Sans"/>
                <w:color w:val="000000"/>
                <w:sz w:val="19"/>
                <w:szCs w:val="19"/>
                <w:lang w:eastAsia="en-US"/>
              </w:rPr>
              <w:t xml:space="preserve">alm and its fractions, </w:t>
            </w:r>
            <w:proofErr w:type="gramStart"/>
            <w:r w:rsidR="001D7AEB" w:rsidRPr="001D7AEB">
              <w:rPr>
                <w:rFonts w:ascii="Helvetica" w:hAnsi="Helvetica" w:cs="Open Sans"/>
                <w:color w:val="000000"/>
                <w:sz w:val="19"/>
                <w:szCs w:val="19"/>
                <w:lang w:eastAsia="en-US"/>
              </w:rPr>
              <w:t>whether or not</w:t>
            </w:r>
            <w:proofErr w:type="gramEnd"/>
            <w:r w:rsidR="001D7AEB" w:rsidRPr="001D7AEB">
              <w:rPr>
                <w:rFonts w:ascii="Helvetica" w:hAnsi="Helvetica" w:cs="Open Sans"/>
                <w:color w:val="000000"/>
                <w:sz w:val="19"/>
                <w:szCs w:val="19"/>
                <w:lang w:eastAsia="en-US"/>
              </w:rPr>
              <w:t xml:space="preserve"> refined, but not chemically modified</w:t>
            </w:r>
          </w:p>
        </w:tc>
        <w:tc>
          <w:tcPr>
            <w:tcW w:w="1440" w:type="dxa"/>
            <w:tcBorders>
              <w:top w:val="single" w:sz="4" w:space="0" w:color="auto"/>
              <w:left w:val="nil"/>
              <w:bottom w:val="single" w:sz="4" w:space="0" w:color="auto"/>
              <w:right w:val="nil"/>
            </w:tcBorders>
          </w:tcPr>
          <w:p w14:paraId="62994F9C"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0A8A3365" w14:textId="77777777">
        <w:tc>
          <w:tcPr>
            <w:tcW w:w="0" w:type="auto"/>
            <w:vMerge/>
            <w:tcBorders>
              <w:left w:val="nil"/>
              <w:right w:val="nil"/>
            </w:tcBorders>
            <w:shd w:val="clear" w:color="auto" w:fill="auto"/>
            <w:vAlign w:val="center"/>
          </w:tcPr>
          <w:p w14:paraId="65382DFF" w14:textId="77777777" w:rsidR="001D7AEB" w:rsidRPr="001D7AEB" w:rsidRDefault="001D7AEB" w:rsidP="001D6549">
            <w:pPr>
              <w:rPr>
                <w:rFonts w:ascii="Helvetica" w:hAnsi="Helvetica" w:cs="Open Sans"/>
                <w:sz w:val="19"/>
                <w:szCs w:val="19"/>
                <w:lang w:eastAsia="en-US"/>
              </w:rPr>
            </w:pPr>
          </w:p>
        </w:tc>
        <w:tc>
          <w:tcPr>
            <w:tcW w:w="1079" w:type="dxa"/>
            <w:tcBorders>
              <w:top w:val="single" w:sz="4" w:space="0" w:color="auto"/>
              <w:left w:val="nil"/>
              <w:bottom w:val="single" w:sz="4" w:space="0" w:color="auto"/>
              <w:right w:val="nil"/>
            </w:tcBorders>
          </w:tcPr>
          <w:p w14:paraId="37498A25"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151321</w:t>
            </w:r>
          </w:p>
        </w:tc>
        <w:tc>
          <w:tcPr>
            <w:tcW w:w="5580" w:type="dxa"/>
            <w:tcBorders>
              <w:top w:val="single" w:sz="4" w:space="0" w:color="auto"/>
              <w:left w:val="nil"/>
              <w:bottom w:val="single" w:sz="4" w:space="0" w:color="auto"/>
              <w:right w:val="nil"/>
            </w:tcBorders>
          </w:tcPr>
          <w:p w14:paraId="1B45869C"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Crude palm kernel</w:t>
            </w:r>
          </w:p>
        </w:tc>
        <w:tc>
          <w:tcPr>
            <w:tcW w:w="1440" w:type="dxa"/>
            <w:tcBorders>
              <w:top w:val="single" w:sz="4" w:space="0" w:color="auto"/>
              <w:left w:val="nil"/>
              <w:bottom w:val="single" w:sz="4" w:space="0" w:color="auto"/>
              <w:right w:val="nil"/>
            </w:tcBorders>
          </w:tcPr>
          <w:p w14:paraId="5549C7FE"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70661DA7" w14:textId="77777777">
        <w:tc>
          <w:tcPr>
            <w:tcW w:w="0" w:type="auto"/>
            <w:vMerge/>
            <w:tcBorders>
              <w:left w:val="nil"/>
              <w:right w:val="nil"/>
            </w:tcBorders>
            <w:shd w:val="clear" w:color="auto" w:fill="auto"/>
            <w:vAlign w:val="center"/>
          </w:tcPr>
          <w:p w14:paraId="72E24E2E" w14:textId="77777777" w:rsidR="001D7AEB" w:rsidRPr="001D7AEB" w:rsidRDefault="001D7AEB" w:rsidP="001D6549">
            <w:pPr>
              <w:rPr>
                <w:rFonts w:ascii="Helvetica" w:hAnsi="Helvetica" w:cs="Open Sans"/>
                <w:sz w:val="19"/>
                <w:szCs w:val="19"/>
                <w:lang w:eastAsia="en-US"/>
              </w:rPr>
            </w:pPr>
          </w:p>
        </w:tc>
        <w:tc>
          <w:tcPr>
            <w:tcW w:w="1079" w:type="dxa"/>
            <w:tcBorders>
              <w:top w:val="single" w:sz="4" w:space="0" w:color="auto"/>
              <w:left w:val="nil"/>
              <w:bottom w:val="single" w:sz="4" w:space="0" w:color="auto"/>
              <w:right w:val="nil"/>
            </w:tcBorders>
          </w:tcPr>
          <w:p w14:paraId="6EDE2628"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151329</w:t>
            </w:r>
          </w:p>
        </w:tc>
        <w:tc>
          <w:tcPr>
            <w:tcW w:w="5580" w:type="dxa"/>
            <w:tcBorders>
              <w:top w:val="single" w:sz="4" w:space="0" w:color="auto"/>
              <w:left w:val="nil"/>
              <w:bottom w:val="single" w:sz="4" w:space="0" w:color="auto"/>
              <w:right w:val="nil"/>
            </w:tcBorders>
          </w:tcPr>
          <w:p w14:paraId="5B6AB8A7"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Refined palm kernel oil</w:t>
            </w:r>
          </w:p>
        </w:tc>
        <w:tc>
          <w:tcPr>
            <w:tcW w:w="1440" w:type="dxa"/>
            <w:tcBorders>
              <w:top w:val="single" w:sz="4" w:space="0" w:color="auto"/>
              <w:left w:val="nil"/>
              <w:bottom w:val="single" w:sz="4" w:space="0" w:color="auto"/>
              <w:right w:val="nil"/>
            </w:tcBorders>
          </w:tcPr>
          <w:p w14:paraId="283ABCB4"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32D905CB" w14:textId="77777777">
        <w:tc>
          <w:tcPr>
            <w:tcW w:w="0" w:type="auto"/>
            <w:vMerge/>
            <w:tcBorders>
              <w:left w:val="nil"/>
              <w:right w:val="nil"/>
            </w:tcBorders>
            <w:shd w:val="clear" w:color="auto" w:fill="auto"/>
            <w:vAlign w:val="center"/>
          </w:tcPr>
          <w:p w14:paraId="188C8ED3" w14:textId="77777777" w:rsidR="001D7AEB" w:rsidRPr="001D7AEB" w:rsidRDefault="001D7AEB" w:rsidP="001D6549">
            <w:pPr>
              <w:rPr>
                <w:rFonts w:ascii="Helvetica" w:hAnsi="Helvetica" w:cs="Open Sans"/>
                <w:sz w:val="19"/>
                <w:szCs w:val="19"/>
                <w:lang w:eastAsia="en-US"/>
              </w:rPr>
            </w:pPr>
          </w:p>
        </w:tc>
        <w:tc>
          <w:tcPr>
            <w:tcW w:w="1079" w:type="dxa"/>
            <w:tcBorders>
              <w:top w:val="single" w:sz="4" w:space="0" w:color="auto"/>
              <w:left w:val="nil"/>
              <w:bottom w:val="single" w:sz="4" w:space="0" w:color="auto"/>
              <w:right w:val="nil"/>
            </w:tcBorders>
          </w:tcPr>
          <w:p w14:paraId="634FF191"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120710</w:t>
            </w:r>
          </w:p>
        </w:tc>
        <w:tc>
          <w:tcPr>
            <w:tcW w:w="5580" w:type="dxa"/>
            <w:tcBorders>
              <w:top w:val="single" w:sz="4" w:space="0" w:color="auto"/>
              <w:left w:val="nil"/>
              <w:bottom w:val="single" w:sz="4" w:space="0" w:color="auto"/>
              <w:right w:val="nil"/>
            </w:tcBorders>
          </w:tcPr>
          <w:p w14:paraId="0CF33B5E"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Palm nuts and kernel</w:t>
            </w:r>
          </w:p>
        </w:tc>
        <w:tc>
          <w:tcPr>
            <w:tcW w:w="1440" w:type="dxa"/>
            <w:tcBorders>
              <w:top w:val="single" w:sz="4" w:space="0" w:color="auto"/>
              <w:left w:val="nil"/>
              <w:bottom w:val="single" w:sz="4" w:space="0" w:color="auto"/>
              <w:right w:val="nil"/>
            </w:tcBorders>
          </w:tcPr>
          <w:p w14:paraId="6A394A01"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0.2</w:t>
            </w:r>
          </w:p>
        </w:tc>
      </w:tr>
      <w:tr w:rsidR="001D7AEB" w:rsidRPr="001D7AEB" w14:paraId="7F59B3B3" w14:textId="77777777">
        <w:tc>
          <w:tcPr>
            <w:tcW w:w="0" w:type="auto"/>
            <w:vMerge/>
            <w:tcBorders>
              <w:left w:val="nil"/>
              <w:bottom w:val="single" w:sz="4" w:space="0" w:color="auto"/>
              <w:right w:val="nil"/>
            </w:tcBorders>
            <w:shd w:val="clear" w:color="auto" w:fill="auto"/>
            <w:vAlign w:val="center"/>
          </w:tcPr>
          <w:p w14:paraId="4AC01922" w14:textId="77777777" w:rsidR="001D7AEB" w:rsidRPr="001D7AEB" w:rsidRDefault="001D7AEB" w:rsidP="001D6549">
            <w:pPr>
              <w:rPr>
                <w:rFonts w:ascii="Helvetica" w:hAnsi="Helvetica" w:cs="Open Sans"/>
                <w:sz w:val="19"/>
                <w:szCs w:val="19"/>
                <w:lang w:eastAsia="en-US"/>
              </w:rPr>
            </w:pPr>
          </w:p>
        </w:tc>
        <w:tc>
          <w:tcPr>
            <w:tcW w:w="1079" w:type="dxa"/>
            <w:tcBorders>
              <w:top w:val="single" w:sz="4" w:space="0" w:color="auto"/>
              <w:left w:val="nil"/>
              <w:bottom w:val="single" w:sz="4" w:space="0" w:color="auto"/>
              <w:right w:val="nil"/>
            </w:tcBorders>
          </w:tcPr>
          <w:p w14:paraId="469105C4"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230660</w:t>
            </w:r>
          </w:p>
        </w:tc>
        <w:tc>
          <w:tcPr>
            <w:tcW w:w="5580" w:type="dxa"/>
            <w:tcBorders>
              <w:top w:val="single" w:sz="4" w:space="0" w:color="auto"/>
              <w:left w:val="nil"/>
              <w:bottom w:val="single" w:sz="4" w:space="0" w:color="auto"/>
              <w:right w:val="nil"/>
            </w:tcBorders>
          </w:tcPr>
          <w:p w14:paraId="449716EE"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Palm kernel meal</w:t>
            </w:r>
          </w:p>
        </w:tc>
        <w:tc>
          <w:tcPr>
            <w:tcW w:w="1440" w:type="dxa"/>
            <w:tcBorders>
              <w:top w:val="single" w:sz="4" w:space="0" w:color="auto"/>
              <w:left w:val="nil"/>
              <w:bottom w:val="single" w:sz="4" w:space="0" w:color="auto"/>
              <w:right w:val="nil"/>
            </w:tcBorders>
          </w:tcPr>
          <w:p w14:paraId="7357836C"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5762BBBA" w14:textId="77777777">
        <w:tc>
          <w:tcPr>
            <w:tcW w:w="1261" w:type="dxa"/>
            <w:vMerge w:val="restart"/>
            <w:tcBorders>
              <w:top w:val="single" w:sz="4" w:space="0" w:color="auto"/>
              <w:left w:val="nil"/>
              <w:right w:val="nil"/>
            </w:tcBorders>
            <w:shd w:val="clear" w:color="auto" w:fill="auto"/>
          </w:tcPr>
          <w:p w14:paraId="2F4FE8C4"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Cocoa</w:t>
            </w:r>
          </w:p>
        </w:tc>
        <w:tc>
          <w:tcPr>
            <w:tcW w:w="1079" w:type="dxa"/>
            <w:tcBorders>
              <w:top w:val="single" w:sz="4" w:space="0" w:color="auto"/>
              <w:left w:val="nil"/>
              <w:bottom w:val="single" w:sz="4" w:space="0" w:color="auto"/>
              <w:right w:val="nil"/>
            </w:tcBorders>
          </w:tcPr>
          <w:p w14:paraId="27A18218"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1801</w:t>
            </w:r>
          </w:p>
        </w:tc>
        <w:tc>
          <w:tcPr>
            <w:tcW w:w="5580" w:type="dxa"/>
            <w:tcBorders>
              <w:top w:val="single" w:sz="4" w:space="0" w:color="auto"/>
              <w:left w:val="nil"/>
              <w:bottom w:val="single" w:sz="4" w:space="0" w:color="auto"/>
              <w:right w:val="nil"/>
            </w:tcBorders>
          </w:tcPr>
          <w:p w14:paraId="7A0892DB"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Cocoa beans</w:t>
            </w:r>
          </w:p>
        </w:tc>
        <w:tc>
          <w:tcPr>
            <w:tcW w:w="1440" w:type="dxa"/>
            <w:tcBorders>
              <w:top w:val="single" w:sz="4" w:space="0" w:color="auto"/>
              <w:left w:val="nil"/>
              <w:bottom w:val="single" w:sz="4" w:space="0" w:color="auto"/>
              <w:right w:val="nil"/>
            </w:tcBorders>
          </w:tcPr>
          <w:p w14:paraId="35F6C7FB"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723E24B3" w14:textId="77777777">
        <w:tc>
          <w:tcPr>
            <w:tcW w:w="1261" w:type="dxa"/>
            <w:vMerge/>
            <w:tcBorders>
              <w:left w:val="nil"/>
              <w:right w:val="nil"/>
            </w:tcBorders>
            <w:shd w:val="clear" w:color="auto" w:fill="auto"/>
          </w:tcPr>
          <w:p w14:paraId="01C8BCB8" w14:textId="77777777" w:rsidR="001D7AEB" w:rsidRPr="001D7AEB" w:rsidRDefault="001D7AEB" w:rsidP="001D6549">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0CFC92C6"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1802</w:t>
            </w:r>
          </w:p>
        </w:tc>
        <w:tc>
          <w:tcPr>
            <w:tcW w:w="5580" w:type="dxa"/>
            <w:tcBorders>
              <w:top w:val="single" w:sz="4" w:space="0" w:color="auto"/>
              <w:left w:val="nil"/>
              <w:bottom w:val="single" w:sz="4" w:space="0" w:color="auto"/>
              <w:right w:val="nil"/>
            </w:tcBorders>
          </w:tcPr>
          <w:p w14:paraId="509764B0"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Cocoa shells</w:t>
            </w:r>
          </w:p>
        </w:tc>
        <w:tc>
          <w:tcPr>
            <w:tcW w:w="1440" w:type="dxa"/>
            <w:tcBorders>
              <w:top w:val="single" w:sz="4" w:space="0" w:color="auto"/>
              <w:left w:val="nil"/>
              <w:bottom w:val="single" w:sz="4" w:space="0" w:color="auto"/>
              <w:right w:val="nil"/>
            </w:tcBorders>
          </w:tcPr>
          <w:p w14:paraId="5AFE8B98"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6260DB17" w14:textId="77777777">
        <w:tc>
          <w:tcPr>
            <w:tcW w:w="1261" w:type="dxa"/>
            <w:vMerge/>
            <w:tcBorders>
              <w:left w:val="nil"/>
              <w:right w:val="nil"/>
            </w:tcBorders>
            <w:shd w:val="clear" w:color="auto" w:fill="auto"/>
          </w:tcPr>
          <w:p w14:paraId="5512E91A" w14:textId="77777777" w:rsidR="001D7AEB" w:rsidRPr="001D7AEB" w:rsidRDefault="001D7AEB" w:rsidP="001D6549">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518570DF"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1803</w:t>
            </w:r>
          </w:p>
        </w:tc>
        <w:tc>
          <w:tcPr>
            <w:tcW w:w="5580" w:type="dxa"/>
            <w:tcBorders>
              <w:top w:val="single" w:sz="4" w:space="0" w:color="auto"/>
              <w:left w:val="nil"/>
              <w:bottom w:val="single" w:sz="4" w:space="0" w:color="auto"/>
              <w:right w:val="nil"/>
            </w:tcBorders>
          </w:tcPr>
          <w:p w14:paraId="07480078"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 xml:space="preserve">Cocoa paste, </w:t>
            </w:r>
            <w:proofErr w:type="gramStart"/>
            <w:r w:rsidRPr="001D7AEB">
              <w:rPr>
                <w:rFonts w:ascii="Helvetica" w:hAnsi="Helvetica" w:cs="Open Sans"/>
                <w:color w:val="000000"/>
                <w:sz w:val="19"/>
                <w:szCs w:val="19"/>
                <w:lang w:eastAsia="en-US"/>
              </w:rPr>
              <w:t>whether or not</w:t>
            </w:r>
            <w:proofErr w:type="gramEnd"/>
            <w:r w:rsidRPr="001D7AEB">
              <w:rPr>
                <w:rFonts w:ascii="Helvetica" w:hAnsi="Helvetica" w:cs="Open Sans"/>
                <w:color w:val="000000"/>
                <w:sz w:val="19"/>
                <w:szCs w:val="19"/>
                <w:lang w:eastAsia="en-US"/>
              </w:rPr>
              <w:t xml:space="preserve"> defatted</w:t>
            </w:r>
          </w:p>
        </w:tc>
        <w:tc>
          <w:tcPr>
            <w:tcW w:w="1440" w:type="dxa"/>
            <w:tcBorders>
              <w:top w:val="single" w:sz="4" w:space="0" w:color="auto"/>
              <w:left w:val="nil"/>
              <w:bottom w:val="single" w:sz="4" w:space="0" w:color="auto"/>
              <w:right w:val="nil"/>
            </w:tcBorders>
          </w:tcPr>
          <w:p w14:paraId="7046ACD2"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70E447DE" w14:textId="77777777">
        <w:tc>
          <w:tcPr>
            <w:tcW w:w="1261" w:type="dxa"/>
            <w:vMerge/>
            <w:tcBorders>
              <w:left w:val="nil"/>
              <w:right w:val="nil"/>
            </w:tcBorders>
            <w:shd w:val="clear" w:color="auto" w:fill="auto"/>
          </w:tcPr>
          <w:p w14:paraId="38C1E34A" w14:textId="77777777" w:rsidR="001D7AEB" w:rsidRPr="001D7AEB" w:rsidRDefault="001D7AEB" w:rsidP="001D6549">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013950DF"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1804</w:t>
            </w:r>
          </w:p>
        </w:tc>
        <w:tc>
          <w:tcPr>
            <w:tcW w:w="5580" w:type="dxa"/>
            <w:tcBorders>
              <w:top w:val="single" w:sz="4" w:space="0" w:color="auto"/>
              <w:left w:val="nil"/>
              <w:bottom w:val="single" w:sz="4" w:space="0" w:color="auto"/>
              <w:right w:val="nil"/>
            </w:tcBorders>
          </w:tcPr>
          <w:p w14:paraId="0EE03D54"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Cocoa fats</w:t>
            </w:r>
          </w:p>
        </w:tc>
        <w:tc>
          <w:tcPr>
            <w:tcW w:w="1440" w:type="dxa"/>
            <w:tcBorders>
              <w:top w:val="single" w:sz="4" w:space="0" w:color="auto"/>
              <w:left w:val="nil"/>
              <w:bottom w:val="single" w:sz="4" w:space="0" w:color="auto"/>
              <w:right w:val="nil"/>
            </w:tcBorders>
          </w:tcPr>
          <w:p w14:paraId="4B9D697A"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074125C0" w14:textId="77777777">
        <w:tc>
          <w:tcPr>
            <w:tcW w:w="1261" w:type="dxa"/>
            <w:vMerge/>
            <w:tcBorders>
              <w:left w:val="nil"/>
              <w:bottom w:val="single" w:sz="4" w:space="0" w:color="auto"/>
              <w:right w:val="nil"/>
            </w:tcBorders>
            <w:shd w:val="clear" w:color="auto" w:fill="auto"/>
          </w:tcPr>
          <w:p w14:paraId="00A61061" w14:textId="77777777" w:rsidR="001D7AEB" w:rsidRPr="001D7AEB" w:rsidRDefault="001D7AEB" w:rsidP="001D6549">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7DCF0F1C"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1805</w:t>
            </w:r>
          </w:p>
        </w:tc>
        <w:tc>
          <w:tcPr>
            <w:tcW w:w="5580" w:type="dxa"/>
            <w:tcBorders>
              <w:top w:val="single" w:sz="4" w:space="0" w:color="auto"/>
              <w:left w:val="nil"/>
              <w:bottom w:val="single" w:sz="4" w:space="0" w:color="auto"/>
              <w:right w:val="nil"/>
            </w:tcBorders>
          </w:tcPr>
          <w:p w14:paraId="0B839605"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Cocoa powder</w:t>
            </w:r>
          </w:p>
        </w:tc>
        <w:tc>
          <w:tcPr>
            <w:tcW w:w="1440" w:type="dxa"/>
            <w:tcBorders>
              <w:top w:val="single" w:sz="4" w:space="0" w:color="auto"/>
              <w:left w:val="nil"/>
              <w:bottom w:val="single" w:sz="4" w:space="0" w:color="auto"/>
              <w:right w:val="nil"/>
            </w:tcBorders>
          </w:tcPr>
          <w:p w14:paraId="521EEB99" w14:textId="77777777" w:rsidR="001D7AEB" w:rsidRPr="001D7AEB" w:rsidRDefault="001D7AEB" w:rsidP="001D6549">
            <w:pPr>
              <w:spacing w:line="256" w:lineRule="auto"/>
              <w:jc w:val="both"/>
              <w:rPr>
                <w:rFonts w:ascii="Helvetica" w:hAnsi="Helvetica" w:cs="Open Sans"/>
                <w:color w:val="000000"/>
                <w:sz w:val="19"/>
                <w:szCs w:val="19"/>
                <w:lang w:eastAsia="en-US"/>
              </w:rPr>
            </w:pPr>
            <w:r>
              <w:rPr>
                <w:rFonts w:ascii="Helvetica" w:hAnsi="Helvetica" w:cs="Open Sans"/>
                <w:color w:val="000000"/>
                <w:sz w:val="19"/>
                <w:szCs w:val="19"/>
                <w:lang w:eastAsia="en-US"/>
              </w:rPr>
              <w:t>1.0</w:t>
            </w:r>
          </w:p>
        </w:tc>
      </w:tr>
      <w:tr w:rsidR="001D7AEB" w:rsidRPr="001D7AEB" w14:paraId="6AB37CFB" w14:textId="77777777">
        <w:tc>
          <w:tcPr>
            <w:tcW w:w="1261" w:type="dxa"/>
            <w:vMerge w:val="restart"/>
            <w:tcBorders>
              <w:top w:val="single" w:sz="4" w:space="0" w:color="auto"/>
              <w:left w:val="nil"/>
              <w:right w:val="nil"/>
            </w:tcBorders>
            <w:shd w:val="clear" w:color="auto" w:fill="auto"/>
          </w:tcPr>
          <w:p w14:paraId="6951F011" w14:textId="77777777" w:rsidR="001D7AEB" w:rsidRPr="001D7AEB" w:rsidRDefault="001D7AEB">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Coffee</w:t>
            </w:r>
          </w:p>
        </w:tc>
        <w:tc>
          <w:tcPr>
            <w:tcW w:w="1079" w:type="dxa"/>
            <w:tcBorders>
              <w:top w:val="single" w:sz="4" w:space="0" w:color="auto"/>
              <w:left w:val="nil"/>
              <w:bottom w:val="single" w:sz="4" w:space="0" w:color="auto"/>
              <w:right w:val="nil"/>
            </w:tcBorders>
          </w:tcPr>
          <w:p w14:paraId="0773BAA9"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0901</w:t>
            </w:r>
          </w:p>
        </w:tc>
        <w:tc>
          <w:tcPr>
            <w:tcW w:w="5580" w:type="dxa"/>
            <w:tcBorders>
              <w:top w:val="single" w:sz="4" w:space="0" w:color="auto"/>
              <w:left w:val="nil"/>
              <w:bottom w:val="single" w:sz="4" w:space="0" w:color="auto"/>
              <w:right w:val="nil"/>
            </w:tcBorders>
          </w:tcPr>
          <w:p w14:paraId="7DCC89E2"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sz w:val="19"/>
                <w:szCs w:val="19"/>
                <w:lang w:eastAsia="en-US"/>
              </w:rPr>
              <w:t>Coffee beans, husks, and skins</w:t>
            </w:r>
          </w:p>
        </w:tc>
        <w:tc>
          <w:tcPr>
            <w:tcW w:w="1440" w:type="dxa"/>
            <w:tcBorders>
              <w:top w:val="single" w:sz="4" w:space="0" w:color="auto"/>
              <w:left w:val="nil"/>
              <w:bottom w:val="single" w:sz="4" w:space="0" w:color="auto"/>
              <w:right w:val="nil"/>
            </w:tcBorders>
          </w:tcPr>
          <w:p w14:paraId="2AD28E8D"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1.0</w:t>
            </w:r>
          </w:p>
        </w:tc>
      </w:tr>
      <w:tr w:rsidR="001D7AEB" w:rsidRPr="001D7AEB" w14:paraId="65656E30" w14:textId="77777777">
        <w:tc>
          <w:tcPr>
            <w:tcW w:w="1261" w:type="dxa"/>
            <w:vMerge/>
            <w:tcBorders>
              <w:left w:val="nil"/>
              <w:right w:val="nil"/>
            </w:tcBorders>
            <w:shd w:val="clear" w:color="auto" w:fill="auto"/>
          </w:tcPr>
          <w:p w14:paraId="02CE8726" w14:textId="77777777" w:rsidR="001D7AEB" w:rsidRPr="001D7AEB" w:rsidRDefault="001D7AEB">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482367BD"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210110</w:t>
            </w:r>
          </w:p>
        </w:tc>
        <w:tc>
          <w:tcPr>
            <w:tcW w:w="5580" w:type="dxa"/>
            <w:tcBorders>
              <w:top w:val="single" w:sz="4" w:space="0" w:color="auto"/>
              <w:left w:val="nil"/>
              <w:bottom w:val="single" w:sz="4" w:space="0" w:color="auto"/>
              <w:right w:val="nil"/>
            </w:tcBorders>
          </w:tcPr>
          <w:p w14:paraId="114F9A94"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Coffee extracts, essences, concentrates, preparations</w:t>
            </w:r>
          </w:p>
        </w:tc>
        <w:tc>
          <w:tcPr>
            <w:tcW w:w="1440" w:type="dxa"/>
            <w:tcBorders>
              <w:top w:val="single" w:sz="4" w:space="0" w:color="auto"/>
              <w:left w:val="nil"/>
              <w:bottom w:val="single" w:sz="4" w:space="0" w:color="auto"/>
              <w:right w:val="nil"/>
            </w:tcBorders>
          </w:tcPr>
          <w:p w14:paraId="35E9CCE0"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1.0</w:t>
            </w:r>
          </w:p>
        </w:tc>
      </w:tr>
      <w:tr w:rsidR="001D7AEB" w:rsidRPr="001D7AEB" w14:paraId="22E685EF" w14:textId="77777777">
        <w:tc>
          <w:tcPr>
            <w:tcW w:w="1261" w:type="dxa"/>
            <w:vMerge/>
            <w:tcBorders>
              <w:left w:val="nil"/>
              <w:right w:val="nil"/>
            </w:tcBorders>
            <w:shd w:val="clear" w:color="auto" w:fill="auto"/>
          </w:tcPr>
          <w:p w14:paraId="7F4105D8" w14:textId="77777777" w:rsidR="001D7AEB" w:rsidRPr="001D7AEB" w:rsidRDefault="001D7AEB">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7C8A2A93"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210111</w:t>
            </w:r>
          </w:p>
        </w:tc>
        <w:tc>
          <w:tcPr>
            <w:tcW w:w="5580" w:type="dxa"/>
            <w:tcBorders>
              <w:top w:val="single" w:sz="4" w:space="0" w:color="auto"/>
              <w:left w:val="nil"/>
              <w:bottom w:val="single" w:sz="4" w:space="0" w:color="auto"/>
              <w:right w:val="nil"/>
            </w:tcBorders>
          </w:tcPr>
          <w:p w14:paraId="5B903406"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Coffee extracts, essence</w:t>
            </w:r>
          </w:p>
        </w:tc>
        <w:tc>
          <w:tcPr>
            <w:tcW w:w="1440" w:type="dxa"/>
            <w:tcBorders>
              <w:top w:val="single" w:sz="4" w:space="0" w:color="auto"/>
              <w:left w:val="nil"/>
              <w:bottom w:val="single" w:sz="4" w:space="0" w:color="auto"/>
              <w:right w:val="nil"/>
            </w:tcBorders>
          </w:tcPr>
          <w:p w14:paraId="4628B64D"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1.0</w:t>
            </w:r>
          </w:p>
        </w:tc>
      </w:tr>
      <w:tr w:rsidR="001D7AEB" w:rsidRPr="001D7AEB" w14:paraId="0F285096" w14:textId="77777777">
        <w:tc>
          <w:tcPr>
            <w:tcW w:w="1261" w:type="dxa"/>
            <w:vMerge/>
            <w:tcBorders>
              <w:left w:val="nil"/>
              <w:right w:val="nil"/>
            </w:tcBorders>
            <w:shd w:val="clear" w:color="auto" w:fill="auto"/>
          </w:tcPr>
          <w:p w14:paraId="00ACF320" w14:textId="77777777" w:rsidR="001D7AEB" w:rsidRPr="001D7AEB" w:rsidRDefault="001D7AEB">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05F7C92D"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210112</w:t>
            </w:r>
          </w:p>
        </w:tc>
        <w:tc>
          <w:tcPr>
            <w:tcW w:w="5580" w:type="dxa"/>
            <w:tcBorders>
              <w:top w:val="single" w:sz="4" w:space="0" w:color="auto"/>
              <w:left w:val="nil"/>
              <w:bottom w:val="single" w:sz="4" w:space="0" w:color="auto"/>
              <w:right w:val="nil"/>
            </w:tcBorders>
          </w:tcPr>
          <w:p w14:paraId="0DED7FD2"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Essences or concentrates or with a basis of coffee</w:t>
            </w:r>
          </w:p>
        </w:tc>
        <w:tc>
          <w:tcPr>
            <w:tcW w:w="1440" w:type="dxa"/>
            <w:tcBorders>
              <w:top w:val="single" w:sz="4" w:space="0" w:color="auto"/>
              <w:left w:val="nil"/>
              <w:bottom w:val="single" w:sz="4" w:space="0" w:color="auto"/>
              <w:right w:val="nil"/>
            </w:tcBorders>
          </w:tcPr>
          <w:p w14:paraId="6B4D4A4D"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1.0</w:t>
            </w:r>
          </w:p>
        </w:tc>
      </w:tr>
      <w:tr w:rsidR="001D7AEB" w:rsidRPr="001D7AEB" w14:paraId="655D9E35" w14:textId="77777777">
        <w:tc>
          <w:tcPr>
            <w:tcW w:w="1261" w:type="dxa"/>
            <w:vMerge/>
            <w:tcBorders>
              <w:left w:val="nil"/>
              <w:bottom w:val="single" w:sz="4" w:space="0" w:color="auto"/>
              <w:right w:val="nil"/>
            </w:tcBorders>
            <w:shd w:val="clear" w:color="auto" w:fill="auto"/>
          </w:tcPr>
          <w:p w14:paraId="18A843AA" w14:textId="77777777" w:rsidR="001D7AEB" w:rsidRPr="001D7AEB" w:rsidRDefault="001D7AEB">
            <w:pPr>
              <w:spacing w:line="256" w:lineRule="auto"/>
              <w:jc w:val="both"/>
              <w:rPr>
                <w:rFonts w:ascii="Helvetica" w:hAnsi="Helvetica" w:cs="Open Sans"/>
                <w:color w:val="000000"/>
                <w:sz w:val="19"/>
                <w:szCs w:val="19"/>
                <w:lang w:eastAsia="en-US"/>
              </w:rPr>
            </w:pPr>
          </w:p>
        </w:tc>
        <w:tc>
          <w:tcPr>
            <w:tcW w:w="1079" w:type="dxa"/>
            <w:tcBorders>
              <w:top w:val="single" w:sz="4" w:space="0" w:color="auto"/>
              <w:left w:val="nil"/>
              <w:bottom w:val="single" w:sz="4" w:space="0" w:color="auto"/>
              <w:right w:val="nil"/>
            </w:tcBorders>
          </w:tcPr>
          <w:p w14:paraId="0A389AF1"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210130</w:t>
            </w:r>
          </w:p>
        </w:tc>
        <w:tc>
          <w:tcPr>
            <w:tcW w:w="5580" w:type="dxa"/>
            <w:tcBorders>
              <w:top w:val="single" w:sz="4" w:space="0" w:color="auto"/>
              <w:left w:val="nil"/>
              <w:bottom w:val="single" w:sz="4" w:space="0" w:color="auto"/>
              <w:right w:val="nil"/>
            </w:tcBorders>
          </w:tcPr>
          <w:p w14:paraId="389CBC49"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Roasted chicory and other roasted coffee</w:t>
            </w:r>
          </w:p>
        </w:tc>
        <w:tc>
          <w:tcPr>
            <w:tcW w:w="1440" w:type="dxa"/>
            <w:tcBorders>
              <w:top w:val="single" w:sz="4" w:space="0" w:color="auto"/>
              <w:left w:val="nil"/>
              <w:bottom w:val="single" w:sz="4" w:space="0" w:color="auto"/>
              <w:right w:val="nil"/>
            </w:tcBorders>
          </w:tcPr>
          <w:p w14:paraId="6FF000DA" w14:textId="77777777" w:rsidR="001D7AEB" w:rsidRPr="001D7AEB" w:rsidRDefault="001D7AEB" w:rsidP="001D6549">
            <w:pPr>
              <w:spacing w:line="256" w:lineRule="auto"/>
              <w:jc w:val="both"/>
              <w:rPr>
                <w:rFonts w:ascii="Helvetica" w:hAnsi="Helvetica" w:cs="Open Sans"/>
                <w:color w:val="000000"/>
                <w:sz w:val="19"/>
                <w:szCs w:val="19"/>
                <w:lang w:eastAsia="en-US"/>
              </w:rPr>
            </w:pPr>
            <w:r w:rsidRPr="001D7AEB">
              <w:rPr>
                <w:rFonts w:ascii="Helvetica" w:hAnsi="Helvetica" w:cs="Open Sans"/>
                <w:color w:val="000000"/>
                <w:sz w:val="19"/>
                <w:szCs w:val="19"/>
                <w:lang w:eastAsia="en-US"/>
              </w:rPr>
              <w:t>1.0</w:t>
            </w:r>
          </w:p>
        </w:tc>
      </w:tr>
    </w:tbl>
    <w:p w14:paraId="538B5090" w14:textId="77777777" w:rsidR="00A91DC2" w:rsidRDefault="00A91DC2" w:rsidP="00B477A8">
      <w:pPr>
        <w:jc w:val="both"/>
        <w:rPr>
          <w:rFonts w:ascii="Open Sans" w:hAnsi="Open Sans" w:cs="Open Sans"/>
          <w:b/>
          <w:bCs/>
          <w:color w:val="000000"/>
          <w:sz w:val="20"/>
          <w:szCs w:val="20"/>
        </w:rPr>
      </w:pPr>
    </w:p>
    <w:p w14:paraId="229E8113" w14:textId="77777777" w:rsidR="00A91DC2" w:rsidRDefault="00A91DC2" w:rsidP="00B477A8">
      <w:pPr>
        <w:jc w:val="both"/>
        <w:rPr>
          <w:rFonts w:ascii="Open Sans" w:hAnsi="Open Sans" w:cs="Open Sans"/>
          <w:b/>
          <w:bCs/>
          <w:color w:val="000000"/>
          <w:sz w:val="20"/>
          <w:szCs w:val="20"/>
        </w:rPr>
      </w:pPr>
    </w:p>
    <w:p w14:paraId="35CA8ACC" w14:textId="77777777" w:rsidR="00A91DC2" w:rsidRDefault="00A91DC2" w:rsidP="00B477A8">
      <w:pPr>
        <w:jc w:val="both"/>
        <w:rPr>
          <w:rFonts w:ascii="Open Sans" w:hAnsi="Open Sans" w:cs="Open Sans"/>
          <w:b/>
          <w:bCs/>
          <w:color w:val="000000"/>
          <w:sz w:val="12"/>
          <w:szCs w:val="12"/>
        </w:rPr>
      </w:pPr>
    </w:p>
    <w:p w14:paraId="363B863B" w14:textId="77777777" w:rsidR="00A91DC2" w:rsidRDefault="00A91DC2" w:rsidP="001D7AEB">
      <w:pPr>
        <w:spacing w:before="400"/>
        <w:jc w:val="both"/>
        <w:rPr>
          <w:rFonts w:ascii="Helvetica" w:hAnsi="Helvetica" w:cs="Helvetica"/>
          <w:b/>
          <w:bCs/>
          <w:color w:val="000000"/>
          <w:sz w:val="20"/>
          <w:szCs w:val="20"/>
        </w:rPr>
        <w:sectPr w:rsidR="00A91DC2" w:rsidSect="003B4446">
          <w:pgSz w:w="11906" w:h="16838"/>
          <w:pgMar w:top="1134" w:right="1134" w:bottom="1304" w:left="1304" w:header="709" w:footer="709" w:gutter="0"/>
          <w:cols w:space="708"/>
          <w:titlePg/>
          <w:docGrid w:linePitch="360"/>
        </w:sectPr>
      </w:pPr>
    </w:p>
    <w:p w14:paraId="24996246" w14:textId="68E37FA3" w:rsidR="00A91DC2" w:rsidRDefault="00A91DC2" w:rsidP="001522B3">
      <w:pPr>
        <w:spacing w:after="100" w:line="264" w:lineRule="auto"/>
        <w:rPr>
          <w:rFonts w:ascii="Helvetica" w:hAnsi="Helvetica" w:cs="Helvetica"/>
          <w:color w:val="000000"/>
          <w:sz w:val="20"/>
          <w:szCs w:val="20"/>
        </w:rPr>
      </w:pPr>
      <w:r>
        <w:rPr>
          <w:rFonts w:ascii="Helvetica" w:hAnsi="Helvetica" w:cs="Helvetica"/>
          <w:b/>
          <w:bCs/>
          <w:color w:val="000000"/>
          <w:sz w:val="20"/>
          <w:szCs w:val="20"/>
        </w:rPr>
        <w:lastRenderedPageBreak/>
        <w:t>Table S2</w:t>
      </w:r>
      <w:r w:rsidRPr="00B44B45">
        <w:rPr>
          <w:rFonts w:ascii="Helvetica" w:hAnsi="Helvetica" w:cs="Helvetica"/>
          <w:b/>
          <w:bCs/>
          <w:color w:val="000000"/>
          <w:sz w:val="20"/>
          <w:szCs w:val="20"/>
        </w:rPr>
        <w:t xml:space="preserve">. </w:t>
      </w:r>
      <w:r>
        <w:rPr>
          <w:rFonts w:ascii="Helvetica" w:hAnsi="Helvetica" w:cs="Helvetica"/>
          <w:color w:val="000000"/>
          <w:sz w:val="20"/>
          <w:szCs w:val="20"/>
        </w:rPr>
        <w:t xml:space="preserve">Regional Trade Agreements (RTA) made between 1980 and </w:t>
      </w:r>
      <w:r w:rsidRPr="007A7B18">
        <w:rPr>
          <w:rFonts w:ascii="Helvetica" w:hAnsi="Helvetica" w:cs="Helvetica"/>
          <w:color w:val="000000"/>
          <w:sz w:val="20"/>
          <w:szCs w:val="20"/>
        </w:rPr>
        <w:t>2022</w:t>
      </w:r>
      <w:r w:rsidR="007A7B18" w:rsidRPr="007A7B18">
        <w:rPr>
          <w:rFonts w:ascii="Helvetica" w:hAnsi="Helvetica"/>
          <w:sz w:val="20"/>
          <w:szCs w:val="20"/>
        </w:rPr>
        <w:t xml:space="preserve"> containing</w:t>
      </w:r>
      <w:r w:rsidR="007A7B18">
        <w:t xml:space="preserve"> </w:t>
      </w:r>
      <w:r w:rsidR="007A7B18" w:rsidRPr="007A7B18">
        <w:rPr>
          <w:rFonts w:ascii="Helvetica" w:hAnsi="Helvetica" w:cs="Helvetica"/>
          <w:color w:val="000000"/>
          <w:sz w:val="20"/>
          <w:szCs w:val="20"/>
        </w:rPr>
        <w:t>environmental clauses or references to environmental protection and/or sustainability</w:t>
      </w:r>
      <w:r>
        <w:rPr>
          <w:rFonts w:ascii="Helvetica" w:hAnsi="Helvetica" w:cs="Helvetica"/>
          <w:color w:val="000000"/>
          <w:sz w:val="20"/>
          <w:szCs w:val="20"/>
        </w:rPr>
        <w:t xml:space="preserve">, and summary evaluation of their environmental strength. </w:t>
      </w:r>
    </w:p>
    <w:tbl>
      <w:tblPr>
        <w:tblW w:w="15058" w:type="dxa"/>
        <w:tblInd w:w="6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98"/>
        <w:gridCol w:w="1273"/>
        <w:gridCol w:w="1440"/>
        <w:gridCol w:w="1215"/>
        <w:gridCol w:w="1280"/>
        <w:gridCol w:w="1376"/>
        <w:gridCol w:w="1268"/>
        <w:gridCol w:w="1072"/>
        <w:gridCol w:w="1208"/>
        <w:gridCol w:w="2288"/>
        <w:gridCol w:w="2340"/>
      </w:tblGrid>
      <w:tr w:rsidR="00A91DC2" w:rsidRPr="0021322E" w14:paraId="347593CA" w14:textId="77777777">
        <w:tc>
          <w:tcPr>
            <w:tcW w:w="298" w:type="dxa"/>
            <w:tcBorders>
              <w:top w:val="single" w:sz="4" w:space="0" w:color="auto"/>
              <w:bottom w:val="single" w:sz="4" w:space="0" w:color="auto"/>
            </w:tcBorders>
            <w:shd w:val="clear" w:color="auto" w:fill="CCCCCC"/>
            <w:tcMar>
              <w:left w:w="0" w:type="dxa"/>
              <w:right w:w="0" w:type="dxa"/>
            </w:tcMar>
          </w:tcPr>
          <w:p w14:paraId="2B5BCCEE"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No</w:t>
            </w:r>
          </w:p>
        </w:tc>
        <w:tc>
          <w:tcPr>
            <w:tcW w:w="1273" w:type="dxa"/>
            <w:tcBorders>
              <w:top w:val="single" w:sz="4" w:space="0" w:color="auto"/>
              <w:bottom w:val="single" w:sz="4" w:space="0" w:color="auto"/>
            </w:tcBorders>
            <w:shd w:val="clear" w:color="auto" w:fill="CCCCCC"/>
            <w:tcMar>
              <w:left w:w="28" w:type="dxa"/>
              <w:right w:w="28" w:type="dxa"/>
            </w:tcMar>
          </w:tcPr>
          <w:p w14:paraId="7BD19475"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RTA</w:t>
            </w:r>
          </w:p>
          <w:p w14:paraId="32395014"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name</w:t>
            </w:r>
          </w:p>
        </w:tc>
        <w:tc>
          <w:tcPr>
            <w:tcW w:w="1440" w:type="dxa"/>
            <w:tcBorders>
              <w:top w:val="single" w:sz="4" w:space="0" w:color="auto"/>
              <w:bottom w:val="single" w:sz="4" w:space="0" w:color="auto"/>
            </w:tcBorders>
            <w:shd w:val="clear" w:color="auto" w:fill="CCCCCC"/>
            <w:tcMar>
              <w:left w:w="28" w:type="dxa"/>
              <w:right w:w="28" w:type="dxa"/>
            </w:tcMar>
          </w:tcPr>
          <w:p w14:paraId="5BC1E79B"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Signatories</w:t>
            </w:r>
          </w:p>
        </w:tc>
        <w:tc>
          <w:tcPr>
            <w:tcW w:w="1215" w:type="dxa"/>
            <w:tcBorders>
              <w:top w:val="single" w:sz="4" w:space="0" w:color="auto"/>
              <w:bottom w:val="single" w:sz="4" w:space="0" w:color="auto"/>
            </w:tcBorders>
            <w:shd w:val="clear" w:color="auto" w:fill="CCCCCC"/>
            <w:tcMar>
              <w:left w:w="0" w:type="dxa"/>
              <w:right w:w="0" w:type="dxa"/>
            </w:tcMar>
          </w:tcPr>
          <w:p w14:paraId="38DF0511"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Date of notification</w:t>
            </w:r>
          </w:p>
        </w:tc>
        <w:tc>
          <w:tcPr>
            <w:tcW w:w="1280" w:type="dxa"/>
            <w:tcBorders>
              <w:top w:val="single" w:sz="4" w:space="0" w:color="auto"/>
              <w:bottom w:val="single" w:sz="4" w:space="0" w:color="auto"/>
            </w:tcBorders>
            <w:shd w:val="clear" w:color="auto" w:fill="CCCCCC"/>
            <w:tcMar>
              <w:left w:w="0" w:type="dxa"/>
              <w:right w:w="0" w:type="dxa"/>
            </w:tcMar>
          </w:tcPr>
          <w:p w14:paraId="5ED23C42"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Date of entry into force</w:t>
            </w:r>
          </w:p>
        </w:tc>
        <w:tc>
          <w:tcPr>
            <w:tcW w:w="1376" w:type="dxa"/>
            <w:tcBorders>
              <w:top w:val="single" w:sz="4" w:space="0" w:color="auto"/>
              <w:bottom w:val="single" w:sz="4" w:space="0" w:color="auto"/>
            </w:tcBorders>
            <w:shd w:val="clear" w:color="auto" w:fill="CCCCCC"/>
            <w:tcMar>
              <w:left w:w="28" w:type="dxa"/>
              <w:right w:w="28" w:type="dxa"/>
            </w:tcMar>
          </w:tcPr>
          <w:p w14:paraId="425E9D13"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Section(s) referencing environment</w:t>
            </w:r>
          </w:p>
        </w:tc>
        <w:tc>
          <w:tcPr>
            <w:tcW w:w="1268" w:type="dxa"/>
            <w:tcBorders>
              <w:top w:val="single" w:sz="4" w:space="0" w:color="auto"/>
              <w:bottom w:val="single" w:sz="4" w:space="0" w:color="auto"/>
            </w:tcBorders>
            <w:shd w:val="clear" w:color="auto" w:fill="CCCCCC"/>
            <w:tcMar>
              <w:left w:w="28" w:type="dxa"/>
              <w:right w:w="28" w:type="dxa"/>
            </w:tcMar>
          </w:tcPr>
          <w:p w14:paraId="42BCA75C"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Environmental criteria relating to traded products</w:t>
            </w:r>
          </w:p>
        </w:tc>
        <w:tc>
          <w:tcPr>
            <w:tcW w:w="1072" w:type="dxa"/>
            <w:tcBorders>
              <w:top w:val="single" w:sz="4" w:space="0" w:color="auto"/>
              <w:bottom w:val="single" w:sz="4" w:space="0" w:color="auto"/>
            </w:tcBorders>
            <w:shd w:val="clear" w:color="auto" w:fill="CCCCCC"/>
            <w:tcMar>
              <w:left w:w="28" w:type="dxa"/>
              <w:right w:w="28" w:type="dxa"/>
            </w:tcMar>
          </w:tcPr>
          <w:p w14:paraId="5A6D5CDF"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Provision to withdraw trade preferences</w:t>
            </w:r>
          </w:p>
          <w:p w14:paraId="3090B8CB"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if criteria not met</w:t>
            </w:r>
          </w:p>
        </w:tc>
        <w:tc>
          <w:tcPr>
            <w:tcW w:w="1208" w:type="dxa"/>
            <w:tcBorders>
              <w:top w:val="single" w:sz="4" w:space="0" w:color="auto"/>
              <w:bottom w:val="single" w:sz="4" w:space="0" w:color="auto"/>
            </w:tcBorders>
            <w:shd w:val="clear" w:color="auto" w:fill="CCCCCC"/>
            <w:tcMar>
              <w:left w:w="0" w:type="dxa"/>
              <w:right w:w="0" w:type="dxa"/>
            </w:tcMar>
          </w:tcPr>
          <w:p w14:paraId="3B0E1F29" w14:textId="77777777" w:rsidR="00A91DC2" w:rsidRPr="00F27A0A" w:rsidRDefault="00A91DC2" w:rsidP="008455A9">
            <w:pPr>
              <w:rPr>
                <w:rFonts w:ascii="Helvetica" w:hAnsi="Helvetica" w:cs="Helvetica"/>
                <w:b/>
                <w:bCs/>
                <w:color w:val="000000"/>
                <w:sz w:val="16"/>
                <w:szCs w:val="16"/>
              </w:rPr>
            </w:pPr>
            <w:r w:rsidRPr="00F27A0A">
              <w:rPr>
                <w:rFonts w:ascii="Helvetica" w:hAnsi="Helvetica" w:cs="Helvetica"/>
                <w:b/>
                <w:bCs/>
                <w:color w:val="000000"/>
                <w:sz w:val="16"/>
                <w:szCs w:val="16"/>
              </w:rPr>
              <w:t>Level of environmental strength/ commitments</w:t>
            </w:r>
          </w:p>
        </w:tc>
        <w:tc>
          <w:tcPr>
            <w:tcW w:w="2288" w:type="dxa"/>
            <w:tcBorders>
              <w:top w:val="single" w:sz="4" w:space="0" w:color="auto"/>
              <w:bottom w:val="single" w:sz="4" w:space="0" w:color="auto"/>
            </w:tcBorders>
            <w:shd w:val="clear" w:color="auto" w:fill="CCCCCC"/>
            <w:tcMar>
              <w:left w:w="28" w:type="dxa"/>
              <w:right w:w="28" w:type="dxa"/>
            </w:tcMar>
          </w:tcPr>
          <w:p w14:paraId="27CE3273" w14:textId="77777777" w:rsidR="00A91DC2" w:rsidRPr="00F27A0A" w:rsidRDefault="00A91DC2" w:rsidP="004C5197">
            <w:pPr>
              <w:rPr>
                <w:rFonts w:ascii="Helvetica" w:hAnsi="Helvetica" w:cs="Helvetica"/>
                <w:b/>
                <w:bCs/>
                <w:color w:val="000000"/>
                <w:sz w:val="16"/>
                <w:szCs w:val="16"/>
              </w:rPr>
            </w:pPr>
            <w:r w:rsidRPr="00F27A0A">
              <w:rPr>
                <w:rFonts w:ascii="Helvetica" w:hAnsi="Helvetica" w:cs="Helvetica"/>
                <w:b/>
                <w:bCs/>
                <w:color w:val="000000"/>
                <w:sz w:val="16"/>
                <w:szCs w:val="16"/>
              </w:rPr>
              <w:t>Summary</w:t>
            </w:r>
          </w:p>
        </w:tc>
        <w:tc>
          <w:tcPr>
            <w:tcW w:w="2340" w:type="dxa"/>
            <w:tcBorders>
              <w:top w:val="single" w:sz="4" w:space="0" w:color="auto"/>
              <w:bottom w:val="single" w:sz="4" w:space="0" w:color="auto"/>
            </w:tcBorders>
            <w:shd w:val="clear" w:color="auto" w:fill="CCCCCC"/>
            <w:tcMar>
              <w:left w:w="28" w:type="dxa"/>
              <w:right w:w="28" w:type="dxa"/>
            </w:tcMar>
          </w:tcPr>
          <w:p w14:paraId="2C72355A" w14:textId="77777777" w:rsidR="00A91DC2" w:rsidRPr="00F27A0A" w:rsidRDefault="001273FE" w:rsidP="008455A9">
            <w:pPr>
              <w:rPr>
                <w:rFonts w:ascii="Helvetica" w:hAnsi="Helvetica" w:cs="Helvetica"/>
                <w:b/>
                <w:bCs/>
                <w:color w:val="000000"/>
                <w:sz w:val="16"/>
                <w:szCs w:val="16"/>
              </w:rPr>
            </w:pPr>
            <w:r>
              <w:rPr>
                <w:rFonts w:ascii="Helvetica" w:hAnsi="Helvetica" w:cs="Helvetica"/>
                <w:b/>
                <w:bCs/>
                <w:color w:val="000000"/>
                <w:sz w:val="16"/>
                <w:szCs w:val="16"/>
              </w:rPr>
              <w:t>Document link</w:t>
            </w:r>
          </w:p>
        </w:tc>
      </w:tr>
      <w:tr w:rsidR="00135FCD" w:rsidRPr="0021322E" w14:paraId="76F010FE" w14:textId="77777777">
        <w:tc>
          <w:tcPr>
            <w:tcW w:w="298" w:type="dxa"/>
            <w:tcBorders>
              <w:top w:val="single" w:sz="4" w:space="0" w:color="auto"/>
            </w:tcBorders>
            <w:tcMar>
              <w:left w:w="0" w:type="dxa"/>
              <w:right w:w="0" w:type="dxa"/>
            </w:tcMar>
          </w:tcPr>
          <w:p w14:paraId="1DB37AE9"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 xml:space="preserve"> </w:t>
            </w:r>
            <w:r w:rsidRPr="00F27A0A">
              <w:rPr>
                <w:rFonts w:ascii="Helvetica" w:hAnsi="Helvetica" w:cs="Helvetica"/>
                <w:color w:val="000000"/>
                <w:sz w:val="16"/>
                <w:szCs w:val="16"/>
              </w:rPr>
              <w:t>1</w:t>
            </w:r>
          </w:p>
        </w:tc>
        <w:tc>
          <w:tcPr>
            <w:tcW w:w="1273" w:type="dxa"/>
            <w:tcBorders>
              <w:top w:val="single" w:sz="4" w:space="0" w:color="auto"/>
            </w:tcBorders>
            <w:tcMar>
              <w:left w:w="28" w:type="dxa"/>
              <w:right w:w="28" w:type="dxa"/>
            </w:tcMar>
          </w:tcPr>
          <w:p w14:paraId="097EFDE9" w14:textId="77777777" w:rsidR="00135FCD" w:rsidRPr="00F27A0A" w:rsidRDefault="00135FCD" w:rsidP="004C2147">
            <w:pPr>
              <w:rPr>
                <w:rFonts w:ascii="Helvetica" w:hAnsi="Helvetica" w:cs="Helvetica"/>
                <w:color w:val="000000"/>
                <w:sz w:val="16"/>
                <w:szCs w:val="16"/>
              </w:rPr>
            </w:pPr>
            <w:r w:rsidRPr="00F27A0A">
              <w:rPr>
                <w:rFonts w:ascii="Helvetica" w:hAnsi="Helvetica" w:cs="Helvetica"/>
                <w:color w:val="000000"/>
                <w:sz w:val="16"/>
                <w:szCs w:val="16"/>
              </w:rPr>
              <w:t>Andean Community (CAN)</w:t>
            </w:r>
          </w:p>
        </w:tc>
        <w:tc>
          <w:tcPr>
            <w:tcW w:w="1440" w:type="dxa"/>
            <w:tcBorders>
              <w:top w:val="single" w:sz="4" w:space="0" w:color="auto"/>
            </w:tcBorders>
            <w:tcMar>
              <w:left w:w="28" w:type="dxa"/>
              <w:right w:w="28" w:type="dxa"/>
            </w:tcMar>
          </w:tcPr>
          <w:p w14:paraId="67DF8F2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Bolivia, Colombia, Ecuador, Peru, Venezuela</w:t>
            </w:r>
          </w:p>
        </w:tc>
        <w:tc>
          <w:tcPr>
            <w:tcW w:w="1215" w:type="dxa"/>
            <w:tcBorders>
              <w:top w:val="single" w:sz="4" w:space="0" w:color="auto"/>
            </w:tcBorders>
            <w:tcMar>
              <w:left w:w="0" w:type="dxa"/>
              <w:right w:w="0" w:type="dxa"/>
            </w:tcMar>
          </w:tcPr>
          <w:p w14:paraId="0683141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01-Oct-1990</w:t>
            </w:r>
          </w:p>
        </w:tc>
        <w:tc>
          <w:tcPr>
            <w:tcW w:w="1280" w:type="dxa"/>
            <w:tcBorders>
              <w:top w:val="single" w:sz="4" w:space="0" w:color="auto"/>
            </w:tcBorders>
            <w:tcMar>
              <w:left w:w="0" w:type="dxa"/>
              <w:right w:w="0" w:type="dxa"/>
            </w:tcMar>
          </w:tcPr>
          <w:p w14:paraId="6DA6C98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25-May-1988</w:t>
            </w:r>
          </w:p>
        </w:tc>
        <w:tc>
          <w:tcPr>
            <w:tcW w:w="1376" w:type="dxa"/>
            <w:tcBorders>
              <w:top w:val="single" w:sz="4" w:space="0" w:color="auto"/>
            </w:tcBorders>
            <w:tcMar>
              <w:left w:w="28" w:type="dxa"/>
              <w:right w:w="28" w:type="dxa"/>
            </w:tcMar>
          </w:tcPr>
          <w:p w14:paraId="328D9CE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Borders>
              <w:top w:val="single" w:sz="4" w:space="0" w:color="auto"/>
            </w:tcBorders>
            <w:tcMar>
              <w:left w:w="28" w:type="dxa"/>
              <w:right w:w="28" w:type="dxa"/>
            </w:tcMar>
          </w:tcPr>
          <w:p w14:paraId="7DC91C8F"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Borders>
              <w:top w:val="single" w:sz="4" w:space="0" w:color="auto"/>
            </w:tcBorders>
            <w:tcMar>
              <w:left w:w="28" w:type="dxa"/>
              <w:right w:w="28" w:type="dxa"/>
            </w:tcMar>
          </w:tcPr>
          <w:p w14:paraId="2759A79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Borders>
              <w:top w:val="single" w:sz="4" w:space="0" w:color="auto"/>
            </w:tcBorders>
            <w:tcMar>
              <w:left w:w="0" w:type="dxa"/>
              <w:right w:w="0" w:type="dxa"/>
            </w:tcMar>
          </w:tcPr>
          <w:p w14:paraId="357E24D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Borders>
              <w:top w:val="single" w:sz="4" w:space="0" w:color="auto"/>
            </w:tcBorders>
            <w:tcMar>
              <w:left w:w="28" w:type="dxa"/>
              <w:right w:w="28" w:type="dxa"/>
            </w:tcMar>
          </w:tcPr>
          <w:p w14:paraId="43582AAA"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Parties to cooperate on environmental protection (no detail). </w:t>
            </w:r>
          </w:p>
        </w:tc>
        <w:tc>
          <w:tcPr>
            <w:tcW w:w="2340" w:type="dxa"/>
            <w:tcBorders>
              <w:top w:val="single" w:sz="4" w:space="0" w:color="auto"/>
            </w:tcBorders>
            <w:tcMar>
              <w:left w:w="28" w:type="dxa"/>
              <w:right w:w="28" w:type="dxa"/>
            </w:tcMar>
          </w:tcPr>
          <w:p w14:paraId="28699E71" w14:textId="77777777" w:rsidR="00135FCD" w:rsidRPr="00F27A0A" w:rsidRDefault="00000000" w:rsidP="008455A9">
            <w:pPr>
              <w:rPr>
                <w:rFonts w:ascii="Helvetica" w:hAnsi="Helvetica" w:cs="Helvetica"/>
                <w:color w:val="316293"/>
                <w:sz w:val="16"/>
                <w:szCs w:val="16"/>
                <w:u w:val="single"/>
              </w:rPr>
            </w:pPr>
            <w:hyperlink r:id="rId20" w:history="1">
              <w:r w:rsidR="00135FCD" w:rsidRPr="00F27A0A">
                <w:rPr>
                  <w:rStyle w:val="Hyperlink"/>
                  <w:rFonts w:ascii="Helvetica" w:hAnsi="Helvetica" w:cs="Helvetica"/>
                  <w:color w:val="316293"/>
                  <w:sz w:val="16"/>
                  <w:szCs w:val="16"/>
                </w:rPr>
                <w:t>http://www.sice.oas.org/Trade/Junac/Carta_Ag/index.asp</w:t>
              </w:r>
            </w:hyperlink>
          </w:p>
        </w:tc>
      </w:tr>
      <w:tr w:rsidR="00135FCD" w:rsidRPr="0021322E" w14:paraId="527F62A2" w14:textId="77777777">
        <w:tc>
          <w:tcPr>
            <w:tcW w:w="298" w:type="dxa"/>
            <w:tcMar>
              <w:left w:w="0" w:type="dxa"/>
              <w:right w:w="0" w:type="dxa"/>
            </w:tcMar>
          </w:tcPr>
          <w:p w14:paraId="72C8C619"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2</w:t>
            </w:r>
          </w:p>
        </w:tc>
        <w:tc>
          <w:tcPr>
            <w:tcW w:w="1273" w:type="dxa"/>
            <w:tcMar>
              <w:left w:w="28" w:type="dxa"/>
              <w:right w:w="28" w:type="dxa"/>
            </w:tcMar>
          </w:tcPr>
          <w:p w14:paraId="1B64A798" w14:textId="77777777" w:rsidR="00135FCD" w:rsidRPr="00F27A0A" w:rsidRDefault="00135FCD" w:rsidP="004C2147">
            <w:pPr>
              <w:rPr>
                <w:rFonts w:ascii="Helvetica" w:hAnsi="Helvetica" w:cs="Helvetica"/>
                <w:color w:val="000000"/>
                <w:sz w:val="16"/>
                <w:szCs w:val="16"/>
              </w:rPr>
            </w:pPr>
            <w:r w:rsidRPr="00F27A0A">
              <w:rPr>
                <w:rFonts w:ascii="Helvetica" w:hAnsi="Helvetica" w:cs="Helvetica"/>
                <w:color w:val="000000"/>
                <w:sz w:val="16"/>
                <w:szCs w:val="16"/>
              </w:rPr>
              <w:t>ASEAN - Australia - New Zealand</w:t>
            </w:r>
          </w:p>
        </w:tc>
        <w:tc>
          <w:tcPr>
            <w:tcW w:w="1440" w:type="dxa"/>
            <w:tcMar>
              <w:left w:w="28" w:type="dxa"/>
              <w:right w:w="28" w:type="dxa"/>
            </w:tcMar>
          </w:tcPr>
          <w:p w14:paraId="7F7E251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Australia, New Zealand, Brunei Darussalam, Myanmar, Cambodia, Indonesia, Laos, Malaysia, Philippines, Singapore, Vietnam, Thailand</w:t>
            </w:r>
          </w:p>
        </w:tc>
        <w:tc>
          <w:tcPr>
            <w:tcW w:w="1215" w:type="dxa"/>
            <w:tcMar>
              <w:left w:w="0" w:type="dxa"/>
              <w:right w:w="0" w:type="dxa"/>
            </w:tcMar>
          </w:tcPr>
          <w:p w14:paraId="2561F05F"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08-Apr-2010</w:t>
            </w:r>
          </w:p>
        </w:tc>
        <w:tc>
          <w:tcPr>
            <w:tcW w:w="1280" w:type="dxa"/>
            <w:tcMar>
              <w:left w:w="0" w:type="dxa"/>
              <w:right w:w="0" w:type="dxa"/>
            </w:tcMar>
          </w:tcPr>
          <w:p w14:paraId="394F40A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01-Jan-2010</w:t>
            </w:r>
          </w:p>
        </w:tc>
        <w:tc>
          <w:tcPr>
            <w:tcW w:w="1376" w:type="dxa"/>
            <w:tcMar>
              <w:left w:w="28" w:type="dxa"/>
              <w:right w:w="28" w:type="dxa"/>
            </w:tcMar>
          </w:tcPr>
          <w:p w14:paraId="3070463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5E41CBD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D361BF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FDB042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03A516F"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Right of each party to establish own laws regarding environment.</w:t>
            </w:r>
          </w:p>
        </w:tc>
        <w:tc>
          <w:tcPr>
            <w:tcW w:w="2340" w:type="dxa"/>
            <w:tcMar>
              <w:left w:w="28" w:type="dxa"/>
              <w:right w:w="28" w:type="dxa"/>
            </w:tcMar>
          </w:tcPr>
          <w:p w14:paraId="6852FB4B" w14:textId="77777777" w:rsidR="00135FCD" w:rsidRPr="00F27A0A" w:rsidRDefault="00000000" w:rsidP="008455A9">
            <w:pPr>
              <w:rPr>
                <w:rFonts w:ascii="Helvetica" w:hAnsi="Helvetica" w:cs="Helvetica"/>
                <w:color w:val="316293"/>
                <w:sz w:val="16"/>
                <w:szCs w:val="16"/>
                <w:u w:val="single"/>
              </w:rPr>
            </w:pPr>
            <w:hyperlink r:id="rId21" w:history="1">
              <w:r w:rsidR="00135FCD" w:rsidRPr="00F27A0A">
                <w:rPr>
                  <w:rStyle w:val="Hyperlink"/>
                  <w:rFonts w:ascii="Helvetica" w:hAnsi="Helvetica" w:cs="Helvetica"/>
                  <w:color w:val="316293"/>
                  <w:sz w:val="16"/>
                  <w:szCs w:val="16"/>
                </w:rPr>
                <w:t>https://asean.org/wp-content/uploads/images/archive/22260.pdf</w:t>
              </w:r>
            </w:hyperlink>
          </w:p>
        </w:tc>
      </w:tr>
      <w:tr w:rsidR="00135FCD" w:rsidRPr="0021322E" w14:paraId="0731AD6B" w14:textId="77777777">
        <w:tc>
          <w:tcPr>
            <w:tcW w:w="298" w:type="dxa"/>
            <w:tcMar>
              <w:left w:w="0" w:type="dxa"/>
              <w:right w:w="0" w:type="dxa"/>
            </w:tcMar>
          </w:tcPr>
          <w:p w14:paraId="7BF7BA63"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3</w:t>
            </w:r>
          </w:p>
        </w:tc>
        <w:tc>
          <w:tcPr>
            <w:tcW w:w="1273" w:type="dxa"/>
            <w:tcMar>
              <w:left w:w="28" w:type="dxa"/>
              <w:right w:w="28" w:type="dxa"/>
            </w:tcMar>
          </w:tcPr>
          <w:p w14:paraId="69B66A7D" w14:textId="77777777" w:rsidR="00135FCD" w:rsidRPr="00F27A0A" w:rsidRDefault="00135FCD" w:rsidP="004C2147">
            <w:pPr>
              <w:rPr>
                <w:rFonts w:ascii="Helvetica" w:hAnsi="Helvetica" w:cs="Helvetica"/>
                <w:color w:val="000000"/>
                <w:sz w:val="16"/>
                <w:szCs w:val="16"/>
              </w:rPr>
            </w:pPr>
            <w:r w:rsidRPr="00F27A0A">
              <w:rPr>
                <w:rFonts w:ascii="Helvetica" w:hAnsi="Helvetica" w:cs="Helvetica"/>
                <w:color w:val="000000"/>
                <w:sz w:val="16"/>
                <w:szCs w:val="16"/>
              </w:rPr>
              <w:t>ASEAN - China</w:t>
            </w:r>
          </w:p>
        </w:tc>
        <w:tc>
          <w:tcPr>
            <w:tcW w:w="1440" w:type="dxa"/>
            <w:tcMar>
              <w:left w:w="28" w:type="dxa"/>
              <w:right w:w="28" w:type="dxa"/>
            </w:tcMar>
          </w:tcPr>
          <w:p w14:paraId="1620277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China, Brunei Darussalam, Myanmar, Cambodia, Indonesia, Laos, Malaysia, Philippines, Singapore, Vietnam, Thailand</w:t>
            </w:r>
          </w:p>
        </w:tc>
        <w:tc>
          <w:tcPr>
            <w:tcW w:w="1215" w:type="dxa"/>
            <w:tcMar>
              <w:left w:w="0" w:type="dxa"/>
              <w:right w:w="0" w:type="dxa"/>
            </w:tcMar>
          </w:tcPr>
          <w:p w14:paraId="6A95A7F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21-Sep-2005(G)</w:t>
            </w:r>
          </w:p>
          <w:p w14:paraId="0A5A668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26-Jun-2008(S)</w:t>
            </w:r>
          </w:p>
        </w:tc>
        <w:tc>
          <w:tcPr>
            <w:tcW w:w="1280" w:type="dxa"/>
            <w:tcMar>
              <w:left w:w="0" w:type="dxa"/>
              <w:right w:w="0" w:type="dxa"/>
            </w:tcMar>
          </w:tcPr>
          <w:p w14:paraId="491B5BA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01-Jan-2005(G) 01-Jul-2007(S)</w:t>
            </w:r>
          </w:p>
        </w:tc>
        <w:tc>
          <w:tcPr>
            <w:tcW w:w="1376" w:type="dxa"/>
            <w:tcMar>
              <w:left w:w="28" w:type="dxa"/>
              <w:right w:w="28" w:type="dxa"/>
            </w:tcMar>
          </w:tcPr>
          <w:p w14:paraId="3997C1A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0DECEF0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59B6ED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6F8BD0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F794801"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Right of each party to apply own measures to protect animal, plant life and conservation of exhaustible natural resources.</w:t>
            </w:r>
          </w:p>
        </w:tc>
        <w:tc>
          <w:tcPr>
            <w:tcW w:w="2340" w:type="dxa"/>
            <w:tcMar>
              <w:left w:w="28" w:type="dxa"/>
              <w:right w:w="28" w:type="dxa"/>
            </w:tcMar>
          </w:tcPr>
          <w:p w14:paraId="7ACC359C" w14:textId="77777777" w:rsidR="00135FCD" w:rsidRPr="00F27A0A" w:rsidRDefault="00000000" w:rsidP="008455A9">
            <w:pPr>
              <w:rPr>
                <w:rFonts w:ascii="Helvetica" w:hAnsi="Helvetica" w:cs="Helvetica"/>
                <w:color w:val="316293"/>
                <w:sz w:val="16"/>
                <w:szCs w:val="16"/>
                <w:u w:val="single"/>
              </w:rPr>
            </w:pPr>
            <w:hyperlink r:id="rId22" w:history="1">
              <w:r w:rsidR="00135FCD" w:rsidRPr="00F27A0A">
                <w:rPr>
                  <w:rStyle w:val="Hyperlink"/>
                  <w:rFonts w:ascii="Helvetica" w:hAnsi="Helvetica" w:cs="Helvetica"/>
                  <w:color w:val="316293"/>
                  <w:sz w:val="16"/>
                  <w:szCs w:val="16"/>
                </w:rPr>
                <w:t>http://fta.mofcom.gov.cn/dongmeng/annex/xieyi2004en.pdf</w:t>
              </w:r>
            </w:hyperlink>
          </w:p>
        </w:tc>
      </w:tr>
      <w:tr w:rsidR="00135FCD" w:rsidRPr="0021322E" w14:paraId="01893383" w14:textId="77777777">
        <w:tc>
          <w:tcPr>
            <w:tcW w:w="298" w:type="dxa"/>
            <w:tcMar>
              <w:left w:w="0" w:type="dxa"/>
              <w:right w:w="0" w:type="dxa"/>
            </w:tcMar>
          </w:tcPr>
          <w:p w14:paraId="17D68C35"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w:t>
            </w:r>
          </w:p>
        </w:tc>
        <w:tc>
          <w:tcPr>
            <w:tcW w:w="1273" w:type="dxa"/>
            <w:tcMar>
              <w:left w:w="28" w:type="dxa"/>
              <w:right w:w="28" w:type="dxa"/>
            </w:tcMar>
          </w:tcPr>
          <w:p w14:paraId="1CCD98C9" w14:textId="77777777" w:rsidR="00135FCD" w:rsidRPr="00F27A0A" w:rsidRDefault="00135FCD" w:rsidP="004C2147">
            <w:pPr>
              <w:rPr>
                <w:rFonts w:ascii="Helvetica" w:hAnsi="Helvetica" w:cs="Helvetica"/>
                <w:color w:val="000000"/>
                <w:sz w:val="16"/>
                <w:szCs w:val="16"/>
              </w:rPr>
            </w:pPr>
            <w:r w:rsidRPr="00F27A0A">
              <w:rPr>
                <w:rFonts w:ascii="Helvetica" w:hAnsi="Helvetica" w:cs="Helvetica"/>
                <w:color w:val="000000"/>
                <w:sz w:val="16"/>
                <w:szCs w:val="16"/>
              </w:rPr>
              <w:t>ASEAN - Japan</w:t>
            </w:r>
          </w:p>
        </w:tc>
        <w:tc>
          <w:tcPr>
            <w:tcW w:w="1440" w:type="dxa"/>
            <w:tcMar>
              <w:left w:w="28" w:type="dxa"/>
              <w:right w:w="28" w:type="dxa"/>
            </w:tcMar>
          </w:tcPr>
          <w:p w14:paraId="166B0E1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Japan, Brunei Darussalam, Myanmar, Cambodia, Indonesia, Laos, Malaysia, Philippines, Singapore, Vietnam, Thailand</w:t>
            </w:r>
          </w:p>
        </w:tc>
        <w:tc>
          <w:tcPr>
            <w:tcW w:w="1215" w:type="dxa"/>
            <w:tcMar>
              <w:left w:w="0" w:type="dxa"/>
              <w:right w:w="0" w:type="dxa"/>
            </w:tcMar>
          </w:tcPr>
          <w:p w14:paraId="2408759A"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23-Nov-2009</w:t>
            </w:r>
          </w:p>
        </w:tc>
        <w:tc>
          <w:tcPr>
            <w:tcW w:w="1280" w:type="dxa"/>
            <w:tcMar>
              <w:left w:w="0" w:type="dxa"/>
              <w:right w:w="0" w:type="dxa"/>
            </w:tcMar>
          </w:tcPr>
          <w:p w14:paraId="7394685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01-Dec-2008</w:t>
            </w:r>
          </w:p>
        </w:tc>
        <w:tc>
          <w:tcPr>
            <w:tcW w:w="1376" w:type="dxa"/>
            <w:tcMar>
              <w:left w:w="28" w:type="dxa"/>
              <w:right w:w="28" w:type="dxa"/>
            </w:tcMar>
          </w:tcPr>
          <w:p w14:paraId="1F73B1D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34795B1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EA87C1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0AD461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265A722"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Right of each party to establish own laws regarding environment.</w:t>
            </w:r>
            <w:r w:rsidRPr="00F27A0A">
              <w:rPr>
                <w:rFonts w:ascii="Helvetica" w:hAnsi="Helvetica" w:cs="Helvetica"/>
                <w:color w:val="000000"/>
                <w:sz w:val="16"/>
                <w:szCs w:val="16"/>
              </w:rPr>
              <w:br/>
              <w:t xml:space="preserve">Parties agree to cooperate on environment and forestry (no detail). </w:t>
            </w:r>
          </w:p>
        </w:tc>
        <w:tc>
          <w:tcPr>
            <w:tcW w:w="2340" w:type="dxa"/>
            <w:tcMar>
              <w:left w:w="28" w:type="dxa"/>
              <w:right w:w="28" w:type="dxa"/>
            </w:tcMar>
          </w:tcPr>
          <w:p w14:paraId="70C99C97" w14:textId="77777777" w:rsidR="00135FCD" w:rsidRPr="00F27A0A" w:rsidRDefault="00000000" w:rsidP="008455A9">
            <w:pPr>
              <w:rPr>
                <w:rFonts w:ascii="Helvetica" w:hAnsi="Helvetica" w:cs="Helvetica"/>
                <w:color w:val="316293"/>
                <w:sz w:val="16"/>
                <w:szCs w:val="16"/>
                <w:u w:val="single"/>
              </w:rPr>
            </w:pPr>
            <w:hyperlink r:id="rId23" w:history="1">
              <w:r w:rsidR="00135FCD" w:rsidRPr="00F27A0A">
                <w:rPr>
                  <w:rStyle w:val="Hyperlink"/>
                  <w:rFonts w:ascii="Helvetica" w:hAnsi="Helvetica" w:cs="Helvetica"/>
                  <w:color w:val="316293"/>
                  <w:sz w:val="16"/>
                  <w:szCs w:val="16"/>
                </w:rPr>
                <w:t>https://www.mofa.go.jp/policy/economy/fta/asean/agreement.pdf</w:t>
              </w:r>
            </w:hyperlink>
          </w:p>
        </w:tc>
      </w:tr>
      <w:tr w:rsidR="00135FCD" w:rsidRPr="0021322E" w14:paraId="1FF01BCC" w14:textId="77777777">
        <w:tc>
          <w:tcPr>
            <w:tcW w:w="298" w:type="dxa"/>
            <w:tcMar>
              <w:left w:w="0" w:type="dxa"/>
              <w:right w:w="0" w:type="dxa"/>
            </w:tcMar>
          </w:tcPr>
          <w:p w14:paraId="0789D660"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w:t>
            </w:r>
          </w:p>
        </w:tc>
        <w:tc>
          <w:tcPr>
            <w:tcW w:w="1273" w:type="dxa"/>
            <w:tcMar>
              <w:left w:w="28" w:type="dxa"/>
              <w:right w:w="28" w:type="dxa"/>
            </w:tcMar>
          </w:tcPr>
          <w:p w14:paraId="4DF1D3AD" w14:textId="77777777" w:rsidR="00135FCD" w:rsidRPr="00F27A0A" w:rsidRDefault="00135FCD" w:rsidP="004C2147">
            <w:pPr>
              <w:rPr>
                <w:rFonts w:ascii="Helvetica" w:hAnsi="Helvetica" w:cs="Helvetica"/>
                <w:color w:val="000000"/>
                <w:sz w:val="16"/>
                <w:szCs w:val="16"/>
              </w:rPr>
            </w:pPr>
            <w:r w:rsidRPr="00F27A0A">
              <w:rPr>
                <w:rFonts w:ascii="Helvetica" w:hAnsi="Helvetica" w:cs="Helvetica"/>
                <w:color w:val="000000"/>
                <w:sz w:val="16"/>
                <w:szCs w:val="16"/>
              </w:rPr>
              <w:t>ASEAN – South Korea</w:t>
            </w:r>
          </w:p>
          <w:p w14:paraId="51527F08" w14:textId="77777777" w:rsidR="00135FCD" w:rsidRPr="00F27A0A" w:rsidRDefault="00135FCD" w:rsidP="004C2147">
            <w:pPr>
              <w:rPr>
                <w:rFonts w:ascii="Helvetica" w:hAnsi="Helvetica" w:cs="Helvetica"/>
                <w:color w:val="000000"/>
                <w:sz w:val="16"/>
                <w:szCs w:val="16"/>
              </w:rPr>
            </w:pPr>
          </w:p>
          <w:p w14:paraId="64E03CB5" w14:textId="77777777" w:rsidR="00135FCD" w:rsidRPr="00F27A0A" w:rsidRDefault="00135FCD" w:rsidP="004C2147">
            <w:pPr>
              <w:rPr>
                <w:rFonts w:ascii="Helvetica" w:hAnsi="Helvetica" w:cs="Helvetica"/>
                <w:color w:val="000000"/>
                <w:sz w:val="16"/>
                <w:szCs w:val="16"/>
              </w:rPr>
            </w:pPr>
          </w:p>
          <w:p w14:paraId="0985CDB0" w14:textId="77777777" w:rsidR="00135FCD" w:rsidRPr="00F27A0A" w:rsidRDefault="00135FCD" w:rsidP="004C2147">
            <w:pPr>
              <w:rPr>
                <w:rFonts w:ascii="Helvetica" w:hAnsi="Helvetica" w:cs="Helvetica"/>
                <w:color w:val="000000"/>
                <w:sz w:val="16"/>
                <w:szCs w:val="16"/>
              </w:rPr>
            </w:pPr>
          </w:p>
          <w:p w14:paraId="6D309BEC" w14:textId="77777777" w:rsidR="00135FCD" w:rsidRPr="00F27A0A" w:rsidRDefault="00135FCD" w:rsidP="004C2147">
            <w:pPr>
              <w:rPr>
                <w:rFonts w:ascii="Helvetica" w:hAnsi="Helvetica" w:cs="Helvetica"/>
                <w:color w:val="000000"/>
                <w:sz w:val="16"/>
                <w:szCs w:val="16"/>
              </w:rPr>
            </w:pPr>
          </w:p>
          <w:p w14:paraId="7CDA9568" w14:textId="77777777" w:rsidR="00135FCD" w:rsidRPr="00F27A0A" w:rsidRDefault="00135FCD" w:rsidP="004C2147">
            <w:pPr>
              <w:rPr>
                <w:rFonts w:ascii="Helvetica" w:hAnsi="Helvetica" w:cs="Helvetica"/>
                <w:color w:val="000000"/>
                <w:sz w:val="16"/>
                <w:szCs w:val="16"/>
              </w:rPr>
            </w:pPr>
          </w:p>
          <w:p w14:paraId="68A2AD8A" w14:textId="77777777" w:rsidR="00135FCD" w:rsidRPr="00F27A0A" w:rsidRDefault="00135FCD" w:rsidP="004C2147">
            <w:pPr>
              <w:rPr>
                <w:rFonts w:ascii="Helvetica" w:hAnsi="Helvetica" w:cs="Helvetica"/>
                <w:color w:val="000000"/>
                <w:sz w:val="16"/>
                <w:szCs w:val="16"/>
              </w:rPr>
            </w:pPr>
          </w:p>
        </w:tc>
        <w:tc>
          <w:tcPr>
            <w:tcW w:w="1440" w:type="dxa"/>
            <w:tcMar>
              <w:left w:w="28" w:type="dxa"/>
              <w:right w:w="28" w:type="dxa"/>
            </w:tcMar>
          </w:tcPr>
          <w:p w14:paraId="43E8839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 xml:space="preserve">South Korea, Brunei Darussalam, Myanmar, Cambodia, Indonesia, Laos, Malaysia, Philippines, </w:t>
            </w:r>
            <w:r w:rsidRPr="00F27A0A">
              <w:rPr>
                <w:rFonts w:ascii="Helvetica" w:hAnsi="Helvetica" w:cs="Helvetica"/>
                <w:color w:val="000000"/>
                <w:sz w:val="16"/>
                <w:szCs w:val="16"/>
              </w:rPr>
              <w:lastRenderedPageBreak/>
              <w:t>Singapore, Vietnam, Thailand</w:t>
            </w:r>
          </w:p>
        </w:tc>
        <w:tc>
          <w:tcPr>
            <w:tcW w:w="1215" w:type="dxa"/>
            <w:tcMar>
              <w:left w:w="0" w:type="dxa"/>
              <w:right w:w="0" w:type="dxa"/>
            </w:tcMar>
          </w:tcPr>
          <w:p w14:paraId="4A0D066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lastRenderedPageBreak/>
              <w:t>08-Jul-2010</w:t>
            </w:r>
          </w:p>
        </w:tc>
        <w:tc>
          <w:tcPr>
            <w:tcW w:w="1280" w:type="dxa"/>
            <w:tcMar>
              <w:left w:w="0" w:type="dxa"/>
              <w:right w:w="0" w:type="dxa"/>
            </w:tcMar>
          </w:tcPr>
          <w:p w14:paraId="70BA9ED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 xml:space="preserve">01-Jan-2010(G) </w:t>
            </w:r>
          </w:p>
          <w:p w14:paraId="426D662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14-Oct-2010(S)</w:t>
            </w:r>
          </w:p>
        </w:tc>
        <w:tc>
          <w:tcPr>
            <w:tcW w:w="1376" w:type="dxa"/>
            <w:tcMar>
              <w:left w:w="28" w:type="dxa"/>
              <w:right w:w="28" w:type="dxa"/>
            </w:tcMar>
          </w:tcPr>
          <w:p w14:paraId="79F4559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D85160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5AB6BDA"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C556B7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4081223"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Right of each party to establish own laws regarding environment.</w:t>
            </w:r>
          </w:p>
        </w:tc>
        <w:tc>
          <w:tcPr>
            <w:tcW w:w="2340" w:type="dxa"/>
            <w:tcMar>
              <w:left w:w="28" w:type="dxa"/>
              <w:right w:w="28" w:type="dxa"/>
            </w:tcMar>
          </w:tcPr>
          <w:p w14:paraId="74ACB030" w14:textId="77777777" w:rsidR="00135FCD" w:rsidRPr="00F27A0A" w:rsidRDefault="00000000" w:rsidP="008455A9">
            <w:pPr>
              <w:rPr>
                <w:rFonts w:ascii="Helvetica" w:hAnsi="Helvetica" w:cs="Helvetica"/>
                <w:color w:val="316293"/>
                <w:sz w:val="16"/>
                <w:szCs w:val="16"/>
                <w:u w:val="single"/>
              </w:rPr>
            </w:pPr>
            <w:hyperlink r:id="rId24" w:history="1">
              <w:r w:rsidR="00135FCD" w:rsidRPr="00F27A0A">
                <w:rPr>
                  <w:rStyle w:val="Hyperlink"/>
                  <w:rFonts w:ascii="Helvetica" w:hAnsi="Helvetica" w:cs="Helvetica"/>
                  <w:color w:val="316293"/>
                  <w:sz w:val="16"/>
                  <w:szCs w:val="16"/>
                </w:rPr>
                <w:t>https://www.enterprisesg.gov.sg/-/media/esg/files/non-financial-assistance/for-companies/free-trade-agreements/ASEAN-Korea-FTA/Legal-Text/Trade-in-Goods/Agreement-on-Trade-in-Goods-Under-the-Framework-Agreement-on-Comprehensive-6Economic-Cooperation</w:t>
              </w:r>
            </w:hyperlink>
          </w:p>
        </w:tc>
      </w:tr>
      <w:tr w:rsidR="00135FCD" w:rsidRPr="0021322E" w14:paraId="102511ED" w14:textId="77777777">
        <w:tc>
          <w:tcPr>
            <w:tcW w:w="298" w:type="dxa"/>
            <w:tcMar>
              <w:left w:w="0" w:type="dxa"/>
              <w:right w:w="0" w:type="dxa"/>
            </w:tcMar>
          </w:tcPr>
          <w:p w14:paraId="59672C69"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6</w:t>
            </w:r>
          </w:p>
        </w:tc>
        <w:tc>
          <w:tcPr>
            <w:tcW w:w="1273" w:type="dxa"/>
            <w:tcMar>
              <w:left w:w="28" w:type="dxa"/>
              <w:right w:w="28" w:type="dxa"/>
            </w:tcMar>
          </w:tcPr>
          <w:p w14:paraId="661FA709"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Australia - Chile</w:t>
            </w:r>
          </w:p>
        </w:tc>
        <w:tc>
          <w:tcPr>
            <w:tcW w:w="1440" w:type="dxa"/>
            <w:tcMar>
              <w:left w:w="28" w:type="dxa"/>
              <w:right w:w="28" w:type="dxa"/>
            </w:tcMar>
          </w:tcPr>
          <w:p w14:paraId="6757FDE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Australia, Chile</w:t>
            </w:r>
          </w:p>
        </w:tc>
        <w:tc>
          <w:tcPr>
            <w:tcW w:w="1215" w:type="dxa"/>
            <w:tcMar>
              <w:left w:w="0" w:type="dxa"/>
              <w:right w:w="0" w:type="dxa"/>
            </w:tcMar>
          </w:tcPr>
          <w:p w14:paraId="35B3730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03-Mar-2009</w:t>
            </w:r>
          </w:p>
        </w:tc>
        <w:tc>
          <w:tcPr>
            <w:tcW w:w="1280" w:type="dxa"/>
            <w:tcMar>
              <w:left w:w="0" w:type="dxa"/>
              <w:right w:w="0" w:type="dxa"/>
            </w:tcMar>
          </w:tcPr>
          <w:p w14:paraId="404FFE8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06-Mar-2009</w:t>
            </w:r>
          </w:p>
        </w:tc>
        <w:tc>
          <w:tcPr>
            <w:tcW w:w="1376" w:type="dxa"/>
            <w:tcMar>
              <w:left w:w="28" w:type="dxa"/>
              <w:right w:w="28" w:type="dxa"/>
            </w:tcMar>
          </w:tcPr>
          <w:p w14:paraId="57E3481E"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45529C0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D37F54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6C8BA7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DA67119"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Right of each party to impose measures if required to protect animal, plant life.</w:t>
            </w:r>
          </w:p>
        </w:tc>
        <w:tc>
          <w:tcPr>
            <w:tcW w:w="2340" w:type="dxa"/>
            <w:tcMar>
              <w:left w:w="28" w:type="dxa"/>
              <w:right w:w="28" w:type="dxa"/>
            </w:tcMar>
          </w:tcPr>
          <w:p w14:paraId="054DAE51" w14:textId="77777777" w:rsidR="00135FCD" w:rsidRPr="00F27A0A" w:rsidRDefault="00000000" w:rsidP="008455A9">
            <w:pPr>
              <w:rPr>
                <w:rFonts w:ascii="Helvetica" w:hAnsi="Helvetica" w:cs="Helvetica"/>
                <w:color w:val="316293"/>
                <w:sz w:val="16"/>
                <w:szCs w:val="16"/>
                <w:u w:val="single"/>
              </w:rPr>
            </w:pPr>
            <w:hyperlink r:id="rId25" w:history="1">
              <w:r w:rsidR="00135FCD" w:rsidRPr="00F27A0A">
                <w:rPr>
                  <w:rStyle w:val="Hyperlink"/>
                  <w:rFonts w:ascii="Helvetica" w:hAnsi="Helvetica" w:cs="Helvetica"/>
                  <w:color w:val="316293"/>
                  <w:sz w:val="16"/>
                  <w:szCs w:val="16"/>
                </w:rPr>
                <w:t>https://www.dfat.gov.au/trade/agreements/in-force/aclfta/fta-text-implementation/table-of-contents</w:t>
              </w:r>
            </w:hyperlink>
          </w:p>
        </w:tc>
      </w:tr>
      <w:tr w:rsidR="00135FCD" w:rsidRPr="0021322E" w14:paraId="2682F277" w14:textId="77777777">
        <w:tc>
          <w:tcPr>
            <w:tcW w:w="298" w:type="dxa"/>
            <w:tcMar>
              <w:left w:w="0" w:type="dxa"/>
              <w:right w:w="0" w:type="dxa"/>
            </w:tcMar>
          </w:tcPr>
          <w:p w14:paraId="792D62EC"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7</w:t>
            </w:r>
          </w:p>
        </w:tc>
        <w:tc>
          <w:tcPr>
            <w:tcW w:w="1273" w:type="dxa"/>
            <w:tcMar>
              <w:left w:w="28" w:type="dxa"/>
              <w:right w:w="28" w:type="dxa"/>
            </w:tcMar>
          </w:tcPr>
          <w:p w14:paraId="5D38EFEB"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Australia - China</w:t>
            </w:r>
          </w:p>
        </w:tc>
        <w:tc>
          <w:tcPr>
            <w:tcW w:w="1440" w:type="dxa"/>
            <w:tcMar>
              <w:left w:w="28" w:type="dxa"/>
              <w:right w:w="28" w:type="dxa"/>
            </w:tcMar>
          </w:tcPr>
          <w:p w14:paraId="6C58F1B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Australia, China</w:t>
            </w:r>
          </w:p>
        </w:tc>
        <w:tc>
          <w:tcPr>
            <w:tcW w:w="1215" w:type="dxa"/>
            <w:tcMar>
              <w:left w:w="0" w:type="dxa"/>
              <w:right w:w="0" w:type="dxa"/>
            </w:tcMar>
          </w:tcPr>
          <w:p w14:paraId="2B3D260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26-Jan-2016</w:t>
            </w:r>
          </w:p>
        </w:tc>
        <w:tc>
          <w:tcPr>
            <w:tcW w:w="1280" w:type="dxa"/>
            <w:tcMar>
              <w:left w:w="0" w:type="dxa"/>
              <w:right w:w="0" w:type="dxa"/>
            </w:tcMar>
          </w:tcPr>
          <w:p w14:paraId="63E80DB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20-Dec-2015</w:t>
            </w:r>
          </w:p>
        </w:tc>
        <w:tc>
          <w:tcPr>
            <w:tcW w:w="1376" w:type="dxa"/>
            <w:tcMar>
              <w:left w:w="28" w:type="dxa"/>
              <w:right w:w="28" w:type="dxa"/>
            </w:tcMar>
          </w:tcPr>
          <w:p w14:paraId="586404E5"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101C9AF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4728E9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9D3FC1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479ABCF"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Right of each party to impose measures if required to protect animal, plant life.</w:t>
            </w:r>
          </w:p>
        </w:tc>
        <w:tc>
          <w:tcPr>
            <w:tcW w:w="2340" w:type="dxa"/>
            <w:tcMar>
              <w:left w:w="28" w:type="dxa"/>
              <w:right w:w="28" w:type="dxa"/>
            </w:tcMar>
          </w:tcPr>
          <w:p w14:paraId="0AC0EE4F" w14:textId="77777777" w:rsidR="00135FCD" w:rsidRPr="00F27A0A" w:rsidRDefault="00000000" w:rsidP="008455A9">
            <w:pPr>
              <w:rPr>
                <w:rFonts w:ascii="Helvetica" w:hAnsi="Helvetica" w:cs="Helvetica"/>
                <w:color w:val="316293"/>
                <w:sz w:val="16"/>
                <w:szCs w:val="16"/>
                <w:u w:val="single"/>
              </w:rPr>
            </w:pPr>
            <w:hyperlink r:id="rId26" w:history="1">
              <w:r w:rsidR="00135FCD" w:rsidRPr="00F27A0A">
                <w:rPr>
                  <w:rStyle w:val="Hyperlink"/>
                  <w:rFonts w:ascii="Helvetica" w:hAnsi="Helvetica" w:cs="Helvetica"/>
                  <w:color w:val="316293"/>
                  <w:sz w:val="16"/>
                  <w:szCs w:val="16"/>
                </w:rPr>
                <w:t>https://www.dfat.gov.au/trade/agreements/in-force/chafta/official-documents/Pages/official-documents</w:t>
              </w:r>
            </w:hyperlink>
          </w:p>
        </w:tc>
      </w:tr>
      <w:tr w:rsidR="00135FCD" w:rsidRPr="0021322E" w14:paraId="10DFA381" w14:textId="77777777">
        <w:tc>
          <w:tcPr>
            <w:tcW w:w="298" w:type="dxa"/>
            <w:tcMar>
              <w:left w:w="0" w:type="dxa"/>
              <w:right w:w="0" w:type="dxa"/>
            </w:tcMar>
          </w:tcPr>
          <w:p w14:paraId="089C87B1"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8</w:t>
            </w:r>
          </w:p>
        </w:tc>
        <w:tc>
          <w:tcPr>
            <w:tcW w:w="1273" w:type="dxa"/>
            <w:tcMar>
              <w:left w:w="28" w:type="dxa"/>
              <w:right w:w="28" w:type="dxa"/>
            </w:tcMar>
          </w:tcPr>
          <w:p w14:paraId="780E3736"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Australia - New Zealand Closer Economic Relations Trade Agreement (ANZCERTA)</w:t>
            </w:r>
          </w:p>
        </w:tc>
        <w:tc>
          <w:tcPr>
            <w:tcW w:w="1440" w:type="dxa"/>
            <w:tcMar>
              <w:left w:w="28" w:type="dxa"/>
              <w:right w:w="28" w:type="dxa"/>
            </w:tcMar>
          </w:tcPr>
          <w:p w14:paraId="54690F5F"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Australia, New Zealand</w:t>
            </w:r>
          </w:p>
        </w:tc>
        <w:tc>
          <w:tcPr>
            <w:tcW w:w="1215" w:type="dxa"/>
            <w:tcMar>
              <w:left w:w="0" w:type="dxa"/>
              <w:right w:w="0" w:type="dxa"/>
            </w:tcMar>
          </w:tcPr>
          <w:p w14:paraId="5D7F99F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14-Apr-1983(G) 22-Nov-1995(S)</w:t>
            </w:r>
          </w:p>
        </w:tc>
        <w:tc>
          <w:tcPr>
            <w:tcW w:w="1280" w:type="dxa"/>
            <w:tcMar>
              <w:left w:w="0" w:type="dxa"/>
              <w:right w:w="0" w:type="dxa"/>
            </w:tcMar>
          </w:tcPr>
          <w:p w14:paraId="034336A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01-Jan-1983(G) 01-Jan-1989(S)</w:t>
            </w:r>
          </w:p>
        </w:tc>
        <w:tc>
          <w:tcPr>
            <w:tcW w:w="1376" w:type="dxa"/>
            <w:tcMar>
              <w:left w:w="28" w:type="dxa"/>
              <w:right w:w="28" w:type="dxa"/>
            </w:tcMar>
          </w:tcPr>
          <w:p w14:paraId="4494AA4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1654C76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D71821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698B2D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B1230C1"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Right of each party to impose measures if required to protect animal, plant life.</w:t>
            </w:r>
          </w:p>
        </w:tc>
        <w:tc>
          <w:tcPr>
            <w:tcW w:w="2340" w:type="dxa"/>
            <w:tcMar>
              <w:left w:w="28" w:type="dxa"/>
              <w:right w:w="28" w:type="dxa"/>
            </w:tcMar>
          </w:tcPr>
          <w:p w14:paraId="03E55AF9" w14:textId="77777777" w:rsidR="00135FCD" w:rsidRPr="00F27A0A" w:rsidRDefault="00000000" w:rsidP="008455A9">
            <w:pPr>
              <w:rPr>
                <w:rFonts w:ascii="Helvetica" w:hAnsi="Helvetica" w:cs="Helvetica"/>
                <w:color w:val="316293"/>
                <w:sz w:val="16"/>
                <w:szCs w:val="16"/>
                <w:u w:val="single"/>
              </w:rPr>
            </w:pPr>
            <w:hyperlink r:id="rId27" w:history="1">
              <w:r w:rsidR="00135FCD" w:rsidRPr="00F27A0A">
                <w:rPr>
                  <w:rStyle w:val="Hyperlink"/>
                  <w:rFonts w:ascii="Helvetica" w:hAnsi="Helvetica" w:cs="Helvetica"/>
                  <w:color w:val="316293"/>
                  <w:sz w:val="16"/>
                  <w:szCs w:val="16"/>
                </w:rPr>
                <w:t>https://www.dfat.gov.au/sites/default/files/anzcerta1.pdf</w:t>
              </w:r>
            </w:hyperlink>
          </w:p>
        </w:tc>
      </w:tr>
      <w:tr w:rsidR="00135FCD" w:rsidRPr="0021322E" w14:paraId="6436C1DF" w14:textId="77777777">
        <w:tc>
          <w:tcPr>
            <w:tcW w:w="298" w:type="dxa"/>
            <w:tcMar>
              <w:left w:w="0" w:type="dxa"/>
              <w:right w:w="0" w:type="dxa"/>
            </w:tcMar>
          </w:tcPr>
          <w:p w14:paraId="6E90434F"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9</w:t>
            </w:r>
          </w:p>
        </w:tc>
        <w:tc>
          <w:tcPr>
            <w:tcW w:w="1273" w:type="dxa"/>
            <w:tcMar>
              <w:left w:w="28" w:type="dxa"/>
              <w:right w:w="28" w:type="dxa"/>
            </w:tcMar>
          </w:tcPr>
          <w:p w14:paraId="2F73176D"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Brunei Darussalam - Japan</w:t>
            </w:r>
          </w:p>
        </w:tc>
        <w:tc>
          <w:tcPr>
            <w:tcW w:w="1440" w:type="dxa"/>
            <w:tcMar>
              <w:left w:w="28" w:type="dxa"/>
              <w:right w:w="28" w:type="dxa"/>
            </w:tcMar>
          </w:tcPr>
          <w:p w14:paraId="6D566F7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Brunei Darussalam, Japan</w:t>
            </w:r>
          </w:p>
        </w:tc>
        <w:tc>
          <w:tcPr>
            <w:tcW w:w="1215" w:type="dxa"/>
            <w:tcMar>
              <w:left w:w="0" w:type="dxa"/>
              <w:right w:w="0" w:type="dxa"/>
            </w:tcMar>
          </w:tcPr>
          <w:p w14:paraId="27FEEAE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31-Jul-2008</w:t>
            </w:r>
          </w:p>
        </w:tc>
        <w:tc>
          <w:tcPr>
            <w:tcW w:w="1280" w:type="dxa"/>
            <w:tcMar>
              <w:left w:w="0" w:type="dxa"/>
              <w:right w:w="0" w:type="dxa"/>
            </w:tcMar>
          </w:tcPr>
          <w:p w14:paraId="7987065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31-Jul-2008</w:t>
            </w:r>
          </w:p>
        </w:tc>
        <w:tc>
          <w:tcPr>
            <w:tcW w:w="1376" w:type="dxa"/>
            <w:tcMar>
              <w:left w:w="28" w:type="dxa"/>
              <w:right w:w="28" w:type="dxa"/>
            </w:tcMar>
          </w:tcPr>
          <w:p w14:paraId="4C0A6688"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5 Investment, Article 71 Environmental Measures</w:t>
            </w:r>
            <w:r w:rsidRPr="00F27A0A">
              <w:rPr>
                <w:rFonts w:ascii="Helvetica" w:hAnsi="Helvetica" w:cs="Helvetica"/>
                <w:color w:val="000000"/>
                <w:sz w:val="16"/>
                <w:szCs w:val="16"/>
              </w:rPr>
              <w:br/>
            </w:r>
            <w:r w:rsidRPr="00F27A0A">
              <w:rPr>
                <w:rFonts w:ascii="Calibri" w:hAnsi="Calibri" w:cs="Calibri"/>
                <w:color w:val="000000"/>
                <w:sz w:val="16"/>
                <w:szCs w:val="16"/>
              </w:rPr>
              <w:t xml:space="preserve">● </w:t>
            </w:r>
            <w:r w:rsidRPr="00F27A0A">
              <w:rPr>
                <w:rFonts w:ascii="Helvetica" w:hAnsi="Helvetica" w:cs="Helvetica"/>
                <w:color w:val="000000"/>
                <w:sz w:val="16"/>
                <w:szCs w:val="16"/>
              </w:rPr>
              <w:t>Chapter 7 Energy, Article 93 Environmental Aspects</w:t>
            </w:r>
          </w:p>
        </w:tc>
        <w:tc>
          <w:tcPr>
            <w:tcW w:w="1268" w:type="dxa"/>
            <w:tcMar>
              <w:left w:w="28" w:type="dxa"/>
              <w:right w:w="28" w:type="dxa"/>
            </w:tcMar>
          </w:tcPr>
          <w:p w14:paraId="460C5B3A"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314A885"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A91D81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81C127F"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 including in energy section.</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27FE5CB1" w14:textId="77777777" w:rsidR="00135FCD" w:rsidRPr="00F27A0A" w:rsidRDefault="00000000" w:rsidP="008455A9">
            <w:pPr>
              <w:rPr>
                <w:rFonts w:ascii="Helvetica" w:hAnsi="Helvetica" w:cs="Helvetica"/>
                <w:color w:val="316293"/>
                <w:sz w:val="16"/>
                <w:szCs w:val="16"/>
                <w:u w:val="single"/>
              </w:rPr>
            </w:pPr>
            <w:hyperlink r:id="rId28" w:history="1">
              <w:r w:rsidR="00135FCD" w:rsidRPr="00F27A0A">
                <w:rPr>
                  <w:rStyle w:val="Hyperlink"/>
                  <w:rFonts w:ascii="Helvetica" w:hAnsi="Helvetica" w:cs="Helvetica"/>
                  <w:color w:val="316293"/>
                  <w:sz w:val="16"/>
                  <w:szCs w:val="16"/>
                </w:rPr>
                <w:t>https://www.mofa.go.jp/region/asia-paci/brunei/epa0706/agreement.pdf</w:t>
              </w:r>
            </w:hyperlink>
          </w:p>
        </w:tc>
      </w:tr>
      <w:tr w:rsidR="00135FCD" w:rsidRPr="0021322E" w14:paraId="6B86249B" w14:textId="77777777">
        <w:tc>
          <w:tcPr>
            <w:tcW w:w="298" w:type="dxa"/>
            <w:tcMar>
              <w:left w:w="0" w:type="dxa"/>
              <w:right w:w="0" w:type="dxa"/>
            </w:tcMar>
          </w:tcPr>
          <w:p w14:paraId="23B88478"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10</w:t>
            </w:r>
          </w:p>
        </w:tc>
        <w:tc>
          <w:tcPr>
            <w:tcW w:w="1273" w:type="dxa"/>
            <w:tcMar>
              <w:left w:w="28" w:type="dxa"/>
              <w:right w:w="28" w:type="dxa"/>
            </w:tcMar>
          </w:tcPr>
          <w:p w14:paraId="78BEBE1E"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Chile</w:t>
            </w:r>
          </w:p>
        </w:tc>
        <w:tc>
          <w:tcPr>
            <w:tcW w:w="1440" w:type="dxa"/>
            <w:tcMar>
              <w:left w:w="28" w:type="dxa"/>
              <w:right w:w="28" w:type="dxa"/>
            </w:tcMar>
          </w:tcPr>
          <w:p w14:paraId="48906C8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Chile</w:t>
            </w:r>
          </w:p>
        </w:tc>
        <w:tc>
          <w:tcPr>
            <w:tcW w:w="1215" w:type="dxa"/>
            <w:tcMar>
              <w:left w:w="0" w:type="dxa"/>
              <w:right w:w="0" w:type="dxa"/>
            </w:tcMar>
          </w:tcPr>
          <w:p w14:paraId="67A0329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30-Jul-1997</w:t>
            </w:r>
          </w:p>
        </w:tc>
        <w:tc>
          <w:tcPr>
            <w:tcW w:w="1280" w:type="dxa"/>
            <w:tcMar>
              <w:left w:w="0" w:type="dxa"/>
              <w:right w:w="0" w:type="dxa"/>
            </w:tcMar>
          </w:tcPr>
          <w:p w14:paraId="07C2740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05-Jul-1997</w:t>
            </w:r>
          </w:p>
        </w:tc>
        <w:tc>
          <w:tcPr>
            <w:tcW w:w="1376" w:type="dxa"/>
            <w:tcMar>
              <w:left w:w="28" w:type="dxa"/>
              <w:right w:w="28" w:type="dxa"/>
            </w:tcMar>
          </w:tcPr>
          <w:p w14:paraId="49E9CC7E"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Part 3 Investment, Article G-14 Environmental Measures</w:t>
            </w:r>
          </w:p>
        </w:tc>
        <w:tc>
          <w:tcPr>
            <w:tcW w:w="1268" w:type="dxa"/>
            <w:tcMar>
              <w:left w:w="28" w:type="dxa"/>
              <w:right w:w="28" w:type="dxa"/>
            </w:tcMar>
          </w:tcPr>
          <w:p w14:paraId="2956CE1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22D642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267380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CDD4FEA"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Right of each party to impose measures if required to protect animal, plant life.</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014FC005" w14:textId="77777777" w:rsidR="00135FCD" w:rsidRPr="00F27A0A" w:rsidRDefault="00000000" w:rsidP="008455A9">
            <w:pPr>
              <w:rPr>
                <w:rFonts w:ascii="Helvetica" w:hAnsi="Helvetica" w:cs="Helvetica"/>
                <w:color w:val="316293"/>
                <w:sz w:val="16"/>
                <w:szCs w:val="16"/>
                <w:u w:val="single"/>
              </w:rPr>
            </w:pPr>
            <w:hyperlink r:id="rId29" w:history="1">
              <w:r w:rsidR="00135FCD" w:rsidRPr="00F27A0A">
                <w:rPr>
                  <w:rStyle w:val="Hyperlink"/>
                  <w:rFonts w:ascii="Helvetica" w:hAnsi="Helvetica" w:cs="Helvetica"/>
                  <w:color w:val="316293"/>
                  <w:sz w:val="16"/>
                  <w:szCs w:val="16"/>
                </w:rPr>
                <w:t>https://www.international.gc.ca/trade-commerce/trade-agreements-accords-commerciaux/agr-acc/chile-chili/fta-ale/index.aspx?lang=eng</w:t>
              </w:r>
            </w:hyperlink>
          </w:p>
        </w:tc>
      </w:tr>
      <w:tr w:rsidR="00135FCD" w:rsidRPr="0021322E" w14:paraId="72DACDD5" w14:textId="77777777">
        <w:tc>
          <w:tcPr>
            <w:tcW w:w="298" w:type="dxa"/>
            <w:tcMar>
              <w:left w:w="0" w:type="dxa"/>
              <w:right w:w="0" w:type="dxa"/>
            </w:tcMar>
          </w:tcPr>
          <w:p w14:paraId="14372F45"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11</w:t>
            </w:r>
          </w:p>
        </w:tc>
        <w:tc>
          <w:tcPr>
            <w:tcW w:w="1273" w:type="dxa"/>
            <w:tcMar>
              <w:left w:w="28" w:type="dxa"/>
              <w:right w:w="28" w:type="dxa"/>
            </w:tcMar>
          </w:tcPr>
          <w:p w14:paraId="241D2ABB"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Colombia</w:t>
            </w:r>
          </w:p>
        </w:tc>
        <w:tc>
          <w:tcPr>
            <w:tcW w:w="1440" w:type="dxa"/>
            <w:tcMar>
              <w:left w:w="28" w:type="dxa"/>
              <w:right w:w="28" w:type="dxa"/>
            </w:tcMar>
          </w:tcPr>
          <w:p w14:paraId="0DFD186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Colombia</w:t>
            </w:r>
          </w:p>
        </w:tc>
        <w:tc>
          <w:tcPr>
            <w:tcW w:w="1215" w:type="dxa"/>
            <w:tcMar>
              <w:left w:w="0" w:type="dxa"/>
              <w:right w:w="0" w:type="dxa"/>
            </w:tcMar>
          </w:tcPr>
          <w:p w14:paraId="419E2AC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07-Oct-2011</w:t>
            </w:r>
          </w:p>
        </w:tc>
        <w:tc>
          <w:tcPr>
            <w:tcW w:w="1280" w:type="dxa"/>
            <w:tcMar>
              <w:left w:w="0" w:type="dxa"/>
              <w:right w:w="0" w:type="dxa"/>
            </w:tcMar>
          </w:tcPr>
          <w:p w14:paraId="6BDB8B0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15-Aug-2011</w:t>
            </w:r>
          </w:p>
        </w:tc>
        <w:tc>
          <w:tcPr>
            <w:tcW w:w="1376" w:type="dxa"/>
            <w:tcMar>
              <w:left w:w="28" w:type="dxa"/>
              <w:right w:w="28" w:type="dxa"/>
            </w:tcMar>
          </w:tcPr>
          <w:p w14:paraId="60706B1F"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17 Environment</w:t>
            </w:r>
          </w:p>
        </w:tc>
        <w:tc>
          <w:tcPr>
            <w:tcW w:w="1268" w:type="dxa"/>
            <w:tcMar>
              <w:left w:w="28" w:type="dxa"/>
              <w:right w:w="28" w:type="dxa"/>
            </w:tcMar>
          </w:tcPr>
          <w:p w14:paraId="53CA624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629D5E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DFECB2A"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2C4ED77"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environmental protection including biodiversity and </w:t>
            </w:r>
            <w:proofErr w:type="gramStart"/>
            <w:r w:rsidRPr="00F27A0A">
              <w:rPr>
                <w:rFonts w:ascii="Helvetica" w:hAnsi="Helvetica" w:cs="Helvetica"/>
                <w:color w:val="000000"/>
                <w:sz w:val="16"/>
                <w:szCs w:val="16"/>
              </w:rPr>
              <w:t>taking into account</w:t>
            </w:r>
            <w:proofErr w:type="gramEnd"/>
            <w:r w:rsidRPr="00F27A0A">
              <w:rPr>
                <w:rFonts w:ascii="Helvetica" w:hAnsi="Helvetica" w:cs="Helvetica"/>
                <w:color w:val="000000"/>
                <w:sz w:val="16"/>
                <w:szCs w:val="16"/>
              </w:rPr>
              <w:t xml:space="preserve"> indigenous knowledge, and public participation in environmental matters.</w:t>
            </w:r>
            <w:r w:rsidRPr="00F27A0A">
              <w:rPr>
                <w:rFonts w:ascii="Helvetica" w:hAnsi="Helvetica" w:cs="Helvetica"/>
                <w:color w:val="000000"/>
                <w:sz w:val="16"/>
                <w:szCs w:val="16"/>
              </w:rPr>
              <w:br/>
              <w:t xml:space="preserve">Parties recognise it is inappropriate to weaken environmental protections to encourage trade or investment. </w:t>
            </w:r>
            <w:r w:rsidRPr="00F27A0A">
              <w:rPr>
                <w:rFonts w:ascii="Helvetica" w:hAnsi="Helvetica" w:cs="Helvetica"/>
                <w:color w:val="000000"/>
                <w:sz w:val="16"/>
                <w:szCs w:val="16"/>
              </w:rPr>
              <w:br/>
              <w:t xml:space="preserve">Refers to separate Agreement on the Environment that is </w:t>
            </w:r>
            <w:r w:rsidRPr="00F27A0A">
              <w:rPr>
                <w:rFonts w:ascii="Helvetica" w:hAnsi="Helvetica" w:cs="Helvetica"/>
                <w:color w:val="000000"/>
                <w:sz w:val="16"/>
                <w:szCs w:val="16"/>
              </w:rPr>
              <w:lastRenderedPageBreak/>
              <w:t>supportive to the trade agreement.</w:t>
            </w:r>
          </w:p>
        </w:tc>
        <w:tc>
          <w:tcPr>
            <w:tcW w:w="2340" w:type="dxa"/>
            <w:tcMar>
              <w:left w:w="28" w:type="dxa"/>
              <w:right w:w="28" w:type="dxa"/>
            </w:tcMar>
          </w:tcPr>
          <w:p w14:paraId="27D6B497" w14:textId="77777777" w:rsidR="00135FCD" w:rsidRPr="00F27A0A" w:rsidRDefault="00000000" w:rsidP="008455A9">
            <w:pPr>
              <w:rPr>
                <w:rFonts w:ascii="Helvetica" w:hAnsi="Helvetica" w:cs="Helvetica"/>
                <w:color w:val="316293"/>
                <w:sz w:val="16"/>
                <w:szCs w:val="16"/>
                <w:u w:val="single"/>
              </w:rPr>
            </w:pPr>
            <w:hyperlink r:id="rId30" w:history="1">
              <w:r w:rsidR="00135FCD" w:rsidRPr="00F27A0A">
                <w:rPr>
                  <w:rStyle w:val="Hyperlink"/>
                  <w:rFonts w:ascii="Helvetica" w:hAnsi="Helvetica" w:cs="Helvetica"/>
                  <w:color w:val="316293"/>
                  <w:sz w:val="16"/>
                  <w:szCs w:val="16"/>
                </w:rPr>
                <w:t>https://www.international.gc.ca/trade-commerce/trade-agreements-accords-commerciaux/agr-acc/colombia-colombie/fta-ale/index.aspx?lang=eng</w:t>
              </w:r>
            </w:hyperlink>
          </w:p>
        </w:tc>
      </w:tr>
      <w:tr w:rsidR="00135FCD" w:rsidRPr="0021322E" w14:paraId="65F36E14" w14:textId="77777777">
        <w:tc>
          <w:tcPr>
            <w:tcW w:w="298" w:type="dxa"/>
            <w:tcMar>
              <w:left w:w="0" w:type="dxa"/>
              <w:right w:w="0" w:type="dxa"/>
            </w:tcMar>
          </w:tcPr>
          <w:p w14:paraId="4F17616F"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12</w:t>
            </w:r>
          </w:p>
        </w:tc>
        <w:tc>
          <w:tcPr>
            <w:tcW w:w="1273" w:type="dxa"/>
            <w:tcMar>
              <w:left w:w="28" w:type="dxa"/>
              <w:right w:w="28" w:type="dxa"/>
            </w:tcMar>
          </w:tcPr>
          <w:p w14:paraId="4F01BF4F"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Costa Rica</w:t>
            </w:r>
          </w:p>
        </w:tc>
        <w:tc>
          <w:tcPr>
            <w:tcW w:w="1440" w:type="dxa"/>
            <w:tcMar>
              <w:left w:w="28" w:type="dxa"/>
              <w:right w:w="28" w:type="dxa"/>
            </w:tcMar>
          </w:tcPr>
          <w:p w14:paraId="1115075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Costa Rica</w:t>
            </w:r>
          </w:p>
        </w:tc>
        <w:tc>
          <w:tcPr>
            <w:tcW w:w="1215" w:type="dxa"/>
            <w:tcMar>
              <w:left w:w="0" w:type="dxa"/>
              <w:right w:w="0" w:type="dxa"/>
            </w:tcMar>
          </w:tcPr>
          <w:p w14:paraId="6EC6DBE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13-Jan-2003</w:t>
            </w:r>
          </w:p>
        </w:tc>
        <w:tc>
          <w:tcPr>
            <w:tcW w:w="1280" w:type="dxa"/>
            <w:tcMar>
              <w:left w:w="0" w:type="dxa"/>
              <w:right w:w="0" w:type="dxa"/>
            </w:tcMar>
          </w:tcPr>
          <w:p w14:paraId="5DEE5A0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01-Nov-2002</w:t>
            </w:r>
          </w:p>
        </w:tc>
        <w:tc>
          <w:tcPr>
            <w:tcW w:w="1376" w:type="dxa"/>
            <w:tcMar>
              <w:left w:w="28" w:type="dxa"/>
              <w:right w:w="28" w:type="dxa"/>
            </w:tcMar>
          </w:tcPr>
          <w:p w14:paraId="1C015C6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B4266F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D749DC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DD6580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2FBD1DE"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Right of each party to impose measures if required to protect animal, plant life.</w:t>
            </w:r>
          </w:p>
        </w:tc>
        <w:tc>
          <w:tcPr>
            <w:tcW w:w="2340" w:type="dxa"/>
            <w:tcMar>
              <w:left w:w="28" w:type="dxa"/>
              <w:right w:w="28" w:type="dxa"/>
            </w:tcMar>
          </w:tcPr>
          <w:p w14:paraId="71AF1CDE" w14:textId="77777777" w:rsidR="00135FCD" w:rsidRPr="00F27A0A" w:rsidRDefault="00000000" w:rsidP="008455A9">
            <w:pPr>
              <w:rPr>
                <w:rFonts w:ascii="Helvetica" w:hAnsi="Helvetica" w:cs="Helvetica"/>
                <w:color w:val="316293"/>
                <w:sz w:val="16"/>
                <w:szCs w:val="16"/>
                <w:u w:val="single"/>
              </w:rPr>
            </w:pPr>
            <w:hyperlink r:id="rId31" w:history="1">
              <w:r w:rsidR="00135FCD" w:rsidRPr="00F27A0A">
                <w:rPr>
                  <w:rStyle w:val="Hyperlink"/>
                  <w:rFonts w:ascii="Helvetica" w:hAnsi="Helvetica" w:cs="Helvetica"/>
                  <w:color w:val="316293"/>
                  <w:sz w:val="16"/>
                  <w:szCs w:val="16"/>
                </w:rPr>
                <w:t>https://www.international.gc.ca/trade-commerce/trade-agreements-accords-commerciaux/agr-acc/costa_rica/fta-ale/index.aspx?lang=eng</w:t>
              </w:r>
            </w:hyperlink>
          </w:p>
        </w:tc>
      </w:tr>
      <w:tr w:rsidR="00135FCD" w:rsidRPr="0021322E" w14:paraId="064E82AE" w14:textId="77777777">
        <w:tc>
          <w:tcPr>
            <w:tcW w:w="298" w:type="dxa"/>
            <w:tcMar>
              <w:left w:w="0" w:type="dxa"/>
              <w:right w:w="0" w:type="dxa"/>
            </w:tcMar>
          </w:tcPr>
          <w:p w14:paraId="46D2D1CD"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13</w:t>
            </w:r>
          </w:p>
        </w:tc>
        <w:tc>
          <w:tcPr>
            <w:tcW w:w="1273" w:type="dxa"/>
            <w:tcMar>
              <w:left w:w="28" w:type="dxa"/>
              <w:right w:w="28" w:type="dxa"/>
            </w:tcMar>
          </w:tcPr>
          <w:p w14:paraId="20C78BD4"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Honduras</w:t>
            </w:r>
          </w:p>
        </w:tc>
        <w:tc>
          <w:tcPr>
            <w:tcW w:w="1440" w:type="dxa"/>
            <w:tcMar>
              <w:left w:w="28" w:type="dxa"/>
              <w:right w:w="28" w:type="dxa"/>
            </w:tcMar>
          </w:tcPr>
          <w:p w14:paraId="224BFC2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Honduras</w:t>
            </w:r>
          </w:p>
        </w:tc>
        <w:tc>
          <w:tcPr>
            <w:tcW w:w="1215" w:type="dxa"/>
            <w:tcMar>
              <w:left w:w="0" w:type="dxa"/>
              <w:right w:w="0" w:type="dxa"/>
            </w:tcMar>
          </w:tcPr>
          <w:p w14:paraId="5814A66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05-Feb-2015</w:t>
            </w:r>
          </w:p>
        </w:tc>
        <w:tc>
          <w:tcPr>
            <w:tcW w:w="1280" w:type="dxa"/>
            <w:tcMar>
              <w:left w:w="0" w:type="dxa"/>
              <w:right w:w="0" w:type="dxa"/>
            </w:tcMar>
          </w:tcPr>
          <w:p w14:paraId="2B418A0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01-Oct-2014</w:t>
            </w:r>
          </w:p>
        </w:tc>
        <w:tc>
          <w:tcPr>
            <w:tcW w:w="1376" w:type="dxa"/>
            <w:tcMar>
              <w:left w:w="28" w:type="dxa"/>
              <w:right w:w="28" w:type="dxa"/>
            </w:tcMar>
          </w:tcPr>
          <w:p w14:paraId="0C58EDA3" w14:textId="3DA4D670"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w:t>
            </w:r>
            <w:r w:rsidR="00F70943" w:rsidRPr="00F27A0A">
              <w:rPr>
                <w:rFonts w:ascii="Helvetica" w:hAnsi="Helvetica" w:cs="Helvetica"/>
                <w:color w:val="000000"/>
                <w:sz w:val="16"/>
                <w:szCs w:val="16"/>
              </w:rPr>
              <w:t>18 Environment</w:t>
            </w:r>
          </w:p>
        </w:tc>
        <w:tc>
          <w:tcPr>
            <w:tcW w:w="1268" w:type="dxa"/>
            <w:tcMar>
              <w:left w:w="28" w:type="dxa"/>
              <w:right w:w="28" w:type="dxa"/>
            </w:tcMar>
          </w:tcPr>
          <w:p w14:paraId="4AA1377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5D8D0D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9D11D2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6573DFA"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existing multilateral environmental agreements. </w:t>
            </w:r>
            <w:r w:rsidRPr="00F27A0A">
              <w:rPr>
                <w:rFonts w:ascii="Helvetica" w:hAnsi="Helvetica" w:cs="Helvetica"/>
                <w:color w:val="000000"/>
                <w:sz w:val="16"/>
                <w:szCs w:val="16"/>
              </w:rPr>
              <w:br/>
              <w:t xml:space="preserve">Parties recognise it is inappropriate to weaken environmental protections to encourage trade or investment. </w:t>
            </w:r>
            <w:r w:rsidRPr="00F27A0A">
              <w:rPr>
                <w:rFonts w:ascii="Helvetica" w:hAnsi="Helvetica" w:cs="Helvetica"/>
                <w:color w:val="000000"/>
                <w:sz w:val="16"/>
                <w:szCs w:val="16"/>
              </w:rPr>
              <w:br/>
              <w:t>Refers to separate agreement on Environmental Cooperation between Canada and the Republic of Honduras</w:t>
            </w:r>
          </w:p>
        </w:tc>
        <w:tc>
          <w:tcPr>
            <w:tcW w:w="2340" w:type="dxa"/>
            <w:tcMar>
              <w:left w:w="28" w:type="dxa"/>
              <w:right w:w="28" w:type="dxa"/>
            </w:tcMar>
          </w:tcPr>
          <w:p w14:paraId="4BF16222" w14:textId="77777777" w:rsidR="00135FCD" w:rsidRPr="00F27A0A" w:rsidRDefault="00000000" w:rsidP="008455A9">
            <w:pPr>
              <w:rPr>
                <w:rFonts w:ascii="Helvetica" w:hAnsi="Helvetica" w:cs="Helvetica"/>
                <w:color w:val="316293"/>
                <w:sz w:val="16"/>
                <w:szCs w:val="16"/>
                <w:u w:val="single"/>
              </w:rPr>
            </w:pPr>
            <w:hyperlink r:id="rId32" w:history="1">
              <w:r w:rsidR="00135FCD" w:rsidRPr="00F27A0A">
                <w:rPr>
                  <w:rStyle w:val="Hyperlink"/>
                  <w:rFonts w:ascii="Helvetica" w:hAnsi="Helvetica" w:cs="Helvetica"/>
                  <w:color w:val="316293"/>
                  <w:sz w:val="16"/>
                  <w:szCs w:val="16"/>
                </w:rPr>
                <w:t>https://www.international.gc.ca/trade-commerce/trade-agreements-accords-commerciaux/agr-acc/honduras/fta-ale/index.aspx?lang=eng</w:t>
              </w:r>
            </w:hyperlink>
          </w:p>
        </w:tc>
      </w:tr>
      <w:tr w:rsidR="00135FCD" w:rsidRPr="0021322E" w14:paraId="2BB41679" w14:textId="77777777">
        <w:tc>
          <w:tcPr>
            <w:tcW w:w="298" w:type="dxa"/>
            <w:tcMar>
              <w:left w:w="0" w:type="dxa"/>
              <w:right w:w="0" w:type="dxa"/>
            </w:tcMar>
          </w:tcPr>
          <w:p w14:paraId="0CF7F5E7"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14</w:t>
            </w:r>
          </w:p>
        </w:tc>
        <w:tc>
          <w:tcPr>
            <w:tcW w:w="1273" w:type="dxa"/>
            <w:tcMar>
              <w:left w:w="28" w:type="dxa"/>
              <w:right w:w="28" w:type="dxa"/>
            </w:tcMar>
          </w:tcPr>
          <w:p w14:paraId="1FA1443C"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Israel</w:t>
            </w:r>
          </w:p>
        </w:tc>
        <w:tc>
          <w:tcPr>
            <w:tcW w:w="1440" w:type="dxa"/>
            <w:tcMar>
              <w:left w:w="28" w:type="dxa"/>
              <w:right w:w="28" w:type="dxa"/>
            </w:tcMar>
          </w:tcPr>
          <w:p w14:paraId="08C376CF"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Israel</w:t>
            </w:r>
          </w:p>
        </w:tc>
        <w:tc>
          <w:tcPr>
            <w:tcW w:w="1215" w:type="dxa"/>
            <w:tcMar>
              <w:left w:w="0" w:type="dxa"/>
              <w:right w:w="0" w:type="dxa"/>
            </w:tcMar>
          </w:tcPr>
          <w:p w14:paraId="4DB1A1D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15-Jan-1997</w:t>
            </w:r>
          </w:p>
        </w:tc>
        <w:tc>
          <w:tcPr>
            <w:tcW w:w="1280" w:type="dxa"/>
            <w:tcMar>
              <w:left w:w="0" w:type="dxa"/>
              <w:right w:w="0" w:type="dxa"/>
            </w:tcMar>
          </w:tcPr>
          <w:p w14:paraId="329A894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01-Jan-1997</w:t>
            </w:r>
          </w:p>
        </w:tc>
        <w:tc>
          <w:tcPr>
            <w:tcW w:w="1376" w:type="dxa"/>
            <w:tcMar>
              <w:left w:w="28" w:type="dxa"/>
              <w:right w:w="28" w:type="dxa"/>
            </w:tcMar>
          </w:tcPr>
          <w:p w14:paraId="6D90356A"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11 Trade and Environment</w:t>
            </w:r>
          </w:p>
        </w:tc>
        <w:tc>
          <w:tcPr>
            <w:tcW w:w="1268" w:type="dxa"/>
            <w:tcMar>
              <w:left w:w="28" w:type="dxa"/>
              <w:right w:w="28" w:type="dxa"/>
            </w:tcMar>
          </w:tcPr>
          <w:p w14:paraId="505E033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1AD46FE"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F89501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1D2900C"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 and to existing multilateral environmental agreements.</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inappropriate to weaken environmental protections to encourage trade or investment. </w:t>
            </w:r>
            <w:r w:rsidRPr="00F27A0A">
              <w:rPr>
                <w:rFonts w:ascii="Helvetica" w:hAnsi="Helvetica" w:cs="Helvetica"/>
                <w:color w:val="000000"/>
                <w:sz w:val="16"/>
                <w:szCs w:val="16"/>
              </w:rPr>
              <w:br/>
              <w:t>Parties encourage corporate social responsibility.</w:t>
            </w:r>
            <w:r w:rsidRPr="00F27A0A">
              <w:rPr>
                <w:rFonts w:ascii="Helvetica" w:hAnsi="Helvetica" w:cs="Helvetica"/>
                <w:color w:val="000000"/>
                <w:sz w:val="16"/>
                <w:szCs w:val="16"/>
              </w:rPr>
              <w:br/>
              <w:t xml:space="preserve">Parties recognise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can contribute to achievement of environmental protection.</w:t>
            </w:r>
            <w:r w:rsidRPr="00F27A0A">
              <w:rPr>
                <w:rFonts w:ascii="Helvetica" w:hAnsi="Helvetica" w:cs="Helvetica"/>
                <w:color w:val="000000"/>
                <w:sz w:val="16"/>
                <w:szCs w:val="16"/>
              </w:rPr>
              <w:br/>
              <w:t>General commitment to strengthen cooperation on environment.</w:t>
            </w:r>
            <w:r w:rsidRPr="00F27A0A">
              <w:rPr>
                <w:rFonts w:ascii="Helvetica" w:hAnsi="Helvetica" w:cs="Helvetica"/>
                <w:color w:val="000000"/>
                <w:sz w:val="16"/>
                <w:szCs w:val="16"/>
              </w:rPr>
              <w:br/>
              <w:t xml:space="preserve">Establish a Committee on the Environment meeting a year after agreement is implemented and then upon agreement. Parties consider undertaking a review of environment chapter and endeavour to engage the </w:t>
            </w:r>
            <w:r w:rsidRPr="00F27A0A">
              <w:rPr>
                <w:rFonts w:ascii="Helvetica" w:hAnsi="Helvetica" w:cs="Helvetica"/>
                <w:color w:val="000000"/>
                <w:sz w:val="16"/>
                <w:szCs w:val="16"/>
              </w:rPr>
              <w:lastRenderedPageBreak/>
              <w:t>public in implementation activities.</w:t>
            </w:r>
          </w:p>
        </w:tc>
        <w:tc>
          <w:tcPr>
            <w:tcW w:w="2340" w:type="dxa"/>
            <w:tcMar>
              <w:left w:w="28" w:type="dxa"/>
              <w:right w:w="28" w:type="dxa"/>
            </w:tcMar>
          </w:tcPr>
          <w:p w14:paraId="45ECE258" w14:textId="77777777" w:rsidR="00135FCD" w:rsidRPr="00F27A0A" w:rsidRDefault="00000000" w:rsidP="008455A9">
            <w:pPr>
              <w:rPr>
                <w:rFonts w:ascii="Helvetica" w:hAnsi="Helvetica" w:cs="Helvetica"/>
                <w:color w:val="316293"/>
                <w:sz w:val="16"/>
                <w:szCs w:val="16"/>
                <w:u w:val="single"/>
              </w:rPr>
            </w:pPr>
            <w:hyperlink r:id="rId33" w:history="1">
              <w:r w:rsidR="00135FCD" w:rsidRPr="00F27A0A">
                <w:rPr>
                  <w:rStyle w:val="Hyperlink"/>
                  <w:rFonts w:ascii="Helvetica" w:hAnsi="Helvetica" w:cs="Helvetica"/>
                  <w:color w:val="316293"/>
                  <w:sz w:val="16"/>
                  <w:szCs w:val="16"/>
                </w:rPr>
                <w:t>https://www.international.gc.ca/trade-commerce/trade-agreements-accords-commerciaux/agr-acc/israel/fta-ale/text-texte/toc-tdm.aspx?lang=eng&amp;_ga=2.56681578.1125609168.1568312262-1394131750.1568312262</w:t>
              </w:r>
            </w:hyperlink>
          </w:p>
        </w:tc>
      </w:tr>
      <w:tr w:rsidR="00135FCD" w:rsidRPr="0021322E" w14:paraId="1AB0F252" w14:textId="77777777">
        <w:tc>
          <w:tcPr>
            <w:tcW w:w="298" w:type="dxa"/>
            <w:tcMar>
              <w:left w:w="0" w:type="dxa"/>
              <w:right w:w="0" w:type="dxa"/>
            </w:tcMar>
          </w:tcPr>
          <w:p w14:paraId="36CEE4E4"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15</w:t>
            </w:r>
          </w:p>
        </w:tc>
        <w:tc>
          <w:tcPr>
            <w:tcW w:w="1273" w:type="dxa"/>
            <w:tcMar>
              <w:left w:w="28" w:type="dxa"/>
              <w:right w:w="28" w:type="dxa"/>
            </w:tcMar>
          </w:tcPr>
          <w:p w14:paraId="3A2FDCDD"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Jordan</w:t>
            </w:r>
          </w:p>
        </w:tc>
        <w:tc>
          <w:tcPr>
            <w:tcW w:w="1440" w:type="dxa"/>
            <w:tcMar>
              <w:left w:w="28" w:type="dxa"/>
              <w:right w:w="28" w:type="dxa"/>
            </w:tcMar>
          </w:tcPr>
          <w:p w14:paraId="5938E28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Jordan</w:t>
            </w:r>
          </w:p>
        </w:tc>
        <w:tc>
          <w:tcPr>
            <w:tcW w:w="1215" w:type="dxa"/>
            <w:tcMar>
              <w:left w:w="0" w:type="dxa"/>
              <w:right w:w="0" w:type="dxa"/>
            </w:tcMar>
          </w:tcPr>
          <w:p w14:paraId="7658140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10-Apr-2013</w:t>
            </w:r>
          </w:p>
        </w:tc>
        <w:tc>
          <w:tcPr>
            <w:tcW w:w="1280" w:type="dxa"/>
            <w:tcMar>
              <w:left w:w="0" w:type="dxa"/>
              <w:right w:w="0" w:type="dxa"/>
            </w:tcMar>
          </w:tcPr>
          <w:p w14:paraId="2C049A4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01-Oct-2012</w:t>
            </w:r>
          </w:p>
        </w:tc>
        <w:tc>
          <w:tcPr>
            <w:tcW w:w="1376" w:type="dxa"/>
            <w:tcMar>
              <w:left w:w="28" w:type="dxa"/>
              <w:right w:w="28" w:type="dxa"/>
            </w:tcMar>
          </w:tcPr>
          <w:p w14:paraId="47A01BF8"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10 Environment</w:t>
            </w:r>
          </w:p>
        </w:tc>
        <w:tc>
          <w:tcPr>
            <w:tcW w:w="1268" w:type="dxa"/>
            <w:tcMar>
              <w:left w:w="28" w:type="dxa"/>
              <w:right w:w="28" w:type="dxa"/>
            </w:tcMar>
          </w:tcPr>
          <w:p w14:paraId="645DC21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BEB299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7A78C2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1B794A5"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Parties have set out a separate Agreement on the Environment.</w:t>
            </w:r>
          </w:p>
        </w:tc>
        <w:tc>
          <w:tcPr>
            <w:tcW w:w="2340" w:type="dxa"/>
            <w:tcMar>
              <w:left w:w="28" w:type="dxa"/>
              <w:right w:w="28" w:type="dxa"/>
            </w:tcMar>
          </w:tcPr>
          <w:p w14:paraId="3ACE62CC" w14:textId="77777777" w:rsidR="00135FCD" w:rsidRPr="00F27A0A" w:rsidRDefault="00000000" w:rsidP="008455A9">
            <w:pPr>
              <w:rPr>
                <w:rFonts w:ascii="Helvetica" w:hAnsi="Helvetica" w:cs="Helvetica"/>
                <w:color w:val="316293"/>
                <w:sz w:val="16"/>
                <w:szCs w:val="16"/>
                <w:u w:val="single"/>
              </w:rPr>
            </w:pPr>
            <w:hyperlink r:id="rId34" w:history="1">
              <w:r w:rsidR="00135FCD" w:rsidRPr="00F27A0A">
                <w:rPr>
                  <w:rStyle w:val="Hyperlink"/>
                  <w:rFonts w:ascii="Helvetica" w:hAnsi="Helvetica" w:cs="Helvetica"/>
                  <w:color w:val="316293"/>
                  <w:sz w:val="16"/>
                  <w:szCs w:val="16"/>
                </w:rPr>
                <w:t>https://www.international.gc.ca/trade-commerce/trade-agreements-accords-commerciaux/agr-acc/jordan-jordanie/fta-ale/index.aspx?lang=eng</w:t>
              </w:r>
            </w:hyperlink>
          </w:p>
        </w:tc>
      </w:tr>
      <w:tr w:rsidR="00135FCD" w:rsidRPr="0021322E" w14:paraId="6F03412A" w14:textId="77777777">
        <w:tc>
          <w:tcPr>
            <w:tcW w:w="298" w:type="dxa"/>
            <w:tcMar>
              <w:left w:w="0" w:type="dxa"/>
              <w:right w:w="0" w:type="dxa"/>
            </w:tcMar>
          </w:tcPr>
          <w:p w14:paraId="114CEED6"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16</w:t>
            </w:r>
          </w:p>
        </w:tc>
        <w:tc>
          <w:tcPr>
            <w:tcW w:w="1273" w:type="dxa"/>
            <w:tcMar>
              <w:left w:w="28" w:type="dxa"/>
              <w:right w:w="28" w:type="dxa"/>
            </w:tcMar>
          </w:tcPr>
          <w:p w14:paraId="4F734050"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South Korea</w:t>
            </w:r>
          </w:p>
        </w:tc>
        <w:tc>
          <w:tcPr>
            <w:tcW w:w="1440" w:type="dxa"/>
            <w:tcMar>
              <w:left w:w="28" w:type="dxa"/>
              <w:right w:w="28" w:type="dxa"/>
            </w:tcMar>
          </w:tcPr>
          <w:p w14:paraId="13771C3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South Korea</w:t>
            </w:r>
          </w:p>
        </w:tc>
        <w:tc>
          <w:tcPr>
            <w:tcW w:w="1215" w:type="dxa"/>
            <w:tcMar>
              <w:left w:w="0" w:type="dxa"/>
              <w:right w:w="0" w:type="dxa"/>
            </w:tcMar>
          </w:tcPr>
          <w:p w14:paraId="5B82846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20-Jan-2015</w:t>
            </w:r>
          </w:p>
        </w:tc>
        <w:tc>
          <w:tcPr>
            <w:tcW w:w="1280" w:type="dxa"/>
            <w:tcMar>
              <w:left w:w="0" w:type="dxa"/>
              <w:right w:w="0" w:type="dxa"/>
            </w:tcMar>
          </w:tcPr>
          <w:p w14:paraId="391E717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01-Jan-2015</w:t>
            </w:r>
          </w:p>
        </w:tc>
        <w:tc>
          <w:tcPr>
            <w:tcW w:w="1376" w:type="dxa"/>
            <w:tcMar>
              <w:left w:w="28" w:type="dxa"/>
              <w:right w:w="28" w:type="dxa"/>
            </w:tcMar>
          </w:tcPr>
          <w:p w14:paraId="5FF46482"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17 Environment</w:t>
            </w:r>
          </w:p>
        </w:tc>
        <w:tc>
          <w:tcPr>
            <w:tcW w:w="1268" w:type="dxa"/>
            <w:tcMar>
              <w:left w:w="28" w:type="dxa"/>
              <w:right w:w="28" w:type="dxa"/>
            </w:tcMar>
          </w:tcPr>
          <w:p w14:paraId="3DC0AD7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3CC5B3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1D43FC5"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69F4CE4"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existing multilateral environmental agreements. </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inappropriate to weaken environmental protections to encourage trade or investment. </w:t>
            </w:r>
            <w:r w:rsidRPr="00F27A0A">
              <w:rPr>
                <w:rFonts w:ascii="Helvetica" w:hAnsi="Helvetica" w:cs="Helvetica"/>
                <w:color w:val="000000"/>
                <w:sz w:val="16"/>
                <w:szCs w:val="16"/>
              </w:rPr>
              <w:br/>
              <w:t>General commitment to cooperate on the environment, subject to resources.</w:t>
            </w:r>
            <w:r w:rsidRPr="00F27A0A">
              <w:rPr>
                <w:rFonts w:ascii="Helvetica" w:hAnsi="Helvetica" w:cs="Helvetica"/>
                <w:color w:val="000000"/>
                <w:sz w:val="16"/>
                <w:szCs w:val="16"/>
              </w:rPr>
              <w:br/>
              <w:t>Environmental Affairs Council is established, meeting as necessary.</w:t>
            </w:r>
          </w:p>
        </w:tc>
        <w:tc>
          <w:tcPr>
            <w:tcW w:w="2340" w:type="dxa"/>
            <w:tcMar>
              <w:left w:w="28" w:type="dxa"/>
              <w:right w:w="28" w:type="dxa"/>
            </w:tcMar>
          </w:tcPr>
          <w:p w14:paraId="5855CF6C" w14:textId="77777777" w:rsidR="00135FCD" w:rsidRPr="00F27A0A" w:rsidRDefault="00000000" w:rsidP="008455A9">
            <w:pPr>
              <w:rPr>
                <w:rFonts w:ascii="Helvetica" w:hAnsi="Helvetica" w:cs="Helvetica"/>
                <w:color w:val="316293"/>
                <w:sz w:val="16"/>
                <w:szCs w:val="16"/>
                <w:u w:val="single"/>
              </w:rPr>
            </w:pPr>
            <w:hyperlink r:id="rId35" w:history="1">
              <w:r w:rsidR="00135FCD" w:rsidRPr="00F27A0A">
                <w:rPr>
                  <w:rStyle w:val="Hyperlink"/>
                  <w:rFonts w:ascii="Helvetica" w:hAnsi="Helvetica" w:cs="Helvetica"/>
                  <w:color w:val="316293"/>
                  <w:sz w:val="16"/>
                  <w:szCs w:val="16"/>
                </w:rPr>
                <w:t>https://www.international.gc.ca/trade-commerce/trade-agreements-accords-commerciaux/agr-acc/korea-coree/fta-ale/index.aspx?lang=eng</w:t>
              </w:r>
            </w:hyperlink>
          </w:p>
        </w:tc>
      </w:tr>
      <w:tr w:rsidR="00135FCD" w:rsidRPr="0021322E" w14:paraId="571CEDB3" w14:textId="77777777">
        <w:tc>
          <w:tcPr>
            <w:tcW w:w="298" w:type="dxa"/>
            <w:tcMar>
              <w:left w:w="0" w:type="dxa"/>
              <w:right w:w="0" w:type="dxa"/>
            </w:tcMar>
          </w:tcPr>
          <w:p w14:paraId="6AE7EDC7"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17</w:t>
            </w:r>
          </w:p>
        </w:tc>
        <w:tc>
          <w:tcPr>
            <w:tcW w:w="1273" w:type="dxa"/>
            <w:tcMar>
              <w:left w:w="28" w:type="dxa"/>
              <w:right w:w="28" w:type="dxa"/>
            </w:tcMar>
          </w:tcPr>
          <w:p w14:paraId="5E99DF81"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Panama</w:t>
            </w:r>
          </w:p>
        </w:tc>
        <w:tc>
          <w:tcPr>
            <w:tcW w:w="1440" w:type="dxa"/>
            <w:tcMar>
              <w:left w:w="28" w:type="dxa"/>
              <w:right w:w="28" w:type="dxa"/>
            </w:tcMar>
          </w:tcPr>
          <w:p w14:paraId="50204D9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Panama</w:t>
            </w:r>
          </w:p>
        </w:tc>
        <w:tc>
          <w:tcPr>
            <w:tcW w:w="1215" w:type="dxa"/>
            <w:tcMar>
              <w:left w:w="0" w:type="dxa"/>
              <w:right w:w="0" w:type="dxa"/>
            </w:tcMar>
          </w:tcPr>
          <w:p w14:paraId="024CE7F5"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10-Apr-2013</w:t>
            </w:r>
          </w:p>
        </w:tc>
        <w:tc>
          <w:tcPr>
            <w:tcW w:w="1280" w:type="dxa"/>
            <w:tcMar>
              <w:left w:w="0" w:type="dxa"/>
              <w:right w:w="0" w:type="dxa"/>
            </w:tcMar>
          </w:tcPr>
          <w:p w14:paraId="5B6B568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01-Apr-2013</w:t>
            </w:r>
          </w:p>
        </w:tc>
        <w:tc>
          <w:tcPr>
            <w:tcW w:w="1376" w:type="dxa"/>
            <w:tcMar>
              <w:left w:w="28" w:type="dxa"/>
              <w:right w:w="28" w:type="dxa"/>
            </w:tcMar>
          </w:tcPr>
          <w:p w14:paraId="3FE35F8C" w14:textId="77777777" w:rsidR="00135FCD" w:rsidRPr="00F27A0A" w:rsidRDefault="00135FCD"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 17 Environment</w:t>
            </w:r>
          </w:p>
        </w:tc>
        <w:tc>
          <w:tcPr>
            <w:tcW w:w="1268" w:type="dxa"/>
            <w:tcMar>
              <w:left w:w="28" w:type="dxa"/>
              <w:right w:w="28" w:type="dxa"/>
            </w:tcMar>
          </w:tcPr>
          <w:p w14:paraId="10D55AE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40DDA2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27658B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13642D2"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existing multilateral environmental agreements. </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Parties have set out a separate Agreement on the Environment.</w:t>
            </w:r>
          </w:p>
        </w:tc>
        <w:tc>
          <w:tcPr>
            <w:tcW w:w="2340" w:type="dxa"/>
            <w:tcMar>
              <w:left w:w="28" w:type="dxa"/>
              <w:right w:w="28" w:type="dxa"/>
            </w:tcMar>
          </w:tcPr>
          <w:p w14:paraId="69AE19B4" w14:textId="77777777" w:rsidR="00135FCD" w:rsidRPr="00F27A0A" w:rsidRDefault="00000000" w:rsidP="008455A9">
            <w:pPr>
              <w:rPr>
                <w:rFonts w:ascii="Helvetica" w:hAnsi="Helvetica" w:cs="Helvetica"/>
                <w:color w:val="316293"/>
                <w:sz w:val="16"/>
                <w:szCs w:val="16"/>
                <w:u w:val="single"/>
              </w:rPr>
            </w:pPr>
            <w:hyperlink r:id="rId36" w:history="1">
              <w:r w:rsidR="00135FCD" w:rsidRPr="00F27A0A">
                <w:rPr>
                  <w:rStyle w:val="Hyperlink"/>
                  <w:rFonts w:ascii="Helvetica" w:hAnsi="Helvetica" w:cs="Helvetica"/>
                  <w:color w:val="316293"/>
                  <w:sz w:val="16"/>
                  <w:szCs w:val="16"/>
                </w:rPr>
                <w:t>https://www.international.gc.ca/trade-commerce/trade-agreements-accords-commerciaux/agr-acc/panama/fta-ale/index.aspx?lang=eng</w:t>
              </w:r>
            </w:hyperlink>
          </w:p>
        </w:tc>
      </w:tr>
      <w:tr w:rsidR="00135FCD" w:rsidRPr="0021322E" w14:paraId="0253E9BD" w14:textId="77777777">
        <w:tc>
          <w:tcPr>
            <w:tcW w:w="298" w:type="dxa"/>
            <w:tcMar>
              <w:left w:w="0" w:type="dxa"/>
              <w:right w:w="0" w:type="dxa"/>
            </w:tcMar>
          </w:tcPr>
          <w:p w14:paraId="0BD7C7AB"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18</w:t>
            </w:r>
          </w:p>
        </w:tc>
        <w:tc>
          <w:tcPr>
            <w:tcW w:w="1273" w:type="dxa"/>
            <w:tcMar>
              <w:left w:w="28" w:type="dxa"/>
              <w:right w:w="28" w:type="dxa"/>
            </w:tcMar>
          </w:tcPr>
          <w:p w14:paraId="7013A437" w14:textId="77777777" w:rsidR="00135FCD"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 xml:space="preserve">Canada </w:t>
            </w:r>
            <w:r>
              <w:rPr>
                <w:rFonts w:ascii="Helvetica" w:hAnsi="Helvetica" w:cs="Helvetica"/>
                <w:color w:val="000000"/>
                <w:sz w:val="16"/>
                <w:szCs w:val="16"/>
              </w:rPr>
              <w:t>–</w:t>
            </w:r>
            <w:r w:rsidRPr="00F27A0A">
              <w:rPr>
                <w:rFonts w:ascii="Helvetica" w:hAnsi="Helvetica" w:cs="Helvetica"/>
                <w:color w:val="000000"/>
                <w:sz w:val="16"/>
                <w:szCs w:val="16"/>
              </w:rPr>
              <w:t xml:space="preserve"> </w:t>
            </w:r>
          </w:p>
          <w:p w14:paraId="3C8FBB8E"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Peru</w:t>
            </w:r>
          </w:p>
        </w:tc>
        <w:tc>
          <w:tcPr>
            <w:tcW w:w="1440" w:type="dxa"/>
            <w:tcMar>
              <w:left w:w="28" w:type="dxa"/>
              <w:right w:w="28" w:type="dxa"/>
            </w:tcMar>
          </w:tcPr>
          <w:p w14:paraId="711B0DE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Peru</w:t>
            </w:r>
          </w:p>
        </w:tc>
        <w:tc>
          <w:tcPr>
            <w:tcW w:w="1215" w:type="dxa"/>
            <w:tcMar>
              <w:left w:w="0" w:type="dxa"/>
              <w:right w:w="0" w:type="dxa"/>
            </w:tcMar>
          </w:tcPr>
          <w:p w14:paraId="35F03BA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31-Jul-2009</w:t>
            </w:r>
          </w:p>
        </w:tc>
        <w:tc>
          <w:tcPr>
            <w:tcW w:w="1280" w:type="dxa"/>
            <w:tcMar>
              <w:left w:w="0" w:type="dxa"/>
              <w:right w:w="0" w:type="dxa"/>
            </w:tcMar>
          </w:tcPr>
          <w:p w14:paraId="5C2DDB2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01-Aug-2009</w:t>
            </w:r>
          </w:p>
        </w:tc>
        <w:tc>
          <w:tcPr>
            <w:tcW w:w="1376" w:type="dxa"/>
            <w:tcMar>
              <w:left w:w="28" w:type="dxa"/>
              <w:right w:w="28" w:type="dxa"/>
            </w:tcMar>
          </w:tcPr>
          <w:p w14:paraId="663E0ED5" w14:textId="77777777" w:rsidR="00135FCD" w:rsidRPr="00F27A0A" w:rsidRDefault="00135FCD" w:rsidP="008455A9">
            <w:pPr>
              <w:rPr>
                <w:rFonts w:ascii="Helvetica" w:hAnsi="Helvetica" w:cs="Helvetica"/>
                <w:color w:val="000000"/>
                <w:sz w:val="16"/>
                <w:szCs w:val="16"/>
              </w:rPr>
            </w:pPr>
            <w:proofErr w:type="gramStart"/>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w:t>
            </w:r>
            <w:proofErr w:type="gramEnd"/>
            <w:r w:rsidRPr="00F27A0A">
              <w:rPr>
                <w:rFonts w:ascii="Helvetica" w:hAnsi="Helvetica" w:cs="Helvetica"/>
                <w:color w:val="000000"/>
                <w:sz w:val="16"/>
                <w:szCs w:val="16"/>
              </w:rPr>
              <w:t xml:space="preserve"> 17 Environment</w:t>
            </w:r>
          </w:p>
        </w:tc>
        <w:tc>
          <w:tcPr>
            <w:tcW w:w="1268" w:type="dxa"/>
            <w:tcMar>
              <w:left w:w="28" w:type="dxa"/>
              <w:right w:w="28" w:type="dxa"/>
            </w:tcMar>
          </w:tcPr>
          <w:p w14:paraId="75CBF82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CFB531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0AFADA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EA531F7"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existing multilateral environmental agreements. </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Parties have set out a separate Agreement on the Environment.</w:t>
            </w:r>
          </w:p>
        </w:tc>
        <w:tc>
          <w:tcPr>
            <w:tcW w:w="2340" w:type="dxa"/>
            <w:tcMar>
              <w:left w:w="28" w:type="dxa"/>
              <w:right w:w="28" w:type="dxa"/>
            </w:tcMar>
          </w:tcPr>
          <w:p w14:paraId="127A8BDA" w14:textId="77777777" w:rsidR="00135FCD" w:rsidRPr="00F27A0A" w:rsidRDefault="00000000" w:rsidP="008455A9">
            <w:pPr>
              <w:rPr>
                <w:rFonts w:ascii="Helvetica" w:hAnsi="Helvetica" w:cs="Helvetica"/>
                <w:color w:val="316293"/>
                <w:sz w:val="16"/>
                <w:szCs w:val="16"/>
                <w:u w:val="single"/>
              </w:rPr>
            </w:pPr>
            <w:hyperlink r:id="rId37" w:history="1">
              <w:r w:rsidR="00135FCD" w:rsidRPr="00F27A0A">
                <w:rPr>
                  <w:rStyle w:val="Hyperlink"/>
                  <w:rFonts w:ascii="Helvetica" w:hAnsi="Helvetica" w:cs="Helvetica"/>
                  <w:color w:val="316293"/>
                  <w:sz w:val="16"/>
                  <w:szCs w:val="16"/>
                </w:rPr>
                <w:t>https://www.international.gc.ca/trade-commerce/trade-agreements-accords-commerciaux/agr-acc/peru-perou/fta-ale/index.aspx?lang=eng</w:t>
              </w:r>
            </w:hyperlink>
          </w:p>
        </w:tc>
      </w:tr>
      <w:tr w:rsidR="00135FCD" w:rsidRPr="0021322E" w14:paraId="020893A5" w14:textId="77777777">
        <w:tc>
          <w:tcPr>
            <w:tcW w:w="298" w:type="dxa"/>
            <w:tcMar>
              <w:left w:w="0" w:type="dxa"/>
              <w:right w:w="0" w:type="dxa"/>
            </w:tcMar>
          </w:tcPr>
          <w:p w14:paraId="683AAC55"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19</w:t>
            </w:r>
          </w:p>
        </w:tc>
        <w:tc>
          <w:tcPr>
            <w:tcW w:w="1273" w:type="dxa"/>
            <w:tcMar>
              <w:left w:w="28" w:type="dxa"/>
              <w:right w:w="28" w:type="dxa"/>
            </w:tcMar>
          </w:tcPr>
          <w:p w14:paraId="2DF22D52"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Canada - Ukraine</w:t>
            </w:r>
          </w:p>
        </w:tc>
        <w:tc>
          <w:tcPr>
            <w:tcW w:w="1440" w:type="dxa"/>
            <w:tcMar>
              <w:left w:w="28" w:type="dxa"/>
              <w:right w:w="28" w:type="dxa"/>
            </w:tcMar>
          </w:tcPr>
          <w:p w14:paraId="3EC1779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Canada, Ukraine</w:t>
            </w:r>
          </w:p>
        </w:tc>
        <w:tc>
          <w:tcPr>
            <w:tcW w:w="1215" w:type="dxa"/>
            <w:tcMar>
              <w:left w:w="0" w:type="dxa"/>
              <w:right w:w="0" w:type="dxa"/>
            </w:tcMar>
          </w:tcPr>
          <w:p w14:paraId="1F1666D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13-Sep-</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39738D9C"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376" w:type="dxa"/>
            <w:tcMar>
              <w:left w:w="28" w:type="dxa"/>
              <w:right w:w="28" w:type="dxa"/>
            </w:tcMar>
          </w:tcPr>
          <w:p w14:paraId="210C7529" w14:textId="77777777" w:rsidR="00135FCD" w:rsidRPr="00F27A0A" w:rsidRDefault="00D004A0"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r w:rsidR="00135FCD" w:rsidRPr="00F27A0A">
              <w:rPr>
                <w:rFonts w:ascii="Helvetica" w:hAnsi="Helvetica" w:cs="Helvetica"/>
                <w:color w:val="000000"/>
                <w:sz w:val="16"/>
                <w:szCs w:val="16"/>
              </w:rPr>
              <w:t>Chapter 12 Environment</w:t>
            </w:r>
          </w:p>
        </w:tc>
        <w:tc>
          <w:tcPr>
            <w:tcW w:w="1268" w:type="dxa"/>
            <w:tcMar>
              <w:left w:w="28" w:type="dxa"/>
              <w:right w:w="28" w:type="dxa"/>
            </w:tcMar>
          </w:tcPr>
          <w:p w14:paraId="75F7776A"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1AD0F5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731B9B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9ADB3A3"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existing multilateral environmental agreements. </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 xml:space="preserve">Parties recognise it is inappropriate to weaken environmental protections to encourage trade or investment. </w:t>
            </w:r>
            <w:r w:rsidRPr="00F27A0A">
              <w:rPr>
                <w:rFonts w:ascii="Helvetica" w:hAnsi="Helvetica" w:cs="Helvetica"/>
                <w:color w:val="000000"/>
                <w:sz w:val="16"/>
                <w:szCs w:val="16"/>
              </w:rPr>
              <w:br/>
              <w:t>Environmental impact assessments will be carried out by each party for proposed projects.</w:t>
            </w:r>
            <w:r w:rsidRPr="00F27A0A">
              <w:rPr>
                <w:rFonts w:ascii="Helvetica" w:hAnsi="Helvetica" w:cs="Helvetica"/>
                <w:color w:val="000000"/>
                <w:sz w:val="16"/>
                <w:szCs w:val="16"/>
              </w:rPr>
              <w:br/>
              <w:t>Parties encourage corporate social responsibility.</w:t>
            </w:r>
            <w:r w:rsidRPr="00F27A0A">
              <w:rPr>
                <w:rFonts w:ascii="Helvetica" w:hAnsi="Helvetica" w:cs="Helvetica"/>
                <w:color w:val="000000"/>
                <w:sz w:val="16"/>
                <w:szCs w:val="16"/>
              </w:rPr>
              <w:br/>
              <w:t xml:space="preserve">Parties recognise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can contribute to achievement of environmental protection.</w:t>
            </w:r>
            <w:r w:rsidRPr="00F27A0A">
              <w:rPr>
                <w:rFonts w:ascii="Helvetica" w:hAnsi="Helvetica" w:cs="Helvetica"/>
                <w:color w:val="000000"/>
                <w:sz w:val="16"/>
                <w:szCs w:val="16"/>
              </w:rPr>
              <w:br/>
              <w:t>General commitment to cooperation on the environment (no detail).</w:t>
            </w:r>
            <w:r w:rsidRPr="00F27A0A">
              <w:rPr>
                <w:rFonts w:ascii="Helvetica" w:hAnsi="Helvetica" w:cs="Helvetica"/>
                <w:color w:val="000000"/>
                <w:sz w:val="16"/>
                <w:szCs w:val="16"/>
              </w:rPr>
              <w:br/>
              <w:t>Committee on the Environment is established, meeting as appropriate. Parties may consider reviewing chapter and including public input.</w:t>
            </w:r>
          </w:p>
        </w:tc>
        <w:tc>
          <w:tcPr>
            <w:tcW w:w="2340" w:type="dxa"/>
            <w:tcMar>
              <w:left w:w="28" w:type="dxa"/>
              <w:right w:w="28" w:type="dxa"/>
            </w:tcMar>
          </w:tcPr>
          <w:p w14:paraId="07D1431E" w14:textId="77777777" w:rsidR="00135FCD" w:rsidRPr="00F27A0A" w:rsidRDefault="00000000" w:rsidP="008455A9">
            <w:pPr>
              <w:rPr>
                <w:rFonts w:ascii="Helvetica" w:hAnsi="Helvetica" w:cs="Helvetica"/>
                <w:color w:val="316293"/>
                <w:sz w:val="16"/>
                <w:szCs w:val="16"/>
                <w:u w:val="single"/>
              </w:rPr>
            </w:pPr>
            <w:hyperlink r:id="rId38" w:history="1">
              <w:r w:rsidR="00135FCD" w:rsidRPr="00F27A0A">
                <w:rPr>
                  <w:rStyle w:val="Hyperlink"/>
                  <w:rFonts w:ascii="Helvetica" w:hAnsi="Helvetica" w:cs="Helvetica"/>
                  <w:color w:val="316293"/>
                  <w:sz w:val="16"/>
                  <w:szCs w:val="16"/>
                </w:rPr>
                <w:t>https://www.international.gc.ca/trade-commerce/trade-agreements-accords-commerciaux/agr-acc/ukraine/text-texte/toc-tdm.aspx?lang=eng</w:t>
              </w:r>
            </w:hyperlink>
          </w:p>
        </w:tc>
      </w:tr>
      <w:tr w:rsidR="00135FCD" w:rsidRPr="0021322E" w14:paraId="730BD4FC" w14:textId="77777777">
        <w:tc>
          <w:tcPr>
            <w:tcW w:w="298" w:type="dxa"/>
            <w:tcMar>
              <w:left w:w="0" w:type="dxa"/>
              <w:right w:w="0" w:type="dxa"/>
            </w:tcMar>
          </w:tcPr>
          <w:p w14:paraId="1E14C7D5"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20</w:t>
            </w:r>
          </w:p>
        </w:tc>
        <w:tc>
          <w:tcPr>
            <w:tcW w:w="1273" w:type="dxa"/>
            <w:tcMar>
              <w:left w:w="28" w:type="dxa"/>
              <w:right w:w="28" w:type="dxa"/>
            </w:tcMar>
          </w:tcPr>
          <w:p w14:paraId="1E42F446"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Caribbean Community and Common Market (CARICOM)</w:t>
            </w:r>
          </w:p>
        </w:tc>
        <w:tc>
          <w:tcPr>
            <w:tcW w:w="1440" w:type="dxa"/>
            <w:tcMar>
              <w:left w:w="28" w:type="dxa"/>
              <w:right w:w="28" w:type="dxa"/>
            </w:tcMar>
          </w:tcPr>
          <w:p w14:paraId="09A1ED43"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 xml:space="preserve">Antigua and Barbuda, Bahamas, Barbados, Belize; Dominica, </w:t>
            </w:r>
            <w:proofErr w:type="spellStart"/>
            <w:r w:rsidRPr="00F27A0A">
              <w:rPr>
                <w:rFonts w:ascii="Helvetica" w:hAnsi="Helvetica" w:cs="Helvetica"/>
                <w:color w:val="000000"/>
                <w:sz w:val="16"/>
                <w:szCs w:val="16"/>
              </w:rPr>
              <w:t>Grenadas</w:t>
            </w:r>
            <w:proofErr w:type="spellEnd"/>
            <w:r w:rsidRPr="00F27A0A">
              <w:rPr>
                <w:rFonts w:ascii="Helvetica" w:hAnsi="Helvetica" w:cs="Helvetica"/>
                <w:color w:val="000000"/>
                <w:sz w:val="16"/>
                <w:szCs w:val="16"/>
              </w:rPr>
              <w:t xml:space="preserve">, Guyana, Haiti, Jamaica, Montserrat, Saint Kitts and Nevis, Saint Lucia, Saint Vincent and the Grenadines, Suriname, </w:t>
            </w:r>
            <w:proofErr w:type="gramStart"/>
            <w:r w:rsidRPr="00F27A0A">
              <w:rPr>
                <w:rFonts w:ascii="Helvetica" w:hAnsi="Helvetica" w:cs="Helvetica"/>
                <w:color w:val="000000"/>
                <w:sz w:val="16"/>
                <w:szCs w:val="16"/>
              </w:rPr>
              <w:t>Trinidad</w:t>
            </w:r>
            <w:proofErr w:type="gramEnd"/>
            <w:r w:rsidRPr="00F27A0A">
              <w:rPr>
                <w:rFonts w:ascii="Helvetica" w:hAnsi="Helvetica" w:cs="Helvetica"/>
                <w:color w:val="000000"/>
                <w:sz w:val="16"/>
                <w:szCs w:val="16"/>
              </w:rPr>
              <w:t xml:space="preserve"> and Tobago</w:t>
            </w:r>
          </w:p>
        </w:tc>
        <w:tc>
          <w:tcPr>
            <w:tcW w:w="1215" w:type="dxa"/>
            <w:tcMar>
              <w:left w:w="0" w:type="dxa"/>
              <w:right w:w="0" w:type="dxa"/>
            </w:tcMar>
          </w:tcPr>
          <w:p w14:paraId="2417CFED"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14-Oct-1974(G) 19-Feb-2003(S)</w:t>
            </w:r>
          </w:p>
        </w:tc>
        <w:tc>
          <w:tcPr>
            <w:tcW w:w="1280" w:type="dxa"/>
            <w:tcMar>
              <w:left w:w="0" w:type="dxa"/>
              <w:right w:w="0" w:type="dxa"/>
            </w:tcMar>
          </w:tcPr>
          <w:p w14:paraId="40906D7F" w14:textId="77777777" w:rsidR="00135FCD" w:rsidRDefault="00135FCD" w:rsidP="008455A9">
            <w:pPr>
              <w:rPr>
                <w:rFonts w:ascii="Helvetica" w:hAnsi="Helvetica" w:cs="Helvetica"/>
                <w:color w:val="000000"/>
                <w:sz w:val="16"/>
                <w:szCs w:val="16"/>
              </w:rPr>
            </w:pPr>
            <w:r>
              <w:rPr>
                <w:rFonts w:ascii="Helvetica" w:hAnsi="Helvetica" w:cs="Helvetica"/>
                <w:color w:val="000000"/>
                <w:sz w:val="16"/>
                <w:szCs w:val="16"/>
              </w:rPr>
              <w:t>01-Aug-1973(G)</w:t>
            </w:r>
          </w:p>
          <w:p w14:paraId="7FC5760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04-Jul-2002(S)</w:t>
            </w:r>
          </w:p>
        </w:tc>
        <w:tc>
          <w:tcPr>
            <w:tcW w:w="1376" w:type="dxa"/>
            <w:tcMar>
              <w:left w:w="28" w:type="dxa"/>
              <w:right w:w="28" w:type="dxa"/>
            </w:tcMar>
          </w:tcPr>
          <w:p w14:paraId="554DE307"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80B606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77D451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BD0C471"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30D26A1" w14:textId="77777777" w:rsidR="00135FCD" w:rsidRPr="00F27A0A" w:rsidRDefault="00135FCD" w:rsidP="004C5197">
            <w:pPr>
              <w:rPr>
                <w:rFonts w:ascii="Helvetica" w:hAnsi="Helvetica" w:cs="Helvetica"/>
                <w:color w:val="000000"/>
                <w:sz w:val="16"/>
                <w:szCs w:val="16"/>
              </w:rPr>
            </w:pPr>
            <w:r w:rsidRPr="00F27A0A">
              <w:rPr>
                <w:rFonts w:ascii="Helvetica" w:hAnsi="Helvetica" w:cs="Helvetica"/>
                <w:color w:val="000000"/>
                <w:sz w:val="16"/>
                <w:szCs w:val="16"/>
              </w:rPr>
              <w:t>Parties have the right to implement environmental measures to conserve natural resources or preserve the environment.</w:t>
            </w:r>
          </w:p>
        </w:tc>
        <w:tc>
          <w:tcPr>
            <w:tcW w:w="2340" w:type="dxa"/>
            <w:tcMar>
              <w:left w:w="28" w:type="dxa"/>
              <w:right w:w="28" w:type="dxa"/>
            </w:tcMar>
          </w:tcPr>
          <w:p w14:paraId="7A8FA076" w14:textId="77777777" w:rsidR="00135FCD" w:rsidRPr="00F27A0A" w:rsidRDefault="00000000" w:rsidP="008455A9">
            <w:pPr>
              <w:rPr>
                <w:rFonts w:ascii="Helvetica" w:hAnsi="Helvetica" w:cs="Helvetica"/>
                <w:color w:val="316293"/>
                <w:sz w:val="16"/>
                <w:szCs w:val="16"/>
                <w:u w:val="single"/>
              </w:rPr>
            </w:pPr>
            <w:hyperlink r:id="rId39" w:history="1">
              <w:r w:rsidR="00135FCD" w:rsidRPr="00F27A0A">
                <w:rPr>
                  <w:rStyle w:val="Hyperlink"/>
                  <w:rFonts w:ascii="Helvetica" w:hAnsi="Helvetica" w:cs="Helvetica"/>
                  <w:color w:val="316293"/>
                  <w:sz w:val="16"/>
                  <w:szCs w:val="16"/>
                </w:rPr>
                <w:t>http://www.sice.oas.org/trade/ccme/protoc4a.asp</w:t>
              </w:r>
            </w:hyperlink>
          </w:p>
        </w:tc>
      </w:tr>
      <w:tr w:rsidR="00135FCD" w:rsidRPr="0021322E" w14:paraId="62EABFDB" w14:textId="77777777">
        <w:tc>
          <w:tcPr>
            <w:tcW w:w="298" w:type="dxa"/>
            <w:tcMar>
              <w:left w:w="0" w:type="dxa"/>
              <w:right w:w="0" w:type="dxa"/>
            </w:tcMar>
          </w:tcPr>
          <w:p w14:paraId="27F6CD25"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21</w:t>
            </w:r>
          </w:p>
        </w:tc>
        <w:tc>
          <w:tcPr>
            <w:tcW w:w="1273" w:type="dxa"/>
            <w:tcMar>
              <w:left w:w="28" w:type="dxa"/>
              <w:right w:w="28" w:type="dxa"/>
            </w:tcMar>
          </w:tcPr>
          <w:p w14:paraId="4228D92F"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China</w:t>
            </w:r>
          </w:p>
        </w:tc>
        <w:tc>
          <w:tcPr>
            <w:tcW w:w="1440" w:type="dxa"/>
            <w:tcMar>
              <w:left w:w="28" w:type="dxa"/>
              <w:right w:w="28" w:type="dxa"/>
            </w:tcMar>
          </w:tcPr>
          <w:p w14:paraId="3420CAA0"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Chile, China</w:t>
            </w:r>
          </w:p>
        </w:tc>
        <w:tc>
          <w:tcPr>
            <w:tcW w:w="1215" w:type="dxa"/>
            <w:tcMar>
              <w:left w:w="0" w:type="dxa"/>
              <w:right w:w="0" w:type="dxa"/>
            </w:tcMar>
          </w:tcPr>
          <w:p w14:paraId="690A1AD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20-Jun-2007(G) 18-Nov-2010(S)</w:t>
            </w:r>
          </w:p>
        </w:tc>
        <w:tc>
          <w:tcPr>
            <w:tcW w:w="1280" w:type="dxa"/>
            <w:tcMar>
              <w:left w:w="0" w:type="dxa"/>
              <w:right w:w="0" w:type="dxa"/>
            </w:tcMar>
          </w:tcPr>
          <w:p w14:paraId="43B4853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01-Oct-2006(G) 01-Aug-2010(S)</w:t>
            </w:r>
          </w:p>
        </w:tc>
        <w:tc>
          <w:tcPr>
            <w:tcW w:w="1376" w:type="dxa"/>
            <w:tcMar>
              <w:left w:w="28" w:type="dxa"/>
              <w:right w:w="28" w:type="dxa"/>
            </w:tcMar>
          </w:tcPr>
          <w:p w14:paraId="7F678A62" w14:textId="718AF9CD" w:rsidR="00135FCD" w:rsidRPr="00F27A0A" w:rsidRDefault="00F70943" w:rsidP="008455A9">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Article</w:t>
            </w:r>
            <w:r w:rsidR="00135FCD" w:rsidRPr="00F27A0A">
              <w:rPr>
                <w:rFonts w:ascii="Helvetica" w:hAnsi="Helvetica" w:cs="Helvetica"/>
                <w:color w:val="000000"/>
                <w:sz w:val="16"/>
                <w:szCs w:val="16"/>
              </w:rPr>
              <w:t xml:space="preserve"> 108 Labor, Social Security and Environmental Cooperation </w:t>
            </w:r>
          </w:p>
        </w:tc>
        <w:tc>
          <w:tcPr>
            <w:tcW w:w="1268" w:type="dxa"/>
            <w:tcMar>
              <w:left w:w="28" w:type="dxa"/>
              <w:right w:w="28" w:type="dxa"/>
            </w:tcMar>
          </w:tcPr>
          <w:p w14:paraId="4234D806"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05032EE"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FBE7249"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833193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cooperation on the environment via separate Environmental Cooperation Agreement.</w:t>
            </w:r>
          </w:p>
        </w:tc>
        <w:tc>
          <w:tcPr>
            <w:tcW w:w="2340" w:type="dxa"/>
            <w:tcMar>
              <w:left w:w="28" w:type="dxa"/>
              <w:right w:w="28" w:type="dxa"/>
            </w:tcMar>
          </w:tcPr>
          <w:p w14:paraId="0B5BFC4D" w14:textId="77777777" w:rsidR="00135FCD" w:rsidRPr="00F27A0A" w:rsidRDefault="00000000" w:rsidP="008455A9">
            <w:pPr>
              <w:rPr>
                <w:rFonts w:ascii="Helvetica" w:hAnsi="Helvetica" w:cs="Helvetica"/>
                <w:color w:val="316293"/>
                <w:sz w:val="16"/>
                <w:szCs w:val="16"/>
                <w:u w:val="single"/>
              </w:rPr>
            </w:pPr>
            <w:hyperlink r:id="rId40" w:history="1">
              <w:r w:rsidR="00135FCD" w:rsidRPr="00F27A0A">
                <w:rPr>
                  <w:rStyle w:val="Hyperlink"/>
                  <w:rFonts w:ascii="Helvetica" w:hAnsi="Helvetica" w:cs="Helvetica"/>
                  <w:color w:val="316293"/>
                  <w:sz w:val="16"/>
                  <w:szCs w:val="16"/>
                </w:rPr>
                <w:t>http://fta.mofcom.gov.cn/chile/xieyi/freetradexieding2.pdf</w:t>
              </w:r>
            </w:hyperlink>
          </w:p>
        </w:tc>
      </w:tr>
      <w:tr w:rsidR="00135FCD" w:rsidRPr="0021322E" w14:paraId="6891E143" w14:textId="77777777">
        <w:tc>
          <w:tcPr>
            <w:tcW w:w="298" w:type="dxa"/>
            <w:tcMar>
              <w:left w:w="0" w:type="dxa"/>
              <w:right w:w="0" w:type="dxa"/>
            </w:tcMar>
          </w:tcPr>
          <w:p w14:paraId="62CF2300"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22</w:t>
            </w:r>
          </w:p>
        </w:tc>
        <w:tc>
          <w:tcPr>
            <w:tcW w:w="1273" w:type="dxa"/>
            <w:tcMar>
              <w:left w:w="28" w:type="dxa"/>
              <w:right w:w="28" w:type="dxa"/>
            </w:tcMar>
          </w:tcPr>
          <w:p w14:paraId="3F7EAD2A"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Colombia</w:t>
            </w:r>
          </w:p>
        </w:tc>
        <w:tc>
          <w:tcPr>
            <w:tcW w:w="1440" w:type="dxa"/>
            <w:tcMar>
              <w:left w:w="28" w:type="dxa"/>
              <w:right w:w="28" w:type="dxa"/>
            </w:tcMar>
          </w:tcPr>
          <w:p w14:paraId="79C5E8E4"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Chile, Colombia</w:t>
            </w:r>
          </w:p>
        </w:tc>
        <w:tc>
          <w:tcPr>
            <w:tcW w:w="1215" w:type="dxa"/>
            <w:tcMar>
              <w:left w:w="0" w:type="dxa"/>
              <w:right w:w="0" w:type="dxa"/>
            </w:tcMar>
          </w:tcPr>
          <w:p w14:paraId="38845B5B"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14-Aug-2009</w:t>
            </w:r>
          </w:p>
        </w:tc>
        <w:tc>
          <w:tcPr>
            <w:tcW w:w="1280" w:type="dxa"/>
            <w:tcMar>
              <w:left w:w="0" w:type="dxa"/>
              <w:right w:w="0" w:type="dxa"/>
            </w:tcMar>
          </w:tcPr>
          <w:p w14:paraId="48B17485"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08-May-2009</w:t>
            </w:r>
          </w:p>
        </w:tc>
        <w:tc>
          <w:tcPr>
            <w:tcW w:w="1376" w:type="dxa"/>
            <w:tcMar>
              <w:left w:w="28" w:type="dxa"/>
              <w:right w:w="28" w:type="dxa"/>
            </w:tcMar>
          </w:tcPr>
          <w:p w14:paraId="5ACFF093" w14:textId="7CA48A87" w:rsidR="00135FCD" w:rsidRPr="00F27A0A" w:rsidRDefault="00135FCD" w:rsidP="008455A9">
            <w:pPr>
              <w:rPr>
                <w:rFonts w:ascii="Helvetica" w:hAnsi="Helvetica" w:cs="Helvetica"/>
                <w:color w:val="000000"/>
                <w:sz w:val="16"/>
                <w:szCs w:val="16"/>
              </w:rPr>
            </w:pPr>
            <w:proofErr w:type="gramStart"/>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r w:rsidR="00F70943" w:rsidRPr="00F27A0A">
              <w:rPr>
                <w:rFonts w:ascii="Helvetica" w:hAnsi="Helvetica" w:cs="Helvetica"/>
                <w:color w:val="000000"/>
                <w:sz w:val="16"/>
                <w:szCs w:val="16"/>
              </w:rPr>
              <w:t>Capitulo</w:t>
            </w:r>
            <w:proofErr w:type="gramEnd"/>
            <w:r w:rsidRPr="00F27A0A">
              <w:rPr>
                <w:rFonts w:ascii="Helvetica" w:hAnsi="Helvetica" w:cs="Helvetica"/>
                <w:color w:val="000000"/>
                <w:sz w:val="16"/>
                <w:szCs w:val="16"/>
              </w:rPr>
              <w:t xml:space="preserve"> 18</w:t>
            </w:r>
            <w:r w:rsidRPr="00F27A0A">
              <w:rPr>
                <w:rFonts w:ascii="Helvetica" w:hAnsi="Helvetica" w:cs="Helvetica"/>
                <w:color w:val="000000"/>
                <w:sz w:val="16"/>
                <w:szCs w:val="16"/>
              </w:rPr>
              <w:br/>
              <w:t>Ambiental</w:t>
            </w:r>
          </w:p>
        </w:tc>
        <w:tc>
          <w:tcPr>
            <w:tcW w:w="1268" w:type="dxa"/>
            <w:tcMar>
              <w:left w:w="28" w:type="dxa"/>
              <w:right w:w="28" w:type="dxa"/>
            </w:tcMar>
          </w:tcPr>
          <w:p w14:paraId="764D2492"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880E7D5"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44A9458" w14:textId="77777777" w:rsidR="00135FCD" w:rsidRPr="00F27A0A" w:rsidRDefault="00135FCD" w:rsidP="008455A9">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C29D62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to cooperate on development of the forest </w:t>
            </w:r>
            <w:r w:rsidRPr="00F27A0A">
              <w:rPr>
                <w:rFonts w:ascii="Helvetica" w:hAnsi="Helvetica" w:cs="Helvetica"/>
                <w:color w:val="000000"/>
                <w:sz w:val="16"/>
                <w:szCs w:val="16"/>
              </w:rPr>
              <w:lastRenderedPageBreak/>
              <w:t xml:space="preserve">sector and natural resources, management of water resources, green 'markets', desertification, pollution, biodiversity, </w:t>
            </w:r>
            <w:proofErr w:type="spellStart"/>
            <w:r w:rsidRPr="00F27A0A">
              <w:rPr>
                <w:rFonts w:ascii="Helvetica" w:hAnsi="Helvetica" w:cs="Helvetica"/>
                <w:color w:val="000000"/>
                <w:sz w:val="16"/>
                <w:szCs w:val="16"/>
              </w:rPr>
              <w:t>instutional</w:t>
            </w:r>
            <w:proofErr w:type="spellEnd"/>
            <w:r w:rsidRPr="00F27A0A">
              <w:rPr>
                <w:rFonts w:ascii="Helvetica" w:hAnsi="Helvetica" w:cs="Helvetica"/>
                <w:color w:val="000000"/>
                <w:sz w:val="16"/>
                <w:szCs w:val="16"/>
              </w:rPr>
              <w:t xml:space="preserve"> capacity.</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7C086183" w14:textId="77777777" w:rsidR="00135FCD" w:rsidRPr="00F27A0A" w:rsidRDefault="00000000" w:rsidP="008455A9">
            <w:pPr>
              <w:rPr>
                <w:rFonts w:ascii="Helvetica" w:hAnsi="Helvetica" w:cs="Helvetica"/>
                <w:color w:val="316293"/>
                <w:sz w:val="16"/>
                <w:szCs w:val="16"/>
                <w:u w:val="single"/>
              </w:rPr>
            </w:pPr>
            <w:hyperlink r:id="rId41" w:history="1">
              <w:r w:rsidR="00135FCD" w:rsidRPr="00F27A0A">
                <w:rPr>
                  <w:rStyle w:val="Hyperlink"/>
                  <w:rFonts w:ascii="Helvetica" w:hAnsi="Helvetica" w:cs="Helvetica"/>
                  <w:color w:val="316293"/>
                  <w:sz w:val="16"/>
                  <w:szCs w:val="16"/>
                </w:rPr>
                <w:t>https://www.subrei.gob.cl/acuerdos-comerciales/acuerdos-comerciales-vigentes/colombia (Spanish)</w:t>
              </w:r>
            </w:hyperlink>
          </w:p>
        </w:tc>
      </w:tr>
      <w:tr w:rsidR="00135FCD" w:rsidRPr="0021322E" w14:paraId="4E70DFAE" w14:textId="77777777">
        <w:tc>
          <w:tcPr>
            <w:tcW w:w="298" w:type="dxa"/>
            <w:tcMar>
              <w:left w:w="0" w:type="dxa"/>
              <w:right w:w="0" w:type="dxa"/>
            </w:tcMar>
          </w:tcPr>
          <w:p w14:paraId="3F7BBF27"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23</w:t>
            </w:r>
          </w:p>
        </w:tc>
        <w:tc>
          <w:tcPr>
            <w:tcW w:w="1273" w:type="dxa"/>
            <w:tcMar>
              <w:left w:w="28" w:type="dxa"/>
              <w:right w:w="28" w:type="dxa"/>
            </w:tcMar>
          </w:tcPr>
          <w:p w14:paraId="0960FFA8"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Indonesia</w:t>
            </w:r>
          </w:p>
        </w:tc>
        <w:tc>
          <w:tcPr>
            <w:tcW w:w="1440" w:type="dxa"/>
            <w:tcMar>
              <w:left w:w="28" w:type="dxa"/>
              <w:right w:w="28" w:type="dxa"/>
            </w:tcMar>
          </w:tcPr>
          <w:p w14:paraId="693C844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Chile, Indonesia</w:t>
            </w:r>
          </w:p>
        </w:tc>
        <w:tc>
          <w:tcPr>
            <w:tcW w:w="1215" w:type="dxa"/>
            <w:tcMar>
              <w:left w:w="0" w:type="dxa"/>
              <w:right w:w="0" w:type="dxa"/>
            </w:tcMar>
          </w:tcPr>
          <w:p w14:paraId="51AAA29B"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01-Apr-2020</w:t>
            </w:r>
          </w:p>
        </w:tc>
        <w:tc>
          <w:tcPr>
            <w:tcW w:w="1280" w:type="dxa"/>
            <w:tcMar>
              <w:left w:w="0" w:type="dxa"/>
              <w:right w:w="0" w:type="dxa"/>
            </w:tcMar>
          </w:tcPr>
          <w:p w14:paraId="1A2CEAD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10-Aug-2019</w:t>
            </w:r>
          </w:p>
        </w:tc>
        <w:tc>
          <w:tcPr>
            <w:tcW w:w="1376" w:type="dxa"/>
            <w:tcMar>
              <w:left w:w="28" w:type="dxa"/>
              <w:right w:w="28" w:type="dxa"/>
            </w:tcMar>
          </w:tcPr>
          <w:p w14:paraId="483A7F2B" w14:textId="77777777" w:rsidR="00135FCD" w:rsidRPr="00F27A0A" w:rsidRDefault="00135FCD"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Article 9.5 Cooperation on the Environment</w:t>
            </w:r>
          </w:p>
        </w:tc>
        <w:tc>
          <w:tcPr>
            <w:tcW w:w="1268" w:type="dxa"/>
            <w:tcMar>
              <w:left w:w="28" w:type="dxa"/>
              <w:right w:w="28" w:type="dxa"/>
            </w:tcMar>
          </w:tcPr>
          <w:p w14:paraId="072D638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34FC96B"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6EF017C"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A18D66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cooperation on biodiversity, air quality, pollution, waste, chemicals, climate change, agriculture, sustainable products, sustainable forest management (no detail).</w:t>
            </w:r>
            <w:r w:rsidRPr="00F27A0A">
              <w:rPr>
                <w:rFonts w:ascii="Helvetica" w:hAnsi="Helvetica" w:cs="Helvetica"/>
                <w:color w:val="000000"/>
                <w:sz w:val="16"/>
                <w:szCs w:val="16"/>
              </w:rPr>
              <w:br/>
              <w:t>Right of each party to establish own environmental laws.</w:t>
            </w:r>
          </w:p>
        </w:tc>
        <w:tc>
          <w:tcPr>
            <w:tcW w:w="2340" w:type="dxa"/>
            <w:tcMar>
              <w:left w:w="28" w:type="dxa"/>
              <w:right w:w="28" w:type="dxa"/>
            </w:tcMar>
          </w:tcPr>
          <w:p w14:paraId="15E50309" w14:textId="77777777" w:rsidR="00135FCD" w:rsidRPr="00F27A0A" w:rsidRDefault="00000000" w:rsidP="00280B78">
            <w:pPr>
              <w:rPr>
                <w:rFonts w:ascii="Helvetica" w:hAnsi="Helvetica" w:cs="Helvetica"/>
                <w:color w:val="316293"/>
                <w:sz w:val="16"/>
                <w:szCs w:val="16"/>
              </w:rPr>
            </w:pPr>
            <w:hyperlink r:id="rId42" w:history="1">
              <w:r w:rsidR="00135FCD" w:rsidRPr="00F27A0A">
                <w:rPr>
                  <w:rStyle w:val="Hyperlink"/>
                  <w:rFonts w:ascii="Helvetica" w:hAnsi="Helvetica" w:cs="Helvetica"/>
                  <w:color w:val="316293"/>
                  <w:sz w:val="16"/>
                  <w:szCs w:val="16"/>
                </w:rPr>
                <w:t>https://ditjenppi.kemendag.go.id/assets/files/publikasi/doc_20190319_perjanjian-kemitraan-ekonomi-komprehensif-indonesia-chile-indonesia-chile-cepa.pdf</w:t>
              </w:r>
            </w:hyperlink>
            <w:r w:rsidR="00135FCD" w:rsidRPr="00F27A0A">
              <w:rPr>
                <w:rFonts w:ascii="Helvetica" w:hAnsi="Helvetica" w:cs="Helvetica"/>
                <w:color w:val="316293"/>
                <w:sz w:val="16"/>
                <w:szCs w:val="16"/>
              </w:rPr>
              <w:t xml:space="preserve"> (Indonesian)</w:t>
            </w:r>
          </w:p>
          <w:p w14:paraId="0DB221CD" w14:textId="77777777" w:rsidR="00135FCD" w:rsidRPr="00F27A0A" w:rsidRDefault="00135FCD" w:rsidP="00280B78">
            <w:pPr>
              <w:rPr>
                <w:rFonts w:ascii="Helvetica" w:hAnsi="Helvetica" w:cs="Helvetica"/>
                <w:color w:val="316293"/>
                <w:sz w:val="16"/>
                <w:szCs w:val="16"/>
              </w:rPr>
            </w:pPr>
            <w:r w:rsidRPr="00F27A0A">
              <w:rPr>
                <w:rFonts w:ascii="Helvetica" w:hAnsi="Helvetica" w:cs="Helvetica"/>
                <w:color w:val="316293"/>
                <w:sz w:val="16"/>
                <w:szCs w:val="16"/>
              </w:rPr>
              <w:t xml:space="preserve">and </w:t>
            </w:r>
            <w:hyperlink r:id="rId43" w:history="1">
              <w:r w:rsidRPr="00F27A0A">
                <w:rPr>
                  <w:rStyle w:val="Hyperlink"/>
                  <w:rFonts w:ascii="Helvetica" w:hAnsi="Helvetica" w:cs="Helvetica"/>
                  <w:color w:val="316293"/>
                  <w:sz w:val="16"/>
                  <w:szCs w:val="16"/>
                </w:rPr>
                <w:t>https://www.subrei.gob.cl/acuerdos-comerciales/acuerdos-comerciales-vigentes/indonesia</w:t>
              </w:r>
            </w:hyperlink>
          </w:p>
          <w:p w14:paraId="05C76B6D" w14:textId="77777777" w:rsidR="00135FCD" w:rsidRPr="00F27A0A" w:rsidRDefault="00135FCD" w:rsidP="00280B78">
            <w:pPr>
              <w:rPr>
                <w:rFonts w:ascii="Helvetica" w:hAnsi="Helvetica" w:cs="Helvetica"/>
                <w:color w:val="316293"/>
                <w:sz w:val="16"/>
                <w:szCs w:val="16"/>
              </w:rPr>
            </w:pPr>
            <w:r w:rsidRPr="00F27A0A">
              <w:rPr>
                <w:rFonts w:ascii="Helvetica" w:hAnsi="Helvetica" w:cs="Helvetica"/>
                <w:color w:val="316293"/>
                <w:sz w:val="16"/>
                <w:szCs w:val="16"/>
              </w:rPr>
              <w:t>(Spanish)</w:t>
            </w:r>
          </w:p>
        </w:tc>
      </w:tr>
      <w:tr w:rsidR="00135FCD" w:rsidRPr="0021322E" w14:paraId="6554873F" w14:textId="77777777">
        <w:tc>
          <w:tcPr>
            <w:tcW w:w="298" w:type="dxa"/>
            <w:tcMar>
              <w:left w:w="0" w:type="dxa"/>
              <w:right w:w="0" w:type="dxa"/>
            </w:tcMar>
          </w:tcPr>
          <w:p w14:paraId="5B42010F"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24</w:t>
            </w:r>
          </w:p>
        </w:tc>
        <w:tc>
          <w:tcPr>
            <w:tcW w:w="1273" w:type="dxa"/>
            <w:tcMar>
              <w:left w:w="28" w:type="dxa"/>
              <w:right w:w="28" w:type="dxa"/>
            </w:tcMar>
          </w:tcPr>
          <w:p w14:paraId="0E2F770A"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Japan</w:t>
            </w:r>
          </w:p>
        </w:tc>
        <w:tc>
          <w:tcPr>
            <w:tcW w:w="1440" w:type="dxa"/>
            <w:tcMar>
              <w:left w:w="28" w:type="dxa"/>
              <w:right w:w="28" w:type="dxa"/>
            </w:tcMar>
          </w:tcPr>
          <w:p w14:paraId="4DF6854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Chile, Japan</w:t>
            </w:r>
          </w:p>
        </w:tc>
        <w:tc>
          <w:tcPr>
            <w:tcW w:w="1215" w:type="dxa"/>
            <w:tcMar>
              <w:left w:w="0" w:type="dxa"/>
              <w:right w:w="0" w:type="dxa"/>
            </w:tcMar>
          </w:tcPr>
          <w:p w14:paraId="056331E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24-Aug-2007</w:t>
            </w:r>
          </w:p>
        </w:tc>
        <w:tc>
          <w:tcPr>
            <w:tcW w:w="1280" w:type="dxa"/>
            <w:tcMar>
              <w:left w:w="0" w:type="dxa"/>
              <w:right w:w="0" w:type="dxa"/>
            </w:tcMar>
          </w:tcPr>
          <w:p w14:paraId="497D7D1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03-Sep-2007</w:t>
            </w:r>
          </w:p>
        </w:tc>
        <w:tc>
          <w:tcPr>
            <w:tcW w:w="1376" w:type="dxa"/>
            <w:tcMar>
              <w:left w:w="28" w:type="dxa"/>
              <w:right w:w="28" w:type="dxa"/>
            </w:tcMar>
          </w:tcPr>
          <w:p w14:paraId="6E3410CD" w14:textId="77777777" w:rsidR="00135FCD" w:rsidRPr="00F27A0A" w:rsidRDefault="00135FCD"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Article 87 Environmental Measures</w:t>
            </w:r>
          </w:p>
        </w:tc>
        <w:tc>
          <w:tcPr>
            <w:tcW w:w="1268" w:type="dxa"/>
            <w:tcMar>
              <w:left w:w="28" w:type="dxa"/>
              <w:right w:w="28" w:type="dxa"/>
            </w:tcMar>
          </w:tcPr>
          <w:p w14:paraId="5E756C9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9D33704"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6F278B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F0D92F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76CB038F" w14:textId="77777777" w:rsidR="00135FCD" w:rsidRPr="00F27A0A" w:rsidRDefault="00000000" w:rsidP="00280B78">
            <w:pPr>
              <w:rPr>
                <w:rFonts w:ascii="Helvetica" w:hAnsi="Helvetica" w:cs="Helvetica"/>
                <w:color w:val="316293"/>
                <w:sz w:val="16"/>
                <w:szCs w:val="16"/>
                <w:u w:val="single"/>
              </w:rPr>
            </w:pPr>
            <w:hyperlink r:id="rId44" w:history="1">
              <w:r w:rsidR="00135FCD" w:rsidRPr="00F27A0A">
                <w:rPr>
                  <w:rStyle w:val="Hyperlink"/>
                  <w:rFonts w:ascii="Helvetica" w:hAnsi="Helvetica" w:cs="Helvetica"/>
                  <w:color w:val="316293"/>
                  <w:sz w:val="16"/>
                  <w:szCs w:val="16"/>
                </w:rPr>
                <w:t>https://www.mofa.go.jp/region/latin/chile/joint0703/agreement.pdf</w:t>
              </w:r>
            </w:hyperlink>
          </w:p>
        </w:tc>
      </w:tr>
      <w:tr w:rsidR="00135FCD" w:rsidRPr="0021322E" w14:paraId="0607F556" w14:textId="77777777">
        <w:tc>
          <w:tcPr>
            <w:tcW w:w="298" w:type="dxa"/>
            <w:tcMar>
              <w:left w:w="0" w:type="dxa"/>
              <w:right w:w="0" w:type="dxa"/>
            </w:tcMar>
          </w:tcPr>
          <w:p w14:paraId="76D5774A"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25</w:t>
            </w:r>
          </w:p>
        </w:tc>
        <w:tc>
          <w:tcPr>
            <w:tcW w:w="1273" w:type="dxa"/>
            <w:tcMar>
              <w:left w:w="28" w:type="dxa"/>
              <w:right w:w="28" w:type="dxa"/>
            </w:tcMar>
          </w:tcPr>
          <w:p w14:paraId="764E584D"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Malaysia</w:t>
            </w:r>
          </w:p>
        </w:tc>
        <w:tc>
          <w:tcPr>
            <w:tcW w:w="1440" w:type="dxa"/>
            <w:tcMar>
              <w:left w:w="28" w:type="dxa"/>
              <w:right w:w="28" w:type="dxa"/>
            </w:tcMar>
          </w:tcPr>
          <w:p w14:paraId="369E7D15"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Chile, Malaysia</w:t>
            </w:r>
          </w:p>
        </w:tc>
        <w:tc>
          <w:tcPr>
            <w:tcW w:w="1215" w:type="dxa"/>
            <w:tcMar>
              <w:left w:w="0" w:type="dxa"/>
              <w:right w:w="0" w:type="dxa"/>
            </w:tcMar>
          </w:tcPr>
          <w:p w14:paraId="793152E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12-Feb-2013</w:t>
            </w:r>
          </w:p>
        </w:tc>
        <w:tc>
          <w:tcPr>
            <w:tcW w:w="1280" w:type="dxa"/>
            <w:tcMar>
              <w:left w:w="0" w:type="dxa"/>
              <w:right w:w="0" w:type="dxa"/>
            </w:tcMar>
          </w:tcPr>
          <w:p w14:paraId="7445BA82"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25-Feb-2012</w:t>
            </w:r>
          </w:p>
        </w:tc>
        <w:tc>
          <w:tcPr>
            <w:tcW w:w="1376" w:type="dxa"/>
            <w:tcMar>
              <w:left w:w="28" w:type="dxa"/>
              <w:right w:w="28" w:type="dxa"/>
            </w:tcMar>
          </w:tcPr>
          <w:p w14:paraId="32110ABC" w14:textId="77777777" w:rsidR="00135FCD" w:rsidRPr="00F27A0A" w:rsidRDefault="00135FCD"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Article 9.5 Environment</w:t>
            </w:r>
          </w:p>
        </w:tc>
        <w:tc>
          <w:tcPr>
            <w:tcW w:w="1268" w:type="dxa"/>
            <w:tcMar>
              <w:left w:w="28" w:type="dxa"/>
              <w:right w:w="28" w:type="dxa"/>
            </w:tcMar>
          </w:tcPr>
          <w:p w14:paraId="52D58B5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5504A0C"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4359157"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6158E6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Commitment to cooperation on climate change, biodiversity, mining, water, waste management, marine pollution and conservation, chemicals, sustainable forest management.</w:t>
            </w:r>
            <w:r w:rsidRPr="00F27A0A">
              <w:rPr>
                <w:rFonts w:ascii="Helvetica" w:hAnsi="Helvetica" w:cs="Helvetica"/>
                <w:color w:val="000000"/>
                <w:sz w:val="16"/>
                <w:szCs w:val="16"/>
              </w:rPr>
              <w:br/>
              <w:t>Cooperation committee is established and meets as appropriate after first year.</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24059A94" w14:textId="77777777" w:rsidR="00135FCD" w:rsidRPr="00F27A0A" w:rsidRDefault="00000000" w:rsidP="00280B78">
            <w:pPr>
              <w:rPr>
                <w:rFonts w:ascii="Helvetica" w:hAnsi="Helvetica" w:cs="Helvetica"/>
                <w:color w:val="316293"/>
                <w:sz w:val="16"/>
                <w:szCs w:val="16"/>
                <w:u w:val="single"/>
              </w:rPr>
            </w:pPr>
            <w:hyperlink r:id="rId45" w:history="1">
              <w:r w:rsidR="00135FCD" w:rsidRPr="00F27A0A">
                <w:rPr>
                  <w:rStyle w:val="Hyperlink"/>
                  <w:rFonts w:ascii="Helvetica" w:hAnsi="Helvetica" w:cs="Helvetica"/>
                  <w:color w:val="316293"/>
                  <w:sz w:val="16"/>
                  <w:szCs w:val="16"/>
                </w:rPr>
                <w:t>https://fta.miti.gov.my/miti-fta/resources/Malaysia-Chile/MCFTA.pdf</w:t>
              </w:r>
            </w:hyperlink>
          </w:p>
        </w:tc>
      </w:tr>
      <w:tr w:rsidR="00135FCD" w:rsidRPr="0021322E" w14:paraId="2DB2473A" w14:textId="77777777">
        <w:tc>
          <w:tcPr>
            <w:tcW w:w="298" w:type="dxa"/>
            <w:tcMar>
              <w:left w:w="0" w:type="dxa"/>
              <w:right w:w="0" w:type="dxa"/>
            </w:tcMar>
          </w:tcPr>
          <w:p w14:paraId="7A5BA859"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26</w:t>
            </w:r>
          </w:p>
        </w:tc>
        <w:tc>
          <w:tcPr>
            <w:tcW w:w="1273" w:type="dxa"/>
            <w:tcMar>
              <w:left w:w="28" w:type="dxa"/>
              <w:right w:w="28" w:type="dxa"/>
            </w:tcMar>
          </w:tcPr>
          <w:p w14:paraId="295662CF"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Mexico</w:t>
            </w:r>
          </w:p>
        </w:tc>
        <w:tc>
          <w:tcPr>
            <w:tcW w:w="1440" w:type="dxa"/>
            <w:tcMar>
              <w:left w:w="28" w:type="dxa"/>
              <w:right w:w="28" w:type="dxa"/>
            </w:tcMar>
          </w:tcPr>
          <w:p w14:paraId="7219581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Chile, Mexico</w:t>
            </w:r>
          </w:p>
        </w:tc>
        <w:tc>
          <w:tcPr>
            <w:tcW w:w="1215" w:type="dxa"/>
            <w:tcMar>
              <w:left w:w="0" w:type="dxa"/>
              <w:right w:w="0" w:type="dxa"/>
            </w:tcMar>
          </w:tcPr>
          <w:p w14:paraId="51547F35"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27-Feb-2001</w:t>
            </w:r>
          </w:p>
        </w:tc>
        <w:tc>
          <w:tcPr>
            <w:tcW w:w="1280" w:type="dxa"/>
            <w:tcMar>
              <w:left w:w="0" w:type="dxa"/>
              <w:right w:w="0" w:type="dxa"/>
            </w:tcMar>
          </w:tcPr>
          <w:p w14:paraId="31A0F7FC"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01-Aug-1999</w:t>
            </w:r>
          </w:p>
        </w:tc>
        <w:tc>
          <w:tcPr>
            <w:tcW w:w="1376" w:type="dxa"/>
            <w:tcMar>
              <w:left w:w="28" w:type="dxa"/>
              <w:right w:w="28" w:type="dxa"/>
            </w:tcMar>
          </w:tcPr>
          <w:p w14:paraId="07564F53" w14:textId="77777777" w:rsidR="00135FCD" w:rsidRPr="00F27A0A" w:rsidRDefault="00135FCD"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proofErr w:type="spellStart"/>
            <w:r w:rsidRPr="00F27A0A">
              <w:rPr>
                <w:rFonts w:ascii="Helvetica" w:hAnsi="Helvetica" w:cs="Helvetica"/>
                <w:color w:val="000000"/>
                <w:sz w:val="16"/>
                <w:szCs w:val="16"/>
              </w:rPr>
              <w:t>Artículo</w:t>
            </w:r>
            <w:proofErr w:type="spellEnd"/>
            <w:r w:rsidRPr="00F27A0A">
              <w:rPr>
                <w:rFonts w:ascii="Helvetica" w:hAnsi="Helvetica" w:cs="Helvetica"/>
                <w:color w:val="000000"/>
                <w:sz w:val="16"/>
                <w:szCs w:val="16"/>
              </w:rPr>
              <w:t xml:space="preserve"> 9-15 </w:t>
            </w:r>
            <w:proofErr w:type="spellStart"/>
            <w:r w:rsidRPr="00F27A0A">
              <w:rPr>
                <w:rFonts w:ascii="Helvetica" w:hAnsi="Helvetica" w:cs="Helvetica"/>
                <w:color w:val="000000"/>
                <w:sz w:val="16"/>
                <w:szCs w:val="16"/>
              </w:rPr>
              <w:t>Medidas</w:t>
            </w:r>
            <w:proofErr w:type="spellEnd"/>
            <w:r w:rsidRPr="00F27A0A">
              <w:rPr>
                <w:rFonts w:ascii="Helvetica" w:hAnsi="Helvetica" w:cs="Helvetica"/>
                <w:color w:val="000000"/>
                <w:sz w:val="16"/>
                <w:szCs w:val="16"/>
              </w:rPr>
              <w:t xml:space="preserve"> </w:t>
            </w:r>
            <w:proofErr w:type="spellStart"/>
            <w:r w:rsidRPr="00F27A0A">
              <w:rPr>
                <w:rFonts w:ascii="Helvetica" w:hAnsi="Helvetica" w:cs="Helvetica"/>
                <w:color w:val="000000"/>
                <w:sz w:val="16"/>
                <w:szCs w:val="16"/>
              </w:rPr>
              <w:t>relativas</w:t>
            </w:r>
            <w:proofErr w:type="spellEnd"/>
            <w:r w:rsidRPr="00F27A0A">
              <w:rPr>
                <w:rFonts w:ascii="Helvetica" w:hAnsi="Helvetica" w:cs="Helvetica"/>
                <w:color w:val="000000"/>
                <w:sz w:val="16"/>
                <w:szCs w:val="16"/>
              </w:rPr>
              <w:t xml:space="preserve"> al </w:t>
            </w:r>
            <w:proofErr w:type="spellStart"/>
            <w:r w:rsidRPr="00F27A0A">
              <w:rPr>
                <w:rFonts w:ascii="Helvetica" w:hAnsi="Helvetica" w:cs="Helvetica"/>
                <w:color w:val="000000"/>
                <w:sz w:val="16"/>
                <w:szCs w:val="16"/>
              </w:rPr>
              <w:t>ambiente</w:t>
            </w:r>
            <w:proofErr w:type="spellEnd"/>
          </w:p>
        </w:tc>
        <w:tc>
          <w:tcPr>
            <w:tcW w:w="1268" w:type="dxa"/>
            <w:tcMar>
              <w:left w:w="28" w:type="dxa"/>
              <w:right w:w="28" w:type="dxa"/>
            </w:tcMar>
          </w:tcPr>
          <w:p w14:paraId="152DCF4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975FCD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E7164FF"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F3C80E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establish </w:t>
            </w:r>
            <w:r w:rsidRPr="00F27A0A">
              <w:rPr>
                <w:rFonts w:ascii="Helvetica" w:hAnsi="Helvetica" w:cs="Helvetica"/>
                <w:color w:val="000000"/>
                <w:sz w:val="16"/>
                <w:szCs w:val="16"/>
              </w:rPr>
              <w:lastRenderedPageBreak/>
              <w:t>own environmental laws.</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0F28DCFB" w14:textId="77777777" w:rsidR="00135FCD" w:rsidRPr="00F27A0A" w:rsidRDefault="00000000" w:rsidP="00280B78">
            <w:pPr>
              <w:rPr>
                <w:rFonts w:ascii="Helvetica" w:hAnsi="Helvetica" w:cs="Helvetica"/>
                <w:color w:val="316293"/>
                <w:sz w:val="16"/>
                <w:szCs w:val="16"/>
                <w:u w:val="single"/>
              </w:rPr>
            </w:pPr>
            <w:hyperlink r:id="rId46" w:history="1">
              <w:r w:rsidR="00135FCD" w:rsidRPr="00F27A0A">
                <w:rPr>
                  <w:rStyle w:val="Hyperlink"/>
                  <w:rFonts w:ascii="Helvetica" w:hAnsi="Helvetica" w:cs="Helvetica"/>
                  <w:color w:val="316293"/>
                  <w:sz w:val="16"/>
                  <w:szCs w:val="16"/>
                </w:rPr>
                <w:t>https://www.subrei.gob.cl/docs/default-source/acuerdos/mexico/texto-completo-</w:t>
              </w:r>
              <w:r w:rsidR="00135FCD" w:rsidRPr="00F27A0A">
                <w:rPr>
                  <w:rStyle w:val="Hyperlink"/>
                  <w:rFonts w:ascii="Helvetica" w:hAnsi="Helvetica" w:cs="Helvetica"/>
                  <w:color w:val="316293"/>
                  <w:sz w:val="16"/>
                  <w:szCs w:val="16"/>
                </w:rPr>
                <w:lastRenderedPageBreak/>
                <w:t>acuerdo.pdf?sfvrsn=d4f0536b_2 (Spanish)</w:t>
              </w:r>
            </w:hyperlink>
          </w:p>
        </w:tc>
      </w:tr>
      <w:tr w:rsidR="00135FCD" w:rsidRPr="0021322E" w14:paraId="4CE7FAAD" w14:textId="77777777">
        <w:tc>
          <w:tcPr>
            <w:tcW w:w="298" w:type="dxa"/>
            <w:tcMar>
              <w:left w:w="0" w:type="dxa"/>
              <w:right w:w="0" w:type="dxa"/>
            </w:tcMar>
          </w:tcPr>
          <w:p w14:paraId="2B633ED5"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27</w:t>
            </w:r>
          </w:p>
        </w:tc>
        <w:tc>
          <w:tcPr>
            <w:tcW w:w="1273" w:type="dxa"/>
            <w:tcMar>
              <w:left w:w="28" w:type="dxa"/>
              <w:right w:w="28" w:type="dxa"/>
            </w:tcMar>
          </w:tcPr>
          <w:p w14:paraId="196E4527"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Thailand</w:t>
            </w:r>
          </w:p>
        </w:tc>
        <w:tc>
          <w:tcPr>
            <w:tcW w:w="1440" w:type="dxa"/>
            <w:tcMar>
              <w:left w:w="28" w:type="dxa"/>
              <w:right w:w="28" w:type="dxa"/>
            </w:tcMar>
          </w:tcPr>
          <w:p w14:paraId="365F9F7E"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Chile,</w:t>
            </w:r>
            <w:r w:rsidRPr="00F27A0A">
              <w:rPr>
                <w:rFonts w:ascii="Helvetica" w:hAnsi="Helvetica" w:cs="Helvetica"/>
                <w:color w:val="000000"/>
                <w:sz w:val="16"/>
                <w:szCs w:val="16"/>
              </w:rPr>
              <w:t xml:space="preserve"> Thailand</w:t>
            </w:r>
          </w:p>
        </w:tc>
        <w:tc>
          <w:tcPr>
            <w:tcW w:w="1215" w:type="dxa"/>
            <w:tcMar>
              <w:left w:w="0" w:type="dxa"/>
              <w:right w:w="0" w:type="dxa"/>
            </w:tcMar>
          </w:tcPr>
          <w:p w14:paraId="0D7672B4"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12-Sep-</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141B134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05-Nov-</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376" w:type="dxa"/>
            <w:tcMar>
              <w:left w:w="28" w:type="dxa"/>
              <w:right w:w="28" w:type="dxa"/>
            </w:tcMar>
          </w:tcPr>
          <w:p w14:paraId="6DBF1A87" w14:textId="77777777" w:rsidR="00135FCD" w:rsidRPr="00F27A0A" w:rsidRDefault="00135FCD"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Article 11.5 Environmental Issues</w:t>
            </w:r>
          </w:p>
        </w:tc>
        <w:tc>
          <w:tcPr>
            <w:tcW w:w="1268" w:type="dxa"/>
            <w:tcMar>
              <w:left w:w="28" w:type="dxa"/>
              <w:right w:w="28" w:type="dxa"/>
            </w:tcMar>
          </w:tcPr>
          <w:p w14:paraId="57698C6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73D1448"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D3FCA1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33906E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cooperation on climate change, biodiversity, </w:t>
            </w:r>
            <w:proofErr w:type="gramStart"/>
            <w:r w:rsidRPr="00F27A0A">
              <w:rPr>
                <w:rFonts w:ascii="Helvetica" w:hAnsi="Helvetica" w:cs="Helvetica"/>
                <w:color w:val="000000"/>
                <w:sz w:val="16"/>
                <w:szCs w:val="16"/>
              </w:rPr>
              <w:t>air</w:t>
            </w:r>
            <w:proofErr w:type="gramEnd"/>
            <w:r w:rsidRPr="00F27A0A">
              <w:rPr>
                <w:rFonts w:ascii="Helvetica" w:hAnsi="Helvetica" w:cs="Helvetica"/>
                <w:color w:val="000000"/>
                <w:sz w:val="16"/>
                <w:szCs w:val="16"/>
              </w:rPr>
              <w:t xml:space="preserve"> and water quality etc. (no detail).</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5DCAECB6" w14:textId="77777777" w:rsidR="00135FCD" w:rsidRPr="00F27A0A" w:rsidRDefault="00000000" w:rsidP="00280B78">
            <w:pPr>
              <w:rPr>
                <w:rFonts w:ascii="Helvetica" w:hAnsi="Helvetica" w:cs="Helvetica"/>
                <w:color w:val="316293"/>
                <w:sz w:val="16"/>
                <w:szCs w:val="16"/>
                <w:u w:val="single"/>
              </w:rPr>
            </w:pPr>
            <w:hyperlink r:id="rId47" w:history="1">
              <w:r w:rsidR="00135FCD" w:rsidRPr="00F27A0A">
                <w:rPr>
                  <w:rStyle w:val="Hyperlink"/>
                  <w:rFonts w:ascii="Helvetica" w:hAnsi="Helvetica" w:cs="Helvetica"/>
                  <w:color w:val="316293"/>
                  <w:sz w:val="16"/>
                  <w:szCs w:val="16"/>
                </w:rPr>
                <w:t>http://www.sice.oas.org/Trade/CHL_THA_Final/CHL_THA_FTA_Full_Version_PDF_e.pdf</w:t>
              </w:r>
            </w:hyperlink>
          </w:p>
        </w:tc>
      </w:tr>
      <w:tr w:rsidR="00135FCD" w:rsidRPr="0021322E" w14:paraId="7C5B4075" w14:textId="77777777">
        <w:tc>
          <w:tcPr>
            <w:tcW w:w="298" w:type="dxa"/>
            <w:tcMar>
              <w:left w:w="0" w:type="dxa"/>
              <w:right w:w="0" w:type="dxa"/>
            </w:tcMar>
          </w:tcPr>
          <w:p w14:paraId="7A88A2A6"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28</w:t>
            </w:r>
          </w:p>
        </w:tc>
        <w:tc>
          <w:tcPr>
            <w:tcW w:w="1273" w:type="dxa"/>
            <w:tcMar>
              <w:left w:w="28" w:type="dxa"/>
              <w:right w:w="28" w:type="dxa"/>
            </w:tcMar>
          </w:tcPr>
          <w:p w14:paraId="66D4B868"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Chile - Vietnam</w:t>
            </w:r>
          </w:p>
        </w:tc>
        <w:tc>
          <w:tcPr>
            <w:tcW w:w="1440" w:type="dxa"/>
            <w:tcMar>
              <w:left w:w="28" w:type="dxa"/>
              <w:right w:w="28" w:type="dxa"/>
            </w:tcMar>
          </w:tcPr>
          <w:p w14:paraId="09B36299"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Chile, Vietn</w:t>
            </w:r>
            <w:r w:rsidRPr="00F27A0A">
              <w:rPr>
                <w:rFonts w:ascii="Helvetica" w:hAnsi="Helvetica" w:cs="Helvetica"/>
                <w:color w:val="000000"/>
                <w:sz w:val="16"/>
                <w:szCs w:val="16"/>
              </w:rPr>
              <w:t>am</w:t>
            </w:r>
          </w:p>
        </w:tc>
        <w:tc>
          <w:tcPr>
            <w:tcW w:w="1215" w:type="dxa"/>
            <w:tcMar>
              <w:left w:w="0" w:type="dxa"/>
              <w:right w:w="0" w:type="dxa"/>
            </w:tcMar>
          </w:tcPr>
          <w:p w14:paraId="41DA41E0"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12-May-2015</w:t>
            </w:r>
          </w:p>
        </w:tc>
        <w:tc>
          <w:tcPr>
            <w:tcW w:w="1280" w:type="dxa"/>
            <w:tcMar>
              <w:left w:w="0" w:type="dxa"/>
              <w:right w:w="0" w:type="dxa"/>
            </w:tcMar>
          </w:tcPr>
          <w:p w14:paraId="6D1E145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01-Jan-2014</w:t>
            </w:r>
          </w:p>
        </w:tc>
        <w:tc>
          <w:tcPr>
            <w:tcW w:w="1376" w:type="dxa"/>
            <w:tcMar>
              <w:left w:w="28" w:type="dxa"/>
              <w:right w:w="28" w:type="dxa"/>
            </w:tcMar>
          </w:tcPr>
          <w:p w14:paraId="35FFA2B4"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B119D5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DCE1D85"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74F6E6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D4A4AC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environmental protection, and cooperation on forestry (no detail). </w:t>
            </w:r>
          </w:p>
        </w:tc>
        <w:tc>
          <w:tcPr>
            <w:tcW w:w="2340" w:type="dxa"/>
            <w:tcMar>
              <w:left w:w="28" w:type="dxa"/>
              <w:right w:w="28" w:type="dxa"/>
            </w:tcMar>
          </w:tcPr>
          <w:p w14:paraId="36231EA4" w14:textId="77777777" w:rsidR="00135FCD" w:rsidRPr="00F27A0A" w:rsidRDefault="00000000" w:rsidP="00280B78">
            <w:pPr>
              <w:rPr>
                <w:rFonts w:ascii="Helvetica" w:hAnsi="Helvetica" w:cs="Helvetica"/>
                <w:color w:val="316293"/>
                <w:sz w:val="16"/>
                <w:szCs w:val="16"/>
                <w:u w:val="single"/>
              </w:rPr>
            </w:pPr>
            <w:hyperlink r:id="rId48" w:history="1">
              <w:r w:rsidR="00135FCD" w:rsidRPr="00F27A0A">
                <w:rPr>
                  <w:rStyle w:val="Hyperlink"/>
                  <w:rFonts w:ascii="Helvetica" w:hAnsi="Helvetica" w:cs="Helvetica"/>
                  <w:color w:val="316293"/>
                  <w:sz w:val="16"/>
                  <w:szCs w:val="16"/>
                </w:rPr>
                <w:t>http://www.sice.oas.org/Trade/CHL_VNM/CHL_VNM_e/1742909.PDF</w:t>
              </w:r>
            </w:hyperlink>
          </w:p>
        </w:tc>
      </w:tr>
      <w:tr w:rsidR="00135FCD" w:rsidRPr="0021322E" w14:paraId="62DB74A0" w14:textId="77777777">
        <w:tc>
          <w:tcPr>
            <w:tcW w:w="298" w:type="dxa"/>
            <w:tcMar>
              <w:left w:w="0" w:type="dxa"/>
              <w:right w:w="0" w:type="dxa"/>
            </w:tcMar>
          </w:tcPr>
          <w:p w14:paraId="53C4C243"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29</w:t>
            </w:r>
          </w:p>
        </w:tc>
        <w:tc>
          <w:tcPr>
            <w:tcW w:w="1273" w:type="dxa"/>
            <w:tcMar>
              <w:left w:w="28" w:type="dxa"/>
              <w:right w:w="28" w:type="dxa"/>
            </w:tcMar>
          </w:tcPr>
          <w:p w14:paraId="3E5D64A0"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China - Georgia</w:t>
            </w:r>
          </w:p>
        </w:tc>
        <w:tc>
          <w:tcPr>
            <w:tcW w:w="1440" w:type="dxa"/>
            <w:tcMar>
              <w:left w:w="28" w:type="dxa"/>
              <w:right w:w="28" w:type="dxa"/>
            </w:tcMar>
          </w:tcPr>
          <w:p w14:paraId="1FEA1143"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China,</w:t>
            </w:r>
            <w:r w:rsidRPr="00F27A0A">
              <w:rPr>
                <w:rFonts w:ascii="Helvetica" w:hAnsi="Helvetica" w:cs="Helvetica"/>
                <w:color w:val="000000"/>
                <w:sz w:val="16"/>
                <w:szCs w:val="16"/>
              </w:rPr>
              <w:t xml:space="preserve"> Georgia</w:t>
            </w:r>
          </w:p>
        </w:tc>
        <w:tc>
          <w:tcPr>
            <w:tcW w:w="1215" w:type="dxa"/>
            <w:tcMar>
              <w:left w:w="0" w:type="dxa"/>
              <w:right w:w="0" w:type="dxa"/>
            </w:tcMar>
          </w:tcPr>
          <w:p w14:paraId="71A5079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05-Apr-2018</w:t>
            </w:r>
          </w:p>
        </w:tc>
        <w:tc>
          <w:tcPr>
            <w:tcW w:w="1280" w:type="dxa"/>
            <w:tcMar>
              <w:left w:w="0" w:type="dxa"/>
              <w:right w:w="0" w:type="dxa"/>
            </w:tcMar>
          </w:tcPr>
          <w:p w14:paraId="6320F3EF"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01-Jan-2018</w:t>
            </w:r>
          </w:p>
        </w:tc>
        <w:tc>
          <w:tcPr>
            <w:tcW w:w="1376" w:type="dxa"/>
            <w:tcMar>
              <w:left w:w="28" w:type="dxa"/>
              <w:right w:w="28" w:type="dxa"/>
            </w:tcMar>
          </w:tcPr>
          <w:p w14:paraId="023B0E24" w14:textId="14E5D275" w:rsidR="00135FCD" w:rsidRPr="00F27A0A" w:rsidRDefault="00F70943"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w:t>
            </w:r>
            <w:r w:rsidR="00135FCD" w:rsidRPr="00F27A0A">
              <w:rPr>
                <w:rFonts w:ascii="Helvetica" w:hAnsi="Helvetica" w:cs="Helvetica"/>
                <w:color w:val="000000"/>
                <w:sz w:val="16"/>
                <w:szCs w:val="16"/>
              </w:rPr>
              <w:t xml:space="preserve"> 9 Environment and Trade</w:t>
            </w:r>
          </w:p>
        </w:tc>
        <w:tc>
          <w:tcPr>
            <w:tcW w:w="1268" w:type="dxa"/>
            <w:tcMar>
              <w:left w:w="28" w:type="dxa"/>
              <w:right w:w="28" w:type="dxa"/>
            </w:tcMar>
          </w:tcPr>
          <w:p w14:paraId="2E9A274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AE1FBC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A85E7F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E21291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inappropriate to weaken environmental protections to encourage trade or investment. </w:t>
            </w:r>
            <w:r w:rsidRPr="00F27A0A">
              <w:rPr>
                <w:rFonts w:ascii="Helvetica" w:hAnsi="Helvetica" w:cs="Helvetica"/>
                <w:color w:val="000000"/>
                <w:sz w:val="16"/>
                <w:szCs w:val="16"/>
              </w:rPr>
              <w:br/>
              <w:t>Parties agree to review impact of environment chapter.</w:t>
            </w:r>
            <w:r w:rsidRPr="00F27A0A">
              <w:rPr>
                <w:rFonts w:ascii="Helvetica" w:hAnsi="Helvetica" w:cs="Helvetica"/>
                <w:color w:val="000000"/>
                <w:sz w:val="16"/>
                <w:szCs w:val="16"/>
              </w:rPr>
              <w:br/>
              <w:t>General commitment to cooperation on the environment (no specifics).</w:t>
            </w:r>
          </w:p>
        </w:tc>
        <w:tc>
          <w:tcPr>
            <w:tcW w:w="2340" w:type="dxa"/>
            <w:tcMar>
              <w:left w:w="28" w:type="dxa"/>
              <w:right w:w="28" w:type="dxa"/>
            </w:tcMar>
          </w:tcPr>
          <w:p w14:paraId="5931B437" w14:textId="77777777" w:rsidR="00135FCD" w:rsidRPr="00F27A0A" w:rsidRDefault="00000000" w:rsidP="00280B78">
            <w:pPr>
              <w:rPr>
                <w:rFonts w:ascii="Helvetica" w:hAnsi="Helvetica" w:cs="Helvetica"/>
                <w:color w:val="316293"/>
                <w:sz w:val="16"/>
                <w:szCs w:val="16"/>
                <w:u w:val="single"/>
              </w:rPr>
            </w:pPr>
            <w:hyperlink r:id="rId49" w:history="1">
              <w:r w:rsidR="00135FCD" w:rsidRPr="00F27A0A">
                <w:rPr>
                  <w:rStyle w:val="Hyperlink"/>
                  <w:rFonts w:ascii="Helvetica" w:hAnsi="Helvetica" w:cs="Helvetica"/>
                  <w:color w:val="316293"/>
                  <w:sz w:val="16"/>
                  <w:szCs w:val="16"/>
                </w:rPr>
                <w:t>http://fta.mofcom.gov.cn/georgia/annex/xdzw_en.pdf</w:t>
              </w:r>
            </w:hyperlink>
          </w:p>
        </w:tc>
      </w:tr>
      <w:tr w:rsidR="00135FCD" w:rsidRPr="0021322E" w14:paraId="758A5EA8" w14:textId="77777777">
        <w:tc>
          <w:tcPr>
            <w:tcW w:w="298" w:type="dxa"/>
            <w:tcMar>
              <w:left w:w="0" w:type="dxa"/>
              <w:right w:w="0" w:type="dxa"/>
            </w:tcMar>
          </w:tcPr>
          <w:p w14:paraId="18160561"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30</w:t>
            </w:r>
          </w:p>
        </w:tc>
        <w:tc>
          <w:tcPr>
            <w:tcW w:w="1273" w:type="dxa"/>
            <w:tcMar>
              <w:left w:w="28" w:type="dxa"/>
              <w:right w:w="28" w:type="dxa"/>
            </w:tcMar>
          </w:tcPr>
          <w:p w14:paraId="1FD91941"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 xml:space="preserve">China – </w:t>
            </w:r>
          </w:p>
          <w:p w14:paraId="66AAA33C"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Hong Kong</w:t>
            </w:r>
          </w:p>
        </w:tc>
        <w:tc>
          <w:tcPr>
            <w:tcW w:w="1440" w:type="dxa"/>
            <w:tcMar>
              <w:left w:w="28" w:type="dxa"/>
              <w:right w:w="28" w:type="dxa"/>
            </w:tcMar>
          </w:tcPr>
          <w:p w14:paraId="3B451FB8"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China, Hong Kong</w:t>
            </w:r>
          </w:p>
        </w:tc>
        <w:tc>
          <w:tcPr>
            <w:tcW w:w="1215" w:type="dxa"/>
            <w:tcMar>
              <w:left w:w="0" w:type="dxa"/>
              <w:right w:w="0" w:type="dxa"/>
            </w:tcMar>
          </w:tcPr>
          <w:p w14:paraId="65DEB76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27-Dec-2003</w:t>
            </w:r>
          </w:p>
        </w:tc>
        <w:tc>
          <w:tcPr>
            <w:tcW w:w="1280" w:type="dxa"/>
            <w:tcMar>
              <w:left w:w="0" w:type="dxa"/>
              <w:right w:w="0" w:type="dxa"/>
            </w:tcMar>
          </w:tcPr>
          <w:p w14:paraId="2C2EB0E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29-Jun-2003</w:t>
            </w:r>
          </w:p>
        </w:tc>
        <w:tc>
          <w:tcPr>
            <w:tcW w:w="1376" w:type="dxa"/>
            <w:tcMar>
              <w:left w:w="28" w:type="dxa"/>
              <w:right w:w="28" w:type="dxa"/>
            </w:tcMar>
          </w:tcPr>
          <w:p w14:paraId="16464B04"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1B8A6E8"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3E7CC9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EA00962"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C94B03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Right of each party to impose measures if required to protect animal, plant life.</w:t>
            </w:r>
          </w:p>
        </w:tc>
        <w:tc>
          <w:tcPr>
            <w:tcW w:w="2340" w:type="dxa"/>
            <w:tcMar>
              <w:left w:w="28" w:type="dxa"/>
              <w:right w:w="28" w:type="dxa"/>
            </w:tcMar>
          </w:tcPr>
          <w:p w14:paraId="7F3A2AD6" w14:textId="77777777" w:rsidR="00135FCD" w:rsidRPr="00F27A0A" w:rsidRDefault="00000000" w:rsidP="00280B78">
            <w:pPr>
              <w:rPr>
                <w:rFonts w:ascii="Helvetica" w:hAnsi="Helvetica" w:cs="Helvetica"/>
                <w:color w:val="316293"/>
                <w:sz w:val="16"/>
                <w:szCs w:val="16"/>
                <w:u w:val="single"/>
              </w:rPr>
            </w:pPr>
            <w:hyperlink r:id="rId50" w:history="1">
              <w:r w:rsidR="00135FCD" w:rsidRPr="00F27A0A">
                <w:rPr>
                  <w:rStyle w:val="Hyperlink"/>
                  <w:rFonts w:ascii="Helvetica" w:hAnsi="Helvetica" w:cs="Helvetica"/>
                  <w:color w:val="316293"/>
                  <w:sz w:val="16"/>
                  <w:szCs w:val="16"/>
                </w:rPr>
                <w:t>https://www.tid.gov.hk/english/cepa/legaltext/files/cepa17_main.pdf and https://www.tid.gov.hk/english/cepa/legaltext/cepa_legaltext.html</w:t>
              </w:r>
            </w:hyperlink>
          </w:p>
        </w:tc>
      </w:tr>
      <w:tr w:rsidR="00135FCD" w:rsidRPr="0021322E" w14:paraId="123576E2" w14:textId="77777777">
        <w:tc>
          <w:tcPr>
            <w:tcW w:w="298" w:type="dxa"/>
            <w:tcMar>
              <w:left w:w="0" w:type="dxa"/>
              <w:right w:w="0" w:type="dxa"/>
            </w:tcMar>
          </w:tcPr>
          <w:p w14:paraId="585E4A3E"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31</w:t>
            </w:r>
          </w:p>
        </w:tc>
        <w:tc>
          <w:tcPr>
            <w:tcW w:w="1273" w:type="dxa"/>
            <w:tcMar>
              <w:left w:w="28" w:type="dxa"/>
              <w:right w:w="28" w:type="dxa"/>
            </w:tcMar>
          </w:tcPr>
          <w:p w14:paraId="34530610"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China – South Korea</w:t>
            </w:r>
          </w:p>
        </w:tc>
        <w:tc>
          <w:tcPr>
            <w:tcW w:w="1440" w:type="dxa"/>
            <w:tcMar>
              <w:left w:w="28" w:type="dxa"/>
              <w:right w:w="28" w:type="dxa"/>
            </w:tcMar>
          </w:tcPr>
          <w:p w14:paraId="701C6FF9"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China, South Korea</w:t>
            </w:r>
          </w:p>
        </w:tc>
        <w:tc>
          <w:tcPr>
            <w:tcW w:w="1215" w:type="dxa"/>
            <w:tcMar>
              <w:left w:w="0" w:type="dxa"/>
              <w:right w:w="0" w:type="dxa"/>
            </w:tcMar>
          </w:tcPr>
          <w:p w14:paraId="0E008D5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01-Mar-2016</w:t>
            </w:r>
          </w:p>
        </w:tc>
        <w:tc>
          <w:tcPr>
            <w:tcW w:w="1280" w:type="dxa"/>
            <w:tcMar>
              <w:left w:w="0" w:type="dxa"/>
              <w:right w:w="0" w:type="dxa"/>
            </w:tcMar>
          </w:tcPr>
          <w:p w14:paraId="463AC2AE"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20-Dec-2015</w:t>
            </w:r>
          </w:p>
        </w:tc>
        <w:tc>
          <w:tcPr>
            <w:tcW w:w="1376" w:type="dxa"/>
            <w:tcMar>
              <w:left w:w="28" w:type="dxa"/>
              <w:right w:w="28" w:type="dxa"/>
            </w:tcMar>
          </w:tcPr>
          <w:p w14:paraId="574B6E04" w14:textId="0E891E2E" w:rsidR="00135FCD" w:rsidRPr="00F27A0A" w:rsidRDefault="00F70943"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Chapter</w:t>
            </w:r>
            <w:r w:rsidR="00135FCD" w:rsidRPr="00F27A0A">
              <w:rPr>
                <w:rFonts w:ascii="Helvetica" w:hAnsi="Helvetica" w:cs="Helvetica"/>
                <w:color w:val="000000"/>
                <w:sz w:val="16"/>
                <w:szCs w:val="16"/>
              </w:rPr>
              <w:t xml:space="preserve"> 16 Environment and Trade, Article 17.7 Forestry</w:t>
            </w:r>
          </w:p>
        </w:tc>
        <w:tc>
          <w:tcPr>
            <w:tcW w:w="1268" w:type="dxa"/>
            <w:tcMar>
              <w:left w:w="28" w:type="dxa"/>
              <w:right w:w="28" w:type="dxa"/>
            </w:tcMar>
          </w:tcPr>
          <w:p w14:paraId="03C8835F"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E6486E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19889B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3E7E8A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w:t>
            </w:r>
            <w:r w:rsidRPr="00F27A0A">
              <w:rPr>
                <w:rFonts w:ascii="Helvetica" w:hAnsi="Helvetica" w:cs="Helvetica"/>
                <w:color w:val="000000"/>
                <w:sz w:val="16"/>
                <w:szCs w:val="16"/>
              </w:rPr>
              <w:lastRenderedPageBreak/>
              <w:t xml:space="preserve">inappropriate to weaken environmental protections to encourage trade or investment. </w:t>
            </w:r>
            <w:r w:rsidRPr="00F27A0A">
              <w:rPr>
                <w:rFonts w:ascii="Helvetica" w:hAnsi="Helvetica" w:cs="Helvetica"/>
                <w:color w:val="000000"/>
                <w:sz w:val="16"/>
                <w:szCs w:val="16"/>
              </w:rPr>
              <w:br/>
              <w:t>Parties agree to review impact of environment chapter.</w:t>
            </w:r>
            <w:r w:rsidRPr="00F27A0A">
              <w:rPr>
                <w:rFonts w:ascii="Helvetica" w:hAnsi="Helvetica" w:cs="Helvetica"/>
                <w:color w:val="000000"/>
                <w:sz w:val="16"/>
                <w:szCs w:val="16"/>
              </w:rPr>
              <w:br/>
              <w:t xml:space="preserve">Parties to cooperate on technology, capacity building, policy, </w:t>
            </w:r>
            <w:proofErr w:type="spellStart"/>
            <w:r w:rsidRPr="00F27A0A">
              <w:rPr>
                <w:rFonts w:ascii="Helvetica" w:hAnsi="Helvetica" w:cs="Helvetica"/>
                <w:color w:val="000000"/>
                <w:sz w:val="16"/>
                <w:szCs w:val="16"/>
              </w:rPr>
              <w:t>build up</w:t>
            </w:r>
            <w:proofErr w:type="spellEnd"/>
            <w:r w:rsidRPr="00F27A0A">
              <w:rPr>
                <w:rFonts w:ascii="Helvetica" w:hAnsi="Helvetica" w:cs="Helvetica"/>
                <w:color w:val="000000"/>
                <w:sz w:val="16"/>
                <w:szCs w:val="16"/>
              </w:rPr>
              <w:t xml:space="preserve"> of environmental industries inter alia.</w:t>
            </w:r>
            <w:r w:rsidRPr="00F27A0A">
              <w:rPr>
                <w:rFonts w:ascii="Helvetica" w:hAnsi="Helvetica" w:cs="Helvetica"/>
                <w:color w:val="000000"/>
                <w:sz w:val="16"/>
                <w:szCs w:val="16"/>
              </w:rPr>
              <w:br/>
              <w:t>Parties reaffirm commitment to existing Memorandum of Understanding between the Ministry of Environmental Protection of the People’s Republic of China and the Ministry of Environment of the Republic of Korea on Environmental Cooperation.</w:t>
            </w:r>
            <w:r w:rsidRPr="00F27A0A">
              <w:rPr>
                <w:rFonts w:ascii="Helvetica" w:hAnsi="Helvetica" w:cs="Helvetica"/>
                <w:color w:val="000000"/>
                <w:sz w:val="16"/>
                <w:szCs w:val="16"/>
              </w:rPr>
              <w:br/>
              <w:t>Forestry section has opposite of environmental criteria, rather it notes restrictive measures should be avoided unless there is reasonable justification. Areas of cooperation are listed including on tackling illegal logging, promoting seedling industries and conservation (no detail).</w:t>
            </w:r>
          </w:p>
        </w:tc>
        <w:tc>
          <w:tcPr>
            <w:tcW w:w="2340" w:type="dxa"/>
            <w:tcMar>
              <w:left w:w="28" w:type="dxa"/>
              <w:right w:w="28" w:type="dxa"/>
            </w:tcMar>
          </w:tcPr>
          <w:p w14:paraId="32D43657" w14:textId="77777777" w:rsidR="00135FCD" w:rsidRPr="00F27A0A" w:rsidRDefault="00000000" w:rsidP="00280B78">
            <w:pPr>
              <w:rPr>
                <w:rFonts w:ascii="Helvetica" w:hAnsi="Helvetica" w:cs="Helvetica"/>
                <w:color w:val="316293"/>
                <w:sz w:val="16"/>
                <w:szCs w:val="16"/>
                <w:u w:val="single"/>
              </w:rPr>
            </w:pPr>
            <w:hyperlink r:id="rId51" w:history="1">
              <w:r w:rsidR="00135FCD" w:rsidRPr="00F27A0A">
                <w:rPr>
                  <w:rStyle w:val="Hyperlink"/>
                  <w:rFonts w:ascii="Helvetica" w:hAnsi="Helvetica" w:cs="Helvetica"/>
                  <w:color w:val="316293"/>
                  <w:sz w:val="16"/>
                  <w:szCs w:val="16"/>
                </w:rPr>
                <w:t>http://fta.mofcom.gov.cn/korea/annex/xdzw_en.pdf</w:t>
              </w:r>
            </w:hyperlink>
          </w:p>
        </w:tc>
      </w:tr>
      <w:tr w:rsidR="00135FCD" w:rsidRPr="0021322E" w14:paraId="2300A1CE" w14:textId="77777777">
        <w:tc>
          <w:tcPr>
            <w:tcW w:w="298" w:type="dxa"/>
            <w:tcMar>
              <w:left w:w="0" w:type="dxa"/>
              <w:right w:w="0" w:type="dxa"/>
            </w:tcMar>
          </w:tcPr>
          <w:p w14:paraId="281E7653"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32</w:t>
            </w:r>
          </w:p>
        </w:tc>
        <w:tc>
          <w:tcPr>
            <w:tcW w:w="1273" w:type="dxa"/>
            <w:tcMar>
              <w:left w:w="28" w:type="dxa"/>
              <w:right w:w="28" w:type="dxa"/>
            </w:tcMar>
          </w:tcPr>
          <w:p w14:paraId="33AE06CD"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China - Macao</w:t>
            </w:r>
          </w:p>
        </w:tc>
        <w:tc>
          <w:tcPr>
            <w:tcW w:w="1440" w:type="dxa"/>
            <w:tcMar>
              <w:left w:w="28" w:type="dxa"/>
              <w:right w:w="28" w:type="dxa"/>
            </w:tcMar>
          </w:tcPr>
          <w:p w14:paraId="3647A63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China, Macao</w:t>
            </w:r>
          </w:p>
        </w:tc>
        <w:tc>
          <w:tcPr>
            <w:tcW w:w="1215" w:type="dxa"/>
            <w:tcMar>
              <w:left w:w="0" w:type="dxa"/>
              <w:right w:w="0" w:type="dxa"/>
            </w:tcMar>
          </w:tcPr>
          <w:p w14:paraId="75C13BB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27-Dec-2003</w:t>
            </w:r>
          </w:p>
        </w:tc>
        <w:tc>
          <w:tcPr>
            <w:tcW w:w="1280" w:type="dxa"/>
            <w:tcMar>
              <w:left w:w="0" w:type="dxa"/>
              <w:right w:w="0" w:type="dxa"/>
            </w:tcMar>
          </w:tcPr>
          <w:p w14:paraId="111DA9B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17-Oct-2003</w:t>
            </w:r>
          </w:p>
        </w:tc>
        <w:tc>
          <w:tcPr>
            <w:tcW w:w="1376" w:type="dxa"/>
            <w:tcMar>
              <w:left w:w="28" w:type="dxa"/>
              <w:right w:w="28" w:type="dxa"/>
            </w:tcMar>
          </w:tcPr>
          <w:p w14:paraId="3A0576A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EA69B78"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8A73584"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1BCEA9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78049F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Right of each party to impose measures if required to protect animal, plant life.</w:t>
            </w:r>
          </w:p>
        </w:tc>
        <w:tc>
          <w:tcPr>
            <w:tcW w:w="2340" w:type="dxa"/>
            <w:tcMar>
              <w:left w:w="28" w:type="dxa"/>
              <w:right w:w="28" w:type="dxa"/>
            </w:tcMar>
          </w:tcPr>
          <w:p w14:paraId="3FA281E4" w14:textId="77777777" w:rsidR="00135FCD" w:rsidRPr="00F27A0A" w:rsidRDefault="00000000" w:rsidP="00280B78">
            <w:pPr>
              <w:rPr>
                <w:rFonts w:ascii="Helvetica" w:hAnsi="Helvetica" w:cs="Helvetica"/>
                <w:color w:val="316293"/>
                <w:sz w:val="16"/>
                <w:szCs w:val="16"/>
              </w:rPr>
            </w:pPr>
            <w:hyperlink r:id="rId52" w:history="1">
              <w:r w:rsidR="00135FCD" w:rsidRPr="00F27A0A">
                <w:rPr>
                  <w:rStyle w:val="Hyperlink"/>
                  <w:rFonts w:ascii="Helvetica" w:hAnsi="Helvetica" w:cs="Helvetica"/>
                  <w:color w:val="316293"/>
                  <w:sz w:val="16"/>
                  <w:szCs w:val="16"/>
                </w:rPr>
                <w:t>https://www.dsedt.gov.mo/public/docs/CEPA_CEPA_ACM/content/en/cepa_acm_en.pdf</w:t>
              </w:r>
            </w:hyperlink>
          </w:p>
          <w:p w14:paraId="585DD6A7" w14:textId="77777777" w:rsidR="00135FCD" w:rsidRPr="00F27A0A" w:rsidRDefault="00135FCD" w:rsidP="00280B78">
            <w:pPr>
              <w:rPr>
                <w:rFonts w:ascii="Helvetica" w:hAnsi="Helvetica" w:cs="Helvetica"/>
                <w:color w:val="316293"/>
                <w:sz w:val="16"/>
                <w:szCs w:val="16"/>
              </w:rPr>
            </w:pPr>
            <w:r w:rsidRPr="00F27A0A">
              <w:rPr>
                <w:rFonts w:ascii="Helvetica" w:hAnsi="Helvetica" w:cs="Helvetica"/>
                <w:color w:val="316293"/>
                <w:sz w:val="16"/>
                <w:szCs w:val="16"/>
              </w:rPr>
              <w:t xml:space="preserve">and </w:t>
            </w:r>
            <w:hyperlink r:id="rId53" w:history="1">
              <w:r w:rsidRPr="00F27A0A">
                <w:rPr>
                  <w:rStyle w:val="Hyperlink"/>
                  <w:rFonts w:ascii="Helvetica" w:hAnsi="Helvetica" w:cs="Helvetica"/>
                  <w:color w:val="316293"/>
                  <w:sz w:val="16"/>
                  <w:szCs w:val="16"/>
                </w:rPr>
                <w:t>https://www.cepa.gov.mo/front/eng/itemI_2.htm</w:t>
              </w:r>
            </w:hyperlink>
          </w:p>
        </w:tc>
      </w:tr>
      <w:tr w:rsidR="00135FCD" w:rsidRPr="0021322E" w14:paraId="47B7383B" w14:textId="77777777">
        <w:tc>
          <w:tcPr>
            <w:tcW w:w="298" w:type="dxa"/>
            <w:tcMar>
              <w:left w:w="0" w:type="dxa"/>
              <w:right w:w="0" w:type="dxa"/>
            </w:tcMar>
          </w:tcPr>
          <w:p w14:paraId="6A4C2D35"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33</w:t>
            </w:r>
          </w:p>
        </w:tc>
        <w:tc>
          <w:tcPr>
            <w:tcW w:w="1273" w:type="dxa"/>
            <w:tcMar>
              <w:left w:w="28" w:type="dxa"/>
              <w:right w:w="28" w:type="dxa"/>
            </w:tcMar>
          </w:tcPr>
          <w:p w14:paraId="076F2E23"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 xml:space="preserve">China – </w:t>
            </w:r>
          </w:p>
          <w:p w14:paraId="4F49AD0F"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New Zealand</w:t>
            </w:r>
          </w:p>
        </w:tc>
        <w:tc>
          <w:tcPr>
            <w:tcW w:w="1440" w:type="dxa"/>
            <w:tcMar>
              <w:left w:w="28" w:type="dxa"/>
              <w:right w:w="28" w:type="dxa"/>
            </w:tcMar>
          </w:tcPr>
          <w:p w14:paraId="5881091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China, New Zealand</w:t>
            </w:r>
          </w:p>
        </w:tc>
        <w:tc>
          <w:tcPr>
            <w:tcW w:w="1215" w:type="dxa"/>
            <w:tcMar>
              <w:left w:w="0" w:type="dxa"/>
              <w:right w:w="0" w:type="dxa"/>
            </w:tcMar>
          </w:tcPr>
          <w:p w14:paraId="6945AB3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21-Apr-2009</w:t>
            </w:r>
          </w:p>
        </w:tc>
        <w:tc>
          <w:tcPr>
            <w:tcW w:w="1280" w:type="dxa"/>
            <w:tcMar>
              <w:left w:w="0" w:type="dxa"/>
              <w:right w:w="0" w:type="dxa"/>
            </w:tcMar>
          </w:tcPr>
          <w:p w14:paraId="30C729B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01-Oct-2008</w:t>
            </w:r>
          </w:p>
        </w:tc>
        <w:tc>
          <w:tcPr>
            <w:tcW w:w="1376" w:type="dxa"/>
            <w:tcMar>
              <w:left w:w="28" w:type="dxa"/>
              <w:right w:w="28" w:type="dxa"/>
            </w:tcMar>
          </w:tcPr>
          <w:p w14:paraId="639904AF"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r w:rsidR="00135FCD" w:rsidRPr="00F27A0A">
              <w:rPr>
                <w:rFonts w:ascii="Helvetica" w:hAnsi="Helvetica" w:cs="Helvetica"/>
                <w:color w:val="000000"/>
                <w:sz w:val="16"/>
                <w:szCs w:val="16"/>
              </w:rPr>
              <w:t>Chapter 14 Cooperation, Article 177 Labour and Environmental Cooperation</w:t>
            </w:r>
          </w:p>
        </w:tc>
        <w:tc>
          <w:tcPr>
            <w:tcW w:w="1268" w:type="dxa"/>
            <w:tcMar>
              <w:left w:w="28" w:type="dxa"/>
              <w:right w:w="28" w:type="dxa"/>
            </w:tcMar>
          </w:tcPr>
          <w:p w14:paraId="0055A34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0660F1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65D006E"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8E64A9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Reference to separate Environment Cooperation Agreement.</w:t>
            </w:r>
          </w:p>
        </w:tc>
        <w:tc>
          <w:tcPr>
            <w:tcW w:w="2340" w:type="dxa"/>
            <w:tcMar>
              <w:left w:w="28" w:type="dxa"/>
              <w:right w:w="28" w:type="dxa"/>
            </w:tcMar>
          </w:tcPr>
          <w:p w14:paraId="05C73E8C" w14:textId="77777777" w:rsidR="00135FCD" w:rsidRPr="00F27A0A" w:rsidRDefault="00000000" w:rsidP="00280B78">
            <w:pPr>
              <w:rPr>
                <w:rFonts w:ascii="Helvetica" w:hAnsi="Helvetica" w:cs="Helvetica"/>
                <w:color w:val="316293"/>
                <w:sz w:val="16"/>
                <w:szCs w:val="16"/>
                <w:u w:val="single"/>
              </w:rPr>
            </w:pPr>
            <w:hyperlink r:id="rId54" w:history="1">
              <w:r w:rsidR="00135FCD" w:rsidRPr="00F27A0A">
                <w:rPr>
                  <w:rStyle w:val="Hyperlink"/>
                  <w:rFonts w:ascii="Helvetica" w:hAnsi="Helvetica" w:cs="Helvetica"/>
                  <w:color w:val="316293"/>
                  <w:sz w:val="16"/>
                  <w:szCs w:val="16"/>
                </w:rPr>
                <w:t>https://www.mfat.govt.nz/en/trade/free-trade-agreements/free-trade-agreements-in-force/nz-china-free-trade-agreement/new-zealand-china-fta-resources/</w:t>
              </w:r>
            </w:hyperlink>
          </w:p>
        </w:tc>
      </w:tr>
      <w:tr w:rsidR="00135FCD" w:rsidRPr="0021322E" w14:paraId="4AC985E8" w14:textId="77777777">
        <w:tc>
          <w:tcPr>
            <w:tcW w:w="298" w:type="dxa"/>
            <w:tcMar>
              <w:left w:w="0" w:type="dxa"/>
              <w:right w:w="0" w:type="dxa"/>
            </w:tcMar>
          </w:tcPr>
          <w:p w14:paraId="5AF51230"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34</w:t>
            </w:r>
          </w:p>
        </w:tc>
        <w:tc>
          <w:tcPr>
            <w:tcW w:w="1273" w:type="dxa"/>
            <w:tcMar>
              <w:left w:w="28" w:type="dxa"/>
              <w:right w:w="28" w:type="dxa"/>
            </w:tcMar>
          </w:tcPr>
          <w:p w14:paraId="06C7A4B7"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China - Singapore</w:t>
            </w:r>
          </w:p>
        </w:tc>
        <w:tc>
          <w:tcPr>
            <w:tcW w:w="1440" w:type="dxa"/>
            <w:tcMar>
              <w:left w:w="28" w:type="dxa"/>
              <w:right w:w="28" w:type="dxa"/>
            </w:tcMar>
          </w:tcPr>
          <w:p w14:paraId="3406BBD3"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China,</w:t>
            </w:r>
            <w:r w:rsidRPr="00F27A0A">
              <w:rPr>
                <w:rFonts w:ascii="Helvetica" w:hAnsi="Helvetica" w:cs="Helvetica"/>
                <w:color w:val="000000"/>
                <w:sz w:val="16"/>
                <w:szCs w:val="16"/>
              </w:rPr>
              <w:t xml:space="preserve"> Singapore</w:t>
            </w:r>
          </w:p>
        </w:tc>
        <w:tc>
          <w:tcPr>
            <w:tcW w:w="1215" w:type="dxa"/>
            <w:tcMar>
              <w:left w:w="0" w:type="dxa"/>
              <w:right w:w="0" w:type="dxa"/>
            </w:tcMar>
          </w:tcPr>
          <w:p w14:paraId="0160621A"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02-Mar-</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69A027C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40220CAD"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r>
              <w:rPr>
                <w:rFonts w:ascii="Helvetica" w:hAnsi="Helvetica" w:cs="Helvetica"/>
                <w:color w:val="000000"/>
                <w:sz w:val="16"/>
                <w:szCs w:val="16"/>
              </w:rPr>
              <w:t>Appendix 8, Chapter 17 Environment and Trade</w:t>
            </w:r>
            <w:r w:rsidR="00135FCD" w:rsidRPr="00F27A0A">
              <w:rPr>
                <w:rFonts w:ascii="Helvetica" w:hAnsi="Helvetica" w:cs="Helvetica"/>
                <w:color w:val="000000"/>
                <w:sz w:val="16"/>
                <w:szCs w:val="16"/>
              </w:rPr>
              <w:t xml:space="preserve"> </w:t>
            </w:r>
          </w:p>
        </w:tc>
        <w:tc>
          <w:tcPr>
            <w:tcW w:w="1268" w:type="dxa"/>
            <w:tcMar>
              <w:left w:w="28" w:type="dxa"/>
              <w:right w:w="28" w:type="dxa"/>
            </w:tcMar>
          </w:tcPr>
          <w:p w14:paraId="754D2DEC"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CE7B83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092C4A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98F677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inappropriate to weaken </w:t>
            </w:r>
            <w:r w:rsidRPr="00F27A0A">
              <w:rPr>
                <w:rFonts w:ascii="Helvetica" w:hAnsi="Helvetica" w:cs="Helvetica"/>
                <w:color w:val="000000"/>
                <w:sz w:val="16"/>
                <w:szCs w:val="16"/>
              </w:rPr>
              <w:lastRenderedPageBreak/>
              <w:t xml:space="preserve">environmental protections to encourage trade or investment. </w:t>
            </w:r>
            <w:r w:rsidRPr="00F27A0A">
              <w:rPr>
                <w:rFonts w:ascii="Helvetica" w:hAnsi="Helvetica" w:cs="Helvetica"/>
                <w:color w:val="000000"/>
                <w:sz w:val="16"/>
                <w:szCs w:val="16"/>
              </w:rPr>
              <w:br/>
              <w:t>Reaffirm commitment to cooperation under the existing Memorandum of Understanding on Environmental Cooperation between the Ministry of the Environment and Water Resources of the Republic of Singapore and the Ministry of Ecology and Environment of the People’s Republic of China.</w:t>
            </w:r>
          </w:p>
        </w:tc>
        <w:tc>
          <w:tcPr>
            <w:tcW w:w="2340" w:type="dxa"/>
            <w:tcMar>
              <w:left w:w="28" w:type="dxa"/>
              <w:right w:w="28" w:type="dxa"/>
            </w:tcMar>
          </w:tcPr>
          <w:p w14:paraId="7D80A1BB" w14:textId="77777777" w:rsidR="00135FCD" w:rsidRPr="00F27A0A" w:rsidRDefault="00000000" w:rsidP="00280B78">
            <w:pPr>
              <w:rPr>
                <w:rFonts w:ascii="Helvetica" w:hAnsi="Helvetica" w:cs="Helvetica"/>
                <w:color w:val="316293"/>
                <w:sz w:val="16"/>
                <w:szCs w:val="16"/>
                <w:u w:val="single"/>
              </w:rPr>
            </w:pPr>
            <w:hyperlink r:id="rId55" w:history="1">
              <w:r w:rsidR="00135FCD" w:rsidRPr="00F27A0A">
                <w:rPr>
                  <w:rStyle w:val="Hyperlink"/>
                  <w:rFonts w:ascii="Helvetica" w:hAnsi="Helvetica" w:cs="Helvetica"/>
                  <w:color w:val="316293"/>
                  <w:sz w:val="16"/>
                  <w:szCs w:val="16"/>
                </w:rPr>
                <w:t>https://www.enterprisesg.gov.sg/non-financial-assistance/for-singapore-companies/free-trade-agreements/ftas/singapore-ftas/-/media/ESG/Files/Non-Financial-Assistance/For-</w:t>
              </w:r>
              <w:r w:rsidR="00135FCD" w:rsidRPr="00F27A0A">
                <w:rPr>
                  <w:rStyle w:val="Hyperlink"/>
                  <w:rFonts w:ascii="Helvetica" w:hAnsi="Helvetica" w:cs="Helvetica"/>
                  <w:color w:val="316293"/>
                  <w:sz w:val="16"/>
                  <w:szCs w:val="16"/>
                </w:rPr>
                <w:lastRenderedPageBreak/>
                <w:t>Companies/Free-Trade-Agreements/CSFTA/CSFTA</w:t>
              </w:r>
            </w:hyperlink>
          </w:p>
        </w:tc>
      </w:tr>
      <w:tr w:rsidR="00135FCD" w:rsidRPr="0021322E" w14:paraId="3B8344BA" w14:textId="77777777">
        <w:tc>
          <w:tcPr>
            <w:tcW w:w="298" w:type="dxa"/>
            <w:tcMar>
              <w:left w:w="0" w:type="dxa"/>
              <w:right w:w="0" w:type="dxa"/>
            </w:tcMar>
          </w:tcPr>
          <w:p w14:paraId="3023029A"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35</w:t>
            </w:r>
          </w:p>
        </w:tc>
        <w:tc>
          <w:tcPr>
            <w:tcW w:w="1273" w:type="dxa"/>
            <w:tcMar>
              <w:left w:w="28" w:type="dxa"/>
              <w:right w:w="28" w:type="dxa"/>
            </w:tcMar>
          </w:tcPr>
          <w:p w14:paraId="4A27A84F"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Colombia - Mexico</w:t>
            </w:r>
          </w:p>
        </w:tc>
        <w:tc>
          <w:tcPr>
            <w:tcW w:w="1440" w:type="dxa"/>
            <w:tcMar>
              <w:left w:w="28" w:type="dxa"/>
              <w:right w:w="28" w:type="dxa"/>
            </w:tcMar>
          </w:tcPr>
          <w:p w14:paraId="6E70BAC9"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Colombia,</w:t>
            </w:r>
            <w:r w:rsidRPr="00F27A0A">
              <w:rPr>
                <w:rFonts w:ascii="Helvetica" w:hAnsi="Helvetica" w:cs="Helvetica"/>
                <w:color w:val="000000"/>
                <w:sz w:val="16"/>
                <w:szCs w:val="16"/>
              </w:rPr>
              <w:t xml:space="preserve"> Mexico</w:t>
            </w:r>
          </w:p>
        </w:tc>
        <w:tc>
          <w:tcPr>
            <w:tcW w:w="1215" w:type="dxa"/>
            <w:tcMar>
              <w:left w:w="0" w:type="dxa"/>
              <w:right w:w="0" w:type="dxa"/>
            </w:tcMar>
          </w:tcPr>
          <w:p w14:paraId="75BA93EC"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13-Sep-</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280" w:type="dxa"/>
            <w:tcMar>
              <w:left w:w="0" w:type="dxa"/>
              <w:right w:w="0" w:type="dxa"/>
            </w:tcMar>
          </w:tcPr>
          <w:p w14:paraId="11C9BBF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19</w:t>
            </w:r>
            <w:r w:rsidRPr="00F27A0A">
              <w:rPr>
                <w:rFonts w:ascii="Helvetica" w:hAnsi="Helvetica" w:cs="Helvetica"/>
                <w:color w:val="000000"/>
                <w:sz w:val="16"/>
                <w:szCs w:val="16"/>
              </w:rPr>
              <w:t>95</w:t>
            </w:r>
          </w:p>
        </w:tc>
        <w:tc>
          <w:tcPr>
            <w:tcW w:w="1376" w:type="dxa"/>
            <w:tcMar>
              <w:left w:w="28" w:type="dxa"/>
              <w:right w:w="28" w:type="dxa"/>
            </w:tcMar>
          </w:tcPr>
          <w:p w14:paraId="033C0C75"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proofErr w:type="spellStart"/>
            <w:r>
              <w:rPr>
                <w:rFonts w:ascii="Helvetica" w:hAnsi="Helvetica" w:cs="Helvetica"/>
                <w:color w:val="000000"/>
                <w:sz w:val="16"/>
                <w:szCs w:val="16"/>
              </w:rPr>
              <w:t>Artículo</w:t>
            </w:r>
            <w:proofErr w:type="spellEnd"/>
            <w:r>
              <w:rPr>
                <w:rFonts w:ascii="Helvetica" w:hAnsi="Helvetica" w:cs="Helvetica"/>
                <w:color w:val="000000"/>
                <w:sz w:val="16"/>
                <w:szCs w:val="16"/>
              </w:rPr>
              <w:t xml:space="preserve"> 17-13 </w:t>
            </w:r>
            <w:proofErr w:type="spellStart"/>
            <w:r>
              <w:rPr>
                <w:rFonts w:ascii="Helvetica" w:hAnsi="Helvetica" w:cs="Helvetica"/>
                <w:color w:val="000000"/>
                <w:sz w:val="16"/>
                <w:szCs w:val="16"/>
              </w:rPr>
              <w:t>Medidas</w:t>
            </w:r>
            <w:proofErr w:type="spellEnd"/>
            <w:r>
              <w:rPr>
                <w:rFonts w:ascii="Helvetica" w:hAnsi="Helvetica" w:cs="Helvetica"/>
                <w:color w:val="000000"/>
                <w:sz w:val="16"/>
                <w:szCs w:val="16"/>
              </w:rPr>
              <w:t xml:space="preserve"> </w:t>
            </w:r>
            <w:proofErr w:type="spellStart"/>
            <w:r>
              <w:rPr>
                <w:rFonts w:ascii="Helvetica" w:hAnsi="Helvetica" w:cs="Helvetica"/>
                <w:color w:val="000000"/>
                <w:sz w:val="16"/>
                <w:szCs w:val="16"/>
              </w:rPr>
              <w:t>relativas</w:t>
            </w:r>
            <w:proofErr w:type="spellEnd"/>
            <w:r>
              <w:rPr>
                <w:rFonts w:ascii="Helvetica" w:hAnsi="Helvetica" w:cs="Helvetica"/>
                <w:color w:val="000000"/>
                <w:sz w:val="16"/>
                <w:szCs w:val="16"/>
              </w:rPr>
              <w:t xml:space="preserve"> a Medio </w:t>
            </w:r>
            <w:proofErr w:type="spellStart"/>
            <w:r>
              <w:rPr>
                <w:rFonts w:ascii="Helvetica" w:hAnsi="Helvetica" w:cs="Helvetica"/>
                <w:color w:val="000000"/>
                <w:sz w:val="16"/>
                <w:szCs w:val="16"/>
              </w:rPr>
              <w:t>A</w:t>
            </w:r>
            <w:r w:rsidR="00135FCD" w:rsidRPr="00F27A0A">
              <w:rPr>
                <w:rFonts w:ascii="Helvetica" w:hAnsi="Helvetica" w:cs="Helvetica"/>
                <w:color w:val="000000"/>
                <w:sz w:val="16"/>
                <w:szCs w:val="16"/>
              </w:rPr>
              <w:t>mbiente</w:t>
            </w:r>
            <w:proofErr w:type="spellEnd"/>
          </w:p>
        </w:tc>
        <w:tc>
          <w:tcPr>
            <w:tcW w:w="1268" w:type="dxa"/>
            <w:tcMar>
              <w:left w:w="28" w:type="dxa"/>
              <w:right w:w="28" w:type="dxa"/>
            </w:tcMar>
          </w:tcPr>
          <w:p w14:paraId="31B69A4E"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54A65D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2321990"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70B7A1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Right of each party to establish own environmental laws.</w:t>
            </w:r>
            <w:r w:rsidRPr="00F27A0A">
              <w:rPr>
                <w:rFonts w:ascii="Helvetica" w:hAnsi="Helvetica" w:cs="Helvetica"/>
                <w:color w:val="000000"/>
                <w:sz w:val="16"/>
                <w:szCs w:val="16"/>
              </w:rPr>
              <w:br/>
              <w:t xml:space="preserve">Parties recognise it is inappropriate to weaken environmental protections to encourage trade or investment. </w:t>
            </w:r>
          </w:p>
        </w:tc>
        <w:tc>
          <w:tcPr>
            <w:tcW w:w="2340" w:type="dxa"/>
            <w:tcMar>
              <w:left w:w="28" w:type="dxa"/>
              <w:right w:w="28" w:type="dxa"/>
            </w:tcMar>
          </w:tcPr>
          <w:p w14:paraId="3E57707D" w14:textId="77777777" w:rsidR="00135FCD" w:rsidRPr="00F27A0A" w:rsidRDefault="00000000" w:rsidP="00280B78">
            <w:pPr>
              <w:rPr>
                <w:rFonts w:ascii="Helvetica" w:hAnsi="Helvetica" w:cs="Helvetica"/>
                <w:color w:val="316293"/>
                <w:sz w:val="16"/>
                <w:szCs w:val="16"/>
                <w:u w:val="single"/>
              </w:rPr>
            </w:pPr>
            <w:hyperlink r:id="rId56" w:history="1">
              <w:r w:rsidR="00135FCD" w:rsidRPr="00F27A0A">
                <w:rPr>
                  <w:rStyle w:val="Hyperlink"/>
                  <w:rFonts w:ascii="Helvetica" w:hAnsi="Helvetica" w:cs="Helvetica"/>
                  <w:color w:val="316293"/>
                  <w:sz w:val="16"/>
                  <w:szCs w:val="16"/>
                </w:rPr>
                <w:t>https://www.tlc.gov.co/getattachment/acuerdos/vigente/tratado-de-libre-comercio-entre-los-estados-unidos/importante/texto-del-acuerdo-colombia-mexico/texto-g-3/texto-g-3.pdf.aspx (Spanish)</w:t>
              </w:r>
            </w:hyperlink>
          </w:p>
        </w:tc>
      </w:tr>
      <w:tr w:rsidR="00135FCD" w:rsidRPr="0021322E" w14:paraId="0EE017D9" w14:textId="77777777">
        <w:tc>
          <w:tcPr>
            <w:tcW w:w="298" w:type="dxa"/>
            <w:tcMar>
              <w:left w:w="0" w:type="dxa"/>
              <w:right w:w="0" w:type="dxa"/>
            </w:tcMar>
          </w:tcPr>
          <w:p w14:paraId="35F05AD4"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36</w:t>
            </w:r>
          </w:p>
        </w:tc>
        <w:tc>
          <w:tcPr>
            <w:tcW w:w="1273" w:type="dxa"/>
            <w:tcMar>
              <w:left w:w="28" w:type="dxa"/>
              <w:right w:w="28" w:type="dxa"/>
            </w:tcMar>
          </w:tcPr>
          <w:p w14:paraId="60D946E3"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Colombia - Northern Triangle (El Salvador, Guatemala, Honduras)</w:t>
            </w:r>
          </w:p>
        </w:tc>
        <w:tc>
          <w:tcPr>
            <w:tcW w:w="1440" w:type="dxa"/>
            <w:tcMar>
              <w:left w:w="28" w:type="dxa"/>
              <w:right w:w="28" w:type="dxa"/>
            </w:tcMar>
          </w:tcPr>
          <w:p w14:paraId="0A81646F"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Col</w:t>
            </w:r>
            <w:r>
              <w:rPr>
                <w:rFonts w:ascii="Helvetica" w:hAnsi="Helvetica" w:cs="Helvetica"/>
                <w:color w:val="000000"/>
                <w:sz w:val="16"/>
                <w:szCs w:val="16"/>
              </w:rPr>
              <w:t>ombia, El Salvador, Guatemala,</w:t>
            </w:r>
            <w:r w:rsidRPr="00F27A0A">
              <w:rPr>
                <w:rFonts w:ascii="Helvetica" w:hAnsi="Helvetica" w:cs="Helvetica"/>
                <w:color w:val="000000"/>
                <w:sz w:val="16"/>
                <w:szCs w:val="16"/>
              </w:rPr>
              <w:t xml:space="preserve"> Honduras</w:t>
            </w:r>
          </w:p>
        </w:tc>
        <w:tc>
          <w:tcPr>
            <w:tcW w:w="1215" w:type="dxa"/>
            <w:tcMar>
              <w:left w:w="0" w:type="dxa"/>
              <w:right w:w="0" w:type="dxa"/>
            </w:tcMar>
          </w:tcPr>
          <w:p w14:paraId="20F6B45E"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31-Aug-</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33723CE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12-Nov-</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40978A6A"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12.16 </w:t>
            </w:r>
            <w:proofErr w:type="spellStart"/>
            <w:r w:rsidR="00135FCD" w:rsidRPr="00F27A0A">
              <w:rPr>
                <w:rFonts w:ascii="Helvetica" w:hAnsi="Helvetica" w:cs="Helvetica"/>
                <w:color w:val="000000"/>
                <w:sz w:val="16"/>
                <w:szCs w:val="16"/>
              </w:rPr>
              <w:t>Inversión</w:t>
            </w:r>
            <w:proofErr w:type="spellEnd"/>
            <w:r w:rsidR="00135FCD" w:rsidRPr="00F27A0A">
              <w:rPr>
                <w:rFonts w:ascii="Helvetica" w:hAnsi="Helvetica" w:cs="Helvetica"/>
                <w:color w:val="000000"/>
                <w:sz w:val="16"/>
                <w:szCs w:val="16"/>
              </w:rPr>
              <w:t xml:space="preserve"> y </w:t>
            </w:r>
            <w:proofErr w:type="spellStart"/>
            <w:r w:rsidR="00135FCD" w:rsidRPr="00F27A0A">
              <w:rPr>
                <w:rFonts w:ascii="Helvetica" w:hAnsi="Helvetica" w:cs="Helvetica"/>
                <w:color w:val="000000"/>
                <w:sz w:val="16"/>
                <w:szCs w:val="16"/>
              </w:rPr>
              <w:t>el</w:t>
            </w:r>
            <w:proofErr w:type="spellEnd"/>
            <w:r w:rsidR="00135FCD" w:rsidRPr="00F27A0A">
              <w:rPr>
                <w:rFonts w:ascii="Helvetica" w:hAnsi="Helvetica" w:cs="Helvetica"/>
                <w:color w:val="000000"/>
                <w:sz w:val="16"/>
                <w:szCs w:val="16"/>
              </w:rPr>
              <w:t xml:space="preserve"> Medio </w:t>
            </w:r>
            <w:proofErr w:type="spellStart"/>
            <w:r w:rsidR="00135FCD" w:rsidRPr="00F27A0A">
              <w:rPr>
                <w:rFonts w:ascii="Helvetica" w:hAnsi="Helvetica" w:cs="Helvetica"/>
                <w:color w:val="000000"/>
                <w:sz w:val="16"/>
                <w:szCs w:val="16"/>
              </w:rPr>
              <w:t>Ambiente</w:t>
            </w:r>
            <w:proofErr w:type="spellEnd"/>
            <w:r w:rsidR="00135FCD" w:rsidRPr="00F27A0A">
              <w:rPr>
                <w:rFonts w:ascii="Helvetica" w:hAnsi="Helvetica" w:cs="Helvetica"/>
                <w:color w:val="000000"/>
                <w:sz w:val="16"/>
                <w:szCs w:val="16"/>
              </w:rPr>
              <w:t xml:space="preserve"> </w:t>
            </w:r>
          </w:p>
        </w:tc>
        <w:tc>
          <w:tcPr>
            <w:tcW w:w="1268" w:type="dxa"/>
            <w:tcMar>
              <w:left w:w="28" w:type="dxa"/>
              <w:right w:w="28" w:type="dxa"/>
            </w:tcMar>
          </w:tcPr>
          <w:p w14:paraId="10A5E133"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6BD0917"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D128D9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BCF030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cooperation.</w:t>
            </w:r>
            <w:r w:rsidRPr="00F27A0A">
              <w:rPr>
                <w:rFonts w:ascii="Helvetica" w:hAnsi="Helvetica" w:cs="Helvetica"/>
                <w:color w:val="000000"/>
                <w:sz w:val="16"/>
                <w:szCs w:val="16"/>
              </w:rPr>
              <w:br/>
              <w:t>Right of each party to establish own environmental laws.</w:t>
            </w:r>
          </w:p>
        </w:tc>
        <w:tc>
          <w:tcPr>
            <w:tcW w:w="2340" w:type="dxa"/>
            <w:tcMar>
              <w:left w:w="28" w:type="dxa"/>
              <w:right w:w="28" w:type="dxa"/>
            </w:tcMar>
          </w:tcPr>
          <w:p w14:paraId="3FB49C61" w14:textId="77777777" w:rsidR="00135FCD" w:rsidRPr="00F27A0A" w:rsidRDefault="00000000" w:rsidP="00280B78">
            <w:pPr>
              <w:rPr>
                <w:rFonts w:ascii="Helvetica" w:hAnsi="Helvetica" w:cs="Helvetica"/>
                <w:color w:val="316293"/>
                <w:sz w:val="16"/>
                <w:szCs w:val="16"/>
                <w:u w:val="single"/>
              </w:rPr>
            </w:pPr>
            <w:hyperlink r:id="rId57" w:history="1">
              <w:r w:rsidR="00135FCD" w:rsidRPr="00F27A0A">
                <w:rPr>
                  <w:rStyle w:val="Hyperlink"/>
                  <w:rFonts w:ascii="Helvetica" w:hAnsi="Helvetica" w:cs="Helvetica"/>
                  <w:color w:val="316293"/>
                  <w:sz w:val="16"/>
                  <w:szCs w:val="16"/>
                </w:rPr>
                <w:t>http://www.sice.oas.org/TPD/COL_Norte/Text/TextoCompleto.pdf (Spanish)</w:t>
              </w:r>
            </w:hyperlink>
          </w:p>
        </w:tc>
      </w:tr>
      <w:tr w:rsidR="00135FCD" w:rsidRPr="0021322E" w14:paraId="5CBF4AE9" w14:textId="77777777">
        <w:tc>
          <w:tcPr>
            <w:tcW w:w="298" w:type="dxa"/>
            <w:tcMar>
              <w:left w:w="0" w:type="dxa"/>
              <w:right w:w="0" w:type="dxa"/>
            </w:tcMar>
          </w:tcPr>
          <w:p w14:paraId="45FF94CE"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37</w:t>
            </w:r>
          </w:p>
        </w:tc>
        <w:tc>
          <w:tcPr>
            <w:tcW w:w="1273" w:type="dxa"/>
            <w:tcMar>
              <w:left w:w="28" w:type="dxa"/>
              <w:right w:w="28" w:type="dxa"/>
            </w:tcMar>
          </w:tcPr>
          <w:p w14:paraId="78FC8CC8"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Common Market for Eastern and Southern Africa (COMESA)</w:t>
            </w:r>
          </w:p>
        </w:tc>
        <w:tc>
          <w:tcPr>
            <w:tcW w:w="1440" w:type="dxa"/>
            <w:tcMar>
              <w:left w:w="28" w:type="dxa"/>
              <w:right w:w="28" w:type="dxa"/>
            </w:tcMar>
          </w:tcPr>
          <w:p w14:paraId="0BB1CEB8"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Angola, Burundi, Comoros,</w:t>
            </w:r>
            <w:r w:rsidRPr="00F27A0A">
              <w:rPr>
                <w:rFonts w:ascii="Helvetica" w:hAnsi="Helvetica" w:cs="Helvetica"/>
                <w:color w:val="000000"/>
                <w:sz w:val="16"/>
                <w:szCs w:val="16"/>
              </w:rPr>
              <w:t xml:space="preserve"> Democratic </w:t>
            </w:r>
            <w:r>
              <w:rPr>
                <w:rFonts w:ascii="Helvetica" w:hAnsi="Helvetica" w:cs="Helvetica"/>
                <w:color w:val="000000"/>
                <w:sz w:val="16"/>
                <w:szCs w:val="16"/>
              </w:rPr>
              <w:t>Republic of the Congo, Ethiopia, Eritrea, Kenya, Lesotho, Malawi, Mauritius, Rwanda, Zimbabwe, Sudan, Eswatini, Uganda, Egypt, Tanzania,</w:t>
            </w:r>
            <w:r w:rsidRPr="00F27A0A">
              <w:rPr>
                <w:rFonts w:ascii="Helvetica" w:hAnsi="Helvetica" w:cs="Helvetica"/>
                <w:color w:val="000000"/>
                <w:sz w:val="16"/>
                <w:szCs w:val="16"/>
              </w:rPr>
              <w:t xml:space="preserve"> Zambia</w:t>
            </w:r>
          </w:p>
        </w:tc>
        <w:tc>
          <w:tcPr>
            <w:tcW w:w="1215" w:type="dxa"/>
            <w:tcMar>
              <w:left w:w="0" w:type="dxa"/>
              <w:right w:w="0" w:type="dxa"/>
            </w:tcMar>
          </w:tcPr>
          <w:p w14:paraId="3F54184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04-May-</w:t>
            </w:r>
            <w:r>
              <w:rPr>
                <w:rFonts w:ascii="Helvetica" w:hAnsi="Helvetica" w:cs="Helvetica"/>
                <w:color w:val="000000"/>
                <w:sz w:val="16"/>
                <w:szCs w:val="16"/>
              </w:rPr>
              <w:t>19</w:t>
            </w:r>
            <w:r w:rsidRPr="00F27A0A">
              <w:rPr>
                <w:rFonts w:ascii="Helvetica" w:hAnsi="Helvetica" w:cs="Helvetica"/>
                <w:color w:val="000000"/>
                <w:sz w:val="16"/>
                <w:szCs w:val="16"/>
              </w:rPr>
              <w:t>95</w:t>
            </w:r>
          </w:p>
        </w:tc>
        <w:tc>
          <w:tcPr>
            <w:tcW w:w="1280" w:type="dxa"/>
            <w:tcMar>
              <w:left w:w="0" w:type="dxa"/>
              <w:right w:w="0" w:type="dxa"/>
            </w:tcMar>
          </w:tcPr>
          <w:p w14:paraId="18340E72"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08-Dec-</w:t>
            </w:r>
            <w:r>
              <w:rPr>
                <w:rFonts w:ascii="Helvetica" w:hAnsi="Helvetica" w:cs="Helvetica"/>
                <w:color w:val="000000"/>
                <w:sz w:val="16"/>
                <w:szCs w:val="16"/>
              </w:rPr>
              <w:t>19</w:t>
            </w:r>
            <w:r w:rsidRPr="00F27A0A">
              <w:rPr>
                <w:rFonts w:ascii="Helvetica" w:hAnsi="Helvetica" w:cs="Helvetica"/>
                <w:color w:val="000000"/>
                <w:sz w:val="16"/>
                <w:szCs w:val="16"/>
              </w:rPr>
              <w:t>94</w:t>
            </w:r>
          </w:p>
        </w:tc>
        <w:tc>
          <w:tcPr>
            <w:tcW w:w="1376" w:type="dxa"/>
            <w:tcMar>
              <w:left w:w="28" w:type="dxa"/>
              <w:right w:w="28" w:type="dxa"/>
            </w:tcMar>
          </w:tcPr>
          <w:p w14:paraId="201AFD2A"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r>
              <w:rPr>
                <w:rFonts w:ascii="Helvetica" w:hAnsi="Helvetica" w:cs="Helvetica"/>
                <w:color w:val="000000"/>
                <w:sz w:val="16"/>
                <w:szCs w:val="16"/>
              </w:rPr>
              <w:t xml:space="preserve">Chapter 16 Cooperation in the Development of Natural Resources, Environment and Wildlife </w:t>
            </w:r>
            <w:r w:rsidR="00135FCD" w:rsidRPr="00F27A0A">
              <w:rPr>
                <w:rFonts w:ascii="Helvetica" w:hAnsi="Helvetica" w:cs="Helvetica"/>
                <w:color w:val="000000"/>
                <w:sz w:val="16"/>
                <w:szCs w:val="16"/>
              </w:rPr>
              <w:t>(see whole chapter, includes section on forests).</w:t>
            </w:r>
          </w:p>
        </w:tc>
        <w:tc>
          <w:tcPr>
            <w:tcW w:w="1268" w:type="dxa"/>
            <w:tcMar>
              <w:left w:w="28" w:type="dxa"/>
              <w:right w:w="28" w:type="dxa"/>
            </w:tcMar>
          </w:tcPr>
          <w:p w14:paraId="466EEE4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8B6FDB8"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F3047F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A45E3E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w:t>
            </w:r>
            <w:proofErr w:type="spellStart"/>
            <w:r w:rsidRPr="00F27A0A">
              <w:rPr>
                <w:rFonts w:ascii="Helvetica" w:hAnsi="Helvetica" w:cs="Helvetica"/>
                <w:color w:val="000000"/>
                <w:sz w:val="16"/>
                <w:szCs w:val="16"/>
              </w:rPr>
              <w:t>developmenet</w:t>
            </w:r>
            <w:proofErr w:type="spellEnd"/>
            <w:r w:rsidRPr="00F27A0A">
              <w:rPr>
                <w:rFonts w:ascii="Helvetica" w:hAnsi="Helvetica" w:cs="Helvetica"/>
                <w:color w:val="000000"/>
                <w:sz w:val="16"/>
                <w:szCs w:val="16"/>
              </w:rPr>
              <w:t xml:space="preserve"> and environmental protection.</w:t>
            </w:r>
            <w:r w:rsidRPr="00F27A0A">
              <w:rPr>
                <w:rFonts w:ascii="Helvetica" w:hAnsi="Helvetica" w:cs="Helvetica"/>
                <w:color w:val="000000"/>
                <w:sz w:val="16"/>
                <w:szCs w:val="16"/>
              </w:rPr>
              <w:br/>
              <w:t>Members agree to adopt a regional conservation strategy, adopt common policies for hazardous waste, adopt common regulations for the preservation of shared land, marine and forestry resources.</w:t>
            </w:r>
            <w:r w:rsidRPr="00F27A0A">
              <w:rPr>
                <w:rFonts w:ascii="Helvetica" w:hAnsi="Helvetica" w:cs="Helvetica"/>
                <w:color w:val="000000"/>
                <w:sz w:val="16"/>
                <w:szCs w:val="16"/>
              </w:rPr>
              <w:br/>
              <w:t>The members also acceded to environmental agreements - the Montreal Protocol, the UNEP Convention for Eastern and Southern Africa on water and marine resources and the UNCED Agreements relating to the Conventions on climatic change and biodiversity.</w:t>
            </w:r>
          </w:p>
        </w:tc>
        <w:tc>
          <w:tcPr>
            <w:tcW w:w="2340" w:type="dxa"/>
            <w:tcMar>
              <w:left w:w="28" w:type="dxa"/>
              <w:right w:w="28" w:type="dxa"/>
            </w:tcMar>
          </w:tcPr>
          <w:p w14:paraId="76455448" w14:textId="77777777" w:rsidR="00135FCD" w:rsidRPr="00F27A0A" w:rsidRDefault="00000000" w:rsidP="00280B78">
            <w:pPr>
              <w:rPr>
                <w:rFonts w:ascii="Helvetica" w:hAnsi="Helvetica" w:cs="Helvetica"/>
                <w:color w:val="316293"/>
                <w:sz w:val="16"/>
                <w:szCs w:val="16"/>
                <w:u w:val="single"/>
              </w:rPr>
            </w:pPr>
            <w:hyperlink r:id="rId58" w:history="1">
              <w:r w:rsidR="00135FCD" w:rsidRPr="00F27A0A">
                <w:rPr>
                  <w:rStyle w:val="Hyperlink"/>
                  <w:rFonts w:ascii="Helvetica" w:hAnsi="Helvetica" w:cs="Helvetica"/>
                  <w:color w:val="316293"/>
                  <w:sz w:val="16"/>
                  <w:szCs w:val="16"/>
                </w:rPr>
                <w:t>https://www.comesacompetition.org/wp-content/uploads/2016/03/COMESA_Treaty.pdf</w:t>
              </w:r>
            </w:hyperlink>
          </w:p>
        </w:tc>
      </w:tr>
      <w:tr w:rsidR="00135FCD" w:rsidRPr="0021322E" w14:paraId="4A95C599" w14:textId="77777777">
        <w:tc>
          <w:tcPr>
            <w:tcW w:w="298" w:type="dxa"/>
            <w:tcMar>
              <w:left w:w="0" w:type="dxa"/>
              <w:right w:w="0" w:type="dxa"/>
            </w:tcMar>
          </w:tcPr>
          <w:p w14:paraId="31A9B71E"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lastRenderedPageBreak/>
              <w:t>38</w:t>
            </w:r>
          </w:p>
        </w:tc>
        <w:tc>
          <w:tcPr>
            <w:tcW w:w="1273" w:type="dxa"/>
            <w:tcMar>
              <w:left w:w="28" w:type="dxa"/>
              <w:right w:w="28" w:type="dxa"/>
            </w:tcMar>
          </w:tcPr>
          <w:p w14:paraId="56E2D802"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Comprehensive and Progressive Agreement for Trans-Pacific Partnership (CPTPP)</w:t>
            </w:r>
          </w:p>
        </w:tc>
        <w:tc>
          <w:tcPr>
            <w:tcW w:w="1440" w:type="dxa"/>
            <w:tcMar>
              <w:left w:w="28" w:type="dxa"/>
              <w:right w:w="28" w:type="dxa"/>
            </w:tcMar>
          </w:tcPr>
          <w:p w14:paraId="5785A3F6"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Australia, Brunei Darussalam, Canada; Chile, Japan, Malaysia, Mexico, New Zealand, Peru, Singapore,</w:t>
            </w:r>
            <w:r w:rsidRPr="00F27A0A">
              <w:rPr>
                <w:rFonts w:ascii="Helvetica" w:hAnsi="Helvetica" w:cs="Helvetica"/>
                <w:color w:val="000000"/>
                <w:sz w:val="16"/>
                <w:szCs w:val="16"/>
              </w:rPr>
              <w:t xml:space="preserve"> Viet</w:t>
            </w:r>
            <w:r>
              <w:rPr>
                <w:rFonts w:ascii="Helvetica" w:hAnsi="Helvetica" w:cs="Helvetica"/>
                <w:color w:val="000000"/>
                <w:sz w:val="16"/>
                <w:szCs w:val="16"/>
              </w:rPr>
              <w:t>n</w:t>
            </w:r>
            <w:r w:rsidRPr="00F27A0A">
              <w:rPr>
                <w:rFonts w:ascii="Helvetica" w:hAnsi="Helvetica" w:cs="Helvetica"/>
                <w:color w:val="000000"/>
                <w:sz w:val="16"/>
                <w:szCs w:val="16"/>
              </w:rPr>
              <w:t>am</w:t>
            </w:r>
          </w:p>
        </w:tc>
        <w:tc>
          <w:tcPr>
            <w:tcW w:w="1215" w:type="dxa"/>
            <w:tcMar>
              <w:left w:w="0" w:type="dxa"/>
              <w:right w:w="0" w:type="dxa"/>
            </w:tcMar>
          </w:tcPr>
          <w:p w14:paraId="3CEFE90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20-Dec-</w:t>
            </w:r>
            <w:r>
              <w:rPr>
                <w:rFonts w:ascii="Helvetica" w:hAnsi="Helvetica" w:cs="Helvetica"/>
                <w:color w:val="000000"/>
                <w:sz w:val="16"/>
                <w:szCs w:val="16"/>
              </w:rPr>
              <w:t>20</w:t>
            </w:r>
            <w:r w:rsidRPr="00F27A0A">
              <w:rPr>
                <w:rFonts w:ascii="Helvetica" w:hAnsi="Helvetica" w:cs="Helvetica"/>
                <w:color w:val="000000"/>
                <w:sz w:val="16"/>
                <w:szCs w:val="16"/>
              </w:rPr>
              <w:t>18</w:t>
            </w:r>
          </w:p>
        </w:tc>
        <w:tc>
          <w:tcPr>
            <w:tcW w:w="1280" w:type="dxa"/>
            <w:tcMar>
              <w:left w:w="0" w:type="dxa"/>
              <w:right w:w="0" w:type="dxa"/>
            </w:tcMar>
          </w:tcPr>
          <w:p w14:paraId="5ACBE1D9"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30-Dec-</w:t>
            </w:r>
            <w:r>
              <w:rPr>
                <w:rFonts w:ascii="Helvetica" w:hAnsi="Helvetica" w:cs="Helvetica"/>
                <w:color w:val="000000"/>
                <w:sz w:val="16"/>
                <w:szCs w:val="16"/>
              </w:rPr>
              <w:t>20</w:t>
            </w:r>
            <w:r w:rsidRPr="00F27A0A">
              <w:rPr>
                <w:rFonts w:ascii="Helvetica" w:hAnsi="Helvetica" w:cs="Helvetica"/>
                <w:color w:val="000000"/>
                <w:sz w:val="16"/>
                <w:szCs w:val="16"/>
              </w:rPr>
              <w:t>18</w:t>
            </w:r>
          </w:p>
        </w:tc>
        <w:tc>
          <w:tcPr>
            <w:tcW w:w="1376" w:type="dxa"/>
            <w:tcMar>
              <w:left w:w="28" w:type="dxa"/>
              <w:right w:w="28" w:type="dxa"/>
            </w:tcMar>
          </w:tcPr>
          <w:p w14:paraId="5AA42B08"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sidRPr="00F27A0A">
              <w:rPr>
                <w:rFonts w:ascii="Helvetica" w:hAnsi="Helvetica" w:cs="Helvetica"/>
                <w:color w:val="000000"/>
                <w:sz w:val="16"/>
                <w:szCs w:val="16"/>
              </w:rPr>
              <w:t xml:space="preserve"> </w:t>
            </w:r>
            <w:r w:rsidR="00135FCD" w:rsidRPr="00F27A0A">
              <w:rPr>
                <w:rFonts w:ascii="Helvetica" w:hAnsi="Helvetica" w:cs="Helvetica"/>
                <w:color w:val="000000"/>
                <w:sz w:val="16"/>
                <w:szCs w:val="16"/>
              </w:rPr>
              <w:t>Chapter 20 Environment (whole chapter) and Article 20.</w:t>
            </w:r>
            <w:r>
              <w:rPr>
                <w:rFonts w:ascii="Helvetica" w:hAnsi="Helvetica" w:cs="Helvetica"/>
                <w:color w:val="000000"/>
                <w:sz w:val="16"/>
                <w:szCs w:val="16"/>
              </w:rPr>
              <w:t>2 Objectives, and Article 20.13</w:t>
            </w:r>
            <w:r w:rsidR="00135FCD" w:rsidRPr="00F27A0A">
              <w:rPr>
                <w:rFonts w:ascii="Helvetica" w:hAnsi="Helvetica" w:cs="Helvetica"/>
                <w:color w:val="000000"/>
                <w:sz w:val="16"/>
                <w:szCs w:val="16"/>
              </w:rPr>
              <w:t xml:space="preserve"> Trade and </w:t>
            </w:r>
            <w:r>
              <w:rPr>
                <w:rFonts w:ascii="Helvetica" w:hAnsi="Helvetica" w:cs="Helvetica"/>
                <w:color w:val="000000"/>
                <w:sz w:val="16"/>
                <w:szCs w:val="16"/>
              </w:rPr>
              <w:t xml:space="preserve">Biodiversity and Article 20.17 </w:t>
            </w:r>
            <w:r w:rsidR="00135FCD" w:rsidRPr="00F27A0A">
              <w:rPr>
                <w:rFonts w:ascii="Helvetica" w:hAnsi="Helvetica" w:cs="Helvetica"/>
                <w:color w:val="000000"/>
                <w:sz w:val="16"/>
                <w:szCs w:val="16"/>
              </w:rPr>
              <w:t xml:space="preserve">Conservation and Trade </w:t>
            </w:r>
          </w:p>
        </w:tc>
        <w:tc>
          <w:tcPr>
            <w:tcW w:w="1268" w:type="dxa"/>
            <w:tcMar>
              <w:left w:w="28" w:type="dxa"/>
              <w:right w:w="28" w:type="dxa"/>
            </w:tcMar>
          </w:tcPr>
          <w:p w14:paraId="6713ACA4"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8D30E81"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3E05F87"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1BD90D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 and existing multilateral environmental agreements.</w:t>
            </w:r>
            <w:r w:rsidRPr="00F27A0A">
              <w:rPr>
                <w:rFonts w:ascii="Helvetica" w:hAnsi="Helvetica" w:cs="Helvetica"/>
                <w:color w:val="000000"/>
                <w:sz w:val="16"/>
                <w:szCs w:val="16"/>
              </w:rPr>
              <w:br/>
              <w:t>Parties should not weaken environmental protections to attract trade or investment.</w:t>
            </w:r>
            <w:r w:rsidRPr="00F27A0A">
              <w:rPr>
                <w:rFonts w:ascii="Helvetica" w:hAnsi="Helvetica" w:cs="Helvetica"/>
                <w:color w:val="000000"/>
                <w:sz w:val="16"/>
                <w:szCs w:val="16"/>
              </w:rPr>
              <w:br/>
              <w:t>Parties have right to establish own environmental laws.</w:t>
            </w:r>
            <w:r w:rsidRPr="00F27A0A">
              <w:rPr>
                <w:rFonts w:ascii="Helvetica" w:hAnsi="Helvetica" w:cs="Helvetica"/>
                <w:color w:val="000000"/>
                <w:sz w:val="16"/>
                <w:szCs w:val="16"/>
              </w:rPr>
              <w:br/>
              <w:t>Parties should not use environmental laws/measures as a 'disguised restriction' on trade or investment.</w:t>
            </w:r>
            <w:r w:rsidRPr="00F27A0A">
              <w:rPr>
                <w:rFonts w:ascii="Helvetica" w:hAnsi="Helvetica" w:cs="Helvetica"/>
                <w:color w:val="000000"/>
                <w:sz w:val="16"/>
                <w:szCs w:val="16"/>
              </w:rPr>
              <w:br/>
              <w:t>Specific sections on ozone layer and marine pollution from shipping.</w:t>
            </w:r>
            <w:r w:rsidRPr="00F27A0A">
              <w:rPr>
                <w:rFonts w:ascii="Helvetica" w:hAnsi="Helvetica" w:cs="Helvetica"/>
                <w:color w:val="000000"/>
                <w:sz w:val="16"/>
                <w:szCs w:val="16"/>
              </w:rPr>
              <w:br/>
              <w:t>Parties state voluntary mechanisms can be very successful in achieving environmental objectives, and encourages corporate social responsibility.</w:t>
            </w:r>
            <w:r w:rsidRPr="00F27A0A">
              <w:rPr>
                <w:rFonts w:ascii="Helvetica" w:hAnsi="Helvetica" w:cs="Helvetica"/>
                <w:color w:val="000000"/>
                <w:sz w:val="16"/>
                <w:szCs w:val="16"/>
              </w:rPr>
              <w:br/>
              <w:t>Each Party shall make use of existing, or establish new, consultative</w:t>
            </w:r>
            <w:r w:rsidRPr="00F27A0A">
              <w:rPr>
                <w:rFonts w:ascii="Helvetica" w:hAnsi="Helvetica" w:cs="Helvetica"/>
                <w:color w:val="000000"/>
                <w:sz w:val="16"/>
                <w:szCs w:val="16"/>
              </w:rPr>
              <w:br/>
              <w:t>mechanisms and involve public with 'relevant experience'. Environmental Committee is established, and where appropriate hold a public session at each meeting.</w:t>
            </w:r>
            <w:r w:rsidRPr="00F27A0A">
              <w:rPr>
                <w:rFonts w:ascii="Helvetica" w:hAnsi="Helvetica" w:cs="Helvetica"/>
                <w:color w:val="000000"/>
                <w:sz w:val="16"/>
                <w:szCs w:val="16"/>
              </w:rPr>
              <w:br/>
              <w:t>Biodiversity section is very general, promotes sustainable use and conservation. Notes indigenous knowledge should be preserved.</w:t>
            </w:r>
            <w:r w:rsidRPr="00F27A0A">
              <w:rPr>
                <w:rFonts w:ascii="Helvetica" w:hAnsi="Helvetica" w:cs="Helvetica"/>
                <w:color w:val="000000"/>
                <w:sz w:val="16"/>
                <w:szCs w:val="16"/>
              </w:rPr>
              <w:br/>
              <w:t>Conservation section references CITES.</w:t>
            </w:r>
          </w:p>
        </w:tc>
        <w:tc>
          <w:tcPr>
            <w:tcW w:w="2340" w:type="dxa"/>
            <w:tcMar>
              <w:left w:w="28" w:type="dxa"/>
              <w:right w:w="28" w:type="dxa"/>
            </w:tcMar>
          </w:tcPr>
          <w:p w14:paraId="406A56EE" w14:textId="77777777" w:rsidR="00135FCD" w:rsidRPr="00F27A0A" w:rsidRDefault="00000000" w:rsidP="00280B78">
            <w:pPr>
              <w:rPr>
                <w:rFonts w:ascii="Helvetica" w:hAnsi="Helvetica" w:cs="Helvetica"/>
                <w:color w:val="316293"/>
                <w:sz w:val="16"/>
                <w:szCs w:val="16"/>
                <w:u w:val="single"/>
              </w:rPr>
            </w:pPr>
            <w:hyperlink r:id="rId59" w:history="1">
              <w:r w:rsidR="00135FCD" w:rsidRPr="00F27A0A">
                <w:rPr>
                  <w:rStyle w:val="Hyperlink"/>
                  <w:rFonts w:ascii="Helvetica" w:hAnsi="Helvetica" w:cs="Helvetica"/>
                  <w:color w:val="316293"/>
                  <w:sz w:val="16"/>
                  <w:szCs w:val="16"/>
                </w:rPr>
                <w:t>https://www.mfat.govt.nz/en/trade/free-trade-agreements/free-trade-agreements-in-force/comprehensive-and-progressive-agreement-for-trans-pacific-partnership-cptpp/comprehensive-and-progressive-agreement-for-trans-pacific-partnership-text-and-resources/</w:t>
              </w:r>
            </w:hyperlink>
          </w:p>
        </w:tc>
      </w:tr>
      <w:tr w:rsidR="00135FCD" w:rsidRPr="0021322E" w14:paraId="0AE98696" w14:textId="77777777">
        <w:tc>
          <w:tcPr>
            <w:tcW w:w="298" w:type="dxa"/>
            <w:tcMar>
              <w:left w:w="0" w:type="dxa"/>
              <w:right w:w="0" w:type="dxa"/>
            </w:tcMar>
          </w:tcPr>
          <w:p w14:paraId="6ECA4FF4"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t>39</w:t>
            </w:r>
          </w:p>
        </w:tc>
        <w:tc>
          <w:tcPr>
            <w:tcW w:w="1273" w:type="dxa"/>
            <w:tcMar>
              <w:left w:w="28" w:type="dxa"/>
              <w:right w:w="28" w:type="dxa"/>
            </w:tcMar>
          </w:tcPr>
          <w:p w14:paraId="626A2785"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Costa Rica - Colombia</w:t>
            </w:r>
          </w:p>
        </w:tc>
        <w:tc>
          <w:tcPr>
            <w:tcW w:w="1440" w:type="dxa"/>
            <w:tcMar>
              <w:left w:w="28" w:type="dxa"/>
              <w:right w:w="28" w:type="dxa"/>
            </w:tcMar>
          </w:tcPr>
          <w:p w14:paraId="1D7AF81A" w14:textId="77777777" w:rsidR="00135FCD" w:rsidRPr="00F27A0A" w:rsidRDefault="00135FCD" w:rsidP="00280B78">
            <w:pPr>
              <w:rPr>
                <w:rFonts w:ascii="Helvetica" w:hAnsi="Helvetica" w:cs="Helvetica"/>
                <w:color w:val="000000"/>
                <w:sz w:val="16"/>
                <w:szCs w:val="16"/>
              </w:rPr>
            </w:pPr>
            <w:r>
              <w:rPr>
                <w:rFonts w:ascii="Helvetica" w:hAnsi="Helvetica" w:cs="Helvetica"/>
                <w:color w:val="000000"/>
                <w:sz w:val="16"/>
                <w:szCs w:val="16"/>
              </w:rPr>
              <w:t>Colombia,</w:t>
            </w:r>
            <w:r w:rsidRPr="00F27A0A">
              <w:rPr>
                <w:rFonts w:ascii="Helvetica" w:hAnsi="Helvetica" w:cs="Helvetica"/>
                <w:color w:val="000000"/>
                <w:sz w:val="16"/>
                <w:szCs w:val="16"/>
              </w:rPr>
              <w:t xml:space="preserve"> Costa Rica</w:t>
            </w:r>
          </w:p>
        </w:tc>
        <w:tc>
          <w:tcPr>
            <w:tcW w:w="1215" w:type="dxa"/>
            <w:tcMar>
              <w:left w:w="0" w:type="dxa"/>
              <w:right w:w="0" w:type="dxa"/>
            </w:tcMar>
          </w:tcPr>
          <w:p w14:paraId="118CCEAC"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31-Oct-</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280" w:type="dxa"/>
            <w:tcMar>
              <w:left w:w="0" w:type="dxa"/>
              <w:right w:w="0" w:type="dxa"/>
            </w:tcMar>
          </w:tcPr>
          <w:p w14:paraId="61E14C10"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376" w:type="dxa"/>
            <w:tcMar>
              <w:left w:w="28" w:type="dxa"/>
              <w:right w:w="28" w:type="dxa"/>
            </w:tcMar>
          </w:tcPr>
          <w:p w14:paraId="1B2FE8C4" w14:textId="77777777" w:rsidR="00135FCD" w:rsidRPr="00F27A0A" w:rsidRDefault="00D004A0" w:rsidP="00280B78">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Pr="00F27A0A">
              <w:rPr>
                <w:rFonts w:ascii="Helvetica" w:hAnsi="Helvetica" w:cs="Helvetica"/>
                <w:color w:val="000000"/>
                <w:sz w:val="16"/>
                <w:szCs w:val="16"/>
              </w:rPr>
              <w:t>Artículo</w:t>
            </w:r>
            <w:proofErr w:type="spellEnd"/>
            <w:r>
              <w:rPr>
                <w:rFonts w:ascii="Helvetica" w:hAnsi="Helvetica" w:cs="Helvetica"/>
                <w:color w:val="000000"/>
                <w:sz w:val="16"/>
                <w:szCs w:val="16"/>
              </w:rPr>
              <w:t xml:space="preserve"> 12.8 </w:t>
            </w:r>
            <w:proofErr w:type="spellStart"/>
            <w:r>
              <w:rPr>
                <w:rFonts w:ascii="Helvetica" w:hAnsi="Helvetica" w:cs="Helvetica"/>
                <w:color w:val="000000"/>
                <w:sz w:val="16"/>
                <w:szCs w:val="16"/>
              </w:rPr>
              <w:t>Medidas</w:t>
            </w:r>
            <w:proofErr w:type="spellEnd"/>
            <w:r>
              <w:rPr>
                <w:rFonts w:ascii="Helvetica" w:hAnsi="Helvetica" w:cs="Helvetica"/>
                <w:color w:val="000000"/>
                <w:sz w:val="16"/>
                <w:szCs w:val="16"/>
              </w:rPr>
              <w:t xml:space="preserve"> </w:t>
            </w:r>
            <w:proofErr w:type="spellStart"/>
            <w:r>
              <w:rPr>
                <w:rFonts w:ascii="Helvetica" w:hAnsi="Helvetica" w:cs="Helvetica"/>
                <w:color w:val="000000"/>
                <w:sz w:val="16"/>
                <w:szCs w:val="16"/>
              </w:rPr>
              <w:t>Relacionadas</w:t>
            </w:r>
            <w:proofErr w:type="spellEnd"/>
            <w:r>
              <w:rPr>
                <w:rFonts w:ascii="Helvetica" w:hAnsi="Helvetica" w:cs="Helvetica"/>
                <w:color w:val="000000"/>
                <w:sz w:val="16"/>
                <w:szCs w:val="16"/>
              </w:rPr>
              <w:t xml:space="preserve"> con la </w:t>
            </w:r>
            <w:proofErr w:type="spellStart"/>
            <w:r>
              <w:rPr>
                <w:rFonts w:ascii="Helvetica" w:hAnsi="Helvetica" w:cs="Helvetica"/>
                <w:color w:val="000000"/>
                <w:sz w:val="16"/>
                <w:szCs w:val="16"/>
              </w:rPr>
              <w:t>salud</w:t>
            </w:r>
            <w:proofErr w:type="spellEnd"/>
            <w:r>
              <w:rPr>
                <w:rFonts w:ascii="Helvetica" w:hAnsi="Helvetica" w:cs="Helvetica"/>
                <w:color w:val="000000"/>
                <w:sz w:val="16"/>
                <w:szCs w:val="16"/>
              </w:rPr>
              <w:t xml:space="preserve">, la </w:t>
            </w:r>
            <w:proofErr w:type="spellStart"/>
            <w:r>
              <w:rPr>
                <w:rFonts w:ascii="Helvetica" w:hAnsi="Helvetica" w:cs="Helvetica"/>
                <w:color w:val="000000"/>
                <w:sz w:val="16"/>
                <w:szCs w:val="16"/>
              </w:rPr>
              <w:t>seguridad</w:t>
            </w:r>
            <w:proofErr w:type="spellEnd"/>
            <w:r>
              <w:rPr>
                <w:rFonts w:ascii="Helvetica" w:hAnsi="Helvetica" w:cs="Helvetica"/>
                <w:color w:val="000000"/>
                <w:sz w:val="16"/>
                <w:szCs w:val="16"/>
              </w:rPr>
              <w:t xml:space="preserve"> </w:t>
            </w:r>
            <w:proofErr w:type="spellStart"/>
            <w:r>
              <w:rPr>
                <w:rFonts w:ascii="Helvetica" w:hAnsi="Helvetica" w:cs="Helvetica"/>
                <w:color w:val="000000"/>
                <w:sz w:val="16"/>
                <w:szCs w:val="16"/>
              </w:rPr>
              <w:t>el</w:t>
            </w:r>
            <w:proofErr w:type="spellEnd"/>
            <w:r>
              <w:rPr>
                <w:rFonts w:ascii="Helvetica" w:hAnsi="Helvetica" w:cs="Helvetica"/>
                <w:color w:val="000000"/>
                <w:sz w:val="16"/>
                <w:szCs w:val="16"/>
              </w:rPr>
              <w:t xml:space="preserve"> medio </w:t>
            </w:r>
            <w:proofErr w:type="spellStart"/>
            <w:r>
              <w:rPr>
                <w:rFonts w:ascii="Helvetica" w:hAnsi="Helvetica" w:cs="Helvetica"/>
                <w:color w:val="000000"/>
                <w:sz w:val="16"/>
                <w:szCs w:val="16"/>
              </w:rPr>
              <w:t>ambiente</w:t>
            </w:r>
            <w:proofErr w:type="spellEnd"/>
            <w:r>
              <w:rPr>
                <w:rFonts w:ascii="Helvetica" w:hAnsi="Helvetica" w:cs="Helvetica"/>
                <w:color w:val="000000"/>
                <w:sz w:val="16"/>
                <w:szCs w:val="16"/>
              </w:rPr>
              <w:t xml:space="preserve"> y </w:t>
            </w:r>
            <w:proofErr w:type="spellStart"/>
            <w:r>
              <w:rPr>
                <w:rFonts w:ascii="Helvetica" w:hAnsi="Helvetica" w:cs="Helvetica"/>
                <w:color w:val="000000"/>
                <w:sz w:val="16"/>
                <w:szCs w:val="16"/>
              </w:rPr>
              <w:t>derechos</w:t>
            </w:r>
            <w:proofErr w:type="spellEnd"/>
            <w:r>
              <w:rPr>
                <w:rFonts w:ascii="Helvetica" w:hAnsi="Helvetica" w:cs="Helvetica"/>
                <w:color w:val="000000"/>
                <w:sz w:val="16"/>
                <w:szCs w:val="16"/>
              </w:rPr>
              <w:t xml:space="preserve"> </w:t>
            </w:r>
            <w:proofErr w:type="spellStart"/>
            <w:r>
              <w:rPr>
                <w:rFonts w:ascii="Helvetica" w:hAnsi="Helvetica" w:cs="Helvetica"/>
                <w:color w:val="000000"/>
                <w:sz w:val="16"/>
                <w:szCs w:val="16"/>
              </w:rPr>
              <w:t>laborales</w:t>
            </w:r>
            <w:proofErr w:type="spellEnd"/>
          </w:p>
        </w:tc>
        <w:tc>
          <w:tcPr>
            <w:tcW w:w="1268" w:type="dxa"/>
            <w:tcMar>
              <w:left w:w="28" w:type="dxa"/>
              <w:right w:w="28" w:type="dxa"/>
            </w:tcMar>
          </w:tcPr>
          <w:p w14:paraId="180170B6"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A4DB0DD"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186D158" w14:textId="77777777" w:rsidR="00135FCD" w:rsidRPr="00F27A0A" w:rsidRDefault="00135FCD" w:rsidP="00280B78">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C1A0C9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Parties retain the right to impose measures required for protection of animal or plant life.</w:t>
            </w:r>
            <w:r w:rsidRPr="00F27A0A">
              <w:rPr>
                <w:rFonts w:ascii="Helvetica" w:hAnsi="Helvetica" w:cs="Helvetica"/>
                <w:color w:val="000000"/>
                <w:sz w:val="16"/>
                <w:szCs w:val="16"/>
              </w:rPr>
              <w:br/>
              <w:t>Inappropriate to relax environmental measures to attract trade or investment.</w:t>
            </w:r>
          </w:p>
        </w:tc>
        <w:tc>
          <w:tcPr>
            <w:tcW w:w="2340" w:type="dxa"/>
            <w:tcMar>
              <w:left w:w="28" w:type="dxa"/>
              <w:right w:w="28" w:type="dxa"/>
            </w:tcMar>
          </w:tcPr>
          <w:p w14:paraId="5E62AF3C" w14:textId="77777777" w:rsidR="00135FCD" w:rsidRPr="00F27A0A" w:rsidRDefault="00000000" w:rsidP="00280B78">
            <w:pPr>
              <w:rPr>
                <w:rFonts w:ascii="Helvetica" w:hAnsi="Helvetica" w:cs="Helvetica"/>
                <w:color w:val="316293"/>
                <w:sz w:val="16"/>
                <w:szCs w:val="16"/>
                <w:u w:val="single"/>
              </w:rPr>
            </w:pPr>
            <w:hyperlink r:id="rId60" w:history="1">
              <w:r w:rsidR="00135FCD" w:rsidRPr="00F27A0A">
                <w:rPr>
                  <w:rStyle w:val="Hyperlink"/>
                  <w:rFonts w:ascii="Helvetica" w:hAnsi="Helvetica" w:cs="Helvetica"/>
                  <w:color w:val="316293"/>
                  <w:sz w:val="16"/>
                  <w:szCs w:val="16"/>
                </w:rPr>
                <w:t>https://www.tlc.gov.co/acuerdos/vigente/costa-rica/texto-del-acuerdo-espanol (Spanish)</w:t>
              </w:r>
            </w:hyperlink>
          </w:p>
        </w:tc>
      </w:tr>
      <w:tr w:rsidR="00135FCD" w:rsidRPr="0021322E" w14:paraId="12CF6003" w14:textId="77777777">
        <w:tc>
          <w:tcPr>
            <w:tcW w:w="298" w:type="dxa"/>
            <w:tcMar>
              <w:left w:w="0" w:type="dxa"/>
              <w:right w:w="0" w:type="dxa"/>
            </w:tcMar>
          </w:tcPr>
          <w:p w14:paraId="3BDCF0A6" w14:textId="77777777" w:rsidR="00135FCD" w:rsidRPr="00F27A0A" w:rsidRDefault="00135FCD" w:rsidP="00135FCD">
            <w:pPr>
              <w:tabs>
                <w:tab w:val="num" w:pos="360"/>
              </w:tabs>
              <w:rPr>
                <w:rFonts w:ascii="Helvetica" w:hAnsi="Helvetica" w:cs="Helvetica"/>
                <w:color w:val="000000"/>
                <w:sz w:val="16"/>
                <w:szCs w:val="16"/>
              </w:rPr>
            </w:pPr>
            <w:r w:rsidRPr="00F27A0A">
              <w:rPr>
                <w:rFonts w:ascii="Helvetica" w:hAnsi="Helvetica" w:cs="Helvetica"/>
                <w:color w:val="000000"/>
                <w:sz w:val="16"/>
                <w:szCs w:val="16"/>
              </w:rPr>
              <w:lastRenderedPageBreak/>
              <w:t>40</w:t>
            </w:r>
          </w:p>
        </w:tc>
        <w:tc>
          <w:tcPr>
            <w:tcW w:w="1273" w:type="dxa"/>
            <w:tcMar>
              <w:left w:w="28" w:type="dxa"/>
              <w:right w:w="28" w:type="dxa"/>
            </w:tcMar>
          </w:tcPr>
          <w:p w14:paraId="2608E713" w14:textId="77777777" w:rsidR="00135FCD" w:rsidRPr="00F27A0A" w:rsidRDefault="00135FCD" w:rsidP="00F27A0A">
            <w:pPr>
              <w:tabs>
                <w:tab w:val="num" w:pos="360"/>
              </w:tabs>
              <w:rPr>
                <w:rFonts w:ascii="Helvetica" w:hAnsi="Helvetica" w:cs="Helvetica"/>
                <w:color w:val="000000"/>
                <w:sz w:val="16"/>
                <w:szCs w:val="16"/>
              </w:rPr>
            </w:pPr>
            <w:r w:rsidRPr="00F27A0A">
              <w:rPr>
                <w:rFonts w:ascii="Helvetica" w:hAnsi="Helvetica" w:cs="Helvetica"/>
                <w:color w:val="000000"/>
                <w:sz w:val="16"/>
                <w:szCs w:val="16"/>
              </w:rPr>
              <w:t>Costa Rica - Peru</w:t>
            </w:r>
          </w:p>
        </w:tc>
        <w:tc>
          <w:tcPr>
            <w:tcW w:w="1440" w:type="dxa"/>
            <w:tcMar>
              <w:left w:w="28" w:type="dxa"/>
              <w:right w:w="28" w:type="dxa"/>
            </w:tcMar>
          </w:tcPr>
          <w:p w14:paraId="3E95846B"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Costa Rica,</w:t>
            </w:r>
            <w:r w:rsidRPr="00F27A0A">
              <w:rPr>
                <w:rFonts w:ascii="Helvetica" w:hAnsi="Helvetica" w:cs="Helvetica"/>
                <w:color w:val="000000"/>
                <w:sz w:val="16"/>
                <w:szCs w:val="16"/>
              </w:rPr>
              <w:t xml:space="preserve"> Peru</w:t>
            </w:r>
          </w:p>
        </w:tc>
        <w:tc>
          <w:tcPr>
            <w:tcW w:w="1215" w:type="dxa"/>
            <w:tcMar>
              <w:left w:w="0" w:type="dxa"/>
              <w:right w:w="0" w:type="dxa"/>
            </w:tcMar>
          </w:tcPr>
          <w:p w14:paraId="0905BF6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05-Jun-</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3C8CDE0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376" w:type="dxa"/>
            <w:tcMar>
              <w:left w:w="28" w:type="dxa"/>
              <w:right w:w="28" w:type="dxa"/>
            </w:tcMar>
          </w:tcPr>
          <w:p w14:paraId="032DDBC8"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Pr>
                <w:rFonts w:ascii="Helvetica" w:hAnsi="Helvetica" w:cs="Helvetica"/>
                <w:color w:val="000000"/>
                <w:sz w:val="16"/>
                <w:szCs w:val="16"/>
              </w:rPr>
              <w:t>Artículo</w:t>
            </w:r>
            <w:proofErr w:type="spellEnd"/>
            <w:r>
              <w:rPr>
                <w:rFonts w:ascii="Helvetica" w:hAnsi="Helvetica" w:cs="Helvetica"/>
                <w:color w:val="000000"/>
                <w:sz w:val="16"/>
                <w:szCs w:val="16"/>
              </w:rPr>
              <w:t xml:space="preserve"> 12.8</w:t>
            </w:r>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Medioambientales</w:t>
            </w:r>
            <w:proofErr w:type="spellEnd"/>
          </w:p>
        </w:tc>
        <w:tc>
          <w:tcPr>
            <w:tcW w:w="1268" w:type="dxa"/>
            <w:tcMar>
              <w:left w:w="28" w:type="dxa"/>
              <w:right w:w="28" w:type="dxa"/>
            </w:tcMar>
          </w:tcPr>
          <w:p w14:paraId="11552E1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BD62F88"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2EA329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DA3E84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Parties retain the right to impose measures required for protection of animal or plant life.</w:t>
            </w:r>
            <w:r w:rsidRPr="00F27A0A">
              <w:rPr>
                <w:rFonts w:ascii="Helvetica" w:hAnsi="Helvetica" w:cs="Helvetica"/>
                <w:color w:val="000000"/>
                <w:sz w:val="16"/>
                <w:szCs w:val="16"/>
              </w:rPr>
              <w:br/>
              <w:t>Inappropriate to relax environmental measures to attract trade or investment.</w:t>
            </w:r>
          </w:p>
        </w:tc>
        <w:tc>
          <w:tcPr>
            <w:tcW w:w="2340" w:type="dxa"/>
            <w:tcMar>
              <w:left w:w="28" w:type="dxa"/>
              <w:right w:w="28" w:type="dxa"/>
            </w:tcMar>
          </w:tcPr>
          <w:p w14:paraId="7412DDAE" w14:textId="77777777" w:rsidR="00135FCD" w:rsidRPr="00F27A0A" w:rsidRDefault="00000000" w:rsidP="00186F17">
            <w:pPr>
              <w:rPr>
                <w:rFonts w:ascii="Helvetica" w:hAnsi="Helvetica" w:cs="Helvetica"/>
                <w:color w:val="316293"/>
                <w:sz w:val="16"/>
                <w:szCs w:val="16"/>
                <w:u w:val="single"/>
              </w:rPr>
            </w:pPr>
            <w:hyperlink r:id="rId61" w:history="1">
              <w:r w:rsidR="00135FCD" w:rsidRPr="00F27A0A">
                <w:rPr>
                  <w:rStyle w:val="Hyperlink"/>
                  <w:rFonts w:ascii="Helvetica" w:hAnsi="Helvetica" w:cs="Helvetica"/>
                  <w:color w:val="316293"/>
                  <w:sz w:val="16"/>
                  <w:szCs w:val="16"/>
                </w:rPr>
                <w:t>http://www.acuerdoscomerciales.gob.pe/En_Vigencia/Costa_Rica/Textos_Acuerdo.html (Spanish)</w:t>
              </w:r>
            </w:hyperlink>
          </w:p>
        </w:tc>
      </w:tr>
      <w:tr w:rsidR="00135FCD" w:rsidRPr="0021322E" w14:paraId="3FF80FCC" w14:textId="77777777">
        <w:tc>
          <w:tcPr>
            <w:tcW w:w="298" w:type="dxa"/>
            <w:tcMar>
              <w:left w:w="0" w:type="dxa"/>
              <w:right w:w="0" w:type="dxa"/>
            </w:tcMar>
          </w:tcPr>
          <w:p w14:paraId="38A31A0C"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41</w:t>
            </w:r>
          </w:p>
        </w:tc>
        <w:tc>
          <w:tcPr>
            <w:tcW w:w="1273" w:type="dxa"/>
            <w:tcMar>
              <w:left w:w="28" w:type="dxa"/>
              <w:right w:w="28" w:type="dxa"/>
            </w:tcMar>
          </w:tcPr>
          <w:p w14:paraId="642B18B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Costa Rica - Singapore</w:t>
            </w:r>
          </w:p>
        </w:tc>
        <w:tc>
          <w:tcPr>
            <w:tcW w:w="1440" w:type="dxa"/>
            <w:tcMar>
              <w:left w:w="28" w:type="dxa"/>
              <w:right w:w="28" w:type="dxa"/>
            </w:tcMar>
          </w:tcPr>
          <w:p w14:paraId="64604D4B"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Costa Rica,</w:t>
            </w:r>
            <w:r w:rsidRPr="00F27A0A">
              <w:rPr>
                <w:rFonts w:ascii="Helvetica" w:hAnsi="Helvetica" w:cs="Helvetica"/>
                <w:color w:val="000000"/>
                <w:sz w:val="16"/>
                <w:szCs w:val="16"/>
              </w:rPr>
              <w:t xml:space="preserve"> Singapore</w:t>
            </w:r>
          </w:p>
        </w:tc>
        <w:tc>
          <w:tcPr>
            <w:tcW w:w="1215" w:type="dxa"/>
            <w:tcMar>
              <w:left w:w="0" w:type="dxa"/>
              <w:right w:w="0" w:type="dxa"/>
            </w:tcMar>
          </w:tcPr>
          <w:p w14:paraId="5D82192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16-Sep-</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630BBE0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376" w:type="dxa"/>
            <w:tcMar>
              <w:left w:w="28" w:type="dxa"/>
              <w:right w:w="28" w:type="dxa"/>
            </w:tcMar>
          </w:tcPr>
          <w:p w14:paraId="548578EB"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14.8 Environmental Cooperation</w:t>
            </w:r>
          </w:p>
        </w:tc>
        <w:tc>
          <w:tcPr>
            <w:tcW w:w="1268" w:type="dxa"/>
            <w:tcMar>
              <w:left w:w="28" w:type="dxa"/>
              <w:right w:w="28" w:type="dxa"/>
            </w:tcMar>
          </w:tcPr>
          <w:p w14:paraId="1F7CA49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BC2165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FDEA10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AD54D1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 and existing multilateral environmental agreements.</w:t>
            </w:r>
            <w:r w:rsidRPr="00F27A0A">
              <w:rPr>
                <w:rFonts w:ascii="Helvetica" w:hAnsi="Helvetica" w:cs="Helvetica"/>
                <w:color w:val="000000"/>
                <w:sz w:val="16"/>
                <w:szCs w:val="16"/>
              </w:rPr>
              <w:br/>
              <w:t xml:space="preserve">General commitment to cooperation on the environment, particularly on green markets, clean tech, sustainable environmental management (no detail). </w:t>
            </w:r>
          </w:p>
        </w:tc>
        <w:tc>
          <w:tcPr>
            <w:tcW w:w="2340" w:type="dxa"/>
            <w:tcMar>
              <w:left w:w="28" w:type="dxa"/>
              <w:right w:w="28" w:type="dxa"/>
            </w:tcMar>
          </w:tcPr>
          <w:p w14:paraId="33FB04E8" w14:textId="77777777" w:rsidR="00135FCD" w:rsidRPr="00F27A0A" w:rsidRDefault="00000000" w:rsidP="00186F17">
            <w:pPr>
              <w:rPr>
                <w:rFonts w:ascii="Helvetica" w:hAnsi="Helvetica" w:cs="Helvetica"/>
                <w:color w:val="316293"/>
                <w:sz w:val="16"/>
                <w:szCs w:val="16"/>
                <w:u w:val="single"/>
              </w:rPr>
            </w:pPr>
            <w:hyperlink r:id="rId62" w:history="1">
              <w:r w:rsidR="00135FCD" w:rsidRPr="00F27A0A">
                <w:rPr>
                  <w:rStyle w:val="Hyperlink"/>
                  <w:rFonts w:ascii="Helvetica" w:hAnsi="Helvetica" w:cs="Helvetica"/>
                  <w:color w:val="316293"/>
                  <w:sz w:val="16"/>
                  <w:szCs w:val="16"/>
                </w:rPr>
                <w:t>https://www.enterprisesg.gov.sg/non-financial-assistance/for-singapore-companies/free-trade-agreements/ftas/singapore-ftas/-/media/ESG/Files/Non-Financial-Assistance/For-Companies/Free-Trade-Agreements/Singapore_Costa_Rica_FTA/Legal_Text/costa20rica20scrf</w:t>
              </w:r>
            </w:hyperlink>
          </w:p>
        </w:tc>
      </w:tr>
      <w:tr w:rsidR="00135FCD" w:rsidRPr="0021322E" w14:paraId="21951486" w14:textId="77777777">
        <w:tc>
          <w:tcPr>
            <w:tcW w:w="298" w:type="dxa"/>
            <w:tcMar>
              <w:left w:w="0" w:type="dxa"/>
              <w:right w:w="0" w:type="dxa"/>
            </w:tcMar>
          </w:tcPr>
          <w:p w14:paraId="2A82E4F2"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42</w:t>
            </w:r>
          </w:p>
        </w:tc>
        <w:tc>
          <w:tcPr>
            <w:tcW w:w="1273" w:type="dxa"/>
            <w:tcMar>
              <w:left w:w="28" w:type="dxa"/>
              <w:right w:w="28" w:type="dxa"/>
            </w:tcMar>
          </w:tcPr>
          <w:p w14:paraId="7A95D79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Dominican Republic - Central America</w:t>
            </w:r>
          </w:p>
        </w:tc>
        <w:tc>
          <w:tcPr>
            <w:tcW w:w="1440" w:type="dxa"/>
            <w:tcMar>
              <w:left w:w="28" w:type="dxa"/>
              <w:right w:w="28" w:type="dxa"/>
            </w:tcMar>
          </w:tcPr>
          <w:p w14:paraId="617D17EB"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Costa Rica, Dominican Republic, El Salvador, Guatemala, Honduras, </w:t>
            </w:r>
            <w:r w:rsidRPr="00F27A0A">
              <w:rPr>
                <w:rFonts w:ascii="Helvetica" w:hAnsi="Helvetica" w:cs="Helvetica"/>
                <w:color w:val="000000"/>
                <w:sz w:val="16"/>
                <w:szCs w:val="16"/>
              </w:rPr>
              <w:t>Nicaragua</w:t>
            </w:r>
          </w:p>
        </w:tc>
        <w:tc>
          <w:tcPr>
            <w:tcW w:w="1215" w:type="dxa"/>
            <w:tcMar>
              <w:left w:w="0" w:type="dxa"/>
              <w:right w:w="0" w:type="dxa"/>
            </w:tcMar>
          </w:tcPr>
          <w:p w14:paraId="170B7EA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06-Jan-</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2F06457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04-Oct-</w:t>
            </w:r>
            <w:r>
              <w:rPr>
                <w:rFonts w:ascii="Helvetica" w:hAnsi="Helvetica" w:cs="Helvetica"/>
                <w:color w:val="000000"/>
                <w:sz w:val="16"/>
                <w:szCs w:val="16"/>
              </w:rPr>
              <w:t>20</w:t>
            </w:r>
            <w:r w:rsidRPr="00F27A0A">
              <w:rPr>
                <w:rFonts w:ascii="Helvetica" w:hAnsi="Helvetica" w:cs="Helvetica"/>
                <w:color w:val="000000"/>
                <w:sz w:val="16"/>
                <w:szCs w:val="16"/>
              </w:rPr>
              <w:t>01</w:t>
            </w:r>
          </w:p>
        </w:tc>
        <w:tc>
          <w:tcPr>
            <w:tcW w:w="1376" w:type="dxa"/>
            <w:tcMar>
              <w:left w:w="28" w:type="dxa"/>
              <w:right w:w="28" w:type="dxa"/>
            </w:tcMar>
          </w:tcPr>
          <w:p w14:paraId="1EA42261"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9.15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r w:rsidR="00135FCD" w:rsidRPr="00F27A0A">
              <w:rPr>
                <w:rFonts w:ascii="Helvetica" w:hAnsi="Helvetica" w:cs="Helvetica"/>
                <w:color w:val="000000"/>
                <w:sz w:val="16"/>
                <w:szCs w:val="16"/>
              </w:rPr>
              <w:br/>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13.14 </w:t>
            </w:r>
            <w:proofErr w:type="spellStart"/>
            <w:r w:rsidR="00135FCD" w:rsidRPr="00F27A0A">
              <w:rPr>
                <w:rFonts w:ascii="Helvetica" w:hAnsi="Helvetica" w:cs="Helvetica"/>
                <w:color w:val="000000"/>
                <w:sz w:val="16"/>
                <w:szCs w:val="16"/>
              </w:rPr>
              <w:t>Protección</w:t>
            </w:r>
            <w:proofErr w:type="spellEnd"/>
            <w:r w:rsidR="00135FCD" w:rsidRPr="00F27A0A">
              <w:rPr>
                <w:rFonts w:ascii="Helvetica" w:hAnsi="Helvetica" w:cs="Helvetica"/>
                <w:color w:val="000000"/>
                <w:sz w:val="16"/>
                <w:szCs w:val="16"/>
              </w:rPr>
              <w:t xml:space="preserve"> del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19C79A8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980558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B5F15F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9DB1F8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Parties have right to establish own environmental laws/measures.</w:t>
            </w:r>
          </w:p>
        </w:tc>
        <w:tc>
          <w:tcPr>
            <w:tcW w:w="2340" w:type="dxa"/>
            <w:tcMar>
              <w:left w:w="28" w:type="dxa"/>
              <w:right w:w="28" w:type="dxa"/>
            </w:tcMar>
          </w:tcPr>
          <w:p w14:paraId="2654E2FF" w14:textId="77777777" w:rsidR="00135FCD" w:rsidRPr="00F27A0A" w:rsidRDefault="00000000" w:rsidP="00186F17">
            <w:pPr>
              <w:rPr>
                <w:rFonts w:ascii="Helvetica" w:hAnsi="Helvetica" w:cs="Helvetica"/>
                <w:color w:val="316293"/>
                <w:sz w:val="16"/>
                <w:szCs w:val="16"/>
                <w:u w:val="single"/>
              </w:rPr>
            </w:pPr>
            <w:hyperlink r:id="rId63" w:history="1">
              <w:r w:rsidR="00135FCD" w:rsidRPr="00F27A0A">
                <w:rPr>
                  <w:rStyle w:val="Hyperlink"/>
                  <w:rFonts w:ascii="Helvetica" w:hAnsi="Helvetica" w:cs="Helvetica"/>
                  <w:color w:val="316293"/>
                  <w:sz w:val="16"/>
                  <w:szCs w:val="16"/>
                </w:rPr>
                <w:t>http://www.sice.oas.org/Trade/camdrep/tratadolc.pdf (Spanish)</w:t>
              </w:r>
            </w:hyperlink>
          </w:p>
        </w:tc>
      </w:tr>
      <w:tr w:rsidR="00135FCD" w:rsidRPr="0021322E" w14:paraId="476F080C" w14:textId="77777777">
        <w:tc>
          <w:tcPr>
            <w:tcW w:w="298" w:type="dxa"/>
            <w:tcMar>
              <w:left w:w="0" w:type="dxa"/>
              <w:right w:w="0" w:type="dxa"/>
            </w:tcMar>
          </w:tcPr>
          <w:p w14:paraId="6F4121E2"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43</w:t>
            </w:r>
          </w:p>
        </w:tc>
        <w:tc>
          <w:tcPr>
            <w:tcW w:w="1273" w:type="dxa"/>
            <w:tcMar>
              <w:left w:w="28" w:type="dxa"/>
              <w:right w:w="28" w:type="dxa"/>
            </w:tcMar>
          </w:tcPr>
          <w:p w14:paraId="30BDC6B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Dominican Republic - Central America - United States Free Trade Agreement (CAFTA-DR)</w:t>
            </w:r>
          </w:p>
        </w:tc>
        <w:tc>
          <w:tcPr>
            <w:tcW w:w="1440" w:type="dxa"/>
            <w:tcMar>
              <w:left w:w="28" w:type="dxa"/>
              <w:right w:w="28" w:type="dxa"/>
            </w:tcMar>
          </w:tcPr>
          <w:p w14:paraId="7B7C9492"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Costa Rica, Dominican Republic, El Salvador, Guatemala, Honduras,</w:t>
            </w:r>
            <w:r w:rsidRPr="00F27A0A">
              <w:rPr>
                <w:rFonts w:ascii="Helvetica" w:hAnsi="Helvetica" w:cs="Helvetica"/>
                <w:color w:val="000000"/>
                <w:sz w:val="16"/>
                <w:szCs w:val="16"/>
              </w:rPr>
              <w:t xml:space="preserve"> Nicaragu</w:t>
            </w:r>
            <w:r>
              <w:rPr>
                <w:rFonts w:ascii="Helvetica" w:hAnsi="Helvetica" w:cs="Helvetica"/>
                <w:color w:val="000000"/>
                <w:sz w:val="16"/>
                <w:szCs w:val="16"/>
              </w:rPr>
              <w:t>a,</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755C932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17-Mar-</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7B874C8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108F20B9"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w:t>
            </w:r>
            <w:r w:rsidR="00135FCD">
              <w:rPr>
                <w:rFonts w:ascii="Helvetica" w:hAnsi="Helvetica" w:cs="Helvetica"/>
                <w:color w:val="000000"/>
                <w:sz w:val="16"/>
                <w:szCs w:val="16"/>
              </w:rPr>
              <w:t>17</w:t>
            </w:r>
            <w:r w:rsidR="00135FCD" w:rsidRPr="00F27A0A">
              <w:rPr>
                <w:rFonts w:ascii="Helvetica" w:hAnsi="Helvetica" w:cs="Helvetica"/>
                <w:color w:val="000000"/>
                <w:sz w:val="16"/>
                <w:szCs w:val="16"/>
              </w:rPr>
              <w:br/>
              <w:t xml:space="preserve">Environment </w:t>
            </w:r>
          </w:p>
        </w:tc>
        <w:tc>
          <w:tcPr>
            <w:tcW w:w="1268" w:type="dxa"/>
            <w:tcMar>
              <w:left w:w="28" w:type="dxa"/>
              <w:right w:w="28" w:type="dxa"/>
            </w:tcMar>
          </w:tcPr>
          <w:p w14:paraId="5DE718A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5AA528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22DE3C8"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588537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existing multilateral environmental agreements.</w:t>
            </w:r>
            <w:r w:rsidRPr="00F27A0A">
              <w:rPr>
                <w:rFonts w:ascii="Helvetica" w:hAnsi="Helvetica" w:cs="Helvetica"/>
                <w:color w:val="000000"/>
                <w:sz w:val="16"/>
                <w:szCs w:val="16"/>
              </w:rPr>
              <w:br/>
              <w:t xml:space="preserve">An Environmental Cooperation Agreement has been </w:t>
            </w:r>
            <w:proofErr w:type="spellStart"/>
            <w:r w:rsidRPr="00F27A0A">
              <w:rPr>
                <w:rFonts w:ascii="Helvetica" w:hAnsi="Helvetica" w:cs="Helvetica"/>
                <w:color w:val="000000"/>
                <w:sz w:val="16"/>
                <w:szCs w:val="16"/>
              </w:rPr>
              <w:t>negotiatied</w:t>
            </w:r>
            <w:proofErr w:type="spellEnd"/>
            <w:r w:rsidRPr="00F27A0A">
              <w:rPr>
                <w:rFonts w:ascii="Helvetica" w:hAnsi="Helvetica" w:cs="Helvetica"/>
                <w:color w:val="000000"/>
                <w:sz w:val="16"/>
                <w:szCs w:val="16"/>
              </w:rPr>
              <w:t xml:space="preserve"> (Annex 17.9 Environmental Cooperation included). Priorities identified include strengthening environmental management systems, market based initiatives, conservation, technology transfer, capacity building (no detail.)</w:t>
            </w:r>
            <w:r w:rsidRPr="00F27A0A">
              <w:rPr>
                <w:rFonts w:ascii="Helvetica" w:hAnsi="Helvetica" w:cs="Helvetica"/>
                <w:color w:val="000000"/>
                <w:sz w:val="16"/>
                <w:szCs w:val="16"/>
              </w:rPr>
              <w:br/>
              <w:t>Parties should not weaken environmental protections to attract trade or investment.</w:t>
            </w:r>
            <w:r w:rsidRPr="00F27A0A">
              <w:rPr>
                <w:rFonts w:ascii="Helvetica" w:hAnsi="Helvetica" w:cs="Helvetica"/>
                <w:color w:val="000000"/>
                <w:sz w:val="16"/>
                <w:szCs w:val="16"/>
              </w:rPr>
              <w:br/>
              <w:t>Parties have right to establish own environmental laws.</w:t>
            </w:r>
            <w:r w:rsidRPr="00F27A0A">
              <w:rPr>
                <w:rFonts w:ascii="Helvetica" w:hAnsi="Helvetica" w:cs="Helvetica"/>
                <w:color w:val="000000"/>
                <w:sz w:val="16"/>
                <w:szCs w:val="16"/>
              </w:rPr>
              <w:br/>
              <w:t>Parties state voluntary mechanisms can be very successful in achieving environmental objectives, and should be encouraged.</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Environmental Affairs Council is established, which will include public session at meetings unless the parties otherwise agree.</w:t>
            </w:r>
          </w:p>
        </w:tc>
        <w:tc>
          <w:tcPr>
            <w:tcW w:w="2340" w:type="dxa"/>
            <w:tcMar>
              <w:left w:w="28" w:type="dxa"/>
              <w:right w:w="28" w:type="dxa"/>
            </w:tcMar>
          </w:tcPr>
          <w:p w14:paraId="39F6AD9C" w14:textId="77777777" w:rsidR="00135FCD" w:rsidRPr="00F27A0A" w:rsidRDefault="00000000" w:rsidP="00186F17">
            <w:pPr>
              <w:rPr>
                <w:rFonts w:ascii="Helvetica" w:hAnsi="Helvetica" w:cs="Helvetica"/>
                <w:color w:val="316293"/>
                <w:sz w:val="16"/>
                <w:szCs w:val="16"/>
                <w:u w:val="single"/>
              </w:rPr>
            </w:pPr>
            <w:hyperlink r:id="rId64" w:history="1">
              <w:r w:rsidR="00135FCD" w:rsidRPr="00F27A0A">
                <w:rPr>
                  <w:rStyle w:val="Hyperlink"/>
                  <w:rFonts w:ascii="Helvetica" w:hAnsi="Helvetica" w:cs="Helvetica"/>
                  <w:color w:val="316293"/>
                  <w:sz w:val="16"/>
                  <w:szCs w:val="16"/>
                </w:rPr>
                <w:t>https://ustr.gov/trade-agreements/free-trade-agreements/cafta-dr-dominican-republic-central-america-fta/final-text</w:t>
              </w:r>
            </w:hyperlink>
          </w:p>
        </w:tc>
      </w:tr>
      <w:tr w:rsidR="00135FCD" w:rsidRPr="0021322E" w14:paraId="2BECA711" w14:textId="77777777">
        <w:tc>
          <w:tcPr>
            <w:tcW w:w="298" w:type="dxa"/>
            <w:tcMar>
              <w:left w:w="0" w:type="dxa"/>
              <w:right w:w="0" w:type="dxa"/>
            </w:tcMar>
          </w:tcPr>
          <w:p w14:paraId="09948E0D"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44</w:t>
            </w:r>
          </w:p>
        </w:tc>
        <w:tc>
          <w:tcPr>
            <w:tcW w:w="1273" w:type="dxa"/>
            <w:tcMar>
              <w:left w:w="28" w:type="dxa"/>
              <w:right w:w="28" w:type="dxa"/>
            </w:tcMar>
          </w:tcPr>
          <w:p w14:paraId="231A4C7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East African Community (EAC)</w:t>
            </w:r>
          </w:p>
        </w:tc>
        <w:tc>
          <w:tcPr>
            <w:tcW w:w="1440" w:type="dxa"/>
            <w:tcMar>
              <w:left w:w="28" w:type="dxa"/>
              <w:right w:w="28" w:type="dxa"/>
            </w:tcMar>
          </w:tcPr>
          <w:p w14:paraId="42F40623"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Burundi, Kenya, Rwanda, Uganda,</w:t>
            </w:r>
            <w:r w:rsidRPr="00F27A0A">
              <w:rPr>
                <w:rFonts w:ascii="Helvetica" w:hAnsi="Helvetica" w:cs="Helvetica"/>
                <w:color w:val="000000"/>
                <w:sz w:val="16"/>
                <w:szCs w:val="16"/>
              </w:rPr>
              <w:t xml:space="preserve"> Tanzania</w:t>
            </w:r>
          </w:p>
        </w:tc>
        <w:tc>
          <w:tcPr>
            <w:tcW w:w="1215" w:type="dxa"/>
            <w:tcMar>
              <w:left w:w="0" w:type="dxa"/>
              <w:right w:w="0" w:type="dxa"/>
            </w:tcMar>
          </w:tcPr>
          <w:p w14:paraId="269C3A31"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09-Oct-2000(G) </w:t>
            </w:r>
            <w:r w:rsidRPr="00F27A0A">
              <w:rPr>
                <w:rFonts w:ascii="Helvetica" w:hAnsi="Helvetica" w:cs="Helvetica"/>
                <w:color w:val="000000"/>
                <w:sz w:val="16"/>
                <w:szCs w:val="16"/>
              </w:rPr>
              <w:t>01-Aug-2012(S)</w:t>
            </w:r>
          </w:p>
        </w:tc>
        <w:tc>
          <w:tcPr>
            <w:tcW w:w="1280" w:type="dxa"/>
            <w:tcMar>
              <w:left w:w="0" w:type="dxa"/>
              <w:right w:w="0" w:type="dxa"/>
            </w:tcMar>
          </w:tcPr>
          <w:p w14:paraId="52713C99"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07-Jul-2000(G)</w:t>
            </w:r>
            <w:r w:rsidRPr="00F27A0A">
              <w:rPr>
                <w:rFonts w:ascii="Helvetica" w:hAnsi="Helvetica" w:cs="Helvetica"/>
                <w:color w:val="000000"/>
                <w:sz w:val="16"/>
                <w:szCs w:val="16"/>
              </w:rPr>
              <w:t xml:space="preserve"> 01-Jul-2010(S)</w:t>
            </w:r>
          </w:p>
        </w:tc>
        <w:tc>
          <w:tcPr>
            <w:tcW w:w="1376" w:type="dxa"/>
            <w:tcMar>
              <w:left w:w="28" w:type="dxa"/>
              <w:right w:w="28" w:type="dxa"/>
            </w:tcMar>
          </w:tcPr>
          <w:p w14:paraId="5D2E8868" w14:textId="77777777" w:rsidR="00135FCD"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Chapter 19 Cooperation in Environment and Natural Resources Management (whole chapter)</w:t>
            </w:r>
          </w:p>
          <w:p w14:paraId="5D33DAEA"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Article 114 Management of Natural Resources (Section on forests)</w:t>
            </w:r>
          </w:p>
          <w:p w14:paraId="29623ABF" w14:textId="77777777" w:rsidR="00135FCD" w:rsidRPr="00F27A0A" w:rsidRDefault="00135FCD" w:rsidP="00186F17">
            <w:pPr>
              <w:rPr>
                <w:rFonts w:ascii="Helvetica" w:hAnsi="Helvetica" w:cs="Helvetica"/>
                <w:color w:val="000000"/>
                <w:sz w:val="16"/>
                <w:szCs w:val="16"/>
              </w:rPr>
            </w:pPr>
          </w:p>
        </w:tc>
        <w:tc>
          <w:tcPr>
            <w:tcW w:w="1268" w:type="dxa"/>
            <w:tcMar>
              <w:left w:w="28" w:type="dxa"/>
              <w:right w:w="28" w:type="dxa"/>
            </w:tcMar>
          </w:tcPr>
          <w:p w14:paraId="38746EE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5CF72A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26D54B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1758D7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cooperation on the environment. </w:t>
            </w:r>
            <w:r w:rsidRPr="00F27A0A">
              <w:rPr>
                <w:rFonts w:ascii="Helvetica" w:hAnsi="Helvetica" w:cs="Helvetica"/>
                <w:color w:val="000000"/>
                <w:sz w:val="16"/>
                <w:szCs w:val="16"/>
              </w:rPr>
              <w:br/>
              <w:t>Priorities for cooperation are the sustainable utilisation of natural resources, common policies on the transport of toxic and hazardous waste, capacity building. The parties agree to develop a common environmental management strategy, develop special strategies for fragile ecosystems, take measures to control trans-boundary air, land and water pollution, disaster preparedness, integrate environmental management in all developmental activities.</w:t>
            </w:r>
            <w:r w:rsidRPr="00F27A0A">
              <w:rPr>
                <w:rFonts w:ascii="Helvetica" w:hAnsi="Helvetica" w:cs="Helvetica"/>
                <w:color w:val="000000"/>
                <w:sz w:val="16"/>
                <w:szCs w:val="16"/>
              </w:rPr>
              <w:br/>
              <w:t>Forest section states the parties will adopt common regulations and practices for the conservation and management of all catchment forests, establish uniform regulations for the utilisation of forestry resources, establish Api-</w:t>
            </w:r>
            <w:proofErr w:type="spellStart"/>
            <w:r w:rsidRPr="00F27A0A">
              <w:rPr>
                <w:rFonts w:ascii="Helvetica" w:hAnsi="Helvetica" w:cs="Helvetica"/>
                <w:color w:val="000000"/>
                <w:sz w:val="16"/>
                <w:szCs w:val="16"/>
              </w:rPr>
              <w:t>Agro</w:t>
            </w:r>
            <w:proofErr w:type="spellEnd"/>
            <w:r w:rsidRPr="00F27A0A">
              <w:rPr>
                <w:rFonts w:ascii="Helvetica" w:hAnsi="Helvetica" w:cs="Helvetica"/>
                <w:color w:val="000000"/>
                <w:sz w:val="16"/>
                <w:szCs w:val="16"/>
              </w:rPr>
              <w:t xml:space="preserve"> Forestry Systems, and jointly utilise forestry training and research facilities.</w:t>
            </w:r>
            <w:r w:rsidRPr="00F27A0A">
              <w:rPr>
                <w:rFonts w:ascii="Helvetica" w:hAnsi="Helvetica" w:cs="Helvetica"/>
                <w:color w:val="000000"/>
                <w:sz w:val="16"/>
                <w:szCs w:val="16"/>
              </w:rPr>
              <w:br/>
              <w:t>The Secretary General shall provide the forum for consultations between the private sector, civil society organisations, other interest groups and appropriate institutions of the Community.</w:t>
            </w:r>
          </w:p>
        </w:tc>
        <w:tc>
          <w:tcPr>
            <w:tcW w:w="2340" w:type="dxa"/>
            <w:tcMar>
              <w:left w:w="28" w:type="dxa"/>
              <w:right w:w="28" w:type="dxa"/>
            </w:tcMar>
          </w:tcPr>
          <w:p w14:paraId="46404D92" w14:textId="77777777" w:rsidR="00135FCD" w:rsidRPr="00F27A0A" w:rsidRDefault="00000000" w:rsidP="00186F17">
            <w:pPr>
              <w:rPr>
                <w:rFonts w:ascii="Helvetica" w:hAnsi="Helvetica" w:cs="Helvetica"/>
                <w:color w:val="316293"/>
                <w:sz w:val="16"/>
                <w:szCs w:val="16"/>
                <w:u w:val="single"/>
              </w:rPr>
            </w:pPr>
            <w:hyperlink r:id="rId65" w:history="1">
              <w:r w:rsidR="00135FCD" w:rsidRPr="00F27A0A">
                <w:rPr>
                  <w:rStyle w:val="Hyperlink"/>
                  <w:rFonts w:ascii="Helvetica" w:hAnsi="Helvetica" w:cs="Helvetica"/>
                  <w:color w:val="316293"/>
                  <w:sz w:val="16"/>
                  <w:szCs w:val="16"/>
                </w:rPr>
                <w:t>https://rtais.wto.org/rtadocs/94/TOA/English/EAC%20TREATY.pdf</w:t>
              </w:r>
            </w:hyperlink>
          </w:p>
        </w:tc>
      </w:tr>
      <w:tr w:rsidR="00135FCD" w:rsidRPr="0021322E" w14:paraId="27AC9C41" w14:textId="77777777">
        <w:tc>
          <w:tcPr>
            <w:tcW w:w="298" w:type="dxa"/>
            <w:tcMar>
              <w:left w:w="0" w:type="dxa"/>
              <w:right w:w="0" w:type="dxa"/>
            </w:tcMar>
          </w:tcPr>
          <w:p w14:paraId="30D20687"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45</w:t>
            </w:r>
          </w:p>
        </w:tc>
        <w:tc>
          <w:tcPr>
            <w:tcW w:w="1273" w:type="dxa"/>
            <w:tcMar>
              <w:left w:w="28" w:type="dxa"/>
              <w:right w:w="28" w:type="dxa"/>
            </w:tcMar>
          </w:tcPr>
          <w:p w14:paraId="04512A3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Economic and Monetary Community of Central Africa (CEMAC)</w:t>
            </w:r>
          </w:p>
        </w:tc>
        <w:tc>
          <w:tcPr>
            <w:tcW w:w="1440" w:type="dxa"/>
            <w:tcMar>
              <w:left w:w="28" w:type="dxa"/>
              <w:right w:w="28" w:type="dxa"/>
            </w:tcMar>
          </w:tcPr>
          <w:p w14:paraId="38CDF453"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Cameroon, Central African Republic, Chad, Congo, Equatorial Guinea, </w:t>
            </w:r>
            <w:r w:rsidRPr="00F27A0A">
              <w:rPr>
                <w:rFonts w:ascii="Helvetica" w:hAnsi="Helvetica" w:cs="Helvetica"/>
                <w:color w:val="000000"/>
                <w:sz w:val="16"/>
                <w:szCs w:val="16"/>
              </w:rPr>
              <w:t>Gabon</w:t>
            </w:r>
          </w:p>
        </w:tc>
        <w:tc>
          <w:tcPr>
            <w:tcW w:w="1215" w:type="dxa"/>
            <w:tcMar>
              <w:left w:w="0" w:type="dxa"/>
              <w:right w:w="0" w:type="dxa"/>
            </w:tcMar>
          </w:tcPr>
          <w:p w14:paraId="5022D44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21-Jul-</w:t>
            </w:r>
            <w:r>
              <w:rPr>
                <w:rFonts w:ascii="Helvetica" w:hAnsi="Helvetica" w:cs="Helvetica"/>
                <w:color w:val="000000"/>
                <w:sz w:val="16"/>
                <w:szCs w:val="16"/>
              </w:rPr>
              <w:t>19</w:t>
            </w:r>
            <w:r w:rsidRPr="00F27A0A">
              <w:rPr>
                <w:rFonts w:ascii="Helvetica" w:hAnsi="Helvetica" w:cs="Helvetica"/>
                <w:color w:val="000000"/>
                <w:sz w:val="16"/>
                <w:szCs w:val="16"/>
              </w:rPr>
              <w:t>99</w:t>
            </w:r>
          </w:p>
        </w:tc>
        <w:tc>
          <w:tcPr>
            <w:tcW w:w="1280" w:type="dxa"/>
            <w:tcMar>
              <w:left w:w="0" w:type="dxa"/>
              <w:right w:w="0" w:type="dxa"/>
            </w:tcMar>
          </w:tcPr>
          <w:p w14:paraId="6337074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24-Jun-</w:t>
            </w:r>
            <w:r>
              <w:rPr>
                <w:rFonts w:ascii="Helvetica" w:hAnsi="Helvetica" w:cs="Helvetica"/>
                <w:color w:val="000000"/>
                <w:sz w:val="16"/>
                <w:szCs w:val="16"/>
              </w:rPr>
              <w:t>19</w:t>
            </w:r>
            <w:r w:rsidRPr="00F27A0A">
              <w:rPr>
                <w:rFonts w:ascii="Helvetica" w:hAnsi="Helvetica" w:cs="Helvetica"/>
                <w:color w:val="000000"/>
                <w:sz w:val="16"/>
                <w:szCs w:val="16"/>
              </w:rPr>
              <w:t>99</w:t>
            </w:r>
          </w:p>
        </w:tc>
        <w:tc>
          <w:tcPr>
            <w:tcW w:w="1376" w:type="dxa"/>
            <w:tcMar>
              <w:left w:w="28" w:type="dxa"/>
              <w:right w:w="28" w:type="dxa"/>
            </w:tcMar>
          </w:tcPr>
          <w:p w14:paraId="51200ECE"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Section V</w:t>
            </w:r>
            <w:r w:rsidR="00135FCD" w:rsidRPr="00F27A0A">
              <w:rPr>
                <w:rFonts w:ascii="Helvetica" w:hAnsi="Helvetica" w:cs="Helvetica"/>
                <w:color w:val="000000"/>
                <w:sz w:val="16"/>
                <w:szCs w:val="16"/>
              </w:rPr>
              <w:t xml:space="preserve"> La protection de </w:t>
            </w:r>
            <w:proofErr w:type="spellStart"/>
            <w:r w:rsidR="00135FCD" w:rsidRPr="00F27A0A">
              <w:rPr>
                <w:rFonts w:ascii="Helvetica" w:hAnsi="Helvetica" w:cs="Helvetica"/>
                <w:color w:val="000000"/>
                <w:sz w:val="16"/>
                <w:szCs w:val="16"/>
              </w:rPr>
              <w:t>l'environnement</w:t>
            </w:r>
            <w:proofErr w:type="spellEnd"/>
            <w:r w:rsidR="00135FCD" w:rsidRPr="00F27A0A">
              <w:rPr>
                <w:rFonts w:ascii="Helvetica" w:hAnsi="Helvetica" w:cs="Helvetica"/>
                <w:color w:val="000000"/>
                <w:sz w:val="16"/>
                <w:szCs w:val="16"/>
              </w:rPr>
              <w:t xml:space="preserve"> </w:t>
            </w:r>
          </w:p>
        </w:tc>
        <w:tc>
          <w:tcPr>
            <w:tcW w:w="1268" w:type="dxa"/>
            <w:tcMar>
              <w:left w:w="28" w:type="dxa"/>
              <w:right w:w="28" w:type="dxa"/>
            </w:tcMar>
          </w:tcPr>
          <w:p w14:paraId="55E4DC0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7D93D8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4192C3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4C3311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environmental protection.</w:t>
            </w:r>
            <w:r w:rsidRPr="00F27A0A">
              <w:rPr>
                <w:rFonts w:ascii="Helvetica" w:hAnsi="Helvetica" w:cs="Helvetica"/>
                <w:color w:val="000000"/>
                <w:sz w:val="16"/>
                <w:szCs w:val="16"/>
              </w:rPr>
              <w:br/>
              <w:t xml:space="preserve">Objectives </w:t>
            </w:r>
            <w:proofErr w:type="gramStart"/>
            <w:r w:rsidRPr="00F27A0A">
              <w:rPr>
                <w:rFonts w:ascii="Helvetica" w:hAnsi="Helvetica" w:cs="Helvetica"/>
                <w:color w:val="000000"/>
                <w:sz w:val="16"/>
                <w:szCs w:val="16"/>
              </w:rPr>
              <w:t>are</w:t>
            </w:r>
            <w:proofErr w:type="gramEnd"/>
            <w:r w:rsidRPr="00F27A0A">
              <w:rPr>
                <w:rFonts w:ascii="Helvetica" w:hAnsi="Helvetica" w:cs="Helvetica"/>
                <w:color w:val="000000"/>
                <w:sz w:val="16"/>
                <w:szCs w:val="16"/>
              </w:rPr>
              <w:t xml:space="preserve"> to combat desertification, floods and other natural disasters; preserve the quality of the environment in </w:t>
            </w:r>
            <w:r w:rsidRPr="00F27A0A">
              <w:rPr>
                <w:rFonts w:ascii="Helvetica" w:hAnsi="Helvetica" w:cs="Helvetica"/>
                <w:color w:val="000000"/>
                <w:sz w:val="16"/>
                <w:szCs w:val="16"/>
              </w:rPr>
              <w:lastRenderedPageBreak/>
              <w:t>rural and urban areas; the protection of biological diversity; environmentally sound exploitation of forests and fishery resources; management of hazardous waste and the prohibition of the import of this waste; renewable energy.</w:t>
            </w:r>
          </w:p>
        </w:tc>
        <w:tc>
          <w:tcPr>
            <w:tcW w:w="2340" w:type="dxa"/>
            <w:tcMar>
              <w:left w:w="28" w:type="dxa"/>
              <w:right w:w="28" w:type="dxa"/>
            </w:tcMar>
          </w:tcPr>
          <w:p w14:paraId="4F3E64C4" w14:textId="77777777" w:rsidR="00135FCD" w:rsidRPr="00F27A0A" w:rsidRDefault="00000000" w:rsidP="00186F17">
            <w:pPr>
              <w:rPr>
                <w:rFonts w:ascii="Helvetica" w:hAnsi="Helvetica" w:cs="Helvetica"/>
                <w:color w:val="316293"/>
                <w:sz w:val="16"/>
                <w:szCs w:val="16"/>
                <w:u w:val="single"/>
              </w:rPr>
            </w:pPr>
            <w:hyperlink r:id="rId66" w:history="1">
              <w:r w:rsidR="00135FCD" w:rsidRPr="00F27A0A">
                <w:rPr>
                  <w:rStyle w:val="Hyperlink"/>
                  <w:rFonts w:ascii="Helvetica" w:hAnsi="Helvetica" w:cs="Helvetica"/>
                  <w:color w:val="316293"/>
                  <w:sz w:val="16"/>
                  <w:szCs w:val="16"/>
                </w:rPr>
                <w:t xml:space="preserve">https://wits.worldbank.org/GPTAD/PDF/archive/CEMAC.pdf (French) </w:t>
              </w:r>
            </w:hyperlink>
          </w:p>
        </w:tc>
      </w:tr>
      <w:tr w:rsidR="00135FCD" w:rsidRPr="0021322E" w14:paraId="0B7D29EA" w14:textId="77777777">
        <w:tc>
          <w:tcPr>
            <w:tcW w:w="298" w:type="dxa"/>
            <w:tcMar>
              <w:left w:w="0" w:type="dxa"/>
              <w:right w:w="0" w:type="dxa"/>
            </w:tcMar>
          </w:tcPr>
          <w:p w14:paraId="23F3366B"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46</w:t>
            </w:r>
          </w:p>
        </w:tc>
        <w:tc>
          <w:tcPr>
            <w:tcW w:w="1273" w:type="dxa"/>
            <w:tcMar>
              <w:left w:w="28" w:type="dxa"/>
              <w:right w:w="28" w:type="dxa"/>
            </w:tcMar>
          </w:tcPr>
          <w:p w14:paraId="447B615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Economic Community of West African States (ECOWAS)</w:t>
            </w:r>
          </w:p>
        </w:tc>
        <w:tc>
          <w:tcPr>
            <w:tcW w:w="1440" w:type="dxa"/>
            <w:tcMar>
              <w:left w:w="28" w:type="dxa"/>
              <w:right w:w="28" w:type="dxa"/>
            </w:tcMar>
          </w:tcPr>
          <w:p w14:paraId="4C512DFA"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Cabo Verde, Benin,</w:t>
            </w:r>
            <w:r w:rsidRPr="00F27A0A">
              <w:rPr>
                <w:rFonts w:ascii="Helvetica" w:hAnsi="Helvetica" w:cs="Helvetica"/>
                <w:color w:val="000000"/>
                <w:sz w:val="16"/>
                <w:szCs w:val="16"/>
              </w:rPr>
              <w:t xml:space="preserve"> </w:t>
            </w:r>
            <w:r>
              <w:rPr>
                <w:rFonts w:ascii="Helvetica" w:hAnsi="Helvetica" w:cs="Helvetica"/>
                <w:color w:val="000000"/>
                <w:sz w:val="16"/>
                <w:szCs w:val="16"/>
              </w:rPr>
              <w:t>Gambia, Ghana, Guinea, Côte d'Ivoire, Liberia, Mali, Niger, Nigeria, Guinea-Bissau, Senegal, Sierra Leone, Togo,</w:t>
            </w:r>
            <w:r w:rsidRPr="00F27A0A">
              <w:rPr>
                <w:rFonts w:ascii="Helvetica" w:hAnsi="Helvetica" w:cs="Helvetica"/>
                <w:color w:val="000000"/>
                <w:sz w:val="16"/>
                <w:szCs w:val="16"/>
              </w:rPr>
              <w:t xml:space="preserve"> Burkina Faso</w:t>
            </w:r>
          </w:p>
        </w:tc>
        <w:tc>
          <w:tcPr>
            <w:tcW w:w="1215" w:type="dxa"/>
            <w:tcMar>
              <w:left w:w="0" w:type="dxa"/>
              <w:right w:w="0" w:type="dxa"/>
            </w:tcMar>
          </w:tcPr>
          <w:p w14:paraId="615DA99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06-Jul-</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613FAA3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23-Aug-</w:t>
            </w:r>
            <w:r>
              <w:rPr>
                <w:rFonts w:ascii="Helvetica" w:hAnsi="Helvetica" w:cs="Helvetica"/>
                <w:color w:val="000000"/>
                <w:sz w:val="16"/>
                <w:szCs w:val="16"/>
              </w:rPr>
              <w:t>19</w:t>
            </w:r>
            <w:r w:rsidRPr="00F27A0A">
              <w:rPr>
                <w:rFonts w:ascii="Helvetica" w:hAnsi="Helvetica" w:cs="Helvetica"/>
                <w:color w:val="000000"/>
                <w:sz w:val="16"/>
                <w:szCs w:val="16"/>
              </w:rPr>
              <w:t>95</w:t>
            </w:r>
          </w:p>
        </w:tc>
        <w:tc>
          <w:tcPr>
            <w:tcW w:w="1376" w:type="dxa"/>
            <w:tcMar>
              <w:left w:w="28" w:type="dxa"/>
              <w:right w:w="28" w:type="dxa"/>
            </w:tcMar>
          </w:tcPr>
          <w:p w14:paraId="62711DAC"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Chapter</w:t>
            </w:r>
            <w:r w:rsidR="00135FCD" w:rsidRPr="00F27A0A">
              <w:rPr>
                <w:rFonts w:ascii="Helvetica" w:hAnsi="Helvetica" w:cs="Helvetica"/>
                <w:color w:val="000000"/>
                <w:sz w:val="16"/>
                <w:szCs w:val="16"/>
              </w:rPr>
              <w:t xml:space="preserve"> VI</w:t>
            </w:r>
            <w:r w:rsidR="00135FCD" w:rsidRPr="00F27A0A">
              <w:rPr>
                <w:rFonts w:ascii="Helvetica" w:hAnsi="Helvetica" w:cs="Helvetica"/>
                <w:color w:val="000000"/>
                <w:sz w:val="16"/>
                <w:szCs w:val="16"/>
              </w:rPr>
              <w:br/>
              <w:t>Co-operation in Environment and Natural Resources</w:t>
            </w:r>
          </w:p>
        </w:tc>
        <w:tc>
          <w:tcPr>
            <w:tcW w:w="1268" w:type="dxa"/>
            <w:tcMar>
              <w:left w:w="28" w:type="dxa"/>
              <w:right w:w="28" w:type="dxa"/>
            </w:tcMar>
          </w:tcPr>
          <w:p w14:paraId="288C43B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80DF94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B21DF8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D8A299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General commitment to environmental protection.</w:t>
            </w:r>
            <w:r w:rsidRPr="00F27A0A">
              <w:rPr>
                <w:rFonts w:ascii="Helvetica" w:hAnsi="Helvetica" w:cs="Helvetica"/>
                <w:color w:val="000000"/>
                <w:sz w:val="16"/>
                <w:szCs w:val="16"/>
              </w:rPr>
              <w:br/>
              <w:t>Section on hazardous and toxic wastes outlines that parties will take measures to prohibit these imports.</w:t>
            </w:r>
            <w:r w:rsidRPr="00F27A0A">
              <w:rPr>
                <w:rFonts w:ascii="Helvetica" w:hAnsi="Helvetica" w:cs="Helvetica"/>
                <w:color w:val="000000"/>
                <w:sz w:val="16"/>
                <w:szCs w:val="16"/>
              </w:rPr>
              <w:br/>
              <w:t>Parties to coordinate policies on natural resources.</w:t>
            </w:r>
            <w:r w:rsidRPr="00F27A0A">
              <w:rPr>
                <w:rFonts w:ascii="Helvetica" w:hAnsi="Helvetica" w:cs="Helvetica"/>
                <w:color w:val="000000"/>
                <w:sz w:val="16"/>
                <w:szCs w:val="16"/>
              </w:rPr>
              <w:br/>
              <w:t xml:space="preserve">No forest section, but forestry is mentioned in the context of increasing productivity in this sector (no mention of sustainability). </w:t>
            </w:r>
          </w:p>
        </w:tc>
        <w:tc>
          <w:tcPr>
            <w:tcW w:w="2340" w:type="dxa"/>
            <w:tcMar>
              <w:left w:w="28" w:type="dxa"/>
              <w:right w:w="28" w:type="dxa"/>
            </w:tcMar>
          </w:tcPr>
          <w:p w14:paraId="586A9258" w14:textId="77777777" w:rsidR="00135FCD" w:rsidRPr="00F27A0A" w:rsidRDefault="00000000" w:rsidP="00186F17">
            <w:pPr>
              <w:rPr>
                <w:rFonts w:ascii="Helvetica" w:hAnsi="Helvetica" w:cs="Helvetica"/>
                <w:color w:val="316293"/>
                <w:sz w:val="16"/>
                <w:szCs w:val="16"/>
                <w:u w:val="single"/>
              </w:rPr>
            </w:pPr>
            <w:hyperlink r:id="rId67" w:history="1">
              <w:r w:rsidR="00135FCD" w:rsidRPr="00F27A0A">
                <w:rPr>
                  <w:rStyle w:val="Hyperlink"/>
                  <w:rFonts w:ascii="Helvetica" w:hAnsi="Helvetica" w:cs="Helvetica"/>
                  <w:color w:val="316293"/>
                  <w:sz w:val="16"/>
                  <w:szCs w:val="16"/>
                </w:rPr>
                <w:t>https://www.ecowas.int/wp-content/uploads/2015/01/Revised-treaty.pdf</w:t>
              </w:r>
            </w:hyperlink>
          </w:p>
        </w:tc>
      </w:tr>
      <w:tr w:rsidR="00135FCD" w:rsidRPr="0021322E" w14:paraId="5B455076" w14:textId="77777777">
        <w:tc>
          <w:tcPr>
            <w:tcW w:w="298" w:type="dxa"/>
            <w:tcMar>
              <w:left w:w="0" w:type="dxa"/>
              <w:right w:w="0" w:type="dxa"/>
            </w:tcMar>
          </w:tcPr>
          <w:p w14:paraId="5BBDB7B8"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47</w:t>
            </w:r>
          </w:p>
        </w:tc>
        <w:tc>
          <w:tcPr>
            <w:tcW w:w="1273" w:type="dxa"/>
            <w:tcMar>
              <w:left w:w="28" w:type="dxa"/>
              <w:right w:w="28" w:type="dxa"/>
            </w:tcMar>
          </w:tcPr>
          <w:p w14:paraId="183DF32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Albania</w:t>
            </w:r>
          </w:p>
        </w:tc>
        <w:tc>
          <w:tcPr>
            <w:tcW w:w="1440" w:type="dxa"/>
            <w:tcMar>
              <w:left w:w="28" w:type="dxa"/>
              <w:right w:w="28" w:type="dxa"/>
            </w:tcMar>
          </w:tcPr>
          <w:p w14:paraId="1BA5C276"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Albania, Iceland, Liechtenstein, Norway,</w:t>
            </w:r>
          </w:p>
          <w:p w14:paraId="4121F18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4E3C690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07-Feb-</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7E96950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01-Nov-</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376" w:type="dxa"/>
            <w:tcMar>
              <w:left w:w="28" w:type="dxa"/>
              <w:right w:w="28" w:type="dxa"/>
            </w:tcMar>
          </w:tcPr>
          <w:p w14:paraId="71DFF2B3"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6 Trade and Sustainable Development</w:t>
            </w:r>
          </w:p>
        </w:tc>
        <w:tc>
          <w:tcPr>
            <w:tcW w:w="1268" w:type="dxa"/>
            <w:tcMar>
              <w:left w:w="28" w:type="dxa"/>
              <w:right w:w="28" w:type="dxa"/>
            </w:tcMar>
          </w:tcPr>
          <w:p w14:paraId="376EB00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C6468F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31AC25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49D4BF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References existing multilateral environmental commitments.</w:t>
            </w:r>
            <w:r w:rsidRPr="00F27A0A">
              <w:rPr>
                <w:rFonts w:ascii="Helvetica" w:hAnsi="Helvetica" w:cs="Helvetica"/>
                <w:color w:val="000000"/>
                <w:sz w:val="16"/>
                <w:szCs w:val="16"/>
              </w:rPr>
              <w:b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p>
        </w:tc>
        <w:tc>
          <w:tcPr>
            <w:tcW w:w="2340" w:type="dxa"/>
            <w:tcMar>
              <w:left w:w="28" w:type="dxa"/>
              <w:right w:w="28" w:type="dxa"/>
            </w:tcMar>
          </w:tcPr>
          <w:p w14:paraId="3177C820" w14:textId="77777777" w:rsidR="00135FCD" w:rsidRPr="00F27A0A" w:rsidRDefault="00000000" w:rsidP="00186F17">
            <w:pPr>
              <w:rPr>
                <w:rFonts w:ascii="Helvetica" w:hAnsi="Helvetica" w:cs="Helvetica"/>
                <w:color w:val="316293"/>
                <w:sz w:val="16"/>
                <w:szCs w:val="16"/>
                <w:u w:val="single"/>
              </w:rPr>
            </w:pPr>
            <w:hyperlink r:id="rId68" w:history="1">
              <w:r w:rsidR="00135FCD" w:rsidRPr="00F27A0A">
                <w:rPr>
                  <w:rStyle w:val="Hyperlink"/>
                  <w:rFonts w:ascii="Helvetica" w:hAnsi="Helvetica" w:cs="Helvetica"/>
                  <w:color w:val="316293"/>
                  <w:sz w:val="16"/>
                  <w:szCs w:val="16"/>
                </w:rPr>
                <w:t>https://www.efta.int/sites/default/files/documents/legal-texts/free-trade-relations/Albania/EFTA-Albania-Free-Trade-Agreement.pdf</w:t>
              </w:r>
            </w:hyperlink>
          </w:p>
        </w:tc>
      </w:tr>
      <w:tr w:rsidR="00135FCD" w:rsidRPr="0021322E" w14:paraId="54BC0983" w14:textId="77777777">
        <w:tc>
          <w:tcPr>
            <w:tcW w:w="298" w:type="dxa"/>
            <w:tcMar>
              <w:left w:w="0" w:type="dxa"/>
              <w:right w:w="0" w:type="dxa"/>
            </w:tcMar>
          </w:tcPr>
          <w:p w14:paraId="0D2C9ABC"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48</w:t>
            </w:r>
          </w:p>
        </w:tc>
        <w:tc>
          <w:tcPr>
            <w:tcW w:w="1273" w:type="dxa"/>
            <w:tcMar>
              <w:left w:w="28" w:type="dxa"/>
              <w:right w:w="28" w:type="dxa"/>
            </w:tcMar>
          </w:tcPr>
          <w:p w14:paraId="0338C5F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Bosnia and Herzegovina</w:t>
            </w:r>
          </w:p>
        </w:tc>
        <w:tc>
          <w:tcPr>
            <w:tcW w:w="1440" w:type="dxa"/>
            <w:tcMar>
              <w:left w:w="28" w:type="dxa"/>
              <w:right w:w="28" w:type="dxa"/>
            </w:tcMar>
          </w:tcPr>
          <w:p w14:paraId="340E3F09"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Bosnia and Herzegovina, Iceland, Liechtenstein, Norway,</w:t>
            </w:r>
          </w:p>
          <w:p w14:paraId="2195149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6F449B6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06-Jan-</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280" w:type="dxa"/>
            <w:tcMar>
              <w:left w:w="0" w:type="dxa"/>
              <w:right w:w="0" w:type="dxa"/>
            </w:tcMar>
          </w:tcPr>
          <w:p w14:paraId="360BC758"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376" w:type="dxa"/>
            <w:tcMar>
              <w:left w:w="28" w:type="dxa"/>
              <w:right w:w="28" w:type="dxa"/>
            </w:tcMar>
          </w:tcPr>
          <w:p w14:paraId="7CEB4286"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6 Trade and Sustainable Development </w:t>
            </w:r>
          </w:p>
        </w:tc>
        <w:tc>
          <w:tcPr>
            <w:tcW w:w="1268" w:type="dxa"/>
            <w:tcMar>
              <w:left w:w="28" w:type="dxa"/>
              <w:right w:w="28" w:type="dxa"/>
            </w:tcMar>
          </w:tcPr>
          <w:p w14:paraId="6863FA6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E8B093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6EDE9E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033627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References existing multilateral environmental commitments.</w:t>
            </w:r>
            <w:r w:rsidRPr="00F27A0A">
              <w:rPr>
                <w:rFonts w:ascii="Helvetica" w:hAnsi="Helvetica" w:cs="Helvetica"/>
                <w:color w:val="000000"/>
                <w:sz w:val="16"/>
                <w:szCs w:val="16"/>
              </w:rPr>
              <w:b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p>
        </w:tc>
        <w:tc>
          <w:tcPr>
            <w:tcW w:w="2340" w:type="dxa"/>
            <w:tcMar>
              <w:left w:w="28" w:type="dxa"/>
              <w:right w:w="28" w:type="dxa"/>
            </w:tcMar>
          </w:tcPr>
          <w:p w14:paraId="0E5457E1" w14:textId="77777777" w:rsidR="00135FCD" w:rsidRPr="00F27A0A" w:rsidRDefault="00000000" w:rsidP="00186F17">
            <w:pPr>
              <w:rPr>
                <w:rFonts w:ascii="Helvetica" w:hAnsi="Helvetica" w:cs="Helvetica"/>
                <w:color w:val="316293"/>
                <w:sz w:val="16"/>
                <w:szCs w:val="16"/>
                <w:u w:val="single"/>
              </w:rPr>
            </w:pPr>
            <w:hyperlink r:id="rId69" w:history="1">
              <w:r w:rsidR="00135FCD" w:rsidRPr="00F27A0A">
                <w:rPr>
                  <w:rStyle w:val="Hyperlink"/>
                  <w:rFonts w:ascii="Helvetica" w:hAnsi="Helvetica" w:cs="Helvetica"/>
                  <w:color w:val="316293"/>
                  <w:sz w:val="16"/>
                  <w:szCs w:val="16"/>
                </w:rPr>
                <w:t>https://www.efta.int/media/documents/legal-texts/free-trade-relations/bosnia-and-herzegovina/bosnia-and-herzegovina-fta.pdf</w:t>
              </w:r>
            </w:hyperlink>
          </w:p>
        </w:tc>
      </w:tr>
      <w:tr w:rsidR="00135FCD" w:rsidRPr="0021322E" w14:paraId="6EB7C486" w14:textId="77777777">
        <w:tc>
          <w:tcPr>
            <w:tcW w:w="298" w:type="dxa"/>
            <w:tcMar>
              <w:left w:w="0" w:type="dxa"/>
              <w:right w:w="0" w:type="dxa"/>
            </w:tcMar>
          </w:tcPr>
          <w:p w14:paraId="4CC5B7F6"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49</w:t>
            </w:r>
          </w:p>
        </w:tc>
        <w:tc>
          <w:tcPr>
            <w:tcW w:w="1273" w:type="dxa"/>
            <w:tcMar>
              <w:left w:w="28" w:type="dxa"/>
              <w:right w:w="28" w:type="dxa"/>
            </w:tcMar>
          </w:tcPr>
          <w:p w14:paraId="582F3C3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Central America (Costa Rica and Panama)</w:t>
            </w:r>
          </w:p>
        </w:tc>
        <w:tc>
          <w:tcPr>
            <w:tcW w:w="1440" w:type="dxa"/>
            <w:tcMar>
              <w:left w:w="28" w:type="dxa"/>
              <w:right w:w="28" w:type="dxa"/>
            </w:tcMar>
          </w:tcPr>
          <w:p w14:paraId="27271B99"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Costa Rica, Panama, Iceland, Liechtenstein, Norway,</w:t>
            </w:r>
          </w:p>
          <w:p w14:paraId="225A86D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05F399C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19-Nov-</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6D605A6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19-Aug-</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24796189"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9 Trade and Sustainable D</w:t>
            </w:r>
            <w:r w:rsidR="00135FCD">
              <w:rPr>
                <w:rFonts w:ascii="Helvetica" w:hAnsi="Helvetica" w:cs="Helvetica"/>
                <w:color w:val="000000"/>
                <w:sz w:val="16"/>
                <w:szCs w:val="16"/>
              </w:rPr>
              <w:t xml:space="preserve">evelopment (entire chapter) </w:t>
            </w:r>
            <w:r w:rsidR="00135FCD" w:rsidRPr="00F27A0A">
              <w:rPr>
                <w:rFonts w:ascii="Helvetica" w:hAnsi="Helvetica" w:cs="Helvetica"/>
                <w:color w:val="000000"/>
                <w:sz w:val="16"/>
                <w:szCs w:val="16"/>
              </w:rPr>
              <w:t xml:space="preserve">Article 9.3 on </w:t>
            </w:r>
            <w:proofErr w:type="gramStart"/>
            <w:r w:rsidR="00135FCD" w:rsidRPr="00F27A0A">
              <w:rPr>
                <w:rFonts w:ascii="Helvetica" w:hAnsi="Helvetica" w:cs="Helvetica"/>
                <w:color w:val="000000"/>
                <w:sz w:val="16"/>
                <w:szCs w:val="16"/>
              </w:rPr>
              <w:t>forest based</w:t>
            </w:r>
            <w:proofErr w:type="gramEnd"/>
            <w:r w:rsidR="00135FCD" w:rsidRPr="00F27A0A">
              <w:rPr>
                <w:rFonts w:ascii="Helvetica" w:hAnsi="Helvetica" w:cs="Helvetica"/>
                <w:color w:val="000000"/>
                <w:sz w:val="16"/>
                <w:szCs w:val="16"/>
              </w:rPr>
              <w:t xml:space="preserve"> products</w:t>
            </w:r>
          </w:p>
        </w:tc>
        <w:tc>
          <w:tcPr>
            <w:tcW w:w="1268" w:type="dxa"/>
            <w:tcMar>
              <w:left w:w="28" w:type="dxa"/>
              <w:right w:w="28" w:type="dxa"/>
            </w:tcMar>
          </w:tcPr>
          <w:p w14:paraId="5F9F941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8022A7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62358A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50D584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Inappropriate to weaken environmental protection to attract investment or enhance competitive advantage. </w:t>
            </w:r>
            <w:r w:rsidRPr="00F27A0A">
              <w:rPr>
                <w:rFonts w:ascii="Helvetica" w:hAnsi="Helvetica" w:cs="Helvetica"/>
                <w:color w:val="000000"/>
                <w:sz w:val="16"/>
                <w:szCs w:val="16"/>
              </w:rPr>
              <w:b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r w:rsidRPr="00F27A0A">
              <w:rPr>
                <w:rFonts w:ascii="Helvetica" w:hAnsi="Helvetica" w:cs="Helvetica"/>
                <w:color w:val="000000"/>
                <w:sz w:val="16"/>
                <w:szCs w:val="16"/>
              </w:rPr>
              <w:br/>
              <w:t xml:space="preserve">Adhere to international </w:t>
            </w:r>
            <w:r w:rsidRPr="00F27A0A">
              <w:rPr>
                <w:rFonts w:ascii="Helvetica" w:hAnsi="Helvetica" w:cs="Helvetica"/>
                <w:color w:val="000000"/>
                <w:sz w:val="16"/>
                <w:szCs w:val="16"/>
              </w:rPr>
              <w:lastRenderedPageBreak/>
              <w:t xml:space="preserve">environmental laws. </w:t>
            </w:r>
            <w:r w:rsidRPr="00F27A0A">
              <w:rPr>
                <w:rFonts w:ascii="Helvetica" w:hAnsi="Helvetica" w:cs="Helvetica"/>
                <w:color w:val="000000"/>
                <w:sz w:val="16"/>
                <w:szCs w:val="16"/>
              </w:rPr>
              <w:br/>
              <w:t xml:space="preserve">Right of each party to establish own level of environmental protection. </w:t>
            </w:r>
            <w:r w:rsidRPr="00F27A0A">
              <w:rPr>
                <w:rFonts w:ascii="Helvetica" w:hAnsi="Helvetica" w:cs="Helvetica"/>
                <w:color w:val="000000"/>
                <w:sz w:val="16"/>
                <w:szCs w:val="16"/>
              </w:rPr>
              <w:br/>
              <w:t>Encourage trade conducive to sustainable development.</w:t>
            </w:r>
            <w:r w:rsidRPr="00F27A0A">
              <w:rPr>
                <w:rFonts w:ascii="Helvetica" w:hAnsi="Helvetica" w:cs="Helvetica"/>
                <w:color w:val="000000"/>
                <w:sz w:val="16"/>
                <w:szCs w:val="16"/>
              </w:rPr>
              <w:br/>
              <w:t>General exception allows enforcement of environmental measures necessary to protect animal or plant life.</w:t>
            </w:r>
            <w:r w:rsidRPr="00F27A0A">
              <w:rPr>
                <w:rFonts w:ascii="Helvetica" w:hAnsi="Helvetica" w:cs="Helvetica"/>
                <w:color w:val="000000"/>
                <w:sz w:val="16"/>
                <w:szCs w:val="16"/>
              </w:rPr>
              <w:br/>
              <w:t>Specific article on forest-based products, suggests working together in relevant existing multilateral fora; mentions CITES, FLEGT, VPAs</w:t>
            </w:r>
          </w:p>
        </w:tc>
        <w:tc>
          <w:tcPr>
            <w:tcW w:w="2340" w:type="dxa"/>
            <w:tcMar>
              <w:left w:w="28" w:type="dxa"/>
              <w:right w:w="28" w:type="dxa"/>
            </w:tcMar>
          </w:tcPr>
          <w:p w14:paraId="0BFFC867" w14:textId="77777777" w:rsidR="00135FCD" w:rsidRPr="00F27A0A" w:rsidRDefault="00000000" w:rsidP="00186F17">
            <w:pPr>
              <w:rPr>
                <w:rFonts w:ascii="Helvetica" w:hAnsi="Helvetica" w:cs="Helvetica"/>
                <w:color w:val="316293"/>
                <w:sz w:val="16"/>
                <w:szCs w:val="16"/>
                <w:u w:val="single"/>
              </w:rPr>
            </w:pPr>
            <w:hyperlink r:id="rId70" w:history="1">
              <w:r w:rsidR="00135FCD" w:rsidRPr="00F27A0A">
                <w:rPr>
                  <w:rStyle w:val="Hyperlink"/>
                  <w:rFonts w:ascii="Helvetica" w:hAnsi="Helvetica" w:cs="Helvetica"/>
                  <w:color w:val="316293"/>
                  <w:sz w:val="16"/>
                  <w:szCs w:val="16"/>
                </w:rPr>
                <w:t>https://www.efta.int/media/documents/legal-texts/free-trade-relations/central-america/EFTA-Central-America-free-trade-agreement.pdf</w:t>
              </w:r>
            </w:hyperlink>
          </w:p>
        </w:tc>
      </w:tr>
      <w:tr w:rsidR="00135FCD" w:rsidRPr="0021322E" w14:paraId="66EDC57C" w14:textId="77777777">
        <w:tc>
          <w:tcPr>
            <w:tcW w:w="298" w:type="dxa"/>
            <w:tcMar>
              <w:left w:w="0" w:type="dxa"/>
              <w:right w:w="0" w:type="dxa"/>
            </w:tcMar>
          </w:tcPr>
          <w:p w14:paraId="1AFB2FDC"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50</w:t>
            </w:r>
          </w:p>
        </w:tc>
        <w:tc>
          <w:tcPr>
            <w:tcW w:w="1273" w:type="dxa"/>
            <w:tcMar>
              <w:left w:w="28" w:type="dxa"/>
              <w:right w:w="28" w:type="dxa"/>
            </w:tcMar>
          </w:tcPr>
          <w:p w14:paraId="3167C30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Egypt</w:t>
            </w:r>
          </w:p>
        </w:tc>
        <w:tc>
          <w:tcPr>
            <w:tcW w:w="1440" w:type="dxa"/>
            <w:tcMar>
              <w:left w:w="28" w:type="dxa"/>
              <w:right w:w="28" w:type="dxa"/>
            </w:tcMar>
          </w:tcPr>
          <w:p w14:paraId="74B258B5"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Egypt, Iceland, Liechtenstein, Norway,</w:t>
            </w:r>
          </w:p>
          <w:p w14:paraId="7901FE2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5C81103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17-Jul-</w:t>
            </w:r>
            <w:r>
              <w:rPr>
                <w:rFonts w:ascii="Helvetica" w:hAnsi="Helvetica" w:cs="Helvetica"/>
                <w:color w:val="000000"/>
                <w:sz w:val="16"/>
                <w:szCs w:val="16"/>
              </w:rPr>
              <w:t>20</w:t>
            </w:r>
            <w:r w:rsidRPr="00F27A0A">
              <w:rPr>
                <w:rFonts w:ascii="Helvetica" w:hAnsi="Helvetica" w:cs="Helvetica"/>
                <w:color w:val="000000"/>
                <w:sz w:val="16"/>
                <w:szCs w:val="16"/>
              </w:rPr>
              <w:t>07</w:t>
            </w:r>
          </w:p>
        </w:tc>
        <w:tc>
          <w:tcPr>
            <w:tcW w:w="1280" w:type="dxa"/>
            <w:tcMar>
              <w:left w:w="0" w:type="dxa"/>
              <w:right w:w="0" w:type="dxa"/>
            </w:tcMar>
          </w:tcPr>
          <w:p w14:paraId="5E58D2C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07</w:t>
            </w:r>
          </w:p>
        </w:tc>
        <w:tc>
          <w:tcPr>
            <w:tcW w:w="1376" w:type="dxa"/>
            <w:tcMar>
              <w:left w:w="28" w:type="dxa"/>
              <w:right w:w="28" w:type="dxa"/>
            </w:tcMar>
          </w:tcPr>
          <w:p w14:paraId="109B9F66" w14:textId="77777777" w:rsidR="00135FCD"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21</w:t>
            </w:r>
            <w:r w:rsidR="00135FCD" w:rsidRPr="00F27A0A">
              <w:rPr>
                <w:rFonts w:ascii="Helvetica" w:hAnsi="Helvetica" w:cs="Helvetica"/>
                <w:color w:val="000000"/>
                <w:sz w:val="16"/>
                <w:szCs w:val="16"/>
              </w:rPr>
              <w:br/>
              <w:t>General Exceptions Chapter VII Tech</w:t>
            </w:r>
            <w:r w:rsidR="00135FCD">
              <w:rPr>
                <w:rFonts w:ascii="Helvetica" w:hAnsi="Helvetica" w:cs="Helvetica"/>
                <w:color w:val="000000"/>
                <w:sz w:val="16"/>
                <w:szCs w:val="16"/>
              </w:rPr>
              <w:t>nical and Financial Assistance</w:t>
            </w:r>
          </w:p>
          <w:p w14:paraId="3D3EC3E0"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35 Methods and Means</w:t>
            </w:r>
          </w:p>
        </w:tc>
        <w:tc>
          <w:tcPr>
            <w:tcW w:w="1268" w:type="dxa"/>
            <w:tcMar>
              <w:left w:w="28" w:type="dxa"/>
              <w:right w:w="28" w:type="dxa"/>
            </w:tcMar>
          </w:tcPr>
          <w:p w14:paraId="2BED4E9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9EC545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A6B650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50F302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r w:rsidRPr="00F27A0A">
              <w:rPr>
                <w:rFonts w:ascii="Helvetica" w:hAnsi="Helvetica" w:cs="Helvetica"/>
                <w:color w:val="000000"/>
                <w:sz w:val="16"/>
                <w:szCs w:val="16"/>
              </w:rPr>
              <w:br/>
              <w:t xml:space="preserve">Includes a general exception on restrictions of import/export on the grounds of animal/plant health and conservation of exhaustible natural resources. </w:t>
            </w:r>
            <w:r w:rsidRPr="00F27A0A">
              <w:rPr>
                <w:rFonts w:ascii="Helvetica" w:hAnsi="Helvetica" w:cs="Helvetica"/>
                <w:color w:val="000000"/>
                <w:sz w:val="16"/>
                <w:szCs w:val="16"/>
              </w:rPr>
              <w:br/>
              <w:t>Includes article on technical and financial assistance, which encourages capacity building to support decision making on environmental considerations under the agreement</w:t>
            </w:r>
          </w:p>
        </w:tc>
        <w:tc>
          <w:tcPr>
            <w:tcW w:w="2340" w:type="dxa"/>
            <w:tcMar>
              <w:left w:w="28" w:type="dxa"/>
              <w:right w:w="28" w:type="dxa"/>
            </w:tcMar>
          </w:tcPr>
          <w:p w14:paraId="42B64E7C" w14:textId="77777777" w:rsidR="00135FCD" w:rsidRPr="00F27A0A" w:rsidRDefault="00000000" w:rsidP="00186F17">
            <w:pPr>
              <w:rPr>
                <w:rFonts w:ascii="Helvetica" w:hAnsi="Helvetica" w:cs="Helvetica"/>
                <w:color w:val="316293"/>
                <w:sz w:val="16"/>
                <w:szCs w:val="16"/>
                <w:u w:val="single"/>
              </w:rPr>
            </w:pPr>
            <w:hyperlink r:id="rId71" w:history="1">
              <w:r w:rsidR="00135FCD" w:rsidRPr="00F27A0A">
                <w:rPr>
                  <w:rStyle w:val="Hyperlink"/>
                  <w:rFonts w:ascii="Helvetica" w:hAnsi="Helvetica" w:cs="Helvetica"/>
                  <w:color w:val="316293"/>
                  <w:sz w:val="16"/>
                  <w:szCs w:val="16"/>
                </w:rPr>
                <w:t>https://www.efta.int/media/documents/legal-texts/free-trade-relations/egypt/EFTA-Egypt%20Free%20Trade%20Agreement.pdf</w:t>
              </w:r>
            </w:hyperlink>
          </w:p>
        </w:tc>
      </w:tr>
      <w:tr w:rsidR="00135FCD" w:rsidRPr="0021322E" w14:paraId="52426475" w14:textId="77777777">
        <w:tc>
          <w:tcPr>
            <w:tcW w:w="298" w:type="dxa"/>
            <w:tcMar>
              <w:left w:w="0" w:type="dxa"/>
              <w:right w:w="0" w:type="dxa"/>
            </w:tcMar>
          </w:tcPr>
          <w:p w14:paraId="4ABE091A"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51</w:t>
            </w:r>
          </w:p>
        </w:tc>
        <w:tc>
          <w:tcPr>
            <w:tcW w:w="1273" w:type="dxa"/>
            <w:tcMar>
              <w:left w:w="28" w:type="dxa"/>
              <w:right w:w="28" w:type="dxa"/>
            </w:tcMar>
          </w:tcPr>
          <w:p w14:paraId="7770093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Georgia</w:t>
            </w:r>
          </w:p>
        </w:tc>
        <w:tc>
          <w:tcPr>
            <w:tcW w:w="1440" w:type="dxa"/>
            <w:tcMar>
              <w:left w:w="28" w:type="dxa"/>
              <w:right w:w="28" w:type="dxa"/>
            </w:tcMar>
          </w:tcPr>
          <w:p w14:paraId="201EEDA8"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Georgia, Iceland, Liechtenstein, Norway, </w:t>
            </w:r>
            <w:r w:rsidRPr="00F27A0A">
              <w:rPr>
                <w:rFonts w:ascii="Helvetica" w:hAnsi="Helvetica" w:cs="Helvetica"/>
                <w:color w:val="000000"/>
                <w:sz w:val="16"/>
                <w:szCs w:val="16"/>
              </w:rPr>
              <w:t>Switzerland</w:t>
            </w:r>
          </w:p>
        </w:tc>
        <w:tc>
          <w:tcPr>
            <w:tcW w:w="1215" w:type="dxa"/>
            <w:tcMar>
              <w:left w:w="0" w:type="dxa"/>
              <w:right w:w="0" w:type="dxa"/>
            </w:tcMar>
          </w:tcPr>
          <w:p w14:paraId="5D901BF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29-Aug-</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7C8E0668"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376" w:type="dxa"/>
            <w:tcMar>
              <w:left w:w="28" w:type="dxa"/>
              <w:right w:w="28" w:type="dxa"/>
            </w:tcMar>
          </w:tcPr>
          <w:p w14:paraId="6F98B3A6"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8 Government Procurement, Article 8.3 Gen</w:t>
            </w:r>
            <w:r>
              <w:rPr>
                <w:rFonts w:ascii="Helvetica" w:hAnsi="Helvetica" w:cs="Helvetica"/>
                <w:color w:val="000000"/>
                <w:sz w:val="16"/>
                <w:szCs w:val="16"/>
              </w:rPr>
              <w:t>eral Exceptions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10 Trade and Sustainable Development (entire chapter) and Article 10.6 Trade in Forest Based Products</w:t>
            </w:r>
          </w:p>
        </w:tc>
        <w:tc>
          <w:tcPr>
            <w:tcW w:w="1268" w:type="dxa"/>
            <w:tcMar>
              <w:left w:w="28" w:type="dxa"/>
              <w:right w:w="28" w:type="dxa"/>
            </w:tcMar>
          </w:tcPr>
          <w:p w14:paraId="5030C87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A882D8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546ED1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D02071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References existing multilateral environmental commitments.</w:t>
            </w:r>
            <w:r w:rsidRPr="00F27A0A">
              <w:rPr>
                <w:rFonts w:ascii="Helvetica" w:hAnsi="Helvetica" w:cs="Helvetica"/>
                <w:color w:val="000000"/>
                <w:sz w:val="16"/>
                <w:szCs w:val="16"/>
              </w:rPr>
              <w:br/>
              <w:t xml:space="preserve">Inappropriate to weaken environmental protection to attract investment or enhance competitive advantage. </w:t>
            </w:r>
            <w:r w:rsidRPr="00F27A0A">
              <w:rPr>
                <w:rFonts w:ascii="Helvetica" w:hAnsi="Helvetica" w:cs="Helvetica"/>
                <w:color w:val="000000"/>
                <w:sz w:val="16"/>
                <w:szCs w:val="16"/>
              </w:rPr>
              <w:b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r w:rsidRPr="00F27A0A">
              <w:rPr>
                <w:rFonts w:ascii="Helvetica" w:hAnsi="Helvetica" w:cs="Helvetica"/>
                <w:color w:val="000000"/>
                <w:sz w:val="16"/>
                <w:szCs w:val="16"/>
              </w:rPr>
              <w:br/>
              <w:t>General exception allows enforcement of environmental measures necessary to protect animal or plant life.</w:t>
            </w:r>
            <w:r w:rsidRPr="00F27A0A">
              <w:rPr>
                <w:rFonts w:ascii="Helvetica" w:hAnsi="Helvetica" w:cs="Helvetica"/>
                <w:color w:val="000000"/>
                <w:sz w:val="16"/>
                <w:szCs w:val="16"/>
              </w:rPr>
              <w:br/>
              <w:t xml:space="preserve">Specific article on forest-based </w:t>
            </w:r>
            <w:r w:rsidRPr="00F27A0A">
              <w:rPr>
                <w:rFonts w:ascii="Helvetica" w:hAnsi="Helvetica" w:cs="Helvetica"/>
                <w:color w:val="000000"/>
                <w:sz w:val="16"/>
                <w:szCs w:val="16"/>
              </w:rPr>
              <w:lastRenderedPageBreak/>
              <w:t>products, suggests working together in relevant existing multilateral fora; mentions CITES, FLEGT, VPAs</w:t>
            </w:r>
          </w:p>
        </w:tc>
        <w:tc>
          <w:tcPr>
            <w:tcW w:w="2340" w:type="dxa"/>
            <w:tcMar>
              <w:left w:w="28" w:type="dxa"/>
              <w:right w:w="28" w:type="dxa"/>
            </w:tcMar>
          </w:tcPr>
          <w:p w14:paraId="71D6A344" w14:textId="77777777" w:rsidR="00135FCD" w:rsidRPr="00F27A0A" w:rsidRDefault="00000000" w:rsidP="00186F17">
            <w:pPr>
              <w:rPr>
                <w:rFonts w:ascii="Helvetica" w:hAnsi="Helvetica" w:cs="Helvetica"/>
                <w:color w:val="316293"/>
                <w:sz w:val="16"/>
                <w:szCs w:val="16"/>
                <w:u w:val="single"/>
              </w:rPr>
            </w:pPr>
            <w:hyperlink r:id="rId72" w:history="1">
              <w:r w:rsidR="00135FCD" w:rsidRPr="00F27A0A">
                <w:rPr>
                  <w:rStyle w:val="Hyperlink"/>
                  <w:rFonts w:ascii="Helvetica" w:hAnsi="Helvetica" w:cs="Helvetica"/>
                  <w:color w:val="316293"/>
                  <w:sz w:val="16"/>
                  <w:szCs w:val="16"/>
                </w:rPr>
                <w:t>https://www.efta.int/sites/default/files/documents/legal-texts/free-trade-relations/georgia/EFTA-Georgia-FTA-Main-Agreement.PDF</w:t>
              </w:r>
            </w:hyperlink>
          </w:p>
        </w:tc>
      </w:tr>
      <w:tr w:rsidR="00135FCD" w:rsidRPr="0021322E" w14:paraId="79C8DA52" w14:textId="77777777">
        <w:tc>
          <w:tcPr>
            <w:tcW w:w="298" w:type="dxa"/>
            <w:tcMar>
              <w:left w:w="0" w:type="dxa"/>
              <w:right w:w="0" w:type="dxa"/>
            </w:tcMar>
          </w:tcPr>
          <w:p w14:paraId="5814C6FA"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52</w:t>
            </w:r>
          </w:p>
        </w:tc>
        <w:tc>
          <w:tcPr>
            <w:tcW w:w="1273" w:type="dxa"/>
            <w:tcMar>
              <w:left w:w="28" w:type="dxa"/>
              <w:right w:w="28" w:type="dxa"/>
            </w:tcMar>
          </w:tcPr>
          <w:p w14:paraId="302242E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EFTA-Indonesia</w:t>
            </w:r>
          </w:p>
        </w:tc>
        <w:tc>
          <w:tcPr>
            <w:tcW w:w="1440" w:type="dxa"/>
            <w:tcMar>
              <w:left w:w="28" w:type="dxa"/>
              <w:right w:w="28" w:type="dxa"/>
            </w:tcMar>
          </w:tcPr>
          <w:p w14:paraId="2D6E83B2"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Indonesia, Iceland, Liechtenstein,</w:t>
            </w:r>
          </w:p>
          <w:p w14:paraId="03BF1856"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Norway,</w:t>
            </w:r>
          </w:p>
          <w:p w14:paraId="5515587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2EEF69B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 </w:t>
            </w:r>
          </w:p>
        </w:tc>
        <w:tc>
          <w:tcPr>
            <w:tcW w:w="1280" w:type="dxa"/>
            <w:tcMar>
              <w:left w:w="0" w:type="dxa"/>
              <w:right w:w="0" w:type="dxa"/>
            </w:tcMar>
          </w:tcPr>
          <w:p w14:paraId="31B6F92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01-Nov-</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53803F8D"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8 Trade and Sustainable Development</w:t>
            </w:r>
          </w:p>
        </w:tc>
        <w:tc>
          <w:tcPr>
            <w:tcW w:w="1268" w:type="dxa"/>
            <w:tcMar>
              <w:left w:w="28" w:type="dxa"/>
              <w:right w:w="28" w:type="dxa"/>
            </w:tcMar>
          </w:tcPr>
          <w:p w14:paraId="7A12F8E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Yes</w:t>
            </w:r>
          </w:p>
        </w:tc>
        <w:tc>
          <w:tcPr>
            <w:tcW w:w="1072" w:type="dxa"/>
            <w:tcMar>
              <w:left w:w="28" w:type="dxa"/>
              <w:right w:w="28" w:type="dxa"/>
            </w:tcMar>
          </w:tcPr>
          <w:p w14:paraId="44E2EF3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Yes</w:t>
            </w:r>
          </w:p>
        </w:tc>
        <w:tc>
          <w:tcPr>
            <w:tcW w:w="1208" w:type="dxa"/>
            <w:tcMar>
              <w:left w:w="0" w:type="dxa"/>
              <w:right w:w="0" w:type="dxa"/>
            </w:tcMar>
          </w:tcPr>
          <w:p w14:paraId="50FECC4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Strong</w:t>
            </w:r>
          </w:p>
        </w:tc>
        <w:tc>
          <w:tcPr>
            <w:tcW w:w="2288" w:type="dxa"/>
            <w:tcMar>
              <w:left w:w="28" w:type="dxa"/>
              <w:right w:w="28" w:type="dxa"/>
            </w:tcMar>
          </w:tcPr>
          <w:p w14:paraId="59F03A8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See paper for details</w:t>
            </w:r>
          </w:p>
        </w:tc>
        <w:tc>
          <w:tcPr>
            <w:tcW w:w="2340" w:type="dxa"/>
            <w:tcMar>
              <w:left w:w="28" w:type="dxa"/>
              <w:right w:w="28" w:type="dxa"/>
            </w:tcMar>
          </w:tcPr>
          <w:p w14:paraId="700137DC" w14:textId="77777777" w:rsidR="00135FCD" w:rsidRPr="00F27A0A" w:rsidRDefault="00000000" w:rsidP="00186F17">
            <w:pPr>
              <w:rPr>
                <w:rFonts w:ascii="Helvetica" w:hAnsi="Helvetica" w:cs="Helvetica"/>
                <w:color w:val="316293"/>
                <w:sz w:val="16"/>
                <w:szCs w:val="16"/>
                <w:u w:val="single"/>
              </w:rPr>
            </w:pPr>
            <w:hyperlink r:id="rId73" w:history="1">
              <w:r w:rsidR="00135FCD" w:rsidRPr="00F27A0A">
                <w:rPr>
                  <w:rStyle w:val="Hyperlink"/>
                  <w:rFonts w:ascii="Helvetica" w:hAnsi="Helvetica" w:cs="Helvetica"/>
                  <w:color w:val="316293"/>
                  <w:sz w:val="16"/>
                  <w:szCs w:val="16"/>
                </w:rPr>
                <w:t>https://www.efta.int/sites/default/files/documents/legal-texts/free-trade-relations/indonesia/efta-indonesia-main-agreement.pdf</w:t>
              </w:r>
            </w:hyperlink>
          </w:p>
        </w:tc>
      </w:tr>
      <w:tr w:rsidR="00135FCD" w:rsidRPr="0021322E" w14:paraId="4BDBF74F" w14:textId="77777777">
        <w:tc>
          <w:tcPr>
            <w:tcW w:w="298" w:type="dxa"/>
            <w:tcMar>
              <w:left w:w="0" w:type="dxa"/>
              <w:right w:w="0" w:type="dxa"/>
            </w:tcMar>
          </w:tcPr>
          <w:p w14:paraId="296C6F1B"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53</w:t>
            </w:r>
          </w:p>
        </w:tc>
        <w:tc>
          <w:tcPr>
            <w:tcW w:w="1273" w:type="dxa"/>
            <w:tcMar>
              <w:left w:w="28" w:type="dxa"/>
              <w:right w:w="28" w:type="dxa"/>
            </w:tcMar>
          </w:tcPr>
          <w:p w14:paraId="3FEF274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Hong Kong, China</w:t>
            </w:r>
          </w:p>
        </w:tc>
        <w:tc>
          <w:tcPr>
            <w:tcW w:w="1440" w:type="dxa"/>
            <w:tcMar>
              <w:left w:w="28" w:type="dxa"/>
              <w:right w:w="28" w:type="dxa"/>
            </w:tcMar>
          </w:tcPr>
          <w:p w14:paraId="54C227FB"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Hong Kong, Iceland, Liechtenstein,</w:t>
            </w:r>
          </w:p>
          <w:p w14:paraId="37849E94"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Norway,</w:t>
            </w:r>
          </w:p>
          <w:p w14:paraId="75C457C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08692A9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27-Sep-</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4594AC7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01-Oct-</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73A92C7E"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4 Investment, Article 4.6 Right to Regulate</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8 Trade and Environment</w:t>
            </w:r>
          </w:p>
        </w:tc>
        <w:tc>
          <w:tcPr>
            <w:tcW w:w="1268" w:type="dxa"/>
            <w:tcMar>
              <w:left w:w="28" w:type="dxa"/>
              <w:right w:w="28" w:type="dxa"/>
            </w:tcMar>
          </w:tcPr>
          <w:p w14:paraId="3C1CC0C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61B840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8A3F6A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53B1C4C" w14:textId="77777777" w:rsidR="00135FCD" w:rsidRPr="00F27A0A" w:rsidRDefault="00135FCD" w:rsidP="00681B6B">
            <w:pPr>
              <w:rPr>
                <w:rFonts w:ascii="Helvetica" w:hAnsi="Helvetica" w:cs="Helvetica"/>
                <w:sz w:val="16"/>
                <w:szCs w:val="16"/>
              </w:rPr>
            </w:pPr>
            <w:r w:rsidRPr="00F27A0A">
              <w:rPr>
                <w:rFonts w:ascii="Helvetica" w:hAnsi="Helvetica" w:cs="Helvetica"/>
                <w:sz w:val="16"/>
                <w:szCs w:val="16"/>
              </w:rPr>
              <w:t>References existing multilateral environmental commitments.</w:t>
            </w:r>
            <w:r w:rsidRPr="00F27A0A">
              <w:rPr>
                <w:rFonts w:ascii="Helvetica" w:hAnsi="Helvetica" w:cs="Helvetica"/>
                <w:sz w:val="16"/>
                <w:szCs w:val="16"/>
              </w:rPr>
              <w:br/>
              <w:t xml:space="preserve">Inappropriate to weaken environmental protection to attract investment or enhance competitive advantage. </w:t>
            </w:r>
            <w:r w:rsidRPr="00F27A0A">
              <w:rPr>
                <w:rFonts w:ascii="Helvetica" w:hAnsi="Helvetica" w:cs="Helvetica"/>
                <w:sz w:val="16"/>
                <w:szCs w:val="16"/>
              </w:rPr>
              <w:br/>
              <w:t xml:space="preserve">Generic text promoting trade that encourages sustainable development and recognising interdependency of trade, </w:t>
            </w:r>
            <w:proofErr w:type="gramStart"/>
            <w:r w:rsidRPr="00F27A0A">
              <w:rPr>
                <w:rFonts w:ascii="Helvetica" w:hAnsi="Helvetica" w:cs="Helvetica"/>
                <w:sz w:val="16"/>
                <w:szCs w:val="16"/>
              </w:rPr>
              <w:t>environment</w:t>
            </w:r>
            <w:proofErr w:type="gramEnd"/>
            <w:r w:rsidRPr="00F27A0A">
              <w:rPr>
                <w:rFonts w:ascii="Helvetica" w:hAnsi="Helvetica" w:cs="Helvetica"/>
                <w:sz w:val="16"/>
                <w:szCs w:val="16"/>
              </w:rPr>
              <w:t xml:space="preserve"> and labour policies.</w:t>
            </w:r>
            <w:r w:rsidRPr="00F27A0A">
              <w:rPr>
                <w:rFonts w:ascii="Helvetica" w:hAnsi="Helvetica" w:cs="Helvetica"/>
                <w:sz w:val="16"/>
                <w:szCs w:val="16"/>
              </w:rPr>
              <w:br/>
              <w:t xml:space="preserve">Adhere to international environmental laws. </w:t>
            </w:r>
            <w:r w:rsidRPr="00F27A0A">
              <w:rPr>
                <w:rFonts w:ascii="Helvetica" w:hAnsi="Helvetica" w:cs="Helvetica"/>
                <w:sz w:val="16"/>
                <w:szCs w:val="16"/>
              </w:rPr>
              <w:br/>
              <w:t xml:space="preserve">Right of each party to establish own level of environmental protection. </w:t>
            </w:r>
            <w:r w:rsidRPr="00F27A0A">
              <w:rPr>
                <w:rFonts w:ascii="Helvetica" w:hAnsi="Helvetica" w:cs="Helvetica"/>
                <w:sz w:val="16"/>
                <w:szCs w:val="16"/>
              </w:rPr>
              <w:br/>
              <w:t>Encourage trade conducive to sustainable development.</w:t>
            </w:r>
            <w:r w:rsidRPr="00F27A0A">
              <w:rPr>
                <w:rFonts w:ascii="Helvetica" w:hAnsi="Helvetica" w:cs="Helvetica"/>
                <w:sz w:val="16"/>
                <w:szCs w:val="16"/>
              </w:rPr>
              <w:br/>
              <w:t>Right to regulate based on environmental concerns is retained.</w:t>
            </w:r>
          </w:p>
        </w:tc>
        <w:tc>
          <w:tcPr>
            <w:tcW w:w="2340" w:type="dxa"/>
            <w:tcMar>
              <w:left w:w="28" w:type="dxa"/>
              <w:right w:w="28" w:type="dxa"/>
            </w:tcMar>
          </w:tcPr>
          <w:p w14:paraId="67B95417" w14:textId="77777777" w:rsidR="00135FCD" w:rsidRPr="00F27A0A" w:rsidRDefault="00000000" w:rsidP="00186F17">
            <w:pPr>
              <w:rPr>
                <w:rFonts w:ascii="Helvetica" w:hAnsi="Helvetica" w:cs="Helvetica"/>
                <w:color w:val="316293"/>
                <w:sz w:val="16"/>
                <w:szCs w:val="16"/>
                <w:u w:val="single"/>
              </w:rPr>
            </w:pPr>
            <w:hyperlink r:id="rId74" w:history="1">
              <w:r w:rsidR="00135FCD" w:rsidRPr="00F27A0A">
                <w:rPr>
                  <w:rStyle w:val="Hyperlink"/>
                  <w:rFonts w:ascii="Helvetica" w:hAnsi="Helvetica" w:cs="Helvetica"/>
                  <w:color w:val="316293"/>
                  <w:sz w:val="16"/>
                  <w:szCs w:val="16"/>
                </w:rPr>
                <w:t>https://www.efta.int/media/documents/legal-texts/free-trade-relations/hong-kong-china/EFTA-Hong%20Kong%20China%20Free%20Trade%20Agreement.pdf</w:t>
              </w:r>
            </w:hyperlink>
          </w:p>
        </w:tc>
      </w:tr>
      <w:tr w:rsidR="00135FCD" w:rsidRPr="0021322E" w14:paraId="658B8348" w14:textId="77777777">
        <w:tc>
          <w:tcPr>
            <w:tcW w:w="298" w:type="dxa"/>
            <w:tcMar>
              <w:left w:w="0" w:type="dxa"/>
              <w:right w:w="0" w:type="dxa"/>
            </w:tcMar>
          </w:tcPr>
          <w:p w14:paraId="50AB5C54"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54</w:t>
            </w:r>
          </w:p>
        </w:tc>
        <w:tc>
          <w:tcPr>
            <w:tcW w:w="1273" w:type="dxa"/>
            <w:tcMar>
              <w:left w:w="28" w:type="dxa"/>
              <w:right w:w="28" w:type="dxa"/>
            </w:tcMar>
          </w:tcPr>
          <w:p w14:paraId="5901D90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 xml:space="preserve">EFTA </w:t>
            </w:r>
            <w:r>
              <w:rPr>
                <w:rFonts w:ascii="Helvetica" w:hAnsi="Helvetica" w:cs="Helvetica"/>
                <w:color w:val="000000"/>
                <w:sz w:val="16"/>
                <w:szCs w:val="16"/>
              </w:rPr>
              <w:t>–</w:t>
            </w:r>
            <w:r w:rsidRPr="00F27A0A">
              <w:rPr>
                <w:rFonts w:ascii="Helvetica" w:hAnsi="Helvetica" w:cs="Helvetica"/>
                <w:color w:val="000000"/>
                <w:sz w:val="16"/>
                <w:szCs w:val="16"/>
              </w:rPr>
              <w:t xml:space="preserve"> </w:t>
            </w:r>
            <w:r>
              <w:rPr>
                <w:rFonts w:ascii="Helvetica" w:hAnsi="Helvetica" w:cs="Helvetica"/>
                <w:color w:val="000000"/>
                <w:sz w:val="16"/>
                <w:szCs w:val="16"/>
              </w:rPr>
              <w:t xml:space="preserve">South </w:t>
            </w:r>
            <w:r w:rsidRPr="00F27A0A">
              <w:rPr>
                <w:rFonts w:ascii="Helvetica" w:hAnsi="Helvetica" w:cs="Helvetica"/>
                <w:color w:val="000000"/>
                <w:sz w:val="16"/>
                <w:szCs w:val="16"/>
              </w:rPr>
              <w:t>Korea</w:t>
            </w:r>
          </w:p>
        </w:tc>
        <w:tc>
          <w:tcPr>
            <w:tcW w:w="1440" w:type="dxa"/>
            <w:tcMar>
              <w:left w:w="28" w:type="dxa"/>
              <w:right w:w="28" w:type="dxa"/>
            </w:tcMar>
          </w:tcPr>
          <w:p w14:paraId="36F0E66C"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South </w:t>
            </w:r>
            <w:r w:rsidRPr="00F27A0A">
              <w:rPr>
                <w:rFonts w:ascii="Helvetica" w:hAnsi="Helvetica" w:cs="Helvetica"/>
                <w:color w:val="000000"/>
                <w:sz w:val="16"/>
                <w:szCs w:val="16"/>
              </w:rPr>
              <w:t>Korea</w:t>
            </w:r>
            <w:r>
              <w:rPr>
                <w:rFonts w:ascii="Helvetica" w:hAnsi="Helvetica" w:cs="Helvetica"/>
                <w:color w:val="000000"/>
                <w:sz w:val="16"/>
                <w:szCs w:val="16"/>
              </w:rPr>
              <w:t>, Iceland, Liechtenstein, Norway,</w:t>
            </w:r>
          </w:p>
          <w:p w14:paraId="52C48C2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5940D87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23-Aug-</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27BCCDC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112E495F"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N/A,</w:t>
            </w:r>
            <w:r w:rsidRPr="00F27A0A">
              <w:rPr>
                <w:rFonts w:ascii="Helvetica" w:hAnsi="Helvetica" w:cs="Helvetica"/>
                <w:color w:val="000000"/>
                <w:sz w:val="16"/>
                <w:szCs w:val="16"/>
              </w:rPr>
              <w:t xml:space="preserve"> </w:t>
            </w:r>
            <w:r>
              <w:rPr>
                <w:rFonts w:ascii="Helvetica" w:hAnsi="Helvetica" w:cs="Helvetica"/>
                <w:color w:val="000000"/>
                <w:sz w:val="16"/>
                <w:szCs w:val="16"/>
              </w:rPr>
              <w:t>S</w:t>
            </w:r>
            <w:r w:rsidRPr="00F27A0A">
              <w:rPr>
                <w:rFonts w:ascii="Helvetica" w:hAnsi="Helvetica" w:cs="Helvetica"/>
                <w:color w:val="000000"/>
                <w:sz w:val="16"/>
                <w:szCs w:val="16"/>
              </w:rPr>
              <w:t>ustainable development only referenced in introduction</w:t>
            </w:r>
          </w:p>
        </w:tc>
        <w:tc>
          <w:tcPr>
            <w:tcW w:w="1268" w:type="dxa"/>
            <w:tcMar>
              <w:left w:w="28" w:type="dxa"/>
              <w:right w:w="28" w:type="dxa"/>
            </w:tcMar>
          </w:tcPr>
          <w:p w14:paraId="37C1765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3E59D4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ACEA28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43ED03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 specific section on environment/sustainable development</w:t>
            </w:r>
          </w:p>
        </w:tc>
        <w:tc>
          <w:tcPr>
            <w:tcW w:w="2340" w:type="dxa"/>
            <w:tcMar>
              <w:left w:w="28" w:type="dxa"/>
              <w:right w:w="28" w:type="dxa"/>
            </w:tcMar>
          </w:tcPr>
          <w:p w14:paraId="48C5C10A" w14:textId="77777777" w:rsidR="00135FCD" w:rsidRPr="00F27A0A" w:rsidRDefault="00000000" w:rsidP="00186F17">
            <w:pPr>
              <w:rPr>
                <w:rFonts w:ascii="Helvetica" w:hAnsi="Helvetica" w:cs="Helvetica"/>
                <w:color w:val="316293"/>
                <w:sz w:val="16"/>
                <w:szCs w:val="16"/>
                <w:u w:val="single"/>
              </w:rPr>
            </w:pPr>
            <w:hyperlink r:id="rId75" w:history="1">
              <w:r w:rsidR="00135FCD" w:rsidRPr="00F27A0A">
                <w:rPr>
                  <w:rStyle w:val="Hyperlink"/>
                  <w:rFonts w:ascii="Helvetica" w:hAnsi="Helvetica" w:cs="Helvetica"/>
                  <w:color w:val="316293"/>
                  <w:sz w:val="16"/>
                  <w:szCs w:val="16"/>
                </w:rPr>
                <w:t>https://www.efta.int/media/documents/legal-texts/free-trade-relations/republic-of-korea/EFTA-%20Republic%20of%20Korea%20Free%20Trade%20Agreement.pdf</w:t>
              </w:r>
            </w:hyperlink>
          </w:p>
        </w:tc>
      </w:tr>
      <w:tr w:rsidR="00135FCD" w:rsidRPr="0021322E" w14:paraId="17FC7D42" w14:textId="77777777">
        <w:tc>
          <w:tcPr>
            <w:tcW w:w="298" w:type="dxa"/>
            <w:tcMar>
              <w:left w:w="0" w:type="dxa"/>
              <w:right w:w="0" w:type="dxa"/>
            </w:tcMar>
          </w:tcPr>
          <w:p w14:paraId="34385B84"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55</w:t>
            </w:r>
          </w:p>
        </w:tc>
        <w:tc>
          <w:tcPr>
            <w:tcW w:w="1273" w:type="dxa"/>
            <w:tcMar>
              <w:left w:w="28" w:type="dxa"/>
              <w:right w:w="28" w:type="dxa"/>
            </w:tcMar>
          </w:tcPr>
          <w:p w14:paraId="711BA22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Montenegro</w:t>
            </w:r>
          </w:p>
        </w:tc>
        <w:tc>
          <w:tcPr>
            <w:tcW w:w="1440" w:type="dxa"/>
            <w:tcMar>
              <w:left w:w="28" w:type="dxa"/>
              <w:right w:w="28" w:type="dxa"/>
            </w:tcMar>
          </w:tcPr>
          <w:p w14:paraId="4C29A6A3"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Montenegro, Iceland, Liechtenstein,</w:t>
            </w:r>
          </w:p>
          <w:p w14:paraId="74EA92A7"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Norway,</w:t>
            </w:r>
          </w:p>
          <w:p w14:paraId="66090FE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04B3AE8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24-Oct-</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7C3ACE2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77028919"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6 Trade and Sustainable Development</w:t>
            </w:r>
          </w:p>
        </w:tc>
        <w:tc>
          <w:tcPr>
            <w:tcW w:w="1268" w:type="dxa"/>
            <w:tcMar>
              <w:left w:w="28" w:type="dxa"/>
              <w:right w:w="28" w:type="dxa"/>
            </w:tcMar>
          </w:tcPr>
          <w:p w14:paraId="37527E7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2C9805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74DEB9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353D31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References existing multilateral environmental commitments.</w:t>
            </w:r>
            <w:r w:rsidRPr="00F27A0A">
              <w:rPr>
                <w:rFonts w:ascii="Helvetica" w:hAnsi="Helvetica" w:cs="Helvetica"/>
                <w:color w:val="000000"/>
                <w:sz w:val="16"/>
                <w:szCs w:val="16"/>
              </w:rPr>
              <w:br/>
              <w:t xml:space="preserve">Inappropriate to weaken environmental protection to attract investment or enhance competitive advantage. </w:t>
            </w:r>
            <w:r w:rsidRPr="00F27A0A">
              <w:rPr>
                <w:rFonts w:ascii="Helvetica" w:hAnsi="Helvetica" w:cs="Helvetica"/>
                <w:color w:val="000000"/>
                <w:sz w:val="16"/>
                <w:szCs w:val="16"/>
              </w:rPr>
              <w:br/>
              <w:t xml:space="preserve">Right of each party to establish own level of environmental protection. </w:t>
            </w:r>
            <w:r w:rsidRPr="00F27A0A">
              <w:rPr>
                <w:rFonts w:ascii="Helvetica" w:hAnsi="Helvetica" w:cs="Helvetica"/>
                <w:color w:val="000000"/>
                <w:sz w:val="16"/>
                <w:szCs w:val="16"/>
              </w:rPr>
              <w:br/>
              <w:t xml:space="preserve">Generic text promoting trade that encourages sustainable </w:t>
            </w:r>
            <w:r w:rsidRPr="00F27A0A">
              <w:rPr>
                <w:rFonts w:ascii="Helvetica" w:hAnsi="Helvetica" w:cs="Helvetica"/>
                <w:color w:val="000000"/>
                <w:sz w:val="16"/>
                <w:szCs w:val="16"/>
              </w:rPr>
              <w:lastRenderedPageBreak/>
              <w:t xml:space="preserve">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p>
        </w:tc>
        <w:tc>
          <w:tcPr>
            <w:tcW w:w="2340" w:type="dxa"/>
            <w:tcMar>
              <w:left w:w="28" w:type="dxa"/>
              <w:right w:w="28" w:type="dxa"/>
            </w:tcMar>
          </w:tcPr>
          <w:p w14:paraId="01D65EB8" w14:textId="77777777" w:rsidR="00135FCD" w:rsidRPr="00F27A0A" w:rsidRDefault="00000000" w:rsidP="00186F17">
            <w:pPr>
              <w:rPr>
                <w:rFonts w:ascii="Helvetica" w:hAnsi="Helvetica" w:cs="Helvetica"/>
                <w:color w:val="316293"/>
                <w:sz w:val="16"/>
                <w:szCs w:val="16"/>
                <w:u w:val="single"/>
              </w:rPr>
            </w:pPr>
            <w:hyperlink r:id="rId76" w:history="1">
              <w:r w:rsidR="00135FCD" w:rsidRPr="00F27A0A">
                <w:rPr>
                  <w:rStyle w:val="Hyperlink"/>
                  <w:rFonts w:ascii="Helvetica" w:hAnsi="Helvetica" w:cs="Helvetica"/>
                  <w:color w:val="316293"/>
                  <w:sz w:val="16"/>
                  <w:szCs w:val="16"/>
                </w:rPr>
                <w:t>https://www.efta.int/media/documents/legal-texts/free-trade-relations/montenegro/montenegro-main-agreement.pdf</w:t>
              </w:r>
            </w:hyperlink>
          </w:p>
        </w:tc>
      </w:tr>
      <w:tr w:rsidR="00135FCD" w:rsidRPr="0021322E" w14:paraId="1BCC825C" w14:textId="77777777">
        <w:tc>
          <w:tcPr>
            <w:tcW w:w="298" w:type="dxa"/>
            <w:tcMar>
              <w:left w:w="0" w:type="dxa"/>
              <w:right w:w="0" w:type="dxa"/>
            </w:tcMar>
          </w:tcPr>
          <w:p w14:paraId="4C5DFA3C"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56</w:t>
            </w:r>
          </w:p>
        </w:tc>
        <w:tc>
          <w:tcPr>
            <w:tcW w:w="1273" w:type="dxa"/>
            <w:tcMar>
              <w:left w:w="28" w:type="dxa"/>
              <w:right w:w="28" w:type="dxa"/>
            </w:tcMar>
          </w:tcPr>
          <w:p w14:paraId="4C55B58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Peru</w:t>
            </w:r>
          </w:p>
        </w:tc>
        <w:tc>
          <w:tcPr>
            <w:tcW w:w="1440" w:type="dxa"/>
            <w:tcMar>
              <w:left w:w="28" w:type="dxa"/>
              <w:right w:w="28" w:type="dxa"/>
            </w:tcMar>
          </w:tcPr>
          <w:p w14:paraId="0F22AF54"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Peru, Iceland, Liechtenstein, Norway,</w:t>
            </w:r>
          </w:p>
          <w:p w14:paraId="40ACD978"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421FB40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30-Jun-</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554A257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376" w:type="dxa"/>
            <w:tcMar>
              <w:left w:w="28" w:type="dxa"/>
              <w:right w:w="28" w:type="dxa"/>
            </w:tcMar>
          </w:tcPr>
          <w:p w14:paraId="188B4309"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6 Protection of Intellectual Property, Article 6.5 Measures Related to Biodiversity </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7 Government Procurement, Article 7.2 Exceptions to this Chapter</w:t>
            </w:r>
          </w:p>
        </w:tc>
        <w:tc>
          <w:tcPr>
            <w:tcW w:w="1268" w:type="dxa"/>
            <w:tcMar>
              <w:left w:w="28" w:type="dxa"/>
              <w:right w:w="28" w:type="dxa"/>
            </w:tcMar>
          </w:tcPr>
          <w:p w14:paraId="319761B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78CCB8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F69B5C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56FF0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Generic text promoting sustainable development.</w:t>
            </w:r>
            <w:r w:rsidRPr="00F27A0A">
              <w:rPr>
                <w:rFonts w:ascii="Helvetica" w:hAnsi="Helvetica" w:cs="Helvetica"/>
                <w:color w:val="000000"/>
                <w:sz w:val="16"/>
                <w:szCs w:val="16"/>
              </w:rPr>
              <w:br/>
              <w:t xml:space="preserve">Section on intellectual property covers rights to biodiversity and indigenous peoples. </w:t>
            </w:r>
            <w:r w:rsidRPr="00F27A0A">
              <w:rPr>
                <w:rFonts w:ascii="Helvetica" w:hAnsi="Helvetica" w:cs="Helvetica"/>
                <w:color w:val="000000"/>
                <w:sz w:val="16"/>
                <w:szCs w:val="16"/>
              </w:rPr>
              <w:br/>
              <w:t xml:space="preserve">Exception under government procurement chapter allows environmental measures when necessary to protect human/animal/plant life </w:t>
            </w:r>
            <w:proofErr w:type="gramStart"/>
            <w:r w:rsidRPr="00F27A0A">
              <w:rPr>
                <w:rFonts w:ascii="Helvetica" w:hAnsi="Helvetica" w:cs="Helvetica"/>
                <w:color w:val="000000"/>
                <w:sz w:val="16"/>
                <w:szCs w:val="16"/>
              </w:rPr>
              <w:t>or  health</w:t>
            </w:r>
            <w:proofErr w:type="gramEnd"/>
            <w:r w:rsidRPr="00F27A0A">
              <w:rPr>
                <w:rFonts w:ascii="Helvetica" w:hAnsi="Helvetica" w:cs="Helvetica"/>
                <w:color w:val="000000"/>
                <w:sz w:val="16"/>
                <w:szCs w:val="16"/>
              </w:rPr>
              <w:t>.</w:t>
            </w:r>
          </w:p>
        </w:tc>
        <w:tc>
          <w:tcPr>
            <w:tcW w:w="2340" w:type="dxa"/>
            <w:tcMar>
              <w:left w:w="28" w:type="dxa"/>
              <w:right w:w="28" w:type="dxa"/>
            </w:tcMar>
          </w:tcPr>
          <w:p w14:paraId="1277DFAC" w14:textId="77777777" w:rsidR="00135FCD" w:rsidRPr="00F27A0A" w:rsidRDefault="00000000" w:rsidP="00186F17">
            <w:pPr>
              <w:rPr>
                <w:rFonts w:ascii="Helvetica" w:hAnsi="Helvetica" w:cs="Helvetica"/>
                <w:color w:val="316293"/>
                <w:sz w:val="16"/>
                <w:szCs w:val="16"/>
                <w:u w:val="single"/>
              </w:rPr>
            </w:pPr>
            <w:hyperlink r:id="rId77" w:history="1">
              <w:r w:rsidR="00135FCD" w:rsidRPr="00F27A0A">
                <w:rPr>
                  <w:rStyle w:val="Hyperlink"/>
                  <w:rFonts w:ascii="Helvetica" w:hAnsi="Helvetica" w:cs="Helvetica"/>
                  <w:color w:val="316293"/>
                  <w:sz w:val="16"/>
                  <w:szCs w:val="16"/>
                </w:rPr>
                <w:t>https://www.efta.int/media/documents/legal-texts/free-trade-relations/peru/EFTA-Peru%20Free%20Trade%20Agreement%20EN.pdf</w:t>
              </w:r>
            </w:hyperlink>
          </w:p>
        </w:tc>
      </w:tr>
      <w:tr w:rsidR="00135FCD" w:rsidRPr="0021322E" w14:paraId="34593F1C" w14:textId="77777777">
        <w:tc>
          <w:tcPr>
            <w:tcW w:w="298" w:type="dxa"/>
            <w:tcMar>
              <w:left w:w="0" w:type="dxa"/>
              <w:right w:w="0" w:type="dxa"/>
            </w:tcMar>
          </w:tcPr>
          <w:p w14:paraId="0FB1B1BB"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57</w:t>
            </w:r>
          </w:p>
        </w:tc>
        <w:tc>
          <w:tcPr>
            <w:tcW w:w="1273" w:type="dxa"/>
            <w:tcMar>
              <w:left w:w="28" w:type="dxa"/>
              <w:right w:w="28" w:type="dxa"/>
            </w:tcMar>
          </w:tcPr>
          <w:p w14:paraId="2EFC102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Philippines</w:t>
            </w:r>
          </w:p>
        </w:tc>
        <w:tc>
          <w:tcPr>
            <w:tcW w:w="1440" w:type="dxa"/>
            <w:tcMar>
              <w:left w:w="28" w:type="dxa"/>
              <w:right w:w="28" w:type="dxa"/>
            </w:tcMar>
          </w:tcPr>
          <w:p w14:paraId="17046B02" w14:textId="77777777" w:rsidR="00135FCD"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Philippine</w:t>
            </w:r>
            <w:r>
              <w:rPr>
                <w:rFonts w:ascii="Helvetica" w:hAnsi="Helvetica" w:cs="Helvetica"/>
                <w:color w:val="000000"/>
                <w:sz w:val="16"/>
                <w:szCs w:val="16"/>
              </w:rPr>
              <w:t>s, Iceland, Liechtenstein,</w:t>
            </w:r>
          </w:p>
          <w:p w14:paraId="1F89E01B"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Norway,</w:t>
            </w:r>
          </w:p>
          <w:p w14:paraId="07671E0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Switzerland</w:t>
            </w:r>
          </w:p>
        </w:tc>
        <w:tc>
          <w:tcPr>
            <w:tcW w:w="1215" w:type="dxa"/>
            <w:tcMar>
              <w:left w:w="0" w:type="dxa"/>
              <w:right w:w="0" w:type="dxa"/>
            </w:tcMar>
          </w:tcPr>
          <w:p w14:paraId="19F7276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26-Oct-</w:t>
            </w:r>
            <w:r>
              <w:rPr>
                <w:rFonts w:ascii="Helvetica" w:hAnsi="Helvetica" w:cs="Helvetica"/>
                <w:color w:val="000000"/>
                <w:sz w:val="16"/>
                <w:szCs w:val="16"/>
              </w:rPr>
              <w:t>20</w:t>
            </w:r>
            <w:r w:rsidRPr="00F27A0A">
              <w:rPr>
                <w:rFonts w:ascii="Helvetica" w:hAnsi="Helvetica" w:cs="Helvetica"/>
                <w:color w:val="000000"/>
                <w:sz w:val="16"/>
                <w:szCs w:val="16"/>
              </w:rPr>
              <w:t>18</w:t>
            </w:r>
          </w:p>
        </w:tc>
        <w:tc>
          <w:tcPr>
            <w:tcW w:w="1280" w:type="dxa"/>
            <w:tcMar>
              <w:left w:w="0" w:type="dxa"/>
              <w:right w:w="0" w:type="dxa"/>
            </w:tcMar>
          </w:tcPr>
          <w:p w14:paraId="39AEFA0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18</w:t>
            </w:r>
          </w:p>
        </w:tc>
        <w:tc>
          <w:tcPr>
            <w:tcW w:w="1376" w:type="dxa"/>
            <w:tcMar>
              <w:left w:w="28" w:type="dxa"/>
              <w:right w:w="28" w:type="dxa"/>
            </w:tcMar>
          </w:tcPr>
          <w:p w14:paraId="08BB8C95"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11 Trade and Sustainable Development (entire chapter) and Article 11.8 Trade in Forest-Based Products</w:t>
            </w:r>
          </w:p>
        </w:tc>
        <w:tc>
          <w:tcPr>
            <w:tcW w:w="1268" w:type="dxa"/>
            <w:tcMar>
              <w:left w:w="28" w:type="dxa"/>
              <w:right w:w="28" w:type="dxa"/>
            </w:tcMar>
          </w:tcPr>
          <w:p w14:paraId="1E0CEB0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0A1162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EDCA3B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182C9B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References existing multilateral environmental commitments.</w:t>
            </w:r>
            <w:r w:rsidRPr="00F27A0A">
              <w:rPr>
                <w:rFonts w:ascii="Helvetica" w:hAnsi="Helvetica" w:cs="Helvetica"/>
                <w:color w:val="000000"/>
                <w:sz w:val="16"/>
                <w:szCs w:val="16"/>
              </w:rPr>
              <w:br/>
              <w:t xml:space="preserve">Inappropriate to weaken environmental protection to attract investment or enhance competitive advantage. </w:t>
            </w:r>
            <w:r w:rsidRPr="00F27A0A">
              <w:rPr>
                <w:rFonts w:ascii="Helvetica" w:hAnsi="Helvetica" w:cs="Helvetica"/>
                <w:color w:val="000000"/>
                <w:sz w:val="16"/>
                <w:szCs w:val="16"/>
              </w:rPr>
              <w:br/>
              <w:t xml:space="preserve">Right of each party to establish own level of environmental protection. </w:t>
            </w:r>
            <w:r w:rsidRPr="00F27A0A">
              <w:rPr>
                <w:rFonts w:ascii="Helvetica" w:hAnsi="Helvetica" w:cs="Helvetica"/>
                <w:color w:val="000000"/>
                <w:sz w:val="16"/>
                <w:szCs w:val="16"/>
              </w:rPr>
              <w:b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r w:rsidRPr="00F27A0A">
              <w:rPr>
                <w:rFonts w:ascii="Helvetica" w:hAnsi="Helvetica" w:cs="Helvetica"/>
                <w:color w:val="000000"/>
                <w:sz w:val="16"/>
                <w:szCs w:val="16"/>
              </w:rPr>
              <w:br/>
              <w:t>Specific article on forest-based products, suggests working together in relevant existing multilateral fora; mentions CITES, FLEGT, VPAs</w:t>
            </w:r>
          </w:p>
        </w:tc>
        <w:tc>
          <w:tcPr>
            <w:tcW w:w="2340" w:type="dxa"/>
            <w:tcMar>
              <w:left w:w="28" w:type="dxa"/>
              <w:right w:w="28" w:type="dxa"/>
            </w:tcMar>
          </w:tcPr>
          <w:p w14:paraId="3180C6D9" w14:textId="77777777" w:rsidR="00135FCD" w:rsidRPr="00F27A0A" w:rsidRDefault="00000000" w:rsidP="00186F17">
            <w:pPr>
              <w:rPr>
                <w:rFonts w:ascii="Helvetica" w:hAnsi="Helvetica" w:cs="Helvetica"/>
                <w:color w:val="316293"/>
                <w:sz w:val="16"/>
                <w:szCs w:val="16"/>
                <w:u w:val="single"/>
              </w:rPr>
            </w:pPr>
            <w:hyperlink r:id="rId78" w:history="1">
              <w:r w:rsidR="00135FCD" w:rsidRPr="00F27A0A">
                <w:rPr>
                  <w:rStyle w:val="Hyperlink"/>
                  <w:rFonts w:ascii="Helvetica" w:hAnsi="Helvetica" w:cs="Helvetica"/>
                  <w:color w:val="316293"/>
                  <w:sz w:val="16"/>
                  <w:szCs w:val="16"/>
                </w:rPr>
                <w:t>https://www.efta.int/sites/default/files/documents/legal-texts/free-trade-relations/philippines/EFTA-Philippines-Rectification-Main-Agreement.pdf</w:t>
              </w:r>
            </w:hyperlink>
          </w:p>
        </w:tc>
      </w:tr>
      <w:tr w:rsidR="00135FCD" w:rsidRPr="0021322E" w14:paraId="01903491" w14:textId="77777777">
        <w:tc>
          <w:tcPr>
            <w:tcW w:w="298" w:type="dxa"/>
            <w:tcMar>
              <w:left w:w="0" w:type="dxa"/>
              <w:right w:w="0" w:type="dxa"/>
            </w:tcMar>
          </w:tcPr>
          <w:p w14:paraId="5ED6EB90"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58</w:t>
            </w:r>
          </w:p>
        </w:tc>
        <w:tc>
          <w:tcPr>
            <w:tcW w:w="1273" w:type="dxa"/>
            <w:tcMar>
              <w:left w:w="28" w:type="dxa"/>
              <w:right w:w="28" w:type="dxa"/>
            </w:tcMar>
          </w:tcPr>
          <w:p w14:paraId="7617DDB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SACU</w:t>
            </w:r>
          </w:p>
        </w:tc>
        <w:tc>
          <w:tcPr>
            <w:tcW w:w="1440" w:type="dxa"/>
            <w:tcMar>
              <w:left w:w="28" w:type="dxa"/>
              <w:right w:w="28" w:type="dxa"/>
            </w:tcMar>
          </w:tcPr>
          <w:p w14:paraId="0CA16643"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Iceland, Liechtenstein, Norway, Switzerland, Botswana, Lesotho, Namibia, South Africa, </w:t>
            </w:r>
            <w:r w:rsidRPr="00F27A0A">
              <w:rPr>
                <w:rFonts w:ascii="Helvetica" w:hAnsi="Helvetica" w:cs="Helvetica"/>
                <w:color w:val="000000"/>
                <w:sz w:val="16"/>
                <w:szCs w:val="16"/>
              </w:rPr>
              <w:t>Eswatini</w:t>
            </w:r>
          </w:p>
        </w:tc>
        <w:tc>
          <w:tcPr>
            <w:tcW w:w="1215" w:type="dxa"/>
            <w:tcMar>
              <w:left w:w="0" w:type="dxa"/>
              <w:right w:w="0" w:type="dxa"/>
            </w:tcMar>
          </w:tcPr>
          <w:p w14:paraId="26DCD56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29-Oct-</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280" w:type="dxa"/>
            <w:tcMar>
              <w:left w:w="0" w:type="dxa"/>
              <w:right w:w="0" w:type="dxa"/>
            </w:tcMar>
          </w:tcPr>
          <w:p w14:paraId="00F3D20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01-May-</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24CDD2FA" w14:textId="77777777" w:rsidR="00D004A0"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No specific section on environment/sustainable development. Introduction mentions sustainable development</w:t>
            </w:r>
          </w:p>
          <w:p w14:paraId="072398A4"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3 Intellectual Property, Article </w:t>
            </w:r>
            <w:r w:rsidR="00135FCD" w:rsidRPr="00F27A0A">
              <w:rPr>
                <w:rFonts w:ascii="Helvetica" w:hAnsi="Helvetica" w:cs="Helvetica"/>
                <w:color w:val="000000"/>
                <w:sz w:val="16"/>
                <w:szCs w:val="16"/>
              </w:rPr>
              <w:lastRenderedPageBreak/>
              <w:t>28 Investment mentions environmental standards.</w:t>
            </w:r>
          </w:p>
        </w:tc>
        <w:tc>
          <w:tcPr>
            <w:tcW w:w="1268" w:type="dxa"/>
            <w:tcMar>
              <w:left w:w="28" w:type="dxa"/>
              <w:right w:w="28" w:type="dxa"/>
            </w:tcMar>
          </w:tcPr>
          <w:p w14:paraId="7BA3860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4B5AD1A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62A51A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08C61C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 specific section on environment/sustainable development</w:t>
            </w:r>
          </w:p>
        </w:tc>
        <w:tc>
          <w:tcPr>
            <w:tcW w:w="2340" w:type="dxa"/>
            <w:tcMar>
              <w:left w:w="28" w:type="dxa"/>
              <w:right w:w="28" w:type="dxa"/>
            </w:tcMar>
          </w:tcPr>
          <w:p w14:paraId="348F893A" w14:textId="77777777" w:rsidR="00135FCD" w:rsidRPr="00F27A0A" w:rsidRDefault="00000000" w:rsidP="00186F17">
            <w:pPr>
              <w:rPr>
                <w:rFonts w:ascii="Helvetica" w:hAnsi="Helvetica" w:cs="Helvetica"/>
                <w:color w:val="316293"/>
                <w:sz w:val="16"/>
                <w:szCs w:val="16"/>
                <w:u w:val="single"/>
              </w:rPr>
            </w:pPr>
            <w:hyperlink r:id="rId79" w:history="1">
              <w:r w:rsidR="00135FCD" w:rsidRPr="00F27A0A">
                <w:rPr>
                  <w:rStyle w:val="Hyperlink"/>
                  <w:rFonts w:ascii="Helvetica" w:hAnsi="Helvetica" w:cs="Helvetica"/>
                  <w:color w:val="316293"/>
                  <w:sz w:val="16"/>
                  <w:szCs w:val="16"/>
                </w:rPr>
                <w:t>https://www.efta.int/media/documents/legal-texts/free-trade-relations/southern-african-customs-union-SACU/EFTA-SACU%20Free%20Trade%20Agreement.pdf</w:t>
              </w:r>
            </w:hyperlink>
          </w:p>
        </w:tc>
      </w:tr>
      <w:tr w:rsidR="00135FCD" w:rsidRPr="0021322E" w14:paraId="391AD8F1" w14:textId="77777777">
        <w:tc>
          <w:tcPr>
            <w:tcW w:w="298" w:type="dxa"/>
            <w:tcMar>
              <w:left w:w="0" w:type="dxa"/>
              <w:right w:w="0" w:type="dxa"/>
            </w:tcMar>
          </w:tcPr>
          <w:p w14:paraId="143D3E86"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59</w:t>
            </w:r>
          </w:p>
        </w:tc>
        <w:tc>
          <w:tcPr>
            <w:tcW w:w="1273" w:type="dxa"/>
            <w:tcMar>
              <w:left w:w="28" w:type="dxa"/>
              <w:right w:w="28" w:type="dxa"/>
            </w:tcMar>
          </w:tcPr>
          <w:p w14:paraId="0C9455B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Serbia</w:t>
            </w:r>
          </w:p>
        </w:tc>
        <w:tc>
          <w:tcPr>
            <w:tcW w:w="1440" w:type="dxa"/>
            <w:tcMar>
              <w:left w:w="28" w:type="dxa"/>
              <w:right w:w="28" w:type="dxa"/>
            </w:tcMar>
          </w:tcPr>
          <w:p w14:paraId="31A984A5"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Serbia, Iceland, Liechtenstein, Norway, </w:t>
            </w:r>
            <w:r w:rsidRPr="00F27A0A">
              <w:rPr>
                <w:rFonts w:ascii="Helvetica" w:hAnsi="Helvetica" w:cs="Helvetica"/>
                <w:color w:val="000000"/>
                <w:sz w:val="16"/>
                <w:szCs w:val="16"/>
              </w:rPr>
              <w:t>Switzerland</w:t>
            </w:r>
          </w:p>
        </w:tc>
        <w:tc>
          <w:tcPr>
            <w:tcW w:w="1215" w:type="dxa"/>
            <w:tcMar>
              <w:left w:w="0" w:type="dxa"/>
              <w:right w:w="0" w:type="dxa"/>
            </w:tcMar>
          </w:tcPr>
          <w:p w14:paraId="4F52756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24-Nov-</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280" w:type="dxa"/>
            <w:tcMar>
              <w:left w:w="0" w:type="dxa"/>
              <w:right w:w="0" w:type="dxa"/>
            </w:tcMar>
          </w:tcPr>
          <w:p w14:paraId="296E2514"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01-Oct-</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376" w:type="dxa"/>
            <w:tcMar>
              <w:left w:w="28" w:type="dxa"/>
              <w:right w:w="28" w:type="dxa"/>
            </w:tcMar>
          </w:tcPr>
          <w:p w14:paraId="019144CA"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6 Trade and Sustainable Development</w:t>
            </w:r>
          </w:p>
        </w:tc>
        <w:tc>
          <w:tcPr>
            <w:tcW w:w="1268" w:type="dxa"/>
            <w:tcMar>
              <w:left w:w="28" w:type="dxa"/>
              <w:right w:w="28" w:type="dxa"/>
            </w:tcMar>
          </w:tcPr>
          <w:p w14:paraId="3D08A8A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03B4CD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DFF9332"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0BEBCC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References existing multilateral environmental commitments.</w:t>
            </w:r>
            <w:r w:rsidRPr="00F27A0A">
              <w:rPr>
                <w:rFonts w:ascii="Helvetica" w:hAnsi="Helvetica" w:cs="Helvetica"/>
                <w:color w:val="000000"/>
                <w:sz w:val="16"/>
                <w:szCs w:val="16"/>
              </w:rPr>
              <w:br/>
              <w:t xml:space="preserve">Inappropriate to weaken environmental protection to attract investment or enhance competitive advantage. </w:t>
            </w:r>
            <w:r w:rsidRPr="00F27A0A">
              <w:rPr>
                <w:rFonts w:ascii="Helvetica" w:hAnsi="Helvetica" w:cs="Helvetica"/>
                <w:color w:val="000000"/>
                <w:sz w:val="16"/>
                <w:szCs w:val="16"/>
              </w:rPr>
              <w:br/>
              <w:t xml:space="preserve">Right of each party to establish own level of environmental protection. </w:t>
            </w:r>
            <w:r w:rsidRPr="00F27A0A">
              <w:rPr>
                <w:rFonts w:ascii="Helvetica" w:hAnsi="Helvetica" w:cs="Helvetica"/>
                <w:color w:val="000000"/>
                <w:sz w:val="16"/>
                <w:szCs w:val="16"/>
              </w:rPr>
              <w:br/>
              <w:t xml:space="preserve">Generic text promoting trade that encourages sustainable development and recognising interdependency of trade, </w:t>
            </w:r>
            <w:proofErr w:type="gramStart"/>
            <w:r w:rsidRPr="00F27A0A">
              <w:rPr>
                <w:rFonts w:ascii="Helvetica" w:hAnsi="Helvetica" w:cs="Helvetica"/>
                <w:color w:val="000000"/>
                <w:sz w:val="16"/>
                <w:szCs w:val="16"/>
              </w:rPr>
              <w:t>environment</w:t>
            </w:r>
            <w:proofErr w:type="gramEnd"/>
            <w:r w:rsidRPr="00F27A0A">
              <w:rPr>
                <w:rFonts w:ascii="Helvetica" w:hAnsi="Helvetica" w:cs="Helvetica"/>
                <w:color w:val="000000"/>
                <w:sz w:val="16"/>
                <w:szCs w:val="16"/>
              </w:rPr>
              <w:t xml:space="preserve"> and labour policies.</w:t>
            </w:r>
          </w:p>
        </w:tc>
        <w:tc>
          <w:tcPr>
            <w:tcW w:w="2340" w:type="dxa"/>
            <w:tcMar>
              <w:left w:w="28" w:type="dxa"/>
              <w:right w:w="28" w:type="dxa"/>
            </w:tcMar>
          </w:tcPr>
          <w:p w14:paraId="105C1EEB" w14:textId="77777777" w:rsidR="00135FCD" w:rsidRPr="00F27A0A" w:rsidRDefault="00000000" w:rsidP="00186F17">
            <w:pPr>
              <w:rPr>
                <w:rFonts w:ascii="Helvetica" w:hAnsi="Helvetica" w:cs="Helvetica"/>
                <w:color w:val="316293"/>
                <w:sz w:val="16"/>
                <w:szCs w:val="16"/>
                <w:u w:val="single"/>
              </w:rPr>
            </w:pPr>
            <w:hyperlink r:id="rId80" w:history="1">
              <w:r w:rsidR="00135FCD" w:rsidRPr="00F27A0A">
                <w:rPr>
                  <w:rStyle w:val="Hyperlink"/>
                  <w:rFonts w:ascii="Helvetica" w:hAnsi="Helvetica" w:cs="Helvetica"/>
                  <w:color w:val="316293"/>
                  <w:sz w:val="16"/>
                  <w:szCs w:val="16"/>
                </w:rPr>
                <w:t>https://www.efta.int/sites/default/files/documents/legal-texts/free-trade-relations/serbia/EFTA-Serbia-Free-Trade-Agreement.pdf</w:t>
              </w:r>
            </w:hyperlink>
          </w:p>
        </w:tc>
      </w:tr>
      <w:tr w:rsidR="00135FCD" w:rsidRPr="0021322E" w14:paraId="198BF70A" w14:textId="77777777">
        <w:tc>
          <w:tcPr>
            <w:tcW w:w="298" w:type="dxa"/>
            <w:tcMar>
              <w:left w:w="0" w:type="dxa"/>
              <w:right w:w="0" w:type="dxa"/>
            </w:tcMar>
          </w:tcPr>
          <w:p w14:paraId="56015889"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60</w:t>
            </w:r>
          </w:p>
        </w:tc>
        <w:tc>
          <w:tcPr>
            <w:tcW w:w="1273" w:type="dxa"/>
            <w:tcMar>
              <w:left w:w="28" w:type="dxa"/>
              <w:right w:w="28" w:type="dxa"/>
            </w:tcMar>
          </w:tcPr>
          <w:p w14:paraId="0CAE687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Tunisia</w:t>
            </w:r>
          </w:p>
        </w:tc>
        <w:tc>
          <w:tcPr>
            <w:tcW w:w="1440" w:type="dxa"/>
            <w:tcMar>
              <w:left w:w="28" w:type="dxa"/>
              <w:right w:w="28" w:type="dxa"/>
            </w:tcMar>
          </w:tcPr>
          <w:p w14:paraId="19E9ADBD"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Tunisia, Iceland, </w:t>
            </w:r>
            <w:r w:rsidRPr="00F27A0A">
              <w:rPr>
                <w:rFonts w:ascii="Helvetica" w:hAnsi="Helvetica" w:cs="Helvetica"/>
                <w:color w:val="000000"/>
                <w:sz w:val="16"/>
                <w:szCs w:val="16"/>
              </w:rPr>
              <w:t>Liechten</w:t>
            </w:r>
            <w:r>
              <w:rPr>
                <w:rFonts w:ascii="Helvetica" w:hAnsi="Helvetica" w:cs="Helvetica"/>
                <w:color w:val="000000"/>
                <w:sz w:val="16"/>
                <w:szCs w:val="16"/>
              </w:rPr>
              <w:t xml:space="preserve">stein, Norway, </w:t>
            </w:r>
            <w:r w:rsidRPr="00F27A0A">
              <w:rPr>
                <w:rFonts w:ascii="Helvetica" w:hAnsi="Helvetica" w:cs="Helvetica"/>
                <w:color w:val="000000"/>
                <w:sz w:val="16"/>
                <w:szCs w:val="16"/>
              </w:rPr>
              <w:t>Switzerland</w:t>
            </w:r>
          </w:p>
        </w:tc>
        <w:tc>
          <w:tcPr>
            <w:tcW w:w="1215" w:type="dxa"/>
            <w:tcMar>
              <w:left w:w="0" w:type="dxa"/>
              <w:right w:w="0" w:type="dxa"/>
            </w:tcMar>
          </w:tcPr>
          <w:p w14:paraId="34BAFAB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03-Jun-</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0430E3C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376" w:type="dxa"/>
            <w:tcMar>
              <w:left w:w="28" w:type="dxa"/>
              <w:right w:w="28" w:type="dxa"/>
            </w:tcMar>
          </w:tcPr>
          <w:p w14:paraId="629FCE1E"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VIII Economic Cooperation and Technical Assistance, Article 32 Methods and Means</w:t>
            </w:r>
          </w:p>
        </w:tc>
        <w:tc>
          <w:tcPr>
            <w:tcW w:w="1268" w:type="dxa"/>
            <w:tcMar>
              <w:left w:w="28" w:type="dxa"/>
              <w:right w:w="28" w:type="dxa"/>
            </w:tcMar>
          </w:tcPr>
          <w:p w14:paraId="27B339E7"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1C12711"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A0469F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6627B8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Mention of sustainable development in the introduction.</w:t>
            </w:r>
            <w:r w:rsidRPr="00F27A0A">
              <w:rPr>
                <w:rFonts w:ascii="Helvetica" w:hAnsi="Helvetica" w:cs="Helvetica"/>
                <w:color w:val="000000"/>
                <w:sz w:val="16"/>
                <w:szCs w:val="16"/>
              </w:rPr>
              <w:br/>
              <w:t xml:space="preserve">Mention of </w:t>
            </w:r>
            <w:proofErr w:type="gramStart"/>
            <w:r w:rsidRPr="00F27A0A">
              <w:rPr>
                <w:rFonts w:ascii="Helvetica" w:hAnsi="Helvetica" w:cs="Helvetica"/>
                <w:color w:val="000000"/>
                <w:sz w:val="16"/>
                <w:szCs w:val="16"/>
              </w:rPr>
              <w:t>taking into account</w:t>
            </w:r>
            <w:proofErr w:type="gramEnd"/>
            <w:r w:rsidRPr="00F27A0A">
              <w:rPr>
                <w:rFonts w:ascii="Helvetica" w:hAnsi="Helvetica" w:cs="Helvetica"/>
                <w:color w:val="000000"/>
                <w:sz w:val="16"/>
                <w:szCs w:val="16"/>
              </w:rPr>
              <w:t xml:space="preserve"> environmental cooperation when implementing technical assistance.</w:t>
            </w:r>
          </w:p>
        </w:tc>
        <w:tc>
          <w:tcPr>
            <w:tcW w:w="2340" w:type="dxa"/>
            <w:tcMar>
              <w:left w:w="28" w:type="dxa"/>
              <w:right w:w="28" w:type="dxa"/>
            </w:tcMar>
          </w:tcPr>
          <w:p w14:paraId="6B28DBFA" w14:textId="77777777" w:rsidR="00135FCD" w:rsidRPr="00F27A0A" w:rsidRDefault="00000000" w:rsidP="00186F17">
            <w:pPr>
              <w:rPr>
                <w:rFonts w:ascii="Helvetica" w:hAnsi="Helvetica" w:cs="Helvetica"/>
                <w:color w:val="316293"/>
                <w:sz w:val="16"/>
                <w:szCs w:val="16"/>
                <w:u w:val="single"/>
              </w:rPr>
            </w:pPr>
            <w:hyperlink r:id="rId81" w:history="1">
              <w:r w:rsidR="00135FCD" w:rsidRPr="00F27A0A">
                <w:rPr>
                  <w:rStyle w:val="Hyperlink"/>
                  <w:rFonts w:ascii="Helvetica" w:hAnsi="Helvetica" w:cs="Helvetica"/>
                  <w:color w:val="316293"/>
                  <w:sz w:val="16"/>
                  <w:szCs w:val="16"/>
                </w:rPr>
                <w:t>https://www.efta.int/media/documents/legal-texts/free-trade-relations/tunisia/EFTA-Tunisia%20Free%20Trade%20Agreement%20EN.pdf</w:t>
              </w:r>
            </w:hyperlink>
          </w:p>
        </w:tc>
      </w:tr>
      <w:tr w:rsidR="00135FCD" w:rsidRPr="0021322E" w14:paraId="555F72A5" w14:textId="77777777">
        <w:tc>
          <w:tcPr>
            <w:tcW w:w="298" w:type="dxa"/>
            <w:tcMar>
              <w:left w:w="0" w:type="dxa"/>
              <w:right w:w="0" w:type="dxa"/>
            </w:tcMar>
          </w:tcPr>
          <w:p w14:paraId="2990FFCB"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61</w:t>
            </w:r>
          </w:p>
        </w:tc>
        <w:tc>
          <w:tcPr>
            <w:tcW w:w="1273" w:type="dxa"/>
            <w:tcMar>
              <w:left w:w="28" w:type="dxa"/>
              <w:right w:w="28" w:type="dxa"/>
            </w:tcMar>
          </w:tcPr>
          <w:p w14:paraId="3AB1DB5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EFTA - Ukraine</w:t>
            </w:r>
          </w:p>
        </w:tc>
        <w:tc>
          <w:tcPr>
            <w:tcW w:w="1440" w:type="dxa"/>
            <w:tcMar>
              <w:left w:w="28" w:type="dxa"/>
              <w:right w:w="28" w:type="dxa"/>
            </w:tcMar>
          </w:tcPr>
          <w:p w14:paraId="5437CB0E"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Ukraine, Iceland, Liechtenstein, Norway, </w:t>
            </w:r>
            <w:r w:rsidRPr="00F27A0A">
              <w:rPr>
                <w:rFonts w:ascii="Helvetica" w:hAnsi="Helvetica" w:cs="Helvetica"/>
                <w:color w:val="000000"/>
                <w:sz w:val="16"/>
                <w:szCs w:val="16"/>
              </w:rPr>
              <w:t>Switzerland</w:t>
            </w:r>
          </w:p>
        </w:tc>
        <w:tc>
          <w:tcPr>
            <w:tcW w:w="1215" w:type="dxa"/>
            <w:tcMar>
              <w:left w:w="0" w:type="dxa"/>
              <w:right w:w="0" w:type="dxa"/>
            </w:tcMar>
          </w:tcPr>
          <w:p w14:paraId="7B75B1F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18-Jun-</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6D3A82A3"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78B2A2EB"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4 Investment, Article 4.8 Right to Regulate</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6 Government Procurement, Article 6.11 General Exceptions</w:t>
            </w:r>
          </w:p>
        </w:tc>
        <w:tc>
          <w:tcPr>
            <w:tcW w:w="1268" w:type="dxa"/>
            <w:tcMar>
              <w:left w:w="28" w:type="dxa"/>
              <w:right w:w="28" w:type="dxa"/>
            </w:tcMar>
          </w:tcPr>
          <w:p w14:paraId="78210D60"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70B0D65"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E0D965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A4E29E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Mention of sustainable development in the introduction.</w:t>
            </w:r>
            <w:r w:rsidRPr="00F27A0A">
              <w:rPr>
                <w:rFonts w:ascii="Helvetica" w:hAnsi="Helvetica" w:cs="Helvetica"/>
                <w:color w:val="000000"/>
                <w:sz w:val="16"/>
                <w:szCs w:val="16"/>
              </w:rPr>
              <w:br/>
              <w:t xml:space="preserve">Right of each party to establish own level of environmental protection and regulate if needed to protect animal or plant life/health. </w:t>
            </w:r>
          </w:p>
        </w:tc>
        <w:tc>
          <w:tcPr>
            <w:tcW w:w="2340" w:type="dxa"/>
            <w:tcMar>
              <w:left w:w="28" w:type="dxa"/>
              <w:right w:w="28" w:type="dxa"/>
            </w:tcMar>
          </w:tcPr>
          <w:p w14:paraId="43A96A4A" w14:textId="77777777" w:rsidR="00135FCD" w:rsidRPr="00F27A0A" w:rsidRDefault="00000000" w:rsidP="00186F17">
            <w:pPr>
              <w:rPr>
                <w:rFonts w:ascii="Helvetica" w:hAnsi="Helvetica" w:cs="Helvetica"/>
                <w:color w:val="316293"/>
                <w:sz w:val="16"/>
                <w:szCs w:val="16"/>
                <w:u w:val="single"/>
              </w:rPr>
            </w:pPr>
            <w:hyperlink r:id="rId82" w:history="1">
              <w:r w:rsidR="00135FCD" w:rsidRPr="00F27A0A">
                <w:rPr>
                  <w:rStyle w:val="Hyperlink"/>
                  <w:rFonts w:ascii="Helvetica" w:hAnsi="Helvetica" w:cs="Helvetica"/>
                  <w:color w:val="316293"/>
                  <w:sz w:val="16"/>
                  <w:szCs w:val="16"/>
                </w:rPr>
                <w:t>https://www.efta.int/sites/default/files/documents/legal-texts/free-trade-relations/ukraine/EFTA-Ukraine%20Free%20Trade%20Agreement.pdf</w:t>
              </w:r>
            </w:hyperlink>
          </w:p>
        </w:tc>
      </w:tr>
      <w:tr w:rsidR="00135FCD" w:rsidRPr="0021322E" w14:paraId="635D1AE1" w14:textId="77777777">
        <w:tc>
          <w:tcPr>
            <w:tcW w:w="298" w:type="dxa"/>
            <w:tcMar>
              <w:left w:w="0" w:type="dxa"/>
              <w:right w:w="0" w:type="dxa"/>
            </w:tcMar>
          </w:tcPr>
          <w:p w14:paraId="49BE1502"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62</w:t>
            </w:r>
          </w:p>
        </w:tc>
        <w:tc>
          <w:tcPr>
            <w:tcW w:w="1273" w:type="dxa"/>
            <w:tcMar>
              <w:left w:w="28" w:type="dxa"/>
              <w:right w:w="28" w:type="dxa"/>
            </w:tcMar>
          </w:tcPr>
          <w:p w14:paraId="1C38CB3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El Salvador - Ecuador</w:t>
            </w:r>
          </w:p>
        </w:tc>
        <w:tc>
          <w:tcPr>
            <w:tcW w:w="1440" w:type="dxa"/>
            <w:tcMar>
              <w:left w:w="28" w:type="dxa"/>
              <w:right w:w="28" w:type="dxa"/>
            </w:tcMar>
          </w:tcPr>
          <w:p w14:paraId="49D9B103"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Ecuador,</w:t>
            </w:r>
            <w:r w:rsidRPr="00F27A0A">
              <w:rPr>
                <w:rFonts w:ascii="Helvetica" w:hAnsi="Helvetica" w:cs="Helvetica"/>
                <w:color w:val="000000"/>
                <w:sz w:val="16"/>
                <w:szCs w:val="16"/>
              </w:rPr>
              <w:t xml:space="preserve"> El Salvador</w:t>
            </w:r>
          </w:p>
        </w:tc>
        <w:tc>
          <w:tcPr>
            <w:tcW w:w="1215" w:type="dxa"/>
            <w:tcMar>
              <w:left w:w="0" w:type="dxa"/>
              <w:right w:w="0" w:type="dxa"/>
            </w:tcMar>
          </w:tcPr>
          <w:p w14:paraId="3F688F5D"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22-Mar-</w:t>
            </w:r>
            <w:r>
              <w:rPr>
                <w:rFonts w:ascii="Helvetica" w:hAnsi="Helvetica" w:cs="Helvetica"/>
                <w:color w:val="000000"/>
                <w:sz w:val="16"/>
                <w:szCs w:val="16"/>
              </w:rPr>
              <w:t>20</w:t>
            </w:r>
            <w:r w:rsidRPr="00F27A0A">
              <w:rPr>
                <w:rFonts w:ascii="Helvetica" w:hAnsi="Helvetica" w:cs="Helvetica"/>
                <w:color w:val="000000"/>
                <w:sz w:val="16"/>
                <w:szCs w:val="16"/>
              </w:rPr>
              <w:t>18</w:t>
            </w:r>
          </w:p>
        </w:tc>
        <w:tc>
          <w:tcPr>
            <w:tcW w:w="1280" w:type="dxa"/>
            <w:tcMar>
              <w:left w:w="0" w:type="dxa"/>
              <w:right w:w="0" w:type="dxa"/>
            </w:tcMar>
          </w:tcPr>
          <w:p w14:paraId="2950C35F"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16-Nov-</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376" w:type="dxa"/>
            <w:tcMar>
              <w:left w:w="28" w:type="dxa"/>
              <w:right w:w="28" w:type="dxa"/>
            </w:tcMar>
          </w:tcPr>
          <w:p w14:paraId="1A63CC29" w14:textId="77777777" w:rsidR="00135FCD" w:rsidRPr="00F27A0A" w:rsidRDefault="00D004A0" w:rsidP="00186F17">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Chapter 5</w:t>
            </w:r>
            <w:r w:rsidR="00135FCD" w:rsidRPr="00F27A0A">
              <w:rPr>
                <w:rFonts w:ascii="Helvetica" w:hAnsi="Helvetica" w:cs="Helvetica"/>
                <w:color w:val="000000"/>
                <w:sz w:val="16"/>
                <w:szCs w:val="16"/>
              </w:rPr>
              <w:t xml:space="preserve"> Cooperación </w:t>
            </w:r>
            <w:proofErr w:type="spellStart"/>
            <w:r w:rsidR="00135FCD" w:rsidRPr="00F27A0A">
              <w:rPr>
                <w:rFonts w:ascii="Helvetica" w:hAnsi="Helvetica" w:cs="Helvetica"/>
                <w:color w:val="000000"/>
                <w:sz w:val="16"/>
                <w:szCs w:val="16"/>
              </w:rPr>
              <w:t>en</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materia</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ambiental</w:t>
            </w:r>
            <w:proofErr w:type="spellEnd"/>
          </w:p>
        </w:tc>
        <w:tc>
          <w:tcPr>
            <w:tcW w:w="1268" w:type="dxa"/>
            <w:tcMar>
              <w:left w:w="28" w:type="dxa"/>
              <w:right w:w="28" w:type="dxa"/>
            </w:tcMar>
          </w:tcPr>
          <w:p w14:paraId="019C00AA"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8D21CF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FAE648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053A62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cooperation on the environment (no detail).</w:t>
            </w:r>
          </w:p>
        </w:tc>
        <w:tc>
          <w:tcPr>
            <w:tcW w:w="2340" w:type="dxa"/>
            <w:tcMar>
              <w:left w:w="28" w:type="dxa"/>
              <w:right w:w="28" w:type="dxa"/>
            </w:tcMar>
          </w:tcPr>
          <w:p w14:paraId="141ACDFD" w14:textId="77777777" w:rsidR="00135FCD" w:rsidRPr="00F27A0A" w:rsidRDefault="00000000" w:rsidP="00186F17">
            <w:pPr>
              <w:rPr>
                <w:rFonts w:ascii="Helvetica" w:hAnsi="Helvetica" w:cs="Helvetica"/>
                <w:color w:val="316293"/>
                <w:sz w:val="16"/>
                <w:szCs w:val="16"/>
                <w:u w:val="single"/>
              </w:rPr>
            </w:pPr>
            <w:hyperlink r:id="rId83" w:history="1">
              <w:r w:rsidR="00135FCD" w:rsidRPr="00F27A0A">
                <w:rPr>
                  <w:rStyle w:val="Hyperlink"/>
                  <w:rFonts w:ascii="Helvetica" w:hAnsi="Helvetica" w:cs="Helvetica"/>
                  <w:color w:val="316293"/>
                  <w:sz w:val="16"/>
                  <w:szCs w:val="16"/>
                </w:rPr>
                <w:t>http://infotrade.minec.gob.sv/ecuador/wp-content/uploads/sites/15/2017/11/26.01.2017-ACUERDO-DE-ALCANCE-PARCIAL-SALVADOR-ECUADOR-y-ANEXOS.pdf (Spanish)</w:t>
              </w:r>
            </w:hyperlink>
          </w:p>
        </w:tc>
      </w:tr>
      <w:tr w:rsidR="00135FCD" w:rsidRPr="0021322E" w14:paraId="2AD832E8" w14:textId="77777777">
        <w:tc>
          <w:tcPr>
            <w:tcW w:w="298" w:type="dxa"/>
            <w:tcMar>
              <w:left w:w="0" w:type="dxa"/>
              <w:right w:w="0" w:type="dxa"/>
            </w:tcMar>
          </w:tcPr>
          <w:p w14:paraId="05DD1DE2"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63</w:t>
            </w:r>
          </w:p>
        </w:tc>
        <w:tc>
          <w:tcPr>
            <w:tcW w:w="1273" w:type="dxa"/>
            <w:tcMar>
              <w:left w:w="28" w:type="dxa"/>
              <w:right w:w="28" w:type="dxa"/>
            </w:tcMar>
          </w:tcPr>
          <w:p w14:paraId="0ED0090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 xml:space="preserve">El Salvador- Honduras - </w:t>
            </w:r>
            <w:r>
              <w:rPr>
                <w:rFonts w:ascii="Helvetica" w:hAnsi="Helvetica" w:cs="Helvetica"/>
                <w:color w:val="000000"/>
                <w:sz w:val="16"/>
                <w:szCs w:val="16"/>
              </w:rPr>
              <w:t>Taiwan</w:t>
            </w:r>
          </w:p>
        </w:tc>
        <w:tc>
          <w:tcPr>
            <w:tcW w:w="1440" w:type="dxa"/>
            <w:tcMar>
              <w:left w:w="28" w:type="dxa"/>
              <w:right w:w="28" w:type="dxa"/>
            </w:tcMar>
          </w:tcPr>
          <w:p w14:paraId="5DF7CFB3" w14:textId="77777777" w:rsidR="00135FCD"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Taiwan, </w:t>
            </w:r>
          </w:p>
          <w:p w14:paraId="06E7E4AA" w14:textId="77777777" w:rsidR="00135FCD" w:rsidRPr="00F27A0A" w:rsidRDefault="00135FCD" w:rsidP="00186F17">
            <w:pPr>
              <w:rPr>
                <w:rFonts w:ascii="Helvetica" w:hAnsi="Helvetica" w:cs="Helvetica"/>
                <w:color w:val="000000"/>
                <w:sz w:val="16"/>
                <w:szCs w:val="16"/>
              </w:rPr>
            </w:pPr>
            <w:r>
              <w:rPr>
                <w:rFonts w:ascii="Helvetica" w:hAnsi="Helvetica" w:cs="Helvetica"/>
                <w:color w:val="000000"/>
                <w:sz w:val="16"/>
                <w:szCs w:val="16"/>
              </w:rPr>
              <w:t xml:space="preserve">El Salvador, </w:t>
            </w:r>
            <w:r w:rsidRPr="00F27A0A">
              <w:rPr>
                <w:rFonts w:ascii="Helvetica" w:hAnsi="Helvetica" w:cs="Helvetica"/>
                <w:color w:val="000000"/>
                <w:sz w:val="16"/>
                <w:szCs w:val="16"/>
              </w:rPr>
              <w:t>Honduras</w:t>
            </w:r>
          </w:p>
        </w:tc>
        <w:tc>
          <w:tcPr>
            <w:tcW w:w="1215" w:type="dxa"/>
            <w:tcMar>
              <w:left w:w="0" w:type="dxa"/>
              <w:right w:w="0" w:type="dxa"/>
            </w:tcMar>
          </w:tcPr>
          <w:p w14:paraId="093C110C"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06-Apr-</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280" w:type="dxa"/>
            <w:tcMar>
              <w:left w:w="0" w:type="dxa"/>
              <w:right w:w="0" w:type="dxa"/>
            </w:tcMar>
          </w:tcPr>
          <w:p w14:paraId="6066B12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5EA817E9"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1AA3C8E"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AE1F78B"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9E24EF6" w14:textId="77777777" w:rsidR="00135FCD" w:rsidRPr="00F27A0A" w:rsidRDefault="00135FCD" w:rsidP="00186F17">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9FC077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environmental </w:t>
            </w:r>
            <w:proofErr w:type="gramStart"/>
            <w:r w:rsidRPr="00F27A0A">
              <w:rPr>
                <w:rFonts w:ascii="Helvetica" w:hAnsi="Helvetica" w:cs="Helvetica"/>
                <w:color w:val="000000"/>
                <w:sz w:val="16"/>
                <w:szCs w:val="16"/>
              </w:rPr>
              <w:t>protection</w:t>
            </w:r>
            <w:proofErr w:type="gramEnd"/>
            <w:r w:rsidRPr="00F27A0A">
              <w:rPr>
                <w:rFonts w:ascii="Helvetica" w:hAnsi="Helvetica" w:cs="Helvetica"/>
                <w:color w:val="000000"/>
                <w:sz w:val="16"/>
                <w:szCs w:val="16"/>
              </w:rPr>
              <w:t xml:space="preserve"> and conservation.</w:t>
            </w:r>
          </w:p>
        </w:tc>
        <w:tc>
          <w:tcPr>
            <w:tcW w:w="2340" w:type="dxa"/>
            <w:tcMar>
              <w:left w:w="28" w:type="dxa"/>
              <w:right w:w="28" w:type="dxa"/>
            </w:tcMar>
          </w:tcPr>
          <w:p w14:paraId="14B625E3" w14:textId="77777777" w:rsidR="00135FCD" w:rsidRPr="00F27A0A" w:rsidRDefault="00135FCD" w:rsidP="00186F17">
            <w:pPr>
              <w:rPr>
                <w:rFonts w:ascii="Helvetica" w:hAnsi="Helvetica" w:cs="Helvetica"/>
                <w:color w:val="316293"/>
                <w:sz w:val="16"/>
                <w:szCs w:val="16"/>
              </w:rPr>
            </w:pPr>
            <w:r w:rsidRPr="00F27A0A">
              <w:rPr>
                <w:rFonts w:ascii="Helvetica" w:hAnsi="Helvetica" w:cs="Helvetica"/>
                <w:color w:val="316293"/>
                <w:sz w:val="16"/>
                <w:szCs w:val="16"/>
              </w:rPr>
              <w:t>https://www.trade.gov.tw/english/Pages/List.aspx?nodeID=678 and https://sde.gob.hn/2017/08/17/tlc-taiwan/ (Spanish)</w:t>
            </w:r>
          </w:p>
        </w:tc>
      </w:tr>
      <w:tr w:rsidR="00135FCD" w:rsidRPr="0021322E" w14:paraId="7C9B37F2" w14:textId="77777777">
        <w:tc>
          <w:tcPr>
            <w:tcW w:w="298" w:type="dxa"/>
            <w:tcMar>
              <w:left w:w="0" w:type="dxa"/>
              <w:right w:w="0" w:type="dxa"/>
            </w:tcMar>
          </w:tcPr>
          <w:p w14:paraId="4325C606"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lastRenderedPageBreak/>
              <w:t>64</w:t>
            </w:r>
          </w:p>
        </w:tc>
        <w:tc>
          <w:tcPr>
            <w:tcW w:w="1273" w:type="dxa"/>
            <w:tcMar>
              <w:left w:w="28" w:type="dxa"/>
              <w:right w:w="28" w:type="dxa"/>
            </w:tcMar>
          </w:tcPr>
          <w:p w14:paraId="1B2AA28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Albania</w:t>
            </w:r>
          </w:p>
        </w:tc>
        <w:tc>
          <w:tcPr>
            <w:tcW w:w="1440" w:type="dxa"/>
            <w:tcMar>
              <w:left w:w="28" w:type="dxa"/>
              <w:right w:w="28" w:type="dxa"/>
            </w:tcMar>
          </w:tcPr>
          <w:p w14:paraId="4DAAFB46"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Albania, Austria, Belgium, Bulgaria, Croatia, Cyprus, Czech Republic, Denmark, Estonia, Finland, France, Germany, Greece, Hungary, Ireland, Italy, Latvia, Lithuania, Luxembourg, Malta, Netherlands, Poland, Portugal, Romania, </w:t>
            </w:r>
            <w:r w:rsidRPr="00C63813">
              <w:rPr>
                <w:rFonts w:ascii="Helvetica" w:hAnsi="Helvetica" w:cs="Calibri"/>
                <w:color w:val="000000"/>
                <w:sz w:val="16"/>
                <w:szCs w:val="16"/>
              </w:rPr>
              <w:t xml:space="preserve">Slovak </w:t>
            </w:r>
            <w:r>
              <w:rPr>
                <w:rFonts w:ascii="Helvetica" w:hAnsi="Helvetica" w:cs="Calibri"/>
                <w:color w:val="000000"/>
                <w:sz w:val="16"/>
                <w:szCs w:val="16"/>
              </w:rPr>
              <w:t xml:space="preserve">Republic, Slovenia, Spain, </w:t>
            </w:r>
            <w:r w:rsidRPr="00C63813">
              <w:rPr>
                <w:rFonts w:ascii="Helvetica" w:hAnsi="Helvetica" w:cs="Calibri"/>
                <w:color w:val="000000"/>
                <w:sz w:val="16"/>
                <w:szCs w:val="16"/>
              </w:rPr>
              <w:t>Sweden</w:t>
            </w:r>
          </w:p>
        </w:tc>
        <w:tc>
          <w:tcPr>
            <w:tcW w:w="1215" w:type="dxa"/>
            <w:tcMar>
              <w:left w:w="0" w:type="dxa"/>
              <w:right w:w="0" w:type="dxa"/>
            </w:tcMar>
          </w:tcPr>
          <w:p w14:paraId="33769687"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07-Mar-2007(G) </w:t>
            </w:r>
            <w:r w:rsidRPr="00F27A0A">
              <w:rPr>
                <w:rFonts w:ascii="Helvetica" w:hAnsi="Helvetica" w:cs="Helvetica"/>
                <w:color w:val="000000"/>
                <w:sz w:val="16"/>
                <w:szCs w:val="16"/>
              </w:rPr>
              <w:t>07-Oct-2009(S)</w:t>
            </w:r>
          </w:p>
        </w:tc>
        <w:tc>
          <w:tcPr>
            <w:tcW w:w="1280" w:type="dxa"/>
            <w:tcMar>
              <w:left w:w="0" w:type="dxa"/>
              <w:right w:w="0" w:type="dxa"/>
            </w:tcMar>
          </w:tcPr>
          <w:p w14:paraId="67799AA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01-Dec-2006(G) 01-Apr-2009(S)</w:t>
            </w:r>
          </w:p>
        </w:tc>
        <w:tc>
          <w:tcPr>
            <w:tcW w:w="1376" w:type="dxa"/>
            <w:tcMar>
              <w:left w:w="28" w:type="dxa"/>
              <w:right w:w="28" w:type="dxa"/>
            </w:tcMar>
          </w:tcPr>
          <w:p w14:paraId="3F2FAC53"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VIII Cooperation Policies; Article 86 General provisions on cooperation policies; Article 108 Environment</w:t>
            </w:r>
            <w:r w:rsidR="00135FCD" w:rsidRPr="00F27A0A">
              <w:rPr>
                <w:rFonts w:ascii="Helvetica" w:hAnsi="Helvetica" w:cs="Helvetica"/>
                <w:color w:val="000000"/>
                <w:sz w:val="16"/>
                <w:szCs w:val="16"/>
              </w:rPr>
              <w:br/>
              <w:t>Protocol 5 on Land Transport, Article 2 Scope</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II Rail and Combined Transport, Article 7 General Provision</w:t>
            </w:r>
            <w:r w:rsidR="006E341D">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Title III Road Transport</w:t>
            </w:r>
          </w:p>
        </w:tc>
        <w:tc>
          <w:tcPr>
            <w:tcW w:w="1268" w:type="dxa"/>
            <w:tcMar>
              <w:left w:w="28" w:type="dxa"/>
              <w:right w:w="28" w:type="dxa"/>
            </w:tcMar>
          </w:tcPr>
          <w:p w14:paraId="22F2BEF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5943F1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345A59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1EE168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mention of sustainable development.</w:t>
            </w:r>
            <w:r w:rsidRPr="00F27A0A">
              <w:rPr>
                <w:rFonts w:ascii="Helvetica" w:hAnsi="Helvetica" w:cs="Helvetica"/>
                <w:color w:val="000000"/>
                <w:sz w:val="16"/>
                <w:szCs w:val="16"/>
              </w:rPr>
              <w:br/>
              <w:t>General mention of environmental needs in the transport sector, under road transport, the agreement states emissions standards need to be set</w:t>
            </w:r>
          </w:p>
        </w:tc>
        <w:tc>
          <w:tcPr>
            <w:tcW w:w="2340" w:type="dxa"/>
            <w:tcMar>
              <w:left w:w="28" w:type="dxa"/>
              <w:right w:w="28" w:type="dxa"/>
            </w:tcMar>
          </w:tcPr>
          <w:p w14:paraId="75E21060" w14:textId="77777777" w:rsidR="00135FCD" w:rsidRPr="00C63813" w:rsidRDefault="00000000" w:rsidP="00681B6B">
            <w:pPr>
              <w:rPr>
                <w:rFonts w:ascii="Helvetica" w:hAnsi="Helvetica" w:cs="Helvetica"/>
                <w:color w:val="316293"/>
                <w:sz w:val="16"/>
                <w:szCs w:val="16"/>
                <w:u w:val="single"/>
              </w:rPr>
            </w:pPr>
            <w:hyperlink r:id="rId84" w:history="1">
              <w:r w:rsidR="00135FCD" w:rsidRPr="00C63813">
                <w:rPr>
                  <w:rStyle w:val="Hyperlink"/>
                  <w:rFonts w:ascii="Helvetica" w:hAnsi="Helvetica" w:cs="Helvetica"/>
                  <w:color w:val="316293"/>
                  <w:sz w:val="16"/>
                  <w:szCs w:val="16"/>
                </w:rPr>
                <w:t>https://eur-lex.europa.eu/resource.html?uri=cellar:357b07c8-33a7-451a-9f79-a911c53a7534.0006.01/DOC_2&amp;format=PDF</w:t>
              </w:r>
            </w:hyperlink>
          </w:p>
        </w:tc>
      </w:tr>
      <w:tr w:rsidR="00135FCD" w:rsidRPr="0021322E" w14:paraId="0CC093DB" w14:textId="77777777">
        <w:tc>
          <w:tcPr>
            <w:tcW w:w="298" w:type="dxa"/>
            <w:tcMar>
              <w:left w:w="0" w:type="dxa"/>
              <w:right w:w="0" w:type="dxa"/>
            </w:tcMar>
          </w:tcPr>
          <w:p w14:paraId="69BE2F87"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65</w:t>
            </w:r>
          </w:p>
        </w:tc>
        <w:tc>
          <w:tcPr>
            <w:tcW w:w="1273" w:type="dxa"/>
            <w:tcMar>
              <w:left w:w="28" w:type="dxa"/>
              <w:right w:w="28" w:type="dxa"/>
            </w:tcMar>
          </w:tcPr>
          <w:p w14:paraId="40324E8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Algeria</w:t>
            </w:r>
          </w:p>
        </w:tc>
        <w:tc>
          <w:tcPr>
            <w:tcW w:w="1440" w:type="dxa"/>
            <w:tcMar>
              <w:left w:w="28" w:type="dxa"/>
              <w:right w:w="28" w:type="dxa"/>
            </w:tcMar>
          </w:tcPr>
          <w:p w14:paraId="64FC180A"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Algeria,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Slov</w:t>
            </w:r>
            <w:r>
              <w:rPr>
                <w:rFonts w:ascii="Helvetica" w:hAnsi="Helvetica" w:cs="Calibri"/>
                <w:color w:val="000000"/>
                <w:sz w:val="16"/>
                <w:szCs w:val="16"/>
              </w:rPr>
              <w:t xml:space="preserve">enia, Spain, </w:t>
            </w:r>
            <w:r w:rsidRPr="00C63813">
              <w:rPr>
                <w:rFonts w:ascii="Helvetica" w:hAnsi="Helvetica" w:cs="Calibri"/>
                <w:color w:val="000000"/>
                <w:sz w:val="16"/>
                <w:szCs w:val="16"/>
              </w:rPr>
              <w:t>Sweden</w:t>
            </w:r>
          </w:p>
        </w:tc>
        <w:tc>
          <w:tcPr>
            <w:tcW w:w="1215" w:type="dxa"/>
            <w:tcMar>
              <w:left w:w="0" w:type="dxa"/>
              <w:right w:w="0" w:type="dxa"/>
            </w:tcMar>
          </w:tcPr>
          <w:p w14:paraId="363326E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24-Jul-</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63683BA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376" w:type="dxa"/>
            <w:tcMar>
              <w:left w:w="28" w:type="dxa"/>
              <w:right w:w="28" w:type="dxa"/>
            </w:tcMar>
          </w:tcPr>
          <w:p w14:paraId="30C4E69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 Economic Cooperation, Article 52 Environment; Article 58 Agriculture and Fisheries; Article 61 Energy and Mining</w:t>
            </w:r>
          </w:p>
        </w:tc>
        <w:tc>
          <w:tcPr>
            <w:tcW w:w="1268" w:type="dxa"/>
            <w:tcMar>
              <w:left w:w="28" w:type="dxa"/>
              <w:right w:w="28" w:type="dxa"/>
            </w:tcMar>
          </w:tcPr>
          <w:p w14:paraId="0CCFB4F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75DDD0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6F4BD4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60DB93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Areas of focus for environmental protection listed under economic cooperation section, however, no detail.</w:t>
            </w:r>
          </w:p>
        </w:tc>
        <w:tc>
          <w:tcPr>
            <w:tcW w:w="2340" w:type="dxa"/>
            <w:tcMar>
              <w:left w:w="28" w:type="dxa"/>
              <w:right w:w="28" w:type="dxa"/>
            </w:tcMar>
          </w:tcPr>
          <w:p w14:paraId="07882358" w14:textId="77777777" w:rsidR="00135FCD" w:rsidRPr="00C63813" w:rsidRDefault="00000000" w:rsidP="00681B6B">
            <w:pPr>
              <w:rPr>
                <w:rFonts w:ascii="Helvetica" w:hAnsi="Helvetica" w:cs="Helvetica"/>
                <w:color w:val="316293"/>
                <w:sz w:val="16"/>
                <w:szCs w:val="16"/>
                <w:u w:val="single"/>
              </w:rPr>
            </w:pPr>
            <w:hyperlink r:id="rId85" w:history="1">
              <w:r w:rsidR="00135FCD" w:rsidRPr="00C63813">
                <w:rPr>
                  <w:rStyle w:val="Hyperlink"/>
                  <w:rFonts w:ascii="Helvetica" w:hAnsi="Helvetica" w:cs="Helvetica"/>
                  <w:color w:val="316293"/>
                  <w:sz w:val="16"/>
                  <w:szCs w:val="16"/>
                </w:rPr>
                <w:t>https://eur-lex.europa.eu/legal-content/EN/TXT/PDF/?uri=CELEX:22005A1010(01)&amp;from=EN</w:t>
              </w:r>
            </w:hyperlink>
          </w:p>
        </w:tc>
      </w:tr>
      <w:tr w:rsidR="00135FCD" w:rsidRPr="0021322E" w14:paraId="15661CF5" w14:textId="77777777">
        <w:tc>
          <w:tcPr>
            <w:tcW w:w="298" w:type="dxa"/>
            <w:tcMar>
              <w:left w:w="0" w:type="dxa"/>
              <w:right w:w="0" w:type="dxa"/>
            </w:tcMar>
          </w:tcPr>
          <w:p w14:paraId="52F4E477"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66</w:t>
            </w:r>
          </w:p>
        </w:tc>
        <w:tc>
          <w:tcPr>
            <w:tcW w:w="1273" w:type="dxa"/>
            <w:tcMar>
              <w:left w:w="28" w:type="dxa"/>
              <w:right w:w="28" w:type="dxa"/>
            </w:tcMar>
          </w:tcPr>
          <w:p w14:paraId="17ED940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Bosnia and Herzegovina</w:t>
            </w:r>
          </w:p>
        </w:tc>
        <w:tc>
          <w:tcPr>
            <w:tcW w:w="1440" w:type="dxa"/>
            <w:tcMar>
              <w:left w:w="28" w:type="dxa"/>
              <w:right w:w="28" w:type="dxa"/>
            </w:tcMar>
          </w:tcPr>
          <w:p w14:paraId="1053BDFD"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Bosnia and Herzegovina, Austria, Belgium Bulgaria, Croatia, Cyprus, Czech Republic, Denmark, Estonia, Finland, France, Germany, Greece, Hungary, Ireland, Italy, Latvia, Lithuania, Luxembourg, Malta, </w:t>
            </w:r>
            <w:r>
              <w:rPr>
                <w:rFonts w:ascii="Helvetica" w:hAnsi="Helvetica" w:cs="Calibri"/>
                <w:color w:val="000000"/>
                <w:sz w:val="16"/>
                <w:szCs w:val="16"/>
              </w:rPr>
              <w:lastRenderedPageBreak/>
              <w:t xml:space="preserve">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77AC3B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11-Jul-2008(G) 12-Jan-2016(S)</w:t>
            </w:r>
          </w:p>
        </w:tc>
        <w:tc>
          <w:tcPr>
            <w:tcW w:w="1280" w:type="dxa"/>
            <w:tcMar>
              <w:left w:w="0" w:type="dxa"/>
              <w:right w:w="0" w:type="dxa"/>
            </w:tcMar>
          </w:tcPr>
          <w:p w14:paraId="256BA8C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01-Jul-2008(G) 01-Jun-2015(S)</w:t>
            </w:r>
          </w:p>
        </w:tc>
        <w:tc>
          <w:tcPr>
            <w:tcW w:w="1376" w:type="dxa"/>
            <w:tcMar>
              <w:left w:w="28" w:type="dxa"/>
              <w:right w:w="28" w:type="dxa"/>
            </w:tcMar>
          </w:tcPr>
          <w:p w14:paraId="2E36AFF0" w14:textId="77777777" w:rsidR="00135FCD"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108 Environment</w:t>
            </w:r>
            <w:r w:rsidR="00135FCD">
              <w:rPr>
                <w:rFonts w:ascii="Helvetica" w:hAnsi="Helvetica" w:cs="Helvetica"/>
                <w:color w:val="000000"/>
                <w:sz w:val="16"/>
                <w:szCs w:val="16"/>
              </w:rPr>
              <w:t xml:space="preserve"> Infrastructure</w:t>
            </w:r>
          </w:p>
          <w:p w14:paraId="03085545"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15 Environment</w:t>
            </w:r>
          </w:p>
        </w:tc>
        <w:tc>
          <w:tcPr>
            <w:tcW w:w="1268" w:type="dxa"/>
            <w:tcMar>
              <w:left w:w="28" w:type="dxa"/>
              <w:right w:w="28" w:type="dxa"/>
            </w:tcMar>
          </w:tcPr>
          <w:p w14:paraId="71BBEBB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14DC4E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F8806D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07C65E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aim of sustainable development is mentioned. </w:t>
            </w:r>
            <w:r w:rsidRPr="00F27A0A">
              <w:rPr>
                <w:rFonts w:ascii="Helvetica" w:hAnsi="Helvetica" w:cs="Helvetica"/>
                <w:color w:val="000000"/>
                <w:sz w:val="16"/>
                <w:szCs w:val="16"/>
              </w:rPr>
              <w:br/>
              <w:t xml:space="preserve">Section on environment notes cooperation should be strengthened to halt environmental degradation and strengthen sustainable development; some suggested areas of cooperation are mentioned </w:t>
            </w:r>
            <w:proofErr w:type="spellStart"/>
            <w:r w:rsidRPr="00F27A0A">
              <w:rPr>
                <w:rFonts w:ascii="Helvetica" w:hAnsi="Helvetica" w:cs="Helvetica"/>
                <w:color w:val="000000"/>
                <w:sz w:val="16"/>
                <w:szCs w:val="16"/>
              </w:rPr>
              <w:t>eg.</w:t>
            </w:r>
            <w:proofErr w:type="spellEnd"/>
            <w:r w:rsidRPr="00F27A0A">
              <w:rPr>
                <w:rFonts w:ascii="Helvetica" w:hAnsi="Helvetica" w:cs="Helvetica"/>
                <w:color w:val="000000"/>
                <w:sz w:val="16"/>
                <w:szCs w:val="16"/>
              </w:rPr>
              <w:t xml:space="preserve"> waste, water pollution. Focus is placed on ratifying and implementing Kyoto Protocol. </w:t>
            </w:r>
            <w:r w:rsidRPr="00F27A0A">
              <w:rPr>
                <w:rFonts w:ascii="Helvetica" w:hAnsi="Helvetica" w:cs="Helvetica"/>
                <w:color w:val="000000"/>
                <w:sz w:val="16"/>
                <w:szCs w:val="16"/>
              </w:rPr>
              <w:br/>
              <w:t xml:space="preserve">Under the transport sector, the </w:t>
            </w:r>
            <w:r w:rsidRPr="00F27A0A">
              <w:rPr>
                <w:rFonts w:ascii="Helvetica" w:hAnsi="Helvetica" w:cs="Helvetica"/>
                <w:color w:val="000000"/>
                <w:sz w:val="16"/>
                <w:szCs w:val="16"/>
              </w:rPr>
              <w:lastRenderedPageBreak/>
              <w:t>agreement states standards should be put in place for emissions for heavy goods vehicles.</w:t>
            </w:r>
          </w:p>
        </w:tc>
        <w:tc>
          <w:tcPr>
            <w:tcW w:w="2340" w:type="dxa"/>
            <w:tcMar>
              <w:left w:w="28" w:type="dxa"/>
              <w:right w:w="28" w:type="dxa"/>
            </w:tcMar>
          </w:tcPr>
          <w:p w14:paraId="0F5D9D3E" w14:textId="77777777" w:rsidR="00135FCD" w:rsidRPr="00C63813" w:rsidRDefault="00000000" w:rsidP="00681B6B">
            <w:pPr>
              <w:rPr>
                <w:rFonts w:ascii="Helvetica" w:hAnsi="Helvetica" w:cs="Helvetica"/>
                <w:color w:val="316293"/>
                <w:sz w:val="16"/>
                <w:szCs w:val="16"/>
                <w:u w:val="single"/>
              </w:rPr>
            </w:pPr>
            <w:hyperlink r:id="rId86" w:history="1">
              <w:r w:rsidR="00135FCD" w:rsidRPr="00C63813">
                <w:rPr>
                  <w:rStyle w:val="Hyperlink"/>
                  <w:rFonts w:ascii="Helvetica" w:hAnsi="Helvetica" w:cs="Helvetica"/>
                  <w:color w:val="316293"/>
                  <w:sz w:val="16"/>
                  <w:szCs w:val="16"/>
                </w:rPr>
                <w:t>http://europa.ba/wp-content/uploads/2015/05/delegacijaEU_2011121405063686eng.pdf</w:t>
              </w:r>
            </w:hyperlink>
          </w:p>
        </w:tc>
      </w:tr>
      <w:tr w:rsidR="00135FCD" w:rsidRPr="0021322E" w14:paraId="6287B8D0" w14:textId="77777777">
        <w:tc>
          <w:tcPr>
            <w:tcW w:w="298" w:type="dxa"/>
            <w:tcMar>
              <w:left w:w="0" w:type="dxa"/>
              <w:right w:w="0" w:type="dxa"/>
            </w:tcMar>
          </w:tcPr>
          <w:p w14:paraId="097196C8"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67</w:t>
            </w:r>
          </w:p>
        </w:tc>
        <w:tc>
          <w:tcPr>
            <w:tcW w:w="1273" w:type="dxa"/>
            <w:tcMar>
              <w:left w:w="28" w:type="dxa"/>
              <w:right w:w="28" w:type="dxa"/>
            </w:tcMar>
          </w:tcPr>
          <w:p w14:paraId="65B23DD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Cameroon</w:t>
            </w:r>
          </w:p>
        </w:tc>
        <w:tc>
          <w:tcPr>
            <w:tcW w:w="1440" w:type="dxa"/>
            <w:tcMar>
              <w:left w:w="28" w:type="dxa"/>
              <w:right w:w="28" w:type="dxa"/>
            </w:tcMar>
          </w:tcPr>
          <w:p w14:paraId="01FB2A04"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Cameroon,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1B8784D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24-Sep-</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38FF039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04-Aug-</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2A39BB8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 Trade Related Rules, Chapter 5 Sustainable Development, Article 60 Continuation of negotiations on sustainable development</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III Trade Regime for Goods, Chapter 5 Forestry governance and trade in timber and forest products</w:t>
            </w:r>
          </w:p>
        </w:tc>
        <w:tc>
          <w:tcPr>
            <w:tcW w:w="1268" w:type="dxa"/>
            <w:tcMar>
              <w:left w:w="28" w:type="dxa"/>
              <w:right w:w="28" w:type="dxa"/>
            </w:tcMar>
          </w:tcPr>
          <w:p w14:paraId="03DB232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8E12AA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12CF53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74C84EE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Agreement states parties must conclude negotiations on a set of potential conditions for sustainable development by 2009, including levels of protection, rights to regulate, and consultation and monitoring procedures.</w:t>
            </w:r>
            <w:r w:rsidRPr="00F27A0A">
              <w:rPr>
                <w:rFonts w:ascii="Helvetica" w:hAnsi="Helvetica" w:cs="Helvetica"/>
                <w:color w:val="000000"/>
                <w:sz w:val="16"/>
                <w:szCs w:val="16"/>
              </w:rPr>
              <w:br/>
              <w:t>Notes parties must not encourage FDI by relaxing environmental rules.</w:t>
            </w:r>
            <w:r w:rsidRPr="00F27A0A">
              <w:rPr>
                <w:rFonts w:ascii="Helvetica" w:hAnsi="Helvetica" w:cs="Helvetica"/>
                <w:color w:val="000000"/>
                <w:sz w:val="16"/>
                <w:szCs w:val="16"/>
              </w:rPr>
              <w:br/>
              <w:t>Forestry section states the parties must implement measures to increase confidence in the legal and sustainable origin of timber products, put in place an audit and surveillance system that is that is</w:t>
            </w:r>
            <w:r w:rsidRPr="00F27A0A">
              <w:rPr>
                <w:rFonts w:ascii="Helvetica" w:hAnsi="Helvetica" w:cs="Helvetica"/>
                <w:color w:val="000000"/>
                <w:sz w:val="16"/>
                <w:szCs w:val="16"/>
              </w:rPr>
              <w:br/>
              <w:t>independent of the control chain. Also states that Cameroon must build and implement a regional framework to govern trade in timber and forest</w:t>
            </w:r>
            <w:r w:rsidRPr="00F27A0A">
              <w:rPr>
                <w:rFonts w:ascii="Helvetica" w:hAnsi="Helvetica" w:cs="Helvetica"/>
                <w:color w:val="000000"/>
                <w:sz w:val="16"/>
                <w:szCs w:val="16"/>
              </w:rPr>
              <w:br/>
              <w:t>products originating in Central Africa. Mentions CITES and FLEGT.</w:t>
            </w:r>
          </w:p>
        </w:tc>
        <w:tc>
          <w:tcPr>
            <w:tcW w:w="2340" w:type="dxa"/>
            <w:tcMar>
              <w:left w:w="28" w:type="dxa"/>
              <w:right w:w="28" w:type="dxa"/>
            </w:tcMar>
          </w:tcPr>
          <w:p w14:paraId="43886496" w14:textId="77777777" w:rsidR="00135FCD" w:rsidRPr="00C63813" w:rsidRDefault="00000000" w:rsidP="00681B6B">
            <w:pPr>
              <w:rPr>
                <w:rFonts w:ascii="Helvetica" w:hAnsi="Helvetica" w:cs="Helvetica"/>
                <w:color w:val="316293"/>
                <w:sz w:val="16"/>
                <w:szCs w:val="16"/>
                <w:u w:val="single"/>
              </w:rPr>
            </w:pPr>
            <w:hyperlink r:id="rId87" w:history="1">
              <w:r w:rsidR="00135FCD" w:rsidRPr="00C63813">
                <w:rPr>
                  <w:rStyle w:val="Hyperlink"/>
                  <w:rFonts w:ascii="Helvetica" w:hAnsi="Helvetica" w:cs="Helvetica"/>
                  <w:color w:val="316293"/>
                  <w:sz w:val="16"/>
                  <w:szCs w:val="16"/>
                </w:rPr>
                <w:t>https://eur-lex.europa.eu/legal-content/EN/TXT/PDF/?uri=CELEX:22009A0228(01)&amp;from=EN</w:t>
              </w:r>
            </w:hyperlink>
          </w:p>
        </w:tc>
      </w:tr>
      <w:tr w:rsidR="00135FCD" w:rsidRPr="0021322E" w14:paraId="4B646AE6" w14:textId="77777777">
        <w:tc>
          <w:tcPr>
            <w:tcW w:w="298" w:type="dxa"/>
            <w:tcMar>
              <w:left w:w="0" w:type="dxa"/>
              <w:right w:w="0" w:type="dxa"/>
            </w:tcMar>
          </w:tcPr>
          <w:p w14:paraId="0BC9FA1A"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68</w:t>
            </w:r>
          </w:p>
        </w:tc>
        <w:tc>
          <w:tcPr>
            <w:tcW w:w="1273" w:type="dxa"/>
            <w:tcMar>
              <w:left w:w="28" w:type="dxa"/>
              <w:right w:w="28" w:type="dxa"/>
            </w:tcMar>
          </w:tcPr>
          <w:p w14:paraId="5E8C788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Canada</w:t>
            </w:r>
          </w:p>
        </w:tc>
        <w:tc>
          <w:tcPr>
            <w:tcW w:w="1440" w:type="dxa"/>
            <w:tcMar>
              <w:left w:w="28" w:type="dxa"/>
              <w:right w:w="28" w:type="dxa"/>
            </w:tcMar>
          </w:tcPr>
          <w:p w14:paraId="4DF9D9DE"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Canada,</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w:t>
            </w:r>
            <w:r>
              <w:rPr>
                <w:rFonts w:ascii="Helvetica" w:hAnsi="Helvetica" w:cs="Calibri"/>
                <w:color w:val="000000"/>
                <w:sz w:val="16"/>
                <w:szCs w:val="16"/>
              </w:rPr>
              <w:lastRenderedPageBreak/>
              <w:t xml:space="preserve">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0528044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19-Sep-</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6B38B71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21-Sep-</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376" w:type="dxa"/>
            <w:tcMar>
              <w:left w:w="28" w:type="dxa"/>
              <w:right w:w="28" w:type="dxa"/>
            </w:tcMar>
          </w:tcPr>
          <w:p w14:paraId="79D5AA86"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Chapter 22</w:t>
            </w:r>
            <w:r w:rsidR="00135FCD" w:rsidRPr="00F27A0A">
              <w:rPr>
                <w:rFonts w:ascii="Helvetica" w:hAnsi="Helvetica" w:cs="Helvetica"/>
                <w:color w:val="000000"/>
                <w:sz w:val="16"/>
                <w:szCs w:val="16"/>
              </w:rPr>
              <w:t xml:space="preserve"> Trade and Sustainable Development </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24 Trade and Environment, Article 24.9 Trade favouring environmental protection</w:t>
            </w:r>
            <w:r w:rsidR="00135FCD" w:rsidRPr="00F27A0A">
              <w:rPr>
                <w:rFonts w:ascii="Helvetica" w:hAnsi="Helvetica" w:cs="Helvetica"/>
                <w:color w:val="000000"/>
                <w:sz w:val="16"/>
                <w:szCs w:val="16"/>
              </w:rPr>
              <w:br/>
              <w:t>Article 24.10 Trade in Forest Products</w:t>
            </w:r>
            <w:r w:rsidR="00135FCD" w:rsidRPr="00F27A0A">
              <w:rPr>
                <w:rFonts w:ascii="Helvetica" w:hAnsi="Helvetica" w:cs="Helvetica"/>
                <w:color w:val="000000"/>
                <w:sz w:val="16"/>
                <w:szCs w:val="16"/>
              </w:rPr>
              <w:br/>
              <w:t xml:space="preserve">Article 24.12 Cooperation on </w:t>
            </w:r>
            <w:r w:rsidR="00135FCD" w:rsidRPr="00F27A0A">
              <w:rPr>
                <w:rFonts w:ascii="Helvetica" w:hAnsi="Helvetica" w:cs="Helvetica"/>
                <w:color w:val="000000"/>
                <w:sz w:val="16"/>
                <w:szCs w:val="16"/>
              </w:rPr>
              <w:lastRenderedPageBreak/>
              <w:t>environment issues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25 Bilateral Dialo</w:t>
            </w:r>
          </w:p>
        </w:tc>
        <w:tc>
          <w:tcPr>
            <w:tcW w:w="1268" w:type="dxa"/>
            <w:tcMar>
              <w:left w:w="28" w:type="dxa"/>
              <w:right w:w="28" w:type="dxa"/>
            </w:tcMar>
          </w:tcPr>
          <w:p w14:paraId="14FBD28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1BC8B55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DE200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623B3C2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References adherence to existing multilateral environmental agreements.</w:t>
            </w:r>
            <w:r w:rsidRPr="00F27A0A">
              <w:rPr>
                <w:rFonts w:ascii="Helvetica" w:hAnsi="Helvetica" w:cs="Helvetica"/>
                <w:color w:val="000000"/>
                <w:sz w:val="16"/>
                <w:szCs w:val="16"/>
              </w:rPr>
              <w:br/>
              <w:t xml:space="preserve">Notes parties can apply own environmental protections but should not lower environmental standards to attract </w:t>
            </w:r>
            <w:proofErr w:type="spellStart"/>
            <w:r w:rsidRPr="00F27A0A">
              <w:rPr>
                <w:rFonts w:ascii="Helvetica" w:hAnsi="Helvetica" w:cs="Helvetica"/>
                <w:color w:val="000000"/>
                <w:sz w:val="16"/>
                <w:szCs w:val="16"/>
              </w:rPr>
              <w:t>investement</w:t>
            </w:r>
            <w:proofErr w:type="spellEnd"/>
            <w:r w:rsidRPr="00F27A0A">
              <w:rPr>
                <w:rFonts w:ascii="Helvetica" w:hAnsi="Helvetica" w:cs="Helvetica"/>
                <w:color w:val="000000"/>
                <w:sz w:val="16"/>
                <w:szCs w:val="16"/>
              </w:rPr>
              <w:t>.</w:t>
            </w:r>
            <w:r w:rsidRPr="00F27A0A">
              <w:rPr>
                <w:rFonts w:ascii="Helvetica" w:hAnsi="Helvetica" w:cs="Helvetica"/>
                <w:color w:val="000000"/>
                <w:sz w:val="16"/>
                <w:szCs w:val="16"/>
              </w:rPr>
              <w:br/>
              <w:t xml:space="preserve">Includes establishment of a Committee on Trade and Sustainable Development to monitor application as relevant to the FTA and commits the parties to establishing a Civil Society Forum on trade and sustainable development which </w:t>
            </w:r>
            <w:r w:rsidRPr="00F27A0A">
              <w:rPr>
                <w:rFonts w:ascii="Helvetica" w:hAnsi="Helvetica" w:cs="Helvetica"/>
                <w:color w:val="000000"/>
                <w:sz w:val="16"/>
                <w:szCs w:val="16"/>
              </w:rPr>
              <w:lastRenderedPageBreak/>
              <w:t>will convene once per year.</w:t>
            </w:r>
            <w:r w:rsidRPr="00F27A0A">
              <w:rPr>
                <w:rFonts w:ascii="Helvetica" w:hAnsi="Helvetica" w:cs="Helvetica"/>
                <w:color w:val="000000"/>
                <w:sz w:val="16"/>
                <w:szCs w:val="16"/>
              </w:rPr>
              <w:br/>
              <w:t xml:space="preserve">Commitment to promote CITES, exchange information to combat illegal logging, and promote trade in sustainable forest products. Establishment of bilateral dialogue on forest products to foster and facilitate exchange of information on issues related to trade in forest products and development of laws, </w:t>
            </w:r>
            <w:proofErr w:type="gramStart"/>
            <w:r w:rsidRPr="00F27A0A">
              <w:rPr>
                <w:rFonts w:ascii="Helvetica" w:hAnsi="Helvetica" w:cs="Helvetica"/>
                <w:color w:val="000000"/>
                <w:sz w:val="16"/>
                <w:szCs w:val="16"/>
              </w:rPr>
              <w:t>regulations</w:t>
            </w:r>
            <w:proofErr w:type="gramEnd"/>
            <w:r w:rsidRPr="00F27A0A">
              <w:rPr>
                <w:rFonts w:ascii="Helvetica" w:hAnsi="Helvetica" w:cs="Helvetica"/>
                <w:color w:val="000000"/>
                <w:sz w:val="16"/>
                <w:szCs w:val="16"/>
              </w:rPr>
              <w:t xml:space="preserve"> and initiatives.</w:t>
            </w:r>
            <w:r w:rsidRPr="00F27A0A">
              <w:rPr>
                <w:rFonts w:ascii="Helvetica" w:hAnsi="Helvetica" w:cs="Helvetica"/>
                <w:color w:val="000000"/>
                <w:sz w:val="16"/>
                <w:szCs w:val="16"/>
              </w:rPr>
              <w:br/>
              <w:t>General commitment to cooperate on environmental issues, referencing existing fora and international multilateral agreements.</w:t>
            </w:r>
          </w:p>
        </w:tc>
        <w:tc>
          <w:tcPr>
            <w:tcW w:w="2340" w:type="dxa"/>
            <w:tcMar>
              <w:left w:w="28" w:type="dxa"/>
              <w:right w:w="28" w:type="dxa"/>
            </w:tcMar>
          </w:tcPr>
          <w:p w14:paraId="157F3016" w14:textId="77777777" w:rsidR="00135FCD" w:rsidRPr="00C63813" w:rsidRDefault="00000000" w:rsidP="00681B6B">
            <w:pPr>
              <w:rPr>
                <w:rFonts w:ascii="Helvetica" w:hAnsi="Helvetica" w:cs="Helvetica"/>
                <w:color w:val="316293"/>
                <w:sz w:val="16"/>
                <w:szCs w:val="16"/>
                <w:u w:val="single"/>
              </w:rPr>
            </w:pPr>
            <w:hyperlink r:id="rId88" w:history="1">
              <w:r w:rsidR="00135FCD" w:rsidRPr="00C63813">
                <w:rPr>
                  <w:rStyle w:val="Hyperlink"/>
                  <w:rFonts w:ascii="Helvetica" w:hAnsi="Helvetica" w:cs="Helvetica"/>
                  <w:color w:val="316293"/>
                  <w:sz w:val="16"/>
                  <w:szCs w:val="16"/>
                </w:rPr>
                <w:t>https://eur-lex.europa.eu/legal-content/EN/TXT/PDF/?uri=OJ:L:2017:011:FULL&amp;from=EN</w:t>
              </w:r>
            </w:hyperlink>
          </w:p>
        </w:tc>
      </w:tr>
      <w:tr w:rsidR="00135FCD" w:rsidRPr="0021322E" w14:paraId="6293D48F" w14:textId="77777777">
        <w:tc>
          <w:tcPr>
            <w:tcW w:w="298" w:type="dxa"/>
            <w:tcMar>
              <w:left w:w="0" w:type="dxa"/>
              <w:right w:w="0" w:type="dxa"/>
            </w:tcMar>
          </w:tcPr>
          <w:p w14:paraId="6665C827"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69</w:t>
            </w:r>
          </w:p>
        </w:tc>
        <w:tc>
          <w:tcPr>
            <w:tcW w:w="1273" w:type="dxa"/>
            <w:tcMar>
              <w:left w:w="28" w:type="dxa"/>
              <w:right w:w="28" w:type="dxa"/>
            </w:tcMar>
          </w:tcPr>
          <w:p w14:paraId="69BC6EC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CARIFORUM States</w:t>
            </w:r>
          </w:p>
        </w:tc>
        <w:tc>
          <w:tcPr>
            <w:tcW w:w="1440" w:type="dxa"/>
            <w:tcMar>
              <w:left w:w="28" w:type="dxa"/>
              <w:right w:w="28" w:type="dxa"/>
            </w:tcMar>
          </w:tcPr>
          <w:p w14:paraId="7CF20C92"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Antigua and Barbuda, Bahamas, Barbados, Belize, Dominica, Dominican Republic, Grenada, Guyana, Jamaica,</w:t>
            </w:r>
            <w:r w:rsidRPr="00C63813">
              <w:rPr>
                <w:rFonts w:ascii="Helvetica" w:hAnsi="Helvetica" w:cs="Calibri"/>
                <w:color w:val="000000"/>
                <w:sz w:val="16"/>
                <w:szCs w:val="16"/>
              </w:rPr>
              <w:t xml:space="preserve"> Sai</w:t>
            </w:r>
            <w:r>
              <w:rPr>
                <w:rFonts w:ascii="Helvetica" w:hAnsi="Helvetica" w:cs="Calibri"/>
                <w:color w:val="000000"/>
                <w:sz w:val="16"/>
                <w:szCs w:val="16"/>
              </w:rPr>
              <w:t>nt Kitts and Nevis, Saint Lucia,</w:t>
            </w:r>
            <w:r w:rsidRPr="00C63813">
              <w:rPr>
                <w:rFonts w:ascii="Helvetica" w:hAnsi="Helvetica" w:cs="Calibri"/>
                <w:color w:val="000000"/>
                <w:sz w:val="16"/>
                <w:szCs w:val="16"/>
              </w:rPr>
              <w:t xml:space="preserve"> S</w:t>
            </w:r>
            <w:r>
              <w:rPr>
                <w:rFonts w:ascii="Helvetica" w:hAnsi="Helvetica" w:cs="Calibri"/>
                <w:color w:val="000000"/>
                <w:sz w:val="16"/>
                <w:szCs w:val="16"/>
              </w:rPr>
              <w:t>aint Vincent and the Grenadines, Suriname, Trinidad and Tobago,</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6CD9462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16-Oct-</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280" w:type="dxa"/>
            <w:tcMar>
              <w:left w:w="0" w:type="dxa"/>
              <w:right w:w="0" w:type="dxa"/>
            </w:tcMar>
          </w:tcPr>
          <w:p w14:paraId="666555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29-Dec-</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589F615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Part 1 Trade Partnership for Sustainable Development</w:t>
            </w:r>
            <w:r w:rsidR="00135FCD" w:rsidRPr="00F27A0A">
              <w:rPr>
                <w:rFonts w:ascii="Helvetica" w:hAnsi="Helvetica" w:cs="Helvetica"/>
                <w:color w:val="000000"/>
                <w:sz w:val="16"/>
                <w:szCs w:val="16"/>
              </w:rPr>
              <w:br/>
              <w:t>Article 138 Cooperation on eco-innovation and renewable energy</w:t>
            </w:r>
            <w:r w:rsidR="00135FCD" w:rsidRPr="00F27A0A">
              <w:rPr>
                <w:rFonts w:ascii="Helvetica" w:hAnsi="Helvetica" w:cs="Helvetica"/>
                <w:color w:val="000000"/>
                <w:sz w:val="16"/>
                <w:szCs w:val="16"/>
              </w:rPr>
              <w:br/>
              <w:t>Chapter 4 Environment (entire chapter) and Article 190 Cooperation</w:t>
            </w:r>
          </w:p>
        </w:tc>
        <w:tc>
          <w:tcPr>
            <w:tcW w:w="1268" w:type="dxa"/>
            <w:tcMar>
              <w:left w:w="28" w:type="dxa"/>
              <w:right w:w="28" w:type="dxa"/>
            </w:tcMar>
          </w:tcPr>
          <w:p w14:paraId="7566D99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5B667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1AE484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617F2B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Overarching commitment to sustainable development and application to all aspects of the economic agreement.</w:t>
            </w:r>
            <w:r w:rsidRPr="00F27A0A">
              <w:rPr>
                <w:rFonts w:ascii="Helvetica" w:hAnsi="Helvetica" w:cs="Helvetica"/>
                <w:color w:val="000000"/>
                <w:sz w:val="16"/>
                <w:szCs w:val="16"/>
              </w:rPr>
              <w:br/>
              <w:t>Section on fisheries states parties should comply with FAO Code of Conduct on Responsible Fisheries.</w:t>
            </w:r>
            <w:r w:rsidRPr="00F27A0A">
              <w:rPr>
                <w:rFonts w:ascii="Helvetica" w:hAnsi="Helvetica" w:cs="Helvetica"/>
                <w:color w:val="000000"/>
                <w:sz w:val="16"/>
                <w:szCs w:val="16"/>
              </w:rPr>
              <w:br/>
              <w:t xml:space="preserve">Encourages sustainable tourism. </w:t>
            </w:r>
            <w:r w:rsidRPr="00F27A0A">
              <w:rPr>
                <w:rFonts w:ascii="Helvetica" w:hAnsi="Helvetica" w:cs="Helvetica"/>
                <w:color w:val="000000"/>
                <w:sz w:val="16"/>
                <w:szCs w:val="16"/>
              </w:rPr>
              <w:br/>
              <w:t>Commitment to cooperation on eco-innovation and renewable energy.</w:t>
            </w:r>
            <w:r w:rsidRPr="00F27A0A">
              <w:rPr>
                <w:rFonts w:ascii="Helvetica" w:hAnsi="Helvetica" w:cs="Helvetica"/>
                <w:color w:val="000000"/>
                <w:sz w:val="16"/>
                <w:szCs w:val="16"/>
              </w:rPr>
              <w:br/>
              <w:t>Right of parties to use own environmental standards, but to implement international standards where these do not exist.</w:t>
            </w:r>
            <w:r w:rsidRPr="00F27A0A">
              <w:rPr>
                <w:rFonts w:ascii="Helvetica" w:hAnsi="Helvetica" w:cs="Helvetica"/>
                <w:color w:val="000000"/>
                <w:sz w:val="16"/>
                <w:szCs w:val="16"/>
              </w:rPr>
              <w:br/>
              <w:t xml:space="preserve">Parties agree </w:t>
            </w:r>
            <w:proofErr w:type="gramStart"/>
            <w:r w:rsidRPr="00F27A0A">
              <w:rPr>
                <w:rFonts w:ascii="Helvetica" w:hAnsi="Helvetica" w:cs="Helvetica"/>
                <w:color w:val="000000"/>
                <w:sz w:val="16"/>
                <w:szCs w:val="16"/>
              </w:rPr>
              <w:t>to  facilitate</w:t>
            </w:r>
            <w:proofErr w:type="gramEnd"/>
            <w:r w:rsidRPr="00F27A0A">
              <w:rPr>
                <w:rFonts w:ascii="Helvetica" w:hAnsi="Helvetica" w:cs="Helvetica"/>
                <w:color w:val="000000"/>
                <w:sz w:val="16"/>
                <w:szCs w:val="16"/>
              </w:rPr>
              <w:t xml:space="preserve"> trade in timber and wood products from legal and sustainable sources. More widely, parties also agree to support private and public voluntary based market schemes including labelling and accreditation, foster public awareness, and generally support producers in meeting environmental standards.</w:t>
            </w:r>
          </w:p>
        </w:tc>
        <w:tc>
          <w:tcPr>
            <w:tcW w:w="2340" w:type="dxa"/>
            <w:tcMar>
              <w:left w:w="28" w:type="dxa"/>
              <w:right w:w="28" w:type="dxa"/>
            </w:tcMar>
          </w:tcPr>
          <w:p w14:paraId="6FC7E472" w14:textId="77777777" w:rsidR="00135FCD" w:rsidRPr="00C63813" w:rsidRDefault="00000000" w:rsidP="00681B6B">
            <w:pPr>
              <w:rPr>
                <w:rFonts w:ascii="Helvetica" w:hAnsi="Helvetica" w:cs="Helvetica"/>
                <w:color w:val="316293"/>
                <w:sz w:val="16"/>
                <w:szCs w:val="16"/>
                <w:u w:val="single"/>
              </w:rPr>
            </w:pPr>
            <w:hyperlink r:id="rId89" w:history="1">
              <w:r w:rsidR="00135FCD" w:rsidRPr="00C63813">
                <w:rPr>
                  <w:rStyle w:val="Hyperlink"/>
                  <w:rFonts w:ascii="Helvetica" w:hAnsi="Helvetica" w:cs="Helvetica"/>
                  <w:color w:val="316293"/>
                  <w:sz w:val="16"/>
                  <w:szCs w:val="16"/>
                </w:rPr>
                <w:t>https://eur-lex.europa.eu/legal-content/EN/TXT/PDF/?uri=CELEX:22008A1030(01)&amp;from=EN</w:t>
              </w:r>
            </w:hyperlink>
          </w:p>
        </w:tc>
      </w:tr>
      <w:tr w:rsidR="00135FCD" w:rsidRPr="0021322E" w14:paraId="2AC38945" w14:textId="77777777">
        <w:tc>
          <w:tcPr>
            <w:tcW w:w="298" w:type="dxa"/>
            <w:tcMar>
              <w:left w:w="0" w:type="dxa"/>
              <w:right w:w="0" w:type="dxa"/>
            </w:tcMar>
          </w:tcPr>
          <w:p w14:paraId="5C4E688F"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lastRenderedPageBreak/>
              <w:t>70</w:t>
            </w:r>
          </w:p>
        </w:tc>
        <w:tc>
          <w:tcPr>
            <w:tcW w:w="1273" w:type="dxa"/>
            <w:tcMar>
              <w:left w:w="28" w:type="dxa"/>
              <w:right w:w="28" w:type="dxa"/>
            </w:tcMar>
          </w:tcPr>
          <w:p w14:paraId="470E246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Central America</w:t>
            </w:r>
          </w:p>
        </w:tc>
        <w:tc>
          <w:tcPr>
            <w:tcW w:w="1440" w:type="dxa"/>
            <w:tcMar>
              <w:left w:w="28" w:type="dxa"/>
              <w:right w:w="28" w:type="dxa"/>
            </w:tcMar>
          </w:tcPr>
          <w:p w14:paraId="0497067E"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Costa Rica, El Salvador, Guatemala, Honduras, Nicaragua, Panama,</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30E0D46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26-Feb-</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3C41824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376" w:type="dxa"/>
            <w:tcMar>
              <w:left w:w="28" w:type="dxa"/>
              <w:right w:w="28" w:type="dxa"/>
            </w:tcMar>
          </w:tcPr>
          <w:p w14:paraId="3830D316"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Part II Political Dialogue, Article 20 Environment</w:t>
            </w:r>
            <w:r w:rsidR="00135FCD" w:rsidRPr="00F27A0A">
              <w:rPr>
                <w:rFonts w:ascii="Helvetica" w:hAnsi="Helvetica" w:cs="Helvetica"/>
                <w:color w:val="000000"/>
                <w:sz w:val="16"/>
                <w:szCs w:val="16"/>
              </w:rPr>
              <w:br/>
              <w:t>Article 63, Cooperation and Technical Assistance on Trade and</w:t>
            </w:r>
            <w:r w:rsidR="00135FCD" w:rsidRPr="00F27A0A">
              <w:rPr>
                <w:rFonts w:ascii="Helvetica" w:hAnsi="Helvetica" w:cs="Helvetica"/>
                <w:color w:val="000000"/>
                <w:sz w:val="16"/>
                <w:szCs w:val="16"/>
              </w:rPr>
              <w:br/>
              <w:t>Sustainable Development</w:t>
            </w:r>
            <w:r w:rsidR="00135FCD" w:rsidRPr="00F27A0A">
              <w:rPr>
                <w:rFonts w:ascii="Helvetica" w:hAnsi="Helvetica" w:cs="Helvetica"/>
                <w:color w:val="000000"/>
                <w:sz w:val="16"/>
                <w:szCs w:val="16"/>
              </w:rPr>
              <w:br/>
              <w:t>Article 65, Energy (Including Renewable Energy</w:t>
            </w:r>
            <w:r w:rsidR="00135FCD" w:rsidRPr="00F27A0A">
              <w:rPr>
                <w:rFonts w:ascii="Helvetica" w:hAnsi="Helvetica" w:cs="Helvetica"/>
                <w:color w:val="000000"/>
                <w:sz w:val="16"/>
                <w:szCs w:val="16"/>
              </w:rPr>
              <w:br/>
              <w:t>Article 66, Cooperation on Mining</w:t>
            </w:r>
            <w:r w:rsidR="00135FCD" w:rsidRPr="00F27A0A">
              <w:rPr>
                <w:rFonts w:ascii="Helvetica" w:hAnsi="Helvetica" w:cs="Helvetica"/>
                <w:color w:val="000000"/>
                <w:sz w:val="16"/>
                <w:szCs w:val="16"/>
              </w:rPr>
              <w:br/>
              <w:t>Article 67, Fair and Sustainable Tour</w:t>
            </w:r>
          </w:p>
        </w:tc>
        <w:tc>
          <w:tcPr>
            <w:tcW w:w="1268" w:type="dxa"/>
            <w:tcMar>
              <w:left w:w="28" w:type="dxa"/>
              <w:right w:w="28" w:type="dxa"/>
            </w:tcMar>
          </w:tcPr>
          <w:p w14:paraId="441ECA4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C431D7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5CD90D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1A39FCF2"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political </w:t>
            </w:r>
            <w:proofErr w:type="gramStart"/>
            <w:r w:rsidRPr="00F27A0A">
              <w:rPr>
                <w:rFonts w:ascii="Helvetica" w:hAnsi="Helvetica" w:cs="Helvetica"/>
                <w:color w:val="000000"/>
                <w:sz w:val="16"/>
                <w:szCs w:val="16"/>
              </w:rPr>
              <w:t>dialogue  focussed</w:t>
            </w:r>
            <w:proofErr w:type="gramEnd"/>
            <w:r w:rsidRPr="00F27A0A">
              <w:rPr>
                <w:rFonts w:ascii="Helvetica" w:hAnsi="Helvetica" w:cs="Helvetica"/>
                <w:color w:val="000000"/>
                <w:sz w:val="16"/>
                <w:szCs w:val="16"/>
              </w:rPr>
              <w:t xml:space="preserve"> on this to cover a range of sectors. Reaffirms commitment to multilateral agreements including Kyoto Protocol. </w:t>
            </w:r>
            <w:r w:rsidRPr="00F27A0A">
              <w:rPr>
                <w:rFonts w:ascii="Helvetica" w:hAnsi="Helvetica" w:cs="Helvetica"/>
                <w:color w:val="000000"/>
                <w:sz w:val="16"/>
                <w:szCs w:val="16"/>
              </w:rPr>
              <w:br/>
              <w:t>Fisheries section also mentions sustainable development.</w:t>
            </w:r>
            <w:r w:rsidRPr="00F27A0A">
              <w:rPr>
                <w:rFonts w:ascii="Helvetica" w:hAnsi="Helvetica" w:cs="Helvetica"/>
                <w:color w:val="000000"/>
                <w:sz w:val="16"/>
                <w:szCs w:val="16"/>
              </w:rPr>
              <w:br/>
              <w:t>Short section on trade in forest products, parties agree to enforce forest law and governance and promote trade in sustainable forest products, mentions CITES.</w:t>
            </w:r>
            <w:r w:rsidRPr="00F27A0A">
              <w:rPr>
                <w:rFonts w:ascii="Helvetica" w:hAnsi="Helvetica" w:cs="Helvetica"/>
                <w:color w:val="000000"/>
                <w:sz w:val="16"/>
                <w:szCs w:val="16"/>
              </w:rPr>
              <w:br/>
              <w:t>Mention of biodiversity under IP section, and need to recognise indigenous knowledge.</w:t>
            </w:r>
            <w:r w:rsidRPr="00F27A0A">
              <w:rPr>
                <w:rFonts w:ascii="Helvetica" w:hAnsi="Helvetica" w:cs="Helvetica"/>
                <w:color w:val="000000"/>
                <w:sz w:val="16"/>
                <w:szCs w:val="16"/>
              </w:rPr>
              <w:br/>
              <w:t xml:space="preserve">Agreement to cooperate on technical assistance to foster environmental protection. </w:t>
            </w:r>
            <w:r w:rsidRPr="00F27A0A">
              <w:rPr>
                <w:rFonts w:ascii="Helvetica" w:hAnsi="Helvetica" w:cs="Helvetica"/>
                <w:color w:val="000000"/>
                <w:sz w:val="16"/>
                <w:szCs w:val="16"/>
              </w:rPr>
              <w:br/>
              <w:t>Agreement to promote sustainably sourced products including through certification of legally and sustainably produced timber.</w:t>
            </w:r>
            <w:r w:rsidRPr="00F27A0A">
              <w:rPr>
                <w:rFonts w:ascii="Helvetica" w:hAnsi="Helvetica" w:cs="Helvetica"/>
                <w:color w:val="000000"/>
                <w:sz w:val="16"/>
                <w:szCs w:val="16"/>
              </w:rPr>
              <w:br/>
              <w:t>A Board on Trade and Sustainable Development is established as well as a Civil Society Dialogue Forum.</w:t>
            </w:r>
          </w:p>
        </w:tc>
        <w:tc>
          <w:tcPr>
            <w:tcW w:w="2340" w:type="dxa"/>
            <w:tcMar>
              <w:left w:w="28" w:type="dxa"/>
              <w:right w:w="28" w:type="dxa"/>
            </w:tcMar>
          </w:tcPr>
          <w:p w14:paraId="3DA980EB" w14:textId="77777777" w:rsidR="00135FCD" w:rsidRPr="00C63813" w:rsidRDefault="00000000" w:rsidP="00681B6B">
            <w:pPr>
              <w:rPr>
                <w:rFonts w:ascii="Helvetica" w:hAnsi="Helvetica" w:cs="Helvetica"/>
                <w:color w:val="316293"/>
                <w:sz w:val="16"/>
                <w:szCs w:val="16"/>
                <w:u w:val="single"/>
              </w:rPr>
            </w:pPr>
            <w:hyperlink r:id="rId90" w:history="1">
              <w:r w:rsidR="00135FCD" w:rsidRPr="00C63813">
                <w:rPr>
                  <w:rStyle w:val="Hyperlink"/>
                  <w:rFonts w:ascii="Helvetica" w:hAnsi="Helvetica" w:cs="Helvetica"/>
                  <w:color w:val="316293"/>
                  <w:sz w:val="16"/>
                  <w:szCs w:val="16"/>
                </w:rPr>
                <w:t>https://eur-lex.europa.eu/legal-content/EN/TXT/PDF/?uri=OJ:L:2012:346:FULL&amp;from=EN</w:t>
              </w:r>
            </w:hyperlink>
          </w:p>
        </w:tc>
      </w:tr>
      <w:tr w:rsidR="00135FCD" w:rsidRPr="0021322E" w14:paraId="32FF3982" w14:textId="77777777">
        <w:tc>
          <w:tcPr>
            <w:tcW w:w="298" w:type="dxa"/>
            <w:tcMar>
              <w:left w:w="0" w:type="dxa"/>
              <w:right w:w="0" w:type="dxa"/>
            </w:tcMar>
          </w:tcPr>
          <w:p w14:paraId="2A75E400"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71</w:t>
            </w:r>
          </w:p>
        </w:tc>
        <w:tc>
          <w:tcPr>
            <w:tcW w:w="1273" w:type="dxa"/>
            <w:tcMar>
              <w:left w:w="28" w:type="dxa"/>
              <w:right w:w="28" w:type="dxa"/>
            </w:tcMar>
          </w:tcPr>
          <w:p w14:paraId="07B895D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Chile</w:t>
            </w:r>
          </w:p>
        </w:tc>
        <w:tc>
          <w:tcPr>
            <w:tcW w:w="1440" w:type="dxa"/>
            <w:tcMar>
              <w:left w:w="28" w:type="dxa"/>
              <w:right w:w="28" w:type="dxa"/>
            </w:tcMar>
          </w:tcPr>
          <w:p w14:paraId="4F5A0C29"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Chile,</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4C9168A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03-Feb-2004(G) </w:t>
            </w:r>
            <w:r w:rsidRPr="00F27A0A">
              <w:rPr>
                <w:rFonts w:ascii="Helvetica" w:hAnsi="Helvetica" w:cs="Helvetica"/>
                <w:color w:val="000000"/>
                <w:sz w:val="16"/>
                <w:szCs w:val="16"/>
              </w:rPr>
              <w:t>28-Oct-2005(S)</w:t>
            </w:r>
          </w:p>
        </w:tc>
        <w:tc>
          <w:tcPr>
            <w:tcW w:w="1280" w:type="dxa"/>
            <w:tcMar>
              <w:left w:w="0" w:type="dxa"/>
              <w:right w:w="0" w:type="dxa"/>
            </w:tcMar>
          </w:tcPr>
          <w:p w14:paraId="016957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01-Feb-2003(G) 01-Mar-2005(S)</w:t>
            </w:r>
          </w:p>
        </w:tc>
        <w:tc>
          <w:tcPr>
            <w:tcW w:w="1376" w:type="dxa"/>
            <w:tcMar>
              <w:left w:w="28" w:type="dxa"/>
              <w:right w:w="28" w:type="dxa"/>
            </w:tcMar>
          </w:tcPr>
          <w:p w14:paraId="415E8626"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Part III Cooperation, Article 28 Cooperation on the Environment</w:t>
            </w:r>
          </w:p>
        </w:tc>
        <w:tc>
          <w:tcPr>
            <w:tcW w:w="1268" w:type="dxa"/>
            <w:tcMar>
              <w:left w:w="28" w:type="dxa"/>
              <w:right w:w="28" w:type="dxa"/>
            </w:tcMar>
          </w:tcPr>
          <w:p w14:paraId="624D26F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4DD8C4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25B6DD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8928A9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 xml:space="preserve">The agreement also highlights the wine industry, </w:t>
            </w:r>
            <w:proofErr w:type="gramStart"/>
            <w:r w:rsidRPr="00F27A0A">
              <w:rPr>
                <w:rFonts w:ascii="Helvetica" w:hAnsi="Helvetica" w:cs="Helvetica"/>
                <w:color w:val="000000"/>
                <w:sz w:val="16"/>
                <w:szCs w:val="16"/>
              </w:rPr>
              <w:t>mining</w:t>
            </w:r>
            <w:proofErr w:type="gramEnd"/>
            <w:r w:rsidRPr="00F27A0A">
              <w:rPr>
                <w:rFonts w:ascii="Helvetica" w:hAnsi="Helvetica" w:cs="Helvetica"/>
                <w:color w:val="000000"/>
                <w:sz w:val="16"/>
                <w:szCs w:val="16"/>
              </w:rPr>
              <w:t xml:space="preserve"> and land-use management, mentioning sustainable development in these areas.</w:t>
            </w:r>
          </w:p>
        </w:tc>
        <w:tc>
          <w:tcPr>
            <w:tcW w:w="2340" w:type="dxa"/>
            <w:tcMar>
              <w:left w:w="28" w:type="dxa"/>
              <w:right w:w="28" w:type="dxa"/>
            </w:tcMar>
          </w:tcPr>
          <w:p w14:paraId="78DC358C" w14:textId="77777777" w:rsidR="00135FCD" w:rsidRPr="00C63813" w:rsidRDefault="00000000" w:rsidP="00681B6B">
            <w:pPr>
              <w:rPr>
                <w:rFonts w:ascii="Helvetica" w:hAnsi="Helvetica" w:cs="Helvetica"/>
                <w:color w:val="316293"/>
                <w:sz w:val="16"/>
                <w:szCs w:val="16"/>
                <w:u w:val="single"/>
              </w:rPr>
            </w:pPr>
            <w:hyperlink r:id="rId91" w:history="1">
              <w:r w:rsidR="00135FCD" w:rsidRPr="00C63813">
                <w:rPr>
                  <w:rStyle w:val="Hyperlink"/>
                  <w:rFonts w:ascii="Helvetica" w:hAnsi="Helvetica" w:cs="Helvetica"/>
                  <w:color w:val="316293"/>
                  <w:sz w:val="16"/>
                  <w:szCs w:val="16"/>
                </w:rPr>
                <w:t>https://eur-lex.europa.eu/resource.html?uri=cellar:f83a503c-fa20-4b3a-9535-f1074175eaf0.0004.02/DOC_2&amp;format=PDF</w:t>
              </w:r>
            </w:hyperlink>
          </w:p>
        </w:tc>
      </w:tr>
      <w:tr w:rsidR="00135FCD" w:rsidRPr="0021322E" w14:paraId="29650F0D" w14:textId="77777777">
        <w:tc>
          <w:tcPr>
            <w:tcW w:w="298" w:type="dxa"/>
            <w:tcMar>
              <w:left w:w="0" w:type="dxa"/>
              <w:right w:w="0" w:type="dxa"/>
            </w:tcMar>
          </w:tcPr>
          <w:p w14:paraId="044DEBF3"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lastRenderedPageBreak/>
              <w:t>72</w:t>
            </w:r>
          </w:p>
        </w:tc>
        <w:tc>
          <w:tcPr>
            <w:tcW w:w="1273" w:type="dxa"/>
            <w:tcMar>
              <w:left w:w="28" w:type="dxa"/>
              <w:right w:w="28" w:type="dxa"/>
            </w:tcMar>
          </w:tcPr>
          <w:p w14:paraId="3C6173D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Colombia and Peru</w:t>
            </w:r>
          </w:p>
        </w:tc>
        <w:tc>
          <w:tcPr>
            <w:tcW w:w="1440" w:type="dxa"/>
            <w:tcMar>
              <w:left w:w="28" w:type="dxa"/>
              <w:right w:w="28" w:type="dxa"/>
            </w:tcMar>
          </w:tcPr>
          <w:p w14:paraId="01A5B92E"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Colombia, Ecuador, Peru,</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4DBDC46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26-Feb-</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04252B3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376" w:type="dxa"/>
            <w:tcMar>
              <w:left w:w="28" w:type="dxa"/>
              <w:right w:w="28" w:type="dxa"/>
            </w:tcMar>
          </w:tcPr>
          <w:p w14:paraId="20F8BDD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2 Protection of Biodiversity and Indigenous Knowledge, Article 201</w:t>
            </w:r>
            <w:r w:rsidR="00135FCD" w:rsidRPr="00F27A0A">
              <w:rPr>
                <w:rFonts w:ascii="Helvetica" w:hAnsi="Helvetica" w:cs="Helvetica"/>
                <w:color w:val="000000"/>
                <w:sz w:val="16"/>
                <w:szCs w:val="16"/>
              </w:rPr>
              <w:br/>
              <w:t>Title IX Trade and Sustainable Development (whole chapter) and Article 272, Biological Diversity, and Article 273 Trade in Forest Products and Article 275 Climate Change and Artic</w:t>
            </w:r>
          </w:p>
        </w:tc>
        <w:tc>
          <w:tcPr>
            <w:tcW w:w="1268" w:type="dxa"/>
            <w:tcMar>
              <w:left w:w="28" w:type="dxa"/>
              <w:right w:w="28" w:type="dxa"/>
            </w:tcMar>
          </w:tcPr>
          <w:p w14:paraId="0196E20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469FDF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141856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09A802D3"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adherence to existing multilateral environmental agreements. </w:t>
            </w:r>
            <w:r w:rsidRPr="00F27A0A">
              <w:rPr>
                <w:rFonts w:ascii="Helvetica" w:hAnsi="Helvetica" w:cs="Helvetica"/>
                <w:color w:val="000000"/>
                <w:sz w:val="16"/>
                <w:szCs w:val="16"/>
              </w:rPr>
              <w:br/>
              <w:t>Specific section on biodiversity, including protection and respect of indigenous practices and mentioning adherence to CBD.</w:t>
            </w:r>
            <w:r w:rsidRPr="00F27A0A">
              <w:rPr>
                <w:rFonts w:ascii="Helvetica" w:hAnsi="Helvetica" w:cs="Helvetica"/>
                <w:color w:val="000000"/>
                <w:sz w:val="16"/>
                <w:szCs w:val="16"/>
              </w:rPr>
              <w:br/>
              <w:t>Right of each party to apply own environmental laws.</w:t>
            </w:r>
            <w:r w:rsidRPr="00F27A0A">
              <w:rPr>
                <w:rFonts w:ascii="Helvetica" w:hAnsi="Helvetica" w:cs="Helvetica"/>
                <w:color w:val="000000"/>
                <w:sz w:val="16"/>
                <w:szCs w:val="16"/>
              </w:rPr>
              <w:br/>
              <w:t>Section on trade in forest products mentions CITES and also suggests other practices such as voluntary mechanisms for forest certification.</w:t>
            </w:r>
            <w:r w:rsidRPr="00F27A0A">
              <w:rPr>
                <w:rFonts w:ascii="Helvetica" w:hAnsi="Helvetica" w:cs="Helvetica"/>
                <w:color w:val="000000"/>
                <w:sz w:val="16"/>
                <w:szCs w:val="16"/>
              </w:rPr>
              <w:br/>
              <w:t>Specific section on climate change, which recognises developed countries must lead efforts, and take into account needs and vulnerabilities of developing countries.</w:t>
            </w:r>
            <w:r w:rsidRPr="00F27A0A">
              <w:rPr>
                <w:rFonts w:ascii="Helvetica" w:hAnsi="Helvetica" w:cs="Helvetica"/>
                <w:color w:val="000000"/>
                <w:sz w:val="16"/>
                <w:szCs w:val="16"/>
              </w:rPr>
              <w:br/>
              <w:t>The agreement stipulates the review and monitoring of impacts of the agreement upon the environment by the signatories, via the Sub-committee on Trade and Sustainable Development, which will also convene a civil society forum once per year.</w:t>
            </w:r>
            <w:r w:rsidRPr="00F27A0A">
              <w:rPr>
                <w:rFonts w:ascii="Helvetica" w:hAnsi="Helvetica" w:cs="Helvetica"/>
                <w:color w:val="000000"/>
                <w:sz w:val="16"/>
                <w:szCs w:val="16"/>
              </w:rPr>
              <w:br/>
              <w:t>Section on cooperation on trade and sustainable development also mentions REDD and UNFCC objectives, highlighting sustainable forest management.</w:t>
            </w:r>
          </w:p>
        </w:tc>
        <w:tc>
          <w:tcPr>
            <w:tcW w:w="2340" w:type="dxa"/>
            <w:tcMar>
              <w:left w:w="28" w:type="dxa"/>
              <w:right w:w="28" w:type="dxa"/>
            </w:tcMar>
          </w:tcPr>
          <w:p w14:paraId="0D810337" w14:textId="77777777" w:rsidR="00135FCD" w:rsidRPr="00C63813" w:rsidRDefault="00000000" w:rsidP="00681B6B">
            <w:pPr>
              <w:rPr>
                <w:rFonts w:ascii="Helvetica" w:hAnsi="Helvetica" w:cs="Helvetica"/>
                <w:color w:val="316293"/>
                <w:sz w:val="16"/>
                <w:szCs w:val="16"/>
                <w:u w:val="single"/>
              </w:rPr>
            </w:pPr>
            <w:hyperlink r:id="rId92" w:history="1">
              <w:r w:rsidR="00135FCD" w:rsidRPr="00C63813">
                <w:rPr>
                  <w:rStyle w:val="Hyperlink"/>
                  <w:rFonts w:ascii="Helvetica" w:hAnsi="Helvetica" w:cs="Helvetica"/>
                  <w:color w:val="316293"/>
                  <w:sz w:val="16"/>
                  <w:szCs w:val="16"/>
                </w:rPr>
                <w:t>https://eur-lex.europa.eu/legal-content/EN/TXT/PDF/?uri=CELEX:22012A1221(01)&amp;from=EN</w:t>
              </w:r>
            </w:hyperlink>
          </w:p>
        </w:tc>
      </w:tr>
      <w:tr w:rsidR="00135FCD" w:rsidRPr="0021322E" w14:paraId="76FD28E9" w14:textId="77777777">
        <w:tc>
          <w:tcPr>
            <w:tcW w:w="298" w:type="dxa"/>
            <w:tcMar>
              <w:left w:w="0" w:type="dxa"/>
              <w:right w:w="0" w:type="dxa"/>
            </w:tcMar>
          </w:tcPr>
          <w:p w14:paraId="24FF36CC"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73</w:t>
            </w:r>
          </w:p>
        </w:tc>
        <w:tc>
          <w:tcPr>
            <w:tcW w:w="1273" w:type="dxa"/>
            <w:tcMar>
              <w:left w:w="28" w:type="dxa"/>
              <w:right w:w="28" w:type="dxa"/>
            </w:tcMar>
          </w:tcPr>
          <w:p w14:paraId="6DE5F81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Eastern and Southern Africa States</w:t>
            </w:r>
          </w:p>
        </w:tc>
        <w:tc>
          <w:tcPr>
            <w:tcW w:w="1440" w:type="dxa"/>
            <w:tcMar>
              <w:left w:w="28" w:type="dxa"/>
              <w:right w:w="28" w:type="dxa"/>
            </w:tcMar>
          </w:tcPr>
          <w:p w14:paraId="2A6C5FBB"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Comoros, Madagascar, Mauritius,</w:t>
            </w:r>
            <w:r w:rsidRPr="00C63813">
              <w:rPr>
                <w:rFonts w:ascii="Helvetica" w:hAnsi="Helvetica" w:cs="Calibri"/>
                <w:color w:val="000000"/>
                <w:sz w:val="16"/>
                <w:szCs w:val="16"/>
              </w:rPr>
              <w:t xml:space="preserve"> Seychelles</w:t>
            </w:r>
            <w:r>
              <w:rPr>
                <w:rFonts w:ascii="Helvetica" w:hAnsi="Helvetica" w:cs="Calibri"/>
                <w:color w:val="000000"/>
                <w:sz w:val="16"/>
                <w:szCs w:val="16"/>
              </w:rPr>
              <w:t>, Zimbabwe,</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w:t>
            </w:r>
            <w:r>
              <w:rPr>
                <w:rFonts w:ascii="Helvetica" w:hAnsi="Helvetica" w:cs="Calibri"/>
                <w:color w:val="000000"/>
                <w:sz w:val="16"/>
                <w:szCs w:val="16"/>
              </w:rPr>
              <w:lastRenderedPageBreak/>
              <w:t xml:space="preserve">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1AA151B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09-Feb-</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39C7B5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14-May-</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3D7AF94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IV Natural Resources and Environment, Article 51 Environment</w:t>
            </w:r>
          </w:p>
        </w:tc>
        <w:tc>
          <w:tcPr>
            <w:tcW w:w="1268" w:type="dxa"/>
            <w:tcMar>
              <w:left w:w="28" w:type="dxa"/>
              <w:right w:w="28" w:type="dxa"/>
            </w:tcMar>
          </w:tcPr>
          <w:p w14:paraId="31B96B3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153CC3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6CE37A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0396A5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also highlights sustainable development of the fisheries, energy, transport and tourism industries and sustainable management of water.</w:t>
            </w:r>
            <w:r w:rsidRPr="00F27A0A">
              <w:rPr>
                <w:rFonts w:ascii="Helvetica" w:hAnsi="Helvetica" w:cs="Helvetica"/>
                <w:color w:val="000000"/>
                <w:sz w:val="16"/>
                <w:szCs w:val="16"/>
              </w:rPr>
              <w:br/>
              <w:t xml:space="preserve">Parties agree to cooperate on sustainable utilisation of forestry and biodiversity as well as to integrate local </w:t>
            </w:r>
            <w:r w:rsidRPr="00F27A0A">
              <w:rPr>
                <w:rFonts w:ascii="Helvetica" w:hAnsi="Helvetica" w:cs="Helvetica"/>
                <w:color w:val="000000"/>
                <w:sz w:val="16"/>
                <w:szCs w:val="16"/>
              </w:rPr>
              <w:lastRenderedPageBreak/>
              <w:t>communities into the management of these resources.</w:t>
            </w:r>
          </w:p>
        </w:tc>
        <w:tc>
          <w:tcPr>
            <w:tcW w:w="2340" w:type="dxa"/>
            <w:tcMar>
              <w:left w:w="28" w:type="dxa"/>
              <w:right w:w="28" w:type="dxa"/>
            </w:tcMar>
          </w:tcPr>
          <w:p w14:paraId="15B25F42" w14:textId="77777777" w:rsidR="00135FCD" w:rsidRPr="00C63813" w:rsidRDefault="00000000" w:rsidP="00681B6B">
            <w:pPr>
              <w:rPr>
                <w:rFonts w:ascii="Helvetica" w:hAnsi="Helvetica" w:cs="Helvetica"/>
                <w:color w:val="316293"/>
                <w:sz w:val="16"/>
                <w:szCs w:val="16"/>
                <w:u w:val="single"/>
              </w:rPr>
            </w:pPr>
            <w:hyperlink r:id="rId93" w:history="1">
              <w:r w:rsidR="00135FCD" w:rsidRPr="00C63813">
                <w:rPr>
                  <w:rStyle w:val="Hyperlink"/>
                  <w:rFonts w:ascii="Helvetica" w:hAnsi="Helvetica" w:cs="Helvetica"/>
                  <w:color w:val="316293"/>
                  <w:sz w:val="16"/>
                  <w:szCs w:val="16"/>
                </w:rPr>
                <w:t>https://eur-lex.europa.eu/legal-content/EN/TXT/PDF/?uri=CELEX:22012A0424(01)&amp;from=EN</w:t>
              </w:r>
            </w:hyperlink>
          </w:p>
        </w:tc>
      </w:tr>
      <w:tr w:rsidR="00135FCD" w:rsidRPr="0021322E" w14:paraId="3816019D" w14:textId="77777777">
        <w:tc>
          <w:tcPr>
            <w:tcW w:w="298" w:type="dxa"/>
            <w:tcMar>
              <w:left w:w="0" w:type="dxa"/>
              <w:right w:w="0" w:type="dxa"/>
            </w:tcMar>
          </w:tcPr>
          <w:p w14:paraId="69176CDA"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74</w:t>
            </w:r>
          </w:p>
        </w:tc>
        <w:tc>
          <w:tcPr>
            <w:tcW w:w="1273" w:type="dxa"/>
            <w:tcMar>
              <w:left w:w="28" w:type="dxa"/>
              <w:right w:w="28" w:type="dxa"/>
            </w:tcMar>
          </w:tcPr>
          <w:p w14:paraId="42B7CAE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Egypt</w:t>
            </w:r>
          </w:p>
        </w:tc>
        <w:tc>
          <w:tcPr>
            <w:tcW w:w="1440" w:type="dxa"/>
            <w:tcMar>
              <w:left w:w="28" w:type="dxa"/>
              <w:right w:w="28" w:type="dxa"/>
            </w:tcMar>
          </w:tcPr>
          <w:p w14:paraId="1FF0B6DF"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Egypt,</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70A45B8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03-Sep-</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280" w:type="dxa"/>
            <w:tcMar>
              <w:left w:w="0" w:type="dxa"/>
              <w:right w:w="0" w:type="dxa"/>
            </w:tcMar>
          </w:tcPr>
          <w:p w14:paraId="6C57638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376" w:type="dxa"/>
            <w:tcMar>
              <w:left w:w="28" w:type="dxa"/>
              <w:right w:w="28" w:type="dxa"/>
            </w:tcMar>
          </w:tcPr>
          <w:p w14:paraId="6F9292C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 Economic Cooperation, Article 44 Environment</w:t>
            </w:r>
          </w:p>
        </w:tc>
        <w:tc>
          <w:tcPr>
            <w:tcW w:w="1268" w:type="dxa"/>
            <w:tcMar>
              <w:left w:w="28" w:type="dxa"/>
              <w:right w:w="28" w:type="dxa"/>
            </w:tcMar>
          </w:tcPr>
          <w:p w14:paraId="6514C60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8FF267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F733DC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314FA7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Parties should cooperate on desertification, marine pollution, salination, waste management.</w:t>
            </w:r>
          </w:p>
        </w:tc>
        <w:tc>
          <w:tcPr>
            <w:tcW w:w="2340" w:type="dxa"/>
            <w:tcMar>
              <w:left w:w="28" w:type="dxa"/>
              <w:right w:w="28" w:type="dxa"/>
            </w:tcMar>
          </w:tcPr>
          <w:p w14:paraId="76DA8465" w14:textId="77777777" w:rsidR="00135FCD" w:rsidRPr="00C63813" w:rsidRDefault="00000000" w:rsidP="00681B6B">
            <w:pPr>
              <w:rPr>
                <w:rFonts w:ascii="Helvetica" w:hAnsi="Helvetica" w:cs="Helvetica"/>
                <w:color w:val="316293"/>
                <w:sz w:val="16"/>
                <w:szCs w:val="16"/>
                <w:u w:val="single"/>
              </w:rPr>
            </w:pPr>
            <w:hyperlink r:id="rId94" w:history="1">
              <w:r w:rsidR="00135FCD" w:rsidRPr="00C63813">
                <w:rPr>
                  <w:rStyle w:val="Hyperlink"/>
                  <w:rFonts w:ascii="Helvetica" w:hAnsi="Helvetica" w:cs="Helvetica"/>
                  <w:color w:val="316293"/>
                  <w:sz w:val="16"/>
                  <w:szCs w:val="16"/>
                </w:rPr>
                <w:t>https://eur-lex.europa.eu/legal-content/EN/TXT/PDF/?uri=CELEX:22004A0930(03)&amp;from=EN</w:t>
              </w:r>
            </w:hyperlink>
          </w:p>
        </w:tc>
      </w:tr>
      <w:tr w:rsidR="00135FCD" w:rsidRPr="0021322E" w14:paraId="0FC781ED" w14:textId="77777777">
        <w:tc>
          <w:tcPr>
            <w:tcW w:w="298" w:type="dxa"/>
            <w:tcMar>
              <w:left w:w="0" w:type="dxa"/>
              <w:right w:w="0" w:type="dxa"/>
            </w:tcMar>
          </w:tcPr>
          <w:p w14:paraId="3F48C5AB"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75</w:t>
            </w:r>
          </w:p>
        </w:tc>
        <w:tc>
          <w:tcPr>
            <w:tcW w:w="1273" w:type="dxa"/>
            <w:tcMar>
              <w:left w:w="28" w:type="dxa"/>
              <w:right w:w="28" w:type="dxa"/>
            </w:tcMar>
          </w:tcPr>
          <w:p w14:paraId="65D3FE9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Georgia</w:t>
            </w:r>
          </w:p>
        </w:tc>
        <w:tc>
          <w:tcPr>
            <w:tcW w:w="1440" w:type="dxa"/>
            <w:tcMar>
              <w:left w:w="28" w:type="dxa"/>
              <w:right w:w="28" w:type="dxa"/>
            </w:tcMar>
          </w:tcPr>
          <w:p w14:paraId="10DB0662"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Georgia,</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3D90861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02-Jul-</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6C73F0F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36EF6BA6"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13 Trade and Sustainable Development (entire chapter) and Article 232 Biological Diversity and Article 233 Sustainable management of forests and trade in forest products</w:t>
            </w:r>
          </w:p>
        </w:tc>
        <w:tc>
          <w:tcPr>
            <w:tcW w:w="1268" w:type="dxa"/>
            <w:tcMar>
              <w:left w:w="28" w:type="dxa"/>
              <w:right w:w="28" w:type="dxa"/>
            </w:tcMar>
          </w:tcPr>
          <w:p w14:paraId="1A01A35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BE3E0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0295D0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DE3BCE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reference to existing multilateral agreements on the environment.</w:t>
            </w:r>
            <w:r w:rsidRPr="00F27A0A">
              <w:rPr>
                <w:rFonts w:ascii="Helvetica" w:hAnsi="Helvetica" w:cs="Helvetica"/>
                <w:color w:val="000000"/>
                <w:sz w:val="16"/>
                <w:szCs w:val="16"/>
              </w:rPr>
              <w:br/>
              <w:t>Section on biodiversity which references CBD and CITES.</w:t>
            </w:r>
            <w:r w:rsidRPr="00F27A0A">
              <w:rPr>
                <w:rFonts w:ascii="Helvetica" w:hAnsi="Helvetica" w:cs="Helvetica"/>
                <w:color w:val="000000"/>
                <w:sz w:val="16"/>
                <w:szCs w:val="16"/>
              </w:rPr>
              <w:br/>
              <w:t>Section on forests which references CITES, commits to exchanging information and adopting measures to improve forest governance.</w:t>
            </w:r>
          </w:p>
        </w:tc>
        <w:tc>
          <w:tcPr>
            <w:tcW w:w="2340" w:type="dxa"/>
            <w:tcMar>
              <w:left w:w="28" w:type="dxa"/>
              <w:right w:w="28" w:type="dxa"/>
            </w:tcMar>
          </w:tcPr>
          <w:p w14:paraId="34D2A317" w14:textId="77777777" w:rsidR="00135FCD" w:rsidRPr="00C63813" w:rsidRDefault="00000000" w:rsidP="00681B6B">
            <w:pPr>
              <w:rPr>
                <w:rFonts w:ascii="Helvetica" w:hAnsi="Helvetica" w:cs="Helvetica"/>
                <w:color w:val="316293"/>
                <w:sz w:val="16"/>
                <w:szCs w:val="16"/>
                <w:u w:val="single"/>
              </w:rPr>
            </w:pPr>
            <w:hyperlink r:id="rId95" w:history="1">
              <w:r w:rsidR="00135FCD" w:rsidRPr="00C63813">
                <w:rPr>
                  <w:rStyle w:val="Hyperlink"/>
                  <w:rFonts w:ascii="Helvetica" w:hAnsi="Helvetica" w:cs="Helvetica"/>
                  <w:color w:val="316293"/>
                  <w:sz w:val="16"/>
                  <w:szCs w:val="16"/>
                </w:rPr>
                <w:t>https://eur-lex.europa.eu/legal-content/EN/TXT/PDF/?uri=OJ:L:2014:261:FULL&amp;from=EN</w:t>
              </w:r>
            </w:hyperlink>
          </w:p>
        </w:tc>
      </w:tr>
      <w:tr w:rsidR="00135FCD" w:rsidRPr="0021322E" w14:paraId="2FB81ABD" w14:textId="77777777">
        <w:tc>
          <w:tcPr>
            <w:tcW w:w="298" w:type="dxa"/>
            <w:tcMar>
              <w:left w:w="0" w:type="dxa"/>
              <w:right w:w="0" w:type="dxa"/>
            </w:tcMar>
          </w:tcPr>
          <w:p w14:paraId="73D00908"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76</w:t>
            </w:r>
          </w:p>
        </w:tc>
        <w:tc>
          <w:tcPr>
            <w:tcW w:w="1273" w:type="dxa"/>
            <w:tcMar>
              <w:left w:w="28" w:type="dxa"/>
              <w:right w:w="28" w:type="dxa"/>
            </w:tcMar>
          </w:tcPr>
          <w:p w14:paraId="0EF770F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Israel</w:t>
            </w:r>
          </w:p>
        </w:tc>
        <w:tc>
          <w:tcPr>
            <w:tcW w:w="1440" w:type="dxa"/>
            <w:tcMar>
              <w:left w:w="28" w:type="dxa"/>
              <w:right w:w="28" w:type="dxa"/>
            </w:tcMar>
          </w:tcPr>
          <w:p w14:paraId="45B68821"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Israel,</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w:t>
            </w:r>
            <w:r>
              <w:rPr>
                <w:rFonts w:ascii="Helvetica" w:hAnsi="Helvetica" w:cs="Calibri"/>
                <w:color w:val="000000"/>
                <w:sz w:val="16"/>
                <w:szCs w:val="16"/>
              </w:rPr>
              <w:lastRenderedPageBreak/>
              <w:t xml:space="preserve">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06913B4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20-Sep-</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280" w:type="dxa"/>
            <w:tcMar>
              <w:left w:w="0" w:type="dxa"/>
              <w:right w:w="0" w:type="dxa"/>
            </w:tcMar>
          </w:tcPr>
          <w:p w14:paraId="0C9AB0E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376" w:type="dxa"/>
            <w:tcMar>
              <w:left w:w="28" w:type="dxa"/>
              <w:right w:w="28" w:type="dxa"/>
            </w:tcMar>
          </w:tcPr>
          <w:p w14:paraId="2580B581"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VI Economic Cooperation Article 50 Environment</w:t>
            </w:r>
          </w:p>
        </w:tc>
        <w:tc>
          <w:tcPr>
            <w:tcW w:w="1268" w:type="dxa"/>
            <w:tcMar>
              <w:left w:w="28" w:type="dxa"/>
              <w:right w:w="28" w:type="dxa"/>
            </w:tcMar>
          </w:tcPr>
          <w:p w14:paraId="55BFE2D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D6D344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17C800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047A73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general commitment to sustainable development.</w:t>
            </w:r>
            <w:r w:rsidRPr="00F27A0A">
              <w:rPr>
                <w:rFonts w:ascii="Helvetica" w:hAnsi="Helvetica" w:cs="Helvetica"/>
                <w:color w:val="000000"/>
                <w:sz w:val="16"/>
                <w:szCs w:val="16"/>
              </w:rPr>
              <w:br/>
              <w:t>Environment section highlights water management as the key issue.</w:t>
            </w:r>
          </w:p>
        </w:tc>
        <w:tc>
          <w:tcPr>
            <w:tcW w:w="2340" w:type="dxa"/>
            <w:tcMar>
              <w:left w:w="28" w:type="dxa"/>
              <w:right w:w="28" w:type="dxa"/>
            </w:tcMar>
          </w:tcPr>
          <w:p w14:paraId="17E7B930" w14:textId="77777777" w:rsidR="00135FCD" w:rsidRPr="00C63813" w:rsidRDefault="00000000" w:rsidP="00681B6B">
            <w:pPr>
              <w:rPr>
                <w:rFonts w:ascii="Helvetica" w:hAnsi="Helvetica" w:cs="Helvetica"/>
                <w:color w:val="316293"/>
                <w:sz w:val="16"/>
                <w:szCs w:val="16"/>
                <w:u w:val="single"/>
              </w:rPr>
            </w:pPr>
            <w:hyperlink r:id="rId96" w:history="1">
              <w:r w:rsidR="00135FCD" w:rsidRPr="00C63813">
                <w:rPr>
                  <w:rStyle w:val="Hyperlink"/>
                  <w:rFonts w:ascii="Helvetica" w:hAnsi="Helvetica" w:cs="Helvetica"/>
                  <w:color w:val="316293"/>
                  <w:sz w:val="16"/>
                  <w:szCs w:val="16"/>
                </w:rPr>
                <w:t>https://eur-lex.europa.eu/resource.html?uri=cellar:411c0668-144d-44a1-a5e3-</w:t>
              </w:r>
              <w:r w:rsidR="00135FCD" w:rsidRPr="00C63813">
                <w:rPr>
                  <w:rStyle w:val="Hyperlink"/>
                  <w:rFonts w:ascii="Helvetica" w:hAnsi="Helvetica" w:cs="Helvetica"/>
                  <w:color w:val="316293"/>
                  <w:sz w:val="16"/>
                  <w:szCs w:val="16"/>
                </w:rPr>
                <w:lastRenderedPageBreak/>
                <w:t>dd2342f7a5b5.0017.02/DOC_1&amp;format=PDF</w:t>
              </w:r>
            </w:hyperlink>
          </w:p>
        </w:tc>
      </w:tr>
      <w:tr w:rsidR="00135FCD" w:rsidRPr="0021322E" w14:paraId="7676CAF3" w14:textId="77777777">
        <w:tc>
          <w:tcPr>
            <w:tcW w:w="298" w:type="dxa"/>
            <w:tcMar>
              <w:left w:w="0" w:type="dxa"/>
              <w:right w:w="0" w:type="dxa"/>
            </w:tcMar>
          </w:tcPr>
          <w:p w14:paraId="44E69642"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77</w:t>
            </w:r>
          </w:p>
        </w:tc>
        <w:tc>
          <w:tcPr>
            <w:tcW w:w="1273" w:type="dxa"/>
            <w:tcMar>
              <w:left w:w="28" w:type="dxa"/>
              <w:right w:w="28" w:type="dxa"/>
            </w:tcMar>
          </w:tcPr>
          <w:p w14:paraId="5D1F346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Japan</w:t>
            </w:r>
          </w:p>
        </w:tc>
        <w:tc>
          <w:tcPr>
            <w:tcW w:w="1440" w:type="dxa"/>
            <w:tcMar>
              <w:left w:w="28" w:type="dxa"/>
              <w:right w:w="28" w:type="dxa"/>
            </w:tcMar>
          </w:tcPr>
          <w:p w14:paraId="1129FF67"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Japan,</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1337DD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14-Jan-</w:t>
            </w:r>
            <w:r>
              <w:rPr>
                <w:rFonts w:ascii="Helvetica" w:hAnsi="Helvetica" w:cs="Helvetica"/>
                <w:color w:val="000000"/>
                <w:sz w:val="16"/>
                <w:szCs w:val="16"/>
              </w:rPr>
              <w:t>20</w:t>
            </w:r>
            <w:r w:rsidRPr="00F27A0A">
              <w:rPr>
                <w:rFonts w:ascii="Helvetica" w:hAnsi="Helvetica" w:cs="Helvetica"/>
                <w:color w:val="000000"/>
                <w:sz w:val="16"/>
                <w:szCs w:val="16"/>
              </w:rPr>
              <w:t>19</w:t>
            </w:r>
          </w:p>
        </w:tc>
        <w:tc>
          <w:tcPr>
            <w:tcW w:w="1280" w:type="dxa"/>
            <w:tcMar>
              <w:left w:w="0" w:type="dxa"/>
              <w:right w:w="0" w:type="dxa"/>
            </w:tcMar>
          </w:tcPr>
          <w:p w14:paraId="6144AA9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01-Feb-</w:t>
            </w:r>
            <w:r>
              <w:rPr>
                <w:rFonts w:ascii="Helvetica" w:hAnsi="Helvetica" w:cs="Helvetica"/>
                <w:color w:val="000000"/>
                <w:sz w:val="16"/>
                <w:szCs w:val="16"/>
              </w:rPr>
              <w:t>20</w:t>
            </w:r>
            <w:r w:rsidRPr="00F27A0A">
              <w:rPr>
                <w:rFonts w:ascii="Helvetica" w:hAnsi="Helvetica" w:cs="Helvetica"/>
                <w:color w:val="000000"/>
                <w:sz w:val="16"/>
                <w:szCs w:val="16"/>
              </w:rPr>
              <w:t>19</w:t>
            </w:r>
          </w:p>
        </w:tc>
        <w:tc>
          <w:tcPr>
            <w:tcW w:w="1376" w:type="dxa"/>
            <w:tcMar>
              <w:left w:w="28" w:type="dxa"/>
              <w:right w:w="28" w:type="dxa"/>
            </w:tcMar>
          </w:tcPr>
          <w:p w14:paraId="2251F1C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16 Sustainable Trade and Development (entire chapter) and Article 16.6 Biological Diversity and Article 16.7 Sustainable management of forests and trade in timber and timber products</w:t>
            </w:r>
          </w:p>
        </w:tc>
        <w:tc>
          <w:tcPr>
            <w:tcW w:w="1268" w:type="dxa"/>
            <w:tcMar>
              <w:left w:w="28" w:type="dxa"/>
              <w:right w:w="28" w:type="dxa"/>
            </w:tcMar>
          </w:tcPr>
          <w:p w14:paraId="3CB5F1C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B08605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B65B52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7E3DCE2"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reaffirms commitment to existing multilateral agreements.</w:t>
            </w:r>
            <w:r w:rsidRPr="00F27A0A">
              <w:rPr>
                <w:rFonts w:ascii="Helvetica" w:hAnsi="Helvetica" w:cs="Helvetica"/>
                <w:color w:val="000000"/>
                <w:sz w:val="16"/>
                <w:szCs w:val="16"/>
              </w:rPr>
              <w:br/>
              <w:t>Right of each party to establish own levels of environmental protection.</w:t>
            </w:r>
            <w:r w:rsidRPr="00F27A0A">
              <w:rPr>
                <w:rFonts w:ascii="Helvetica" w:hAnsi="Helvetica" w:cs="Helvetica"/>
                <w:color w:val="000000"/>
                <w:sz w:val="16"/>
                <w:szCs w:val="16"/>
              </w:rPr>
              <w:br/>
              <w:t>Inappropriate to relax environmental protection laws to encourage investment.</w:t>
            </w:r>
            <w:r w:rsidRPr="00F27A0A">
              <w:rPr>
                <w:rFonts w:ascii="Helvetica" w:hAnsi="Helvetica" w:cs="Helvetica"/>
                <w:color w:val="000000"/>
                <w:sz w:val="16"/>
                <w:szCs w:val="16"/>
              </w:rPr>
              <w:br/>
              <w:t>Section on biodiversity references CITES.</w:t>
            </w:r>
            <w:r w:rsidRPr="00F27A0A">
              <w:rPr>
                <w:rFonts w:ascii="Helvetica" w:hAnsi="Helvetica" w:cs="Helvetica"/>
                <w:color w:val="000000"/>
                <w:sz w:val="16"/>
                <w:szCs w:val="16"/>
              </w:rPr>
              <w:br/>
              <w:t>Section on forests references adhering only to laws of country of harvest and exchanging information.</w:t>
            </w:r>
          </w:p>
        </w:tc>
        <w:tc>
          <w:tcPr>
            <w:tcW w:w="2340" w:type="dxa"/>
            <w:tcMar>
              <w:left w:w="28" w:type="dxa"/>
              <w:right w:w="28" w:type="dxa"/>
            </w:tcMar>
          </w:tcPr>
          <w:p w14:paraId="4B9D8EA9" w14:textId="77777777" w:rsidR="00135FCD" w:rsidRPr="00C63813" w:rsidRDefault="00000000" w:rsidP="00681B6B">
            <w:pPr>
              <w:rPr>
                <w:rFonts w:ascii="Helvetica" w:hAnsi="Helvetica" w:cs="Helvetica"/>
                <w:color w:val="316293"/>
                <w:sz w:val="16"/>
                <w:szCs w:val="16"/>
                <w:u w:val="single"/>
              </w:rPr>
            </w:pPr>
            <w:hyperlink r:id="rId97" w:history="1">
              <w:r w:rsidR="00135FCD" w:rsidRPr="00C63813">
                <w:rPr>
                  <w:rStyle w:val="Hyperlink"/>
                  <w:rFonts w:ascii="Helvetica" w:hAnsi="Helvetica" w:cs="Helvetica"/>
                  <w:color w:val="316293"/>
                  <w:sz w:val="16"/>
                  <w:szCs w:val="16"/>
                </w:rPr>
                <w:t>https://eur-lex.europa.eu/legal-content/EN/TXT/PDF/?uri=OJ:L:2018:330:FULL&amp;from=EN</w:t>
              </w:r>
            </w:hyperlink>
          </w:p>
        </w:tc>
      </w:tr>
      <w:tr w:rsidR="00135FCD" w:rsidRPr="0021322E" w14:paraId="32A423F2" w14:textId="77777777">
        <w:tc>
          <w:tcPr>
            <w:tcW w:w="298" w:type="dxa"/>
            <w:tcMar>
              <w:left w:w="0" w:type="dxa"/>
              <w:right w:w="0" w:type="dxa"/>
            </w:tcMar>
          </w:tcPr>
          <w:p w14:paraId="4654B926"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78</w:t>
            </w:r>
          </w:p>
        </w:tc>
        <w:tc>
          <w:tcPr>
            <w:tcW w:w="1273" w:type="dxa"/>
            <w:tcMar>
              <w:left w:w="28" w:type="dxa"/>
              <w:right w:w="28" w:type="dxa"/>
            </w:tcMar>
          </w:tcPr>
          <w:p w14:paraId="3B4FBDC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Jordan</w:t>
            </w:r>
          </w:p>
        </w:tc>
        <w:tc>
          <w:tcPr>
            <w:tcW w:w="1440" w:type="dxa"/>
            <w:tcMar>
              <w:left w:w="28" w:type="dxa"/>
              <w:right w:w="28" w:type="dxa"/>
            </w:tcMar>
          </w:tcPr>
          <w:p w14:paraId="7D311086"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Jordan,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5E53E79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17-Dec-</w:t>
            </w:r>
            <w:r>
              <w:rPr>
                <w:rFonts w:ascii="Helvetica" w:hAnsi="Helvetica" w:cs="Helvetica"/>
                <w:color w:val="000000"/>
                <w:sz w:val="16"/>
                <w:szCs w:val="16"/>
              </w:rPr>
              <w:t>20</w:t>
            </w:r>
            <w:r w:rsidRPr="00F27A0A">
              <w:rPr>
                <w:rFonts w:ascii="Helvetica" w:hAnsi="Helvetica" w:cs="Helvetica"/>
                <w:color w:val="000000"/>
                <w:sz w:val="16"/>
                <w:szCs w:val="16"/>
              </w:rPr>
              <w:t>02</w:t>
            </w:r>
          </w:p>
        </w:tc>
        <w:tc>
          <w:tcPr>
            <w:tcW w:w="1280" w:type="dxa"/>
            <w:tcMar>
              <w:left w:w="0" w:type="dxa"/>
              <w:right w:w="0" w:type="dxa"/>
            </w:tcMar>
          </w:tcPr>
          <w:p w14:paraId="53E7FF3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01-May-</w:t>
            </w:r>
            <w:r>
              <w:rPr>
                <w:rFonts w:ascii="Helvetica" w:hAnsi="Helvetica" w:cs="Helvetica"/>
                <w:color w:val="000000"/>
                <w:sz w:val="16"/>
                <w:szCs w:val="16"/>
              </w:rPr>
              <w:t>20</w:t>
            </w:r>
            <w:r w:rsidRPr="00F27A0A">
              <w:rPr>
                <w:rFonts w:ascii="Helvetica" w:hAnsi="Helvetica" w:cs="Helvetica"/>
                <w:color w:val="000000"/>
                <w:sz w:val="16"/>
                <w:szCs w:val="16"/>
              </w:rPr>
              <w:t>02</w:t>
            </w:r>
          </w:p>
        </w:tc>
        <w:tc>
          <w:tcPr>
            <w:tcW w:w="1376" w:type="dxa"/>
            <w:tcMar>
              <w:left w:w="28" w:type="dxa"/>
              <w:right w:w="28" w:type="dxa"/>
            </w:tcMar>
          </w:tcPr>
          <w:p w14:paraId="0635E04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 Economic Cooperation, Article 65 Environment</w:t>
            </w:r>
          </w:p>
        </w:tc>
        <w:tc>
          <w:tcPr>
            <w:tcW w:w="1268" w:type="dxa"/>
            <w:tcMar>
              <w:left w:w="28" w:type="dxa"/>
              <w:right w:w="28" w:type="dxa"/>
            </w:tcMar>
          </w:tcPr>
          <w:p w14:paraId="5BE8F53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313B2B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5BB123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4B74AC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general commitment to sustainable development.</w:t>
            </w:r>
            <w:r w:rsidRPr="00F27A0A">
              <w:rPr>
                <w:rFonts w:ascii="Helvetica" w:hAnsi="Helvetica" w:cs="Helvetica"/>
                <w:color w:val="000000"/>
                <w:sz w:val="16"/>
                <w:szCs w:val="16"/>
              </w:rPr>
              <w:br/>
              <w:t>Environment section focusses on water and waste management.</w:t>
            </w:r>
          </w:p>
        </w:tc>
        <w:tc>
          <w:tcPr>
            <w:tcW w:w="2340" w:type="dxa"/>
            <w:tcMar>
              <w:left w:w="28" w:type="dxa"/>
              <w:right w:w="28" w:type="dxa"/>
            </w:tcMar>
          </w:tcPr>
          <w:p w14:paraId="26BCC37C" w14:textId="77777777" w:rsidR="00135FCD" w:rsidRPr="00C63813" w:rsidRDefault="00000000" w:rsidP="00681B6B">
            <w:pPr>
              <w:rPr>
                <w:rFonts w:ascii="Helvetica" w:hAnsi="Helvetica" w:cs="Helvetica"/>
                <w:color w:val="316293"/>
                <w:sz w:val="16"/>
                <w:szCs w:val="16"/>
                <w:u w:val="single"/>
              </w:rPr>
            </w:pPr>
            <w:hyperlink r:id="rId98" w:history="1">
              <w:r w:rsidR="00135FCD" w:rsidRPr="00C63813">
                <w:rPr>
                  <w:rStyle w:val="Hyperlink"/>
                  <w:rFonts w:ascii="Helvetica" w:hAnsi="Helvetica" w:cs="Helvetica"/>
                  <w:color w:val="316293"/>
                  <w:sz w:val="16"/>
                  <w:szCs w:val="16"/>
                </w:rPr>
                <w:t>https://eur-lex.europa.eu/legal-content/EN/TXT/PDF/?uri=OJ:L:2002:129:FULL&amp;from=EN</w:t>
              </w:r>
            </w:hyperlink>
          </w:p>
        </w:tc>
      </w:tr>
      <w:tr w:rsidR="00135FCD" w:rsidRPr="0021322E" w14:paraId="35F37A18" w14:textId="77777777">
        <w:tc>
          <w:tcPr>
            <w:tcW w:w="298" w:type="dxa"/>
            <w:tcMar>
              <w:left w:w="0" w:type="dxa"/>
              <w:right w:w="0" w:type="dxa"/>
            </w:tcMar>
          </w:tcPr>
          <w:p w14:paraId="5E03C1B8"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79</w:t>
            </w:r>
          </w:p>
        </w:tc>
        <w:tc>
          <w:tcPr>
            <w:tcW w:w="1273" w:type="dxa"/>
            <w:tcMar>
              <w:left w:w="28" w:type="dxa"/>
              <w:right w:w="28" w:type="dxa"/>
            </w:tcMar>
          </w:tcPr>
          <w:p w14:paraId="512BA2A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EU </w:t>
            </w:r>
            <w:r>
              <w:rPr>
                <w:rFonts w:ascii="Helvetica" w:hAnsi="Helvetica" w:cs="Helvetica"/>
                <w:color w:val="000000"/>
                <w:sz w:val="16"/>
                <w:szCs w:val="16"/>
              </w:rPr>
              <w:t>–</w:t>
            </w:r>
            <w:r w:rsidRPr="00F27A0A">
              <w:rPr>
                <w:rFonts w:ascii="Helvetica" w:hAnsi="Helvetica" w:cs="Helvetica"/>
                <w:color w:val="000000"/>
                <w:sz w:val="16"/>
                <w:szCs w:val="16"/>
              </w:rPr>
              <w:t xml:space="preserve"> </w:t>
            </w:r>
            <w:r>
              <w:rPr>
                <w:rFonts w:ascii="Helvetica" w:hAnsi="Helvetica" w:cs="Helvetica"/>
                <w:color w:val="000000"/>
                <w:sz w:val="16"/>
                <w:szCs w:val="16"/>
              </w:rPr>
              <w:t xml:space="preserve">South </w:t>
            </w:r>
            <w:r w:rsidRPr="00F27A0A">
              <w:rPr>
                <w:rFonts w:ascii="Helvetica" w:hAnsi="Helvetica" w:cs="Helvetica"/>
                <w:color w:val="000000"/>
                <w:sz w:val="16"/>
                <w:szCs w:val="16"/>
              </w:rPr>
              <w:t>Korea</w:t>
            </w:r>
          </w:p>
        </w:tc>
        <w:tc>
          <w:tcPr>
            <w:tcW w:w="1440" w:type="dxa"/>
            <w:tcMar>
              <w:left w:w="28" w:type="dxa"/>
              <w:right w:w="28" w:type="dxa"/>
            </w:tcMar>
          </w:tcPr>
          <w:p w14:paraId="120B052F"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South Korea, Austria, Belgium Bulgaria, Croatia, </w:t>
            </w:r>
            <w:r>
              <w:rPr>
                <w:rFonts w:ascii="Helvetica" w:hAnsi="Helvetica" w:cs="Calibri"/>
                <w:color w:val="000000"/>
                <w:sz w:val="16"/>
                <w:szCs w:val="16"/>
              </w:rPr>
              <w:lastRenderedPageBreak/>
              <w:t xml:space="preserve">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4BD297D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07-Jul-</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6918F78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376" w:type="dxa"/>
            <w:tcMar>
              <w:left w:w="28" w:type="dxa"/>
              <w:right w:w="28" w:type="dxa"/>
            </w:tcMar>
          </w:tcPr>
          <w:p w14:paraId="7DDD4571" w14:textId="77777777" w:rsidR="00D004A0"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w:t>
            </w:r>
            <w:r w:rsidR="006E341D">
              <w:rPr>
                <w:rFonts w:ascii="Helvetica" w:hAnsi="Helvetica" w:cs="Helvetica"/>
                <w:color w:val="000000"/>
                <w:sz w:val="16"/>
                <w:szCs w:val="16"/>
              </w:rPr>
              <w:t>13</w:t>
            </w:r>
            <w:r w:rsidR="00135FCD" w:rsidRPr="00F27A0A">
              <w:rPr>
                <w:rFonts w:ascii="Helvetica" w:hAnsi="Helvetica" w:cs="Helvetica"/>
                <w:color w:val="000000"/>
                <w:sz w:val="16"/>
                <w:szCs w:val="16"/>
              </w:rPr>
              <w:t xml:space="preserve"> Tra</w:t>
            </w:r>
            <w:r>
              <w:rPr>
                <w:rFonts w:ascii="Helvetica" w:hAnsi="Helvetica" w:cs="Helvetica"/>
                <w:color w:val="000000"/>
                <w:sz w:val="16"/>
                <w:szCs w:val="16"/>
              </w:rPr>
              <w:t xml:space="preserve">de and </w:t>
            </w:r>
            <w:r>
              <w:rPr>
                <w:rFonts w:ascii="Helvetica" w:hAnsi="Helvetica" w:cs="Helvetica"/>
                <w:color w:val="000000"/>
                <w:sz w:val="16"/>
                <w:szCs w:val="16"/>
              </w:rPr>
              <w:lastRenderedPageBreak/>
              <w:t xml:space="preserve">Sustainable Development </w:t>
            </w:r>
          </w:p>
          <w:p w14:paraId="2CBDF7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Sub Section </w:t>
            </w:r>
            <w:proofErr w:type="spellStart"/>
            <w:r w:rsidRPr="00F27A0A">
              <w:rPr>
                <w:rFonts w:ascii="Helvetica" w:hAnsi="Helvetica" w:cs="Helvetica"/>
                <w:color w:val="000000"/>
                <w:sz w:val="16"/>
                <w:szCs w:val="16"/>
              </w:rPr>
              <w:t>F</w:t>
            </w:r>
            <w:proofErr w:type="spellEnd"/>
            <w:r w:rsidRPr="00F27A0A">
              <w:rPr>
                <w:rFonts w:ascii="Helvetica" w:hAnsi="Helvetica" w:cs="Helvetica"/>
                <w:color w:val="000000"/>
                <w:sz w:val="16"/>
                <w:szCs w:val="16"/>
              </w:rPr>
              <w:t xml:space="preserve"> Article 10.40 Genetic resources, traditional </w:t>
            </w:r>
            <w:proofErr w:type="gramStart"/>
            <w:r w:rsidRPr="00F27A0A">
              <w:rPr>
                <w:rFonts w:ascii="Helvetica" w:hAnsi="Helvetica" w:cs="Helvetica"/>
                <w:color w:val="000000"/>
                <w:sz w:val="16"/>
                <w:szCs w:val="16"/>
              </w:rPr>
              <w:t>knowledge</w:t>
            </w:r>
            <w:proofErr w:type="gramEnd"/>
            <w:r w:rsidRPr="00F27A0A">
              <w:rPr>
                <w:rFonts w:ascii="Helvetica" w:hAnsi="Helvetica" w:cs="Helvetica"/>
                <w:color w:val="000000"/>
                <w:sz w:val="16"/>
                <w:szCs w:val="16"/>
              </w:rPr>
              <w:t xml:space="preserve"> and folklore</w:t>
            </w:r>
          </w:p>
        </w:tc>
        <w:tc>
          <w:tcPr>
            <w:tcW w:w="1268" w:type="dxa"/>
            <w:tcMar>
              <w:left w:w="28" w:type="dxa"/>
              <w:right w:w="28" w:type="dxa"/>
            </w:tcMar>
          </w:tcPr>
          <w:p w14:paraId="0EDA9DD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73E6490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48C580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771AC1B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commitment to existing </w:t>
            </w:r>
            <w:r w:rsidRPr="00F27A0A">
              <w:rPr>
                <w:rFonts w:ascii="Helvetica" w:hAnsi="Helvetica" w:cs="Helvetica"/>
                <w:color w:val="000000"/>
                <w:sz w:val="16"/>
                <w:szCs w:val="16"/>
              </w:rPr>
              <w:lastRenderedPageBreak/>
              <w:t>multilateral environmental agreements.</w:t>
            </w:r>
            <w:r w:rsidRPr="00F27A0A">
              <w:rPr>
                <w:rFonts w:ascii="Helvetica" w:hAnsi="Helvetica" w:cs="Helvetica"/>
                <w:color w:val="000000"/>
                <w:sz w:val="16"/>
                <w:szCs w:val="16"/>
              </w:rPr>
              <w:br/>
              <w:t>Right of each party to set own environmental protections.</w:t>
            </w:r>
            <w:r w:rsidRPr="00F27A0A">
              <w:rPr>
                <w:rFonts w:ascii="Helvetica" w:hAnsi="Helvetica" w:cs="Helvetica"/>
                <w:color w:val="000000"/>
                <w:sz w:val="16"/>
                <w:szCs w:val="16"/>
              </w:rPr>
              <w:br/>
              <w:t>Commitment to monitoring impact of agreement on the environment via Committee on Trade and Sustainable Development and once yearly Civil Society Forum.</w:t>
            </w:r>
            <w:r w:rsidRPr="00F27A0A">
              <w:rPr>
                <w:rFonts w:ascii="Helvetica" w:hAnsi="Helvetica" w:cs="Helvetica"/>
                <w:color w:val="000000"/>
                <w:sz w:val="16"/>
                <w:szCs w:val="16"/>
              </w:rPr>
              <w:br/>
              <w:t>Biodiversity section references CBD and CITES.</w:t>
            </w:r>
          </w:p>
        </w:tc>
        <w:tc>
          <w:tcPr>
            <w:tcW w:w="2340" w:type="dxa"/>
            <w:tcMar>
              <w:left w:w="28" w:type="dxa"/>
              <w:right w:w="28" w:type="dxa"/>
            </w:tcMar>
          </w:tcPr>
          <w:p w14:paraId="58865EE6" w14:textId="77777777" w:rsidR="00135FCD" w:rsidRPr="00C63813" w:rsidRDefault="00000000" w:rsidP="00681B6B">
            <w:pPr>
              <w:rPr>
                <w:rFonts w:ascii="Helvetica" w:hAnsi="Helvetica" w:cs="Helvetica"/>
                <w:color w:val="316293"/>
                <w:sz w:val="16"/>
                <w:szCs w:val="16"/>
                <w:u w:val="single"/>
              </w:rPr>
            </w:pPr>
            <w:hyperlink r:id="rId99" w:history="1">
              <w:r w:rsidR="00135FCD" w:rsidRPr="00C63813">
                <w:rPr>
                  <w:rStyle w:val="Hyperlink"/>
                  <w:rFonts w:ascii="Helvetica" w:hAnsi="Helvetica" w:cs="Helvetica"/>
                  <w:color w:val="316293"/>
                  <w:sz w:val="16"/>
                  <w:szCs w:val="16"/>
                </w:rPr>
                <w:t>https://eur-lex.europa.eu/legal-content/EN/TXT/PDF/?uri=CELEX:22011A0514(01)&amp;from=EN</w:t>
              </w:r>
            </w:hyperlink>
          </w:p>
        </w:tc>
      </w:tr>
      <w:tr w:rsidR="00135FCD" w:rsidRPr="0021322E" w14:paraId="550397BA" w14:textId="77777777">
        <w:tc>
          <w:tcPr>
            <w:tcW w:w="298" w:type="dxa"/>
            <w:tcMar>
              <w:left w:w="0" w:type="dxa"/>
              <w:right w:w="0" w:type="dxa"/>
            </w:tcMar>
          </w:tcPr>
          <w:p w14:paraId="589FAAB5" w14:textId="77777777" w:rsidR="00135FCD" w:rsidRPr="00F27A0A" w:rsidRDefault="00135FCD" w:rsidP="00135FCD">
            <w:pPr>
              <w:rPr>
                <w:rFonts w:ascii="Helvetica" w:hAnsi="Helvetica" w:cs="Helvetica"/>
                <w:color w:val="000000"/>
                <w:sz w:val="16"/>
                <w:szCs w:val="16"/>
              </w:rPr>
            </w:pPr>
            <w:r w:rsidRPr="00F27A0A">
              <w:rPr>
                <w:rFonts w:ascii="Helvetica" w:hAnsi="Helvetica" w:cs="Helvetica"/>
                <w:color w:val="000000"/>
                <w:sz w:val="16"/>
                <w:szCs w:val="16"/>
              </w:rPr>
              <w:t>80</w:t>
            </w:r>
          </w:p>
        </w:tc>
        <w:tc>
          <w:tcPr>
            <w:tcW w:w="1273" w:type="dxa"/>
            <w:tcMar>
              <w:left w:w="28" w:type="dxa"/>
              <w:right w:w="28" w:type="dxa"/>
            </w:tcMar>
          </w:tcPr>
          <w:p w14:paraId="0064C03E" w14:textId="77777777" w:rsidR="00135FCD" w:rsidRPr="00F27A0A" w:rsidRDefault="00135FCD" w:rsidP="007F284E">
            <w:pPr>
              <w:rPr>
                <w:rFonts w:ascii="Helvetica" w:hAnsi="Helvetica" w:cs="Helvetica"/>
                <w:color w:val="000000"/>
                <w:sz w:val="16"/>
                <w:szCs w:val="16"/>
              </w:rPr>
            </w:pPr>
            <w:r w:rsidRPr="00F27A0A">
              <w:rPr>
                <w:rFonts w:ascii="Helvetica" w:hAnsi="Helvetica" w:cs="Helvetica"/>
                <w:color w:val="000000"/>
                <w:sz w:val="16"/>
                <w:szCs w:val="16"/>
              </w:rPr>
              <w:t>EU - Mexico</w:t>
            </w:r>
          </w:p>
        </w:tc>
        <w:tc>
          <w:tcPr>
            <w:tcW w:w="1440" w:type="dxa"/>
            <w:tcMar>
              <w:left w:w="28" w:type="dxa"/>
              <w:right w:w="28" w:type="dxa"/>
            </w:tcMar>
          </w:tcPr>
          <w:p w14:paraId="342FBFE0"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Mexico,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26E0B471" w14:textId="77777777" w:rsidR="00135FCD" w:rsidRPr="00F27A0A" w:rsidRDefault="00135FCD" w:rsidP="007F284E">
            <w:pPr>
              <w:rPr>
                <w:rFonts w:ascii="Helvetica" w:hAnsi="Helvetica" w:cs="Helvetica"/>
                <w:color w:val="000000"/>
                <w:sz w:val="16"/>
                <w:szCs w:val="16"/>
              </w:rPr>
            </w:pPr>
            <w:r>
              <w:rPr>
                <w:rFonts w:ascii="Helvetica" w:hAnsi="Helvetica" w:cs="Helvetica"/>
                <w:color w:val="000000"/>
                <w:sz w:val="16"/>
                <w:szCs w:val="16"/>
              </w:rPr>
              <w:t>25-Jul-2000(G)</w:t>
            </w:r>
            <w:r w:rsidRPr="00F27A0A">
              <w:rPr>
                <w:rFonts w:ascii="Helvetica" w:hAnsi="Helvetica" w:cs="Helvetica"/>
                <w:color w:val="000000"/>
                <w:sz w:val="16"/>
                <w:szCs w:val="16"/>
              </w:rPr>
              <w:t xml:space="preserve"> 21-Jun-2002(S)</w:t>
            </w:r>
          </w:p>
        </w:tc>
        <w:tc>
          <w:tcPr>
            <w:tcW w:w="1280" w:type="dxa"/>
            <w:tcMar>
              <w:left w:w="0" w:type="dxa"/>
              <w:right w:w="0" w:type="dxa"/>
            </w:tcMar>
          </w:tcPr>
          <w:p w14:paraId="15772088" w14:textId="77777777" w:rsidR="00135FCD" w:rsidRPr="00F27A0A" w:rsidRDefault="00135FCD" w:rsidP="007F284E">
            <w:pPr>
              <w:rPr>
                <w:rFonts w:ascii="Helvetica" w:hAnsi="Helvetica" w:cs="Helvetica"/>
                <w:color w:val="000000"/>
                <w:sz w:val="16"/>
                <w:szCs w:val="16"/>
              </w:rPr>
            </w:pPr>
            <w:r>
              <w:rPr>
                <w:rFonts w:ascii="Helvetica" w:hAnsi="Helvetica" w:cs="Helvetica"/>
                <w:color w:val="000000"/>
                <w:sz w:val="16"/>
                <w:szCs w:val="16"/>
              </w:rPr>
              <w:t>01-Jul-2000(G)</w:t>
            </w:r>
            <w:r w:rsidRPr="00F27A0A">
              <w:rPr>
                <w:rFonts w:ascii="Helvetica" w:hAnsi="Helvetica" w:cs="Helvetica"/>
                <w:color w:val="000000"/>
                <w:sz w:val="16"/>
                <w:szCs w:val="16"/>
              </w:rPr>
              <w:t xml:space="preserve"> 01-Oct-2000(S)</w:t>
            </w:r>
          </w:p>
        </w:tc>
        <w:tc>
          <w:tcPr>
            <w:tcW w:w="1376" w:type="dxa"/>
            <w:tcMar>
              <w:left w:w="28" w:type="dxa"/>
              <w:right w:w="28" w:type="dxa"/>
            </w:tcMar>
          </w:tcPr>
          <w:p w14:paraId="1627ADD7" w14:textId="77777777" w:rsidR="00135FCD" w:rsidRPr="00F27A0A" w:rsidRDefault="00135FCD" w:rsidP="007F284E">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0B44DFEF" w14:textId="77777777" w:rsidR="00135FCD" w:rsidRPr="00F27A0A" w:rsidRDefault="00135FCD" w:rsidP="007F284E">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C4F8A98" w14:textId="77777777" w:rsidR="00135FCD" w:rsidRPr="00F27A0A" w:rsidRDefault="00135FCD" w:rsidP="007F284E">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284E0F4" w14:textId="77777777" w:rsidR="00135FCD" w:rsidRPr="00F27A0A" w:rsidRDefault="00135FCD" w:rsidP="007F284E">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EB6D4A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Right of each party to apply own measures to protect animal, plant life.</w:t>
            </w:r>
          </w:p>
        </w:tc>
        <w:tc>
          <w:tcPr>
            <w:tcW w:w="2340" w:type="dxa"/>
            <w:tcMar>
              <w:left w:w="28" w:type="dxa"/>
              <w:right w:w="28" w:type="dxa"/>
            </w:tcMar>
          </w:tcPr>
          <w:p w14:paraId="470990C4" w14:textId="77777777" w:rsidR="00135FCD" w:rsidRPr="00C63813" w:rsidRDefault="00000000" w:rsidP="007F284E">
            <w:pPr>
              <w:rPr>
                <w:rFonts w:ascii="Helvetica" w:hAnsi="Helvetica" w:cs="Helvetica"/>
                <w:color w:val="316293"/>
                <w:sz w:val="16"/>
                <w:szCs w:val="16"/>
                <w:u w:val="single"/>
              </w:rPr>
            </w:pPr>
            <w:hyperlink r:id="rId100" w:history="1">
              <w:r w:rsidR="00135FCD" w:rsidRPr="00C63813">
                <w:rPr>
                  <w:rStyle w:val="Hyperlink"/>
                  <w:rFonts w:ascii="Helvetica" w:hAnsi="Helvetica" w:cs="Helvetica"/>
                  <w:color w:val="316293"/>
                  <w:sz w:val="16"/>
                  <w:szCs w:val="16"/>
                </w:rPr>
                <w:t>https://eur-lex.europa.eu/legal-content/EN/TXT/PDF/?uri=OJ:L:2001:070:FULL&amp;from=EN</w:t>
              </w:r>
            </w:hyperlink>
          </w:p>
        </w:tc>
      </w:tr>
      <w:tr w:rsidR="00135FCD" w:rsidRPr="0021322E" w14:paraId="355DEFF6" w14:textId="77777777">
        <w:tc>
          <w:tcPr>
            <w:tcW w:w="298" w:type="dxa"/>
            <w:tcMar>
              <w:left w:w="0" w:type="dxa"/>
              <w:right w:w="0" w:type="dxa"/>
            </w:tcMar>
          </w:tcPr>
          <w:p w14:paraId="05E0A353"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81</w:t>
            </w:r>
          </w:p>
        </w:tc>
        <w:tc>
          <w:tcPr>
            <w:tcW w:w="1273" w:type="dxa"/>
            <w:tcMar>
              <w:left w:w="28" w:type="dxa"/>
              <w:right w:w="28" w:type="dxa"/>
            </w:tcMar>
          </w:tcPr>
          <w:p w14:paraId="15E6581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Moldova</w:t>
            </w:r>
          </w:p>
        </w:tc>
        <w:tc>
          <w:tcPr>
            <w:tcW w:w="1440" w:type="dxa"/>
            <w:tcMar>
              <w:left w:w="28" w:type="dxa"/>
              <w:right w:w="28" w:type="dxa"/>
            </w:tcMar>
          </w:tcPr>
          <w:p w14:paraId="40CDE88F" w14:textId="77777777" w:rsidR="00135FCD" w:rsidRPr="00C63813" w:rsidRDefault="00135FCD" w:rsidP="00C63813">
            <w:pPr>
              <w:rPr>
                <w:rFonts w:ascii="Helvetica" w:hAnsi="Helvetica" w:cs="Calibri"/>
                <w:color w:val="000000"/>
                <w:sz w:val="16"/>
                <w:szCs w:val="16"/>
              </w:rPr>
            </w:pPr>
            <w:r w:rsidRPr="00C63813">
              <w:rPr>
                <w:rFonts w:ascii="Helvetica" w:hAnsi="Helvetica" w:cs="Calibri"/>
                <w:color w:val="000000"/>
                <w:sz w:val="16"/>
                <w:szCs w:val="16"/>
              </w:rPr>
              <w:t xml:space="preserve">Moldova,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365F82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30-Jun-</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090B21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0B1E7899"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16 Environment (entire chapter) and Article 89</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17 Climate Change (entire chapter) and Article 95</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13 Trade and Sustainable Development (entire chapter) and Article 368 Biodiversity and Article 369 Sustainable </w:t>
            </w:r>
            <w:r w:rsidR="00135FCD" w:rsidRPr="00F27A0A">
              <w:rPr>
                <w:rFonts w:ascii="Helvetica" w:hAnsi="Helvetica" w:cs="Helvetica"/>
                <w:color w:val="000000"/>
                <w:sz w:val="16"/>
                <w:szCs w:val="16"/>
              </w:rPr>
              <w:lastRenderedPageBreak/>
              <w:t>management of forests</w:t>
            </w:r>
          </w:p>
        </w:tc>
        <w:tc>
          <w:tcPr>
            <w:tcW w:w="1268" w:type="dxa"/>
            <w:tcMar>
              <w:left w:w="28" w:type="dxa"/>
              <w:right w:w="28" w:type="dxa"/>
            </w:tcMar>
          </w:tcPr>
          <w:p w14:paraId="2B05353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01D82CB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D38543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5504168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commitment to existing multilateral environmental agreements.</w:t>
            </w:r>
            <w:r w:rsidRPr="00F27A0A">
              <w:rPr>
                <w:rFonts w:ascii="Helvetica" w:hAnsi="Helvetica" w:cs="Helvetica"/>
                <w:color w:val="000000"/>
                <w:sz w:val="16"/>
                <w:szCs w:val="16"/>
              </w:rPr>
              <w:br/>
              <w:t>Sustainable development also mentioned in relation to mining, fisheries, energy, transport.</w:t>
            </w:r>
            <w:r w:rsidRPr="00F27A0A">
              <w:rPr>
                <w:rFonts w:ascii="Helvetica" w:hAnsi="Helvetica" w:cs="Helvetica"/>
                <w:color w:val="000000"/>
                <w:sz w:val="16"/>
                <w:szCs w:val="16"/>
              </w:rPr>
              <w:br/>
              <w:t>Section on the environment mentions desire to move to more sustainable production patterns.</w:t>
            </w:r>
            <w:r w:rsidRPr="00F27A0A">
              <w:rPr>
                <w:rFonts w:ascii="Helvetica" w:hAnsi="Helvetica" w:cs="Helvetica"/>
                <w:color w:val="000000"/>
                <w:sz w:val="16"/>
                <w:szCs w:val="16"/>
              </w:rPr>
              <w:br/>
              <w:t xml:space="preserve">Water, waste, air quality, chemicals, biodiversity and rural and urban environments are highlighted as specific areas of attention for the </w:t>
            </w:r>
            <w:r w:rsidRPr="00F27A0A">
              <w:rPr>
                <w:rFonts w:ascii="Helvetica" w:hAnsi="Helvetica" w:cs="Helvetica"/>
                <w:color w:val="000000"/>
                <w:sz w:val="16"/>
                <w:szCs w:val="16"/>
              </w:rPr>
              <w:lastRenderedPageBreak/>
              <w:t>environment.</w:t>
            </w:r>
            <w:r w:rsidRPr="00F27A0A">
              <w:rPr>
                <w:rFonts w:ascii="Helvetica" w:hAnsi="Helvetica" w:cs="Helvetica"/>
                <w:color w:val="000000"/>
                <w:sz w:val="16"/>
                <w:szCs w:val="16"/>
              </w:rPr>
              <w:br/>
              <w:t>Commitment to develop a joint strategy on the environment as well as sector strategies.</w:t>
            </w:r>
            <w:r w:rsidRPr="00F27A0A">
              <w:rPr>
                <w:rFonts w:ascii="Helvetica" w:hAnsi="Helvetica" w:cs="Helvetica"/>
                <w:color w:val="000000"/>
                <w:sz w:val="16"/>
                <w:szCs w:val="16"/>
              </w:rPr>
              <w:br/>
              <w:t>Commitment to joint research and development of strategies for climate change mitigation and adaptation.</w:t>
            </w:r>
            <w:r w:rsidRPr="00F27A0A">
              <w:rPr>
                <w:rFonts w:ascii="Helvetica" w:hAnsi="Helvetica" w:cs="Helvetica"/>
                <w:color w:val="000000"/>
                <w:sz w:val="16"/>
                <w:szCs w:val="16"/>
              </w:rPr>
              <w:br/>
              <w:t>Section on biodiversity references CITES.</w:t>
            </w:r>
            <w:r w:rsidRPr="00F27A0A">
              <w:rPr>
                <w:rFonts w:ascii="Helvetica" w:hAnsi="Helvetica" w:cs="Helvetica"/>
                <w:color w:val="000000"/>
                <w:sz w:val="16"/>
                <w:szCs w:val="16"/>
              </w:rPr>
              <w:br/>
              <w:t>Section on forests references CITES, domestic legislation of country of harvest, and potential to conclude a VPA.</w:t>
            </w:r>
            <w:r w:rsidRPr="00F27A0A">
              <w:rPr>
                <w:rFonts w:ascii="Helvetica" w:hAnsi="Helvetica" w:cs="Helvetica"/>
                <w:color w:val="000000"/>
                <w:sz w:val="16"/>
                <w:szCs w:val="16"/>
              </w:rPr>
              <w:br/>
              <w:t>The Parties shall facilitate a joint forum with civil society organisations established in their territories, including members of their domestic advisory group(s) and the public at large, to conduct a dialogue on sustainable development aspects of this Agreement. The joint civil society dialogue forum shall be convened once a year unless otherwise agreed by the Parties.</w:t>
            </w:r>
          </w:p>
        </w:tc>
        <w:tc>
          <w:tcPr>
            <w:tcW w:w="2340" w:type="dxa"/>
            <w:tcMar>
              <w:left w:w="28" w:type="dxa"/>
              <w:right w:w="28" w:type="dxa"/>
            </w:tcMar>
          </w:tcPr>
          <w:p w14:paraId="18E21C21" w14:textId="77777777" w:rsidR="00135FCD" w:rsidRPr="00C63813" w:rsidRDefault="00000000" w:rsidP="00681B6B">
            <w:pPr>
              <w:rPr>
                <w:rFonts w:ascii="Helvetica" w:hAnsi="Helvetica" w:cs="Helvetica"/>
                <w:color w:val="316293"/>
                <w:sz w:val="16"/>
                <w:szCs w:val="16"/>
                <w:u w:val="single"/>
              </w:rPr>
            </w:pPr>
            <w:hyperlink r:id="rId101" w:history="1">
              <w:r w:rsidR="00135FCD" w:rsidRPr="00C63813">
                <w:rPr>
                  <w:rStyle w:val="Hyperlink"/>
                  <w:rFonts w:ascii="Helvetica" w:hAnsi="Helvetica" w:cs="Helvetica"/>
                  <w:color w:val="316293"/>
                  <w:sz w:val="16"/>
                  <w:szCs w:val="16"/>
                </w:rPr>
                <w:t>https://eur-lex.europa.eu/legal-content/EN/TXT/PDF/?uri=OJ:L:2014:260:FULL&amp;from=EN</w:t>
              </w:r>
            </w:hyperlink>
          </w:p>
        </w:tc>
      </w:tr>
      <w:tr w:rsidR="00135FCD" w:rsidRPr="0021322E" w14:paraId="32137081" w14:textId="77777777">
        <w:tc>
          <w:tcPr>
            <w:tcW w:w="298" w:type="dxa"/>
            <w:tcMar>
              <w:left w:w="0" w:type="dxa"/>
              <w:right w:w="0" w:type="dxa"/>
            </w:tcMar>
          </w:tcPr>
          <w:p w14:paraId="6FCB7F4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82</w:t>
            </w:r>
          </w:p>
        </w:tc>
        <w:tc>
          <w:tcPr>
            <w:tcW w:w="1273" w:type="dxa"/>
            <w:tcMar>
              <w:left w:w="28" w:type="dxa"/>
              <w:right w:w="28" w:type="dxa"/>
            </w:tcMar>
          </w:tcPr>
          <w:p w14:paraId="6CDE37C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Montenegro</w:t>
            </w:r>
          </w:p>
        </w:tc>
        <w:tc>
          <w:tcPr>
            <w:tcW w:w="1440" w:type="dxa"/>
            <w:tcMar>
              <w:left w:w="28" w:type="dxa"/>
              <w:right w:w="28" w:type="dxa"/>
            </w:tcMar>
          </w:tcPr>
          <w:p w14:paraId="240FCD74"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Montenegro,</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0D49991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16-Jan-2008(G) </w:t>
            </w:r>
            <w:r w:rsidRPr="00F27A0A">
              <w:rPr>
                <w:rFonts w:ascii="Helvetica" w:hAnsi="Helvetica" w:cs="Helvetica"/>
                <w:color w:val="000000"/>
                <w:sz w:val="16"/>
                <w:szCs w:val="16"/>
              </w:rPr>
              <w:t>18-Jun-2010(S)</w:t>
            </w:r>
          </w:p>
        </w:tc>
        <w:tc>
          <w:tcPr>
            <w:tcW w:w="1280" w:type="dxa"/>
            <w:tcMar>
              <w:left w:w="0" w:type="dxa"/>
              <w:right w:w="0" w:type="dxa"/>
            </w:tcMar>
          </w:tcPr>
          <w:p w14:paraId="5B8382F7"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01-Jan-2008(G)</w:t>
            </w:r>
            <w:r w:rsidRPr="00F27A0A">
              <w:rPr>
                <w:rFonts w:ascii="Helvetica" w:hAnsi="Helvetica" w:cs="Helvetica"/>
                <w:color w:val="000000"/>
                <w:sz w:val="16"/>
                <w:szCs w:val="16"/>
              </w:rPr>
              <w:t xml:space="preserve"> 01-May-2010(S)</w:t>
            </w:r>
          </w:p>
        </w:tc>
        <w:tc>
          <w:tcPr>
            <w:tcW w:w="1376" w:type="dxa"/>
            <w:tcMar>
              <w:left w:w="28" w:type="dxa"/>
              <w:right w:w="28" w:type="dxa"/>
            </w:tcMar>
          </w:tcPr>
          <w:p w14:paraId="5F44159F" w14:textId="77777777" w:rsidR="00D004A0"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VIII Cooperation P</w:t>
            </w:r>
            <w:r>
              <w:rPr>
                <w:rFonts w:ascii="Helvetica" w:hAnsi="Helvetica" w:cs="Helvetica"/>
                <w:color w:val="000000"/>
                <w:sz w:val="16"/>
                <w:szCs w:val="16"/>
              </w:rPr>
              <w:t>olicies</w:t>
            </w:r>
          </w:p>
          <w:p w14:paraId="51FE5113" w14:textId="77777777" w:rsidR="00D004A0" w:rsidRDefault="00D004A0" w:rsidP="00681B6B">
            <w:pPr>
              <w:rPr>
                <w:rFonts w:ascii="Helvetica" w:hAnsi="Helvetica" w:cs="Helvetica"/>
                <w:color w:val="000000"/>
                <w:sz w:val="16"/>
                <w:szCs w:val="16"/>
              </w:rPr>
            </w:pPr>
            <w:r>
              <w:rPr>
                <w:rFonts w:ascii="Helvetica" w:hAnsi="Helvetica" w:cs="Helvetica"/>
                <w:color w:val="000000"/>
                <w:sz w:val="16"/>
                <w:szCs w:val="16"/>
              </w:rPr>
              <w:t xml:space="preserve">Article 111 </w:t>
            </w:r>
            <w:r w:rsidR="00135FCD" w:rsidRPr="00F27A0A">
              <w:rPr>
                <w:rFonts w:ascii="Helvetica" w:hAnsi="Helvetica" w:cs="Helvetica"/>
                <w:color w:val="000000"/>
                <w:sz w:val="16"/>
                <w:szCs w:val="16"/>
              </w:rPr>
              <w:t xml:space="preserve">Road Transport </w:t>
            </w:r>
          </w:p>
          <w:p w14:paraId="2479175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Article 15 Environment</w:t>
            </w:r>
          </w:p>
        </w:tc>
        <w:tc>
          <w:tcPr>
            <w:tcW w:w="1268" w:type="dxa"/>
            <w:tcMar>
              <w:left w:w="28" w:type="dxa"/>
              <w:right w:w="28" w:type="dxa"/>
            </w:tcMar>
          </w:tcPr>
          <w:p w14:paraId="54819C2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B516B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D8E339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35E717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emphasis on ratification of Kyoto protocol, air and water pollution and energy production, and the transport sector (where the parties are encouraged to introduce standards on particulate and gaseous emissions). </w:t>
            </w:r>
          </w:p>
        </w:tc>
        <w:tc>
          <w:tcPr>
            <w:tcW w:w="2340" w:type="dxa"/>
            <w:tcMar>
              <w:left w:w="28" w:type="dxa"/>
              <w:right w:w="28" w:type="dxa"/>
            </w:tcMar>
          </w:tcPr>
          <w:p w14:paraId="39349A62" w14:textId="77777777" w:rsidR="00135FCD" w:rsidRPr="00C63813" w:rsidRDefault="00000000" w:rsidP="00681B6B">
            <w:pPr>
              <w:rPr>
                <w:rFonts w:ascii="Helvetica" w:hAnsi="Helvetica" w:cs="Helvetica"/>
                <w:color w:val="316293"/>
                <w:sz w:val="16"/>
                <w:szCs w:val="16"/>
                <w:u w:val="single"/>
              </w:rPr>
            </w:pPr>
            <w:hyperlink r:id="rId102" w:history="1">
              <w:r w:rsidR="00135FCD" w:rsidRPr="00C63813">
                <w:rPr>
                  <w:rStyle w:val="Hyperlink"/>
                  <w:rFonts w:ascii="Helvetica" w:hAnsi="Helvetica" w:cs="Helvetica"/>
                  <w:color w:val="316293"/>
                  <w:sz w:val="16"/>
                  <w:szCs w:val="16"/>
                </w:rPr>
                <w:t>https://eur-lex.europa.eu/legal-content/EN/TXT/PDF/?uri=CELEX:02010A0429(01)-20150201&amp;from=EN</w:t>
              </w:r>
            </w:hyperlink>
          </w:p>
        </w:tc>
      </w:tr>
      <w:tr w:rsidR="00135FCD" w:rsidRPr="0021322E" w14:paraId="2AE5096C" w14:textId="77777777">
        <w:tc>
          <w:tcPr>
            <w:tcW w:w="298" w:type="dxa"/>
            <w:tcMar>
              <w:left w:w="0" w:type="dxa"/>
              <w:right w:w="0" w:type="dxa"/>
            </w:tcMar>
          </w:tcPr>
          <w:p w14:paraId="2ECFC29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83</w:t>
            </w:r>
          </w:p>
        </w:tc>
        <w:tc>
          <w:tcPr>
            <w:tcW w:w="1273" w:type="dxa"/>
            <w:tcMar>
              <w:left w:w="28" w:type="dxa"/>
              <w:right w:w="28" w:type="dxa"/>
            </w:tcMar>
          </w:tcPr>
          <w:p w14:paraId="7369818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Morocco</w:t>
            </w:r>
          </w:p>
        </w:tc>
        <w:tc>
          <w:tcPr>
            <w:tcW w:w="1440" w:type="dxa"/>
            <w:tcMar>
              <w:left w:w="28" w:type="dxa"/>
              <w:right w:w="28" w:type="dxa"/>
            </w:tcMar>
          </w:tcPr>
          <w:p w14:paraId="319C2F34"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Morocco, Austria, Belgium Bulgaria, Croatia, Cyprus, </w:t>
            </w:r>
            <w:r>
              <w:rPr>
                <w:rFonts w:ascii="Helvetica" w:hAnsi="Helvetica" w:cs="Calibri"/>
                <w:color w:val="000000"/>
                <w:sz w:val="16"/>
                <w:szCs w:val="16"/>
              </w:rPr>
              <w:lastRenderedPageBreak/>
              <w:t xml:space="preserve">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4FCBB93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13-Oct-</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280" w:type="dxa"/>
            <w:tcMar>
              <w:left w:w="0" w:type="dxa"/>
              <w:right w:w="0" w:type="dxa"/>
            </w:tcMar>
          </w:tcPr>
          <w:p w14:paraId="558DD00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376" w:type="dxa"/>
            <w:tcMar>
              <w:left w:w="28" w:type="dxa"/>
              <w:right w:w="28" w:type="dxa"/>
            </w:tcMar>
          </w:tcPr>
          <w:p w14:paraId="3C722383"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Title V Economic Cooperation </w:t>
            </w:r>
            <w:r w:rsidR="00135FCD" w:rsidRPr="00F27A0A">
              <w:rPr>
                <w:rFonts w:ascii="Helvetica" w:hAnsi="Helvetica" w:cs="Helvetica"/>
                <w:color w:val="000000"/>
                <w:sz w:val="16"/>
                <w:szCs w:val="16"/>
              </w:rPr>
              <w:lastRenderedPageBreak/>
              <w:t>Article 48 Environment</w:t>
            </w:r>
          </w:p>
        </w:tc>
        <w:tc>
          <w:tcPr>
            <w:tcW w:w="1268" w:type="dxa"/>
            <w:tcMar>
              <w:left w:w="28" w:type="dxa"/>
              <w:right w:w="28" w:type="dxa"/>
            </w:tcMar>
          </w:tcPr>
          <w:p w14:paraId="01C92E5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1E025EC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BF99B4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1C6039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 xml:space="preserve">Cooperation on environment to </w:t>
            </w:r>
            <w:r w:rsidRPr="00F27A0A">
              <w:rPr>
                <w:rFonts w:ascii="Helvetica" w:hAnsi="Helvetica" w:cs="Helvetica"/>
                <w:color w:val="000000"/>
                <w:sz w:val="16"/>
                <w:szCs w:val="16"/>
              </w:rPr>
              <w:lastRenderedPageBreak/>
              <w:t xml:space="preserve">focus on soil and water quality, </w:t>
            </w:r>
            <w:proofErr w:type="gramStart"/>
            <w:r w:rsidRPr="00F27A0A">
              <w:rPr>
                <w:rFonts w:ascii="Helvetica" w:hAnsi="Helvetica" w:cs="Helvetica"/>
                <w:color w:val="000000"/>
                <w:sz w:val="16"/>
                <w:szCs w:val="16"/>
              </w:rPr>
              <w:t>waste</w:t>
            </w:r>
            <w:proofErr w:type="gramEnd"/>
            <w:r w:rsidRPr="00F27A0A">
              <w:rPr>
                <w:rFonts w:ascii="Helvetica" w:hAnsi="Helvetica" w:cs="Helvetica"/>
                <w:color w:val="000000"/>
                <w:sz w:val="16"/>
                <w:szCs w:val="16"/>
              </w:rPr>
              <w:t xml:space="preserve"> and pollution into the sea.</w:t>
            </w:r>
          </w:p>
        </w:tc>
        <w:tc>
          <w:tcPr>
            <w:tcW w:w="2340" w:type="dxa"/>
            <w:tcMar>
              <w:left w:w="28" w:type="dxa"/>
              <w:right w:w="28" w:type="dxa"/>
            </w:tcMar>
          </w:tcPr>
          <w:p w14:paraId="7484EF80" w14:textId="77777777" w:rsidR="00135FCD" w:rsidRPr="00C63813" w:rsidRDefault="00000000" w:rsidP="00681B6B">
            <w:pPr>
              <w:rPr>
                <w:rFonts w:ascii="Helvetica" w:hAnsi="Helvetica" w:cs="Helvetica"/>
                <w:color w:val="316293"/>
                <w:sz w:val="16"/>
                <w:szCs w:val="16"/>
                <w:u w:val="single"/>
              </w:rPr>
            </w:pPr>
            <w:hyperlink r:id="rId103" w:history="1">
              <w:r w:rsidR="00135FCD" w:rsidRPr="00C63813">
                <w:rPr>
                  <w:rStyle w:val="Hyperlink"/>
                  <w:rFonts w:ascii="Helvetica" w:hAnsi="Helvetica" w:cs="Helvetica"/>
                  <w:color w:val="316293"/>
                  <w:sz w:val="16"/>
                  <w:szCs w:val="16"/>
                </w:rPr>
                <w:t>https://eur-lex.europa.eu/resource.html?uri=cellar:ecefc61a-c8d6-48ba-</w:t>
              </w:r>
              <w:r w:rsidR="00135FCD" w:rsidRPr="00C63813">
                <w:rPr>
                  <w:rStyle w:val="Hyperlink"/>
                  <w:rFonts w:ascii="Helvetica" w:hAnsi="Helvetica" w:cs="Helvetica"/>
                  <w:color w:val="316293"/>
                  <w:sz w:val="16"/>
                  <w:szCs w:val="16"/>
                </w:rPr>
                <w:lastRenderedPageBreak/>
                <w:t>8070-893cc8f5e81d.0006.02/DOC_1&amp;format=PDF</w:t>
              </w:r>
            </w:hyperlink>
          </w:p>
        </w:tc>
      </w:tr>
      <w:tr w:rsidR="00135FCD" w:rsidRPr="0021322E" w14:paraId="090939A1" w14:textId="77777777">
        <w:tc>
          <w:tcPr>
            <w:tcW w:w="298" w:type="dxa"/>
            <w:tcMar>
              <w:left w:w="0" w:type="dxa"/>
              <w:right w:w="0" w:type="dxa"/>
            </w:tcMar>
          </w:tcPr>
          <w:p w14:paraId="2FA73AE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84</w:t>
            </w:r>
          </w:p>
        </w:tc>
        <w:tc>
          <w:tcPr>
            <w:tcW w:w="1273" w:type="dxa"/>
            <w:tcMar>
              <w:left w:w="28" w:type="dxa"/>
              <w:right w:w="28" w:type="dxa"/>
            </w:tcMar>
          </w:tcPr>
          <w:p w14:paraId="3D8B21A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North Macedonia</w:t>
            </w:r>
          </w:p>
        </w:tc>
        <w:tc>
          <w:tcPr>
            <w:tcW w:w="1440" w:type="dxa"/>
            <w:tcMar>
              <w:left w:w="28" w:type="dxa"/>
              <w:right w:w="28" w:type="dxa"/>
            </w:tcMar>
          </w:tcPr>
          <w:p w14:paraId="1D97FCC9" w14:textId="77777777" w:rsidR="00135FCD" w:rsidRPr="00C63813" w:rsidRDefault="00135FCD" w:rsidP="00C63813">
            <w:pPr>
              <w:rPr>
                <w:rFonts w:ascii="Helvetica" w:hAnsi="Helvetica" w:cs="Calibri"/>
                <w:color w:val="000000"/>
                <w:sz w:val="16"/>
                <w:szCs w:val="16"/>
              </w:rPr>
            </w:pPr>
            <w:r w:rsidRPr="00C63813">
              <w:rPr>
                <w:rFonts w:ascii="Helvetica" w:hAnsi="Helvetica" w:cs="Calibri"/>
                <w:color w:val="000000"/>
                <w:sz w:val="16"/>
                <w:szCs w:val="16"/>
              </w:rPr>
              <w:t>North Macedonia</w:t>
            </w:r>
            <w:r>
              <w:rPr>
                <w:rFonts w:ascii="Helvetica" w:hAnsi="Helvetica" w:cs="Calibri"/>
                <w:color w:val="000000"/>
                <w:sz w:val="16"/>
                <w:szCs w:val="16"/>
              </w:rPr>
              <w:t xml:space="preserve">,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6AC96610" w14:textId="77777777" w:rsidR="00135FCD"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23-Oct-2001(G)</w:t>
            </w:r>
          </w:p>
          <w:p w14:paraId="4B5D52B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02-Oct-2009(S)</w:t>
            </w:r>
          </w:p>
        </w:tc>
        <w:tc>
          <w:tcPr>
            <w:tcW w:w="1280" w:type="dxa"/>
            <w:tcMar>
              <w:left w:w="0" w:type="dxa"/>
              <w:right w:w="0" w:type="dxa"/>
            </w:tcMar>
          </w:tcPr>
          <w:p w14:paraId="563C489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01-Jun-2001(G)</w:t>
            </w:r>
            <w:r w:rsidRPr="00F27A0A">
              <w:rPr>
                <w:rFonts w:ascii="Helvetica" w:hAnsi="Helvetica" w:cs="Helvetica"/>
                <w:color w:val="000000"/>
                <w:sz w:val="16"/>
                <w:szCs w:val="16"/>
              </w:rPr>
              <w:t xml:space="preserve"> 01-Apr-2004(S)</w:t>
            </w:r>
          </w:p>
        </w:tc>
        <w:tc>
          <w:tcPr>
            <w:tcW w:w="1376" w:type="dxa"/>
            <w:tcMar>
              <w:left w:w="28" w:type="dxa"/>
              <w:right w:w="28" w:type="dxa"/>
            </w:tcMar>
          </w:tcPr>
          <w:p w14:paraId="61BAD06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56DAEF8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8246A5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810199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CB39AF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Right of party to impose restrictions on trade if necessary to protect animal or plant life.</w:t>
            </w:r>
          </w:p>
        </w:tc>
        <w:tc>
          <w:tcPr>
            <w:tcW w:w="2340" w:type="dxa"/>
            <w:tcMar>
              <w:left w:w="28" w:type="dxa"/>
              <w:right w:w="28" w:type="dxa"/>
            </w:tcMar>
          </w:tcPr>
          <w:p w14:paraId="514CC408" w14:textId="77777777" w:rsidR="00135FCD" w:rsidRPr="00C63813" w:rsidRDefault="00000000" w:rsidP="00681B6B">
            <w:pPr>
              <w:rPr>
                <w:rFonts w:ascii="Helvetica" w:hAnsi="Helvetica" w:cs="Helvetica"/>
                <w:color w:val="316293"/>
                <w:sz w:val="16"/>
                <w:szCs w:val="16"/>
                <w:u w:val="single"/>
              </w:rPr>
            </w:pPr>
            <w:hyperlink r:id="rId104" w:history="1">
              <w:r w:rsidR="00135FCD" w:rsidRPr="00C63813">
                <w:rPr>
                  <w:rStyle w:val="Hyperlink"/>
                  <w:rFonts w:ascii="Helvetica" w:hAnsi="Helvetica" w:cs="Helvetica"/>
                  <w:color w:val="316293"/>
                  <w:sz w:val="16"/>
                  <w:szCs w:val="16"/>
                </w:rPr>
                <w:t>https://eur-lex.europa.eu/legal-content/EN/TXT/HTML/?uri=CELEX:22001A0504(01)&amp;from=EN</w:t>
              </w:r>
            </w:hyperlink>
          </w:p>
        </w:tc>
      </w:tr>
      <w:tr w:rsidR="00135FCD" w:rsidRPr="0021322E" w14:paraId="3695EA59" w14:textId="77777777">
        <w:tc>
          <w:tcPr>
            <w:tcW w:w="298" w:type="dxa"/>
            <w:tcMar>
              <w:left w:w="0" w:type="dxa"/>
              <w:right w:w="0" w:type="dxa"/>
            </w:tcMar>
          </w:tcPr>
          <w:p w14:paraId="41F49D5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85</w:t>
            </w:r>
          </w:p>
        </w:tc>
        <w:tc>
          <w:tcPr>
            <w:tcW w:w="1273" w:type="dxa"/>
            <w:tcMar>
              <w:left w:w="28" w:type="dxa"/>
              <w:right w:w="28" w:type="dxa"/>
            </w:tcMar>
          </w:tcPr>
          <w:p w14:paraId="60451A3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Palestine</w:t>
            </w:r>
          </w:p>
        </w:tc>
        <w:tc>
          <w:tcPr>
            <w:tcW w:w="1440" w:type="dxa"/>
            <w:tcMar>
              <w:left w:w="28" w:type="dxa"/>
              <w:right w:w="28" w:type="dxa"/>
            </w:tcMar>
          </w:tcPr>
          <w:p w14:paraId="560BF411"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Palestine,</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239F179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29-May-</w:t>
            </w:r>
            <w:r>
              <w:rPr>
                <w:rFonts w:ascii="Helvetica" w:hAnsi="Helvetica" w:cs="Helvetica"/>
                <w:color w:val="000000"/>
                <w:sz w:val="16"/>
                <w:szCs w:val="16"/>
              </w:rPr>
              <w:t>19</w:t>
            </w:r>
            <w:r w:rsidRPr="00F27A0A">
              <w:rPr>
                <w:rFonts w:ascii="Helvetica" w:hAnsi="Helvetica" w:cs="Helvetica"/>
                <w:color w:val="000000"/>
                <w:sz w:val="16"/>
                <w:szCs w:val="16"/>
              </w:rPr>
              <w:t>97</w:t>
            </w:r>
          </w:p>
        </w:tc>
        <w:tc>
          <w:tcPr>
            <w:tcW w:w="1280" w:type="dxa"/>
            <w:tcMar>
              <w:left w:w="0" w:type="dxa"/>
              <w:right w:w="0" w:type="dxa"/>
            </w:tcMar>
          </w:tcPr>
          <w:p w14:paraId="295855B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19</w:t>
            </w:r>
            <w:r w:rsidRPr="00F27A0A">
              <w:rPr>
                <w:rFonts w:ascii="Helvetica" w:hAnsi="Helvetica" w:cs="Helvetica"/>
                <w:color w:val="000000"/>
                <w:sz w:val="16"/>
                <w:szCs w:val="16"/>
              </w:rPr>
              <w:t>97</w:t>
            </w:r>
          </w:p>
        </w:tc>
        <w:tc>
          <w:tcPr>
            <w:tcW w:w="1376" w:type="dxa"/>
            <w:tcMar>
              <w:left w:w="28" w:type="dxa"/>
              <w:right w:w="28" w:type="dxa"/>
            </w:tcMar>
          </w:tcPr>
          <w:p w14:paraId="3CDD3C3A"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III Economic Cooperation and Social Development, Article 50 Environment</w:t>
            </w:r>
          </w:p>
        </w:tc>
        <w:tc>
          <w:tcPr>
            <w:tcW w:w="1268" w:type="dxa"/>
            <w:tcMar>
              <w:left w:w="28" w:type="dxa"/>
              <w:right w:w="28" w:type="dxa"/>
            </w:tcMar>
          </w:tcPr>
          <w:p w14:paraId="0E5C426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46B5DC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5F878C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83E1E9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Priority areas for the environment are water and waste management. Does not mention specific ways to tackle these issues beyond implementing environmental impact assessments.</w:t>
            </w:r>
          </w:p>
        </w:tc>
        <w:tc>
          <w:tcPr>
            <w:tcW w:w="2340" w:type="dxa"/>
            <w:tcMar>
              <w:left w:w="28" w:type="dxa"/>
              <w:right w:w="28" w:type="dxa"/>
            </w:tcMar>
          </w:tcPr>
          <w:p w14:paraId="12287ED2" w14:textId="77777777" w:rsidR="00135FCD" w:rsidRPr="00C63813" w:rsidRDefault="00000000" w:rsidP="00681B6B">
            <w:pPr>
              <w:rPr>
                <w:rFonts w:ascii="Helvetica" w:hAnsi="Helvetica" w:cs="Helvetica"/>
                <w:color w:val="316293"/>
                <w:sz w:val="16"/>
                <w:szCs w:val="16"/>
                <w:u w:val="single"/>
              </w:rPr>
            </w:pPr>
            <w:hyperlink r:id="rId105" w:history="1">
              <w:r w:rsidR="00135FCD" w:rsidRPr="00C63813">
                <w:rPr>
                  <w:rStyle w:val="Hyperlink"/>
                  <w:rFonts w:ascii="Helvetica" w:hAnsi="Helvetica" w:cs="Helvetica"/>
                  <w:color w:val="316293"/>
                  <w:sz w:val="16"/>
                  <w:szCs w:val="16"/>
                </w:rPr>
                <w:t>https://eur-lex.europa.eu/resource.html?uri=cellar:76ffc73f-884a-4041-9d8b-b04b34ef7bf2.0008.02/DOC_1&amp;format=PDF</w:t>
              </w:r>
            </w:hyperlink>
          </w:p>
        </w:tc>
      </w:tr>
      <w:tr w:rsidR="00135FCD" w:rsidRPr="0021322E" w14:paraId="28BE6885" w14:textId="77777777">
        <w:tc>
          <w:tcPr>
            <w:tcW w:w="298" w:type="dxa"/>
            <w:tcMar>
              <w:left w:w="0" w:type="dxa"/>
              <w:right w:w="0" w:type="dxa"/>
            </w:tcMar>
          </w:tcPr>
          <w:p w14:paraId="304C2AA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lastRenderedPageBreak/>
              <w:t>86</w:t>
            </w:r>
          </w:p>
        </w:tc>
        <w:tc>
          <w:tcPr>
            <w:tcW w:w="1273" w:type="dxa"/>
            <w:tcMar>
              <w:left w:w="28" w:type="dxa"/>
              <w:right w:w="28" w:type="dxa"/>
            </w:tcMar>
          </w:tcPr>
          <w:p w14:paraId="750E2096" w14:textId="77777777" w:rsidR="00135FCD" w:rsidRPr="006C64AD"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EU </w:t>
            </w:r>
            <w:r>
              <w:rPr>
                <w:rFonts w:ascii="Helvetica" w:hAnsi="Helvetica" w:cs="Helvetica"/>
                <w:color w:val="000000"/>
                <w:sz w:val="16"/>
                <w:szCs w:val="16"/>
              </w:rPr>
              <w:t>–</w:t>
            </w:r>
            <w:r w:rsidRPr="00F27A0A">
              <w:rPr>
                <w:rFonts w:ascii="Helvetica" w:hAnsi="Helvetica" w:cs="Helvetica"/>
                <w:color w:val="000000"/>
                <w:sz w:val="16"/>
                <w:szCs w:val="16"/>
              </w:rPr>
              <w:t xml:space="preserve"> SADC</w:t>
            </w:r>
            <w:r>
              <w:rPr>
                <w:rFonts w:ascii="Helvetica" w:hAnsi="Helvetica" w:cs="Helvetica"/>
                <w:color w:val="000000"/>
                <w:sz w:val="16"/>
                <w:szCs w:val="16"/>
              </w:rPr>
              <w:t xml:space="preserve"> (</w:t>
            </w:r>
            <w:r w:rsidRPr="006C64AD">
              <w:rPr>
                <w:rFonts w:ascii="Helvetica" w:hAnsi="Helvetica" w:cs="Helvetica"/>
                <w:color w:val="000000"/>
                <w:sz w:val="16"/>
                <w:szCs w:val="16"/>
              </w:rPr>
              <w:t>Southern African Development Community</w:t>
            </w:r>
            <w:r>
              <w:rPr>
                <w:rFonts w:ascii="Helvetica" w:hAnsi="Helvetica" w:cs="Helvetica"/>
                <w:color w:val="000000"/>
                <w:sz w:val="16"/>
                <w:szCs w:val="16"/>
              </w:rPr>
              <w:t>)</w:t>
            </w:r>
          </w:p>
        </w:tc>
        <w:tc>
          <w:tcPr>
            <w:tcW w:w="1440" w:type="dxa"/>
            <w:tcMar>
              <w:left w:w="28" w:type="dxa"/>
              <w:right w:w="28" w:type="dxa"/>
            </w:tcMar>
          </w:tcPr>
          <w:p w14:paraId="3A05105B"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Botswana, Lesotho, Mozambique, Namibia, South Africa, Eswatini,</w:t>
            </w:r>
            <w:r w:rsidRPr="00C63813">
              <w:rPr>
                <w:rFonts w:ascii="Helvetica" w:hAnsi="Helvetica" w:cs="Calibri"/>
                <w:color w:val="000000"/>
                <w:sz w:val="16"/>
                <w:szCs w:val="16"/>
              </w:rPr>
              <w:t xml:space="preserve"> </w:t>
            </w:r>
            <w:r>
              <w:rPr>
                <w:rFonts w:ascii="Helvetica" w:hAnsi="Helvetica" w:cs="Calibri"/>
                <w:color w:val="000000"/>
                <w:sz w:val="16"/>
                <w:szCs w:val="16"/>
              </w:rPr>
              <w:t xml:space="preserve">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6F51424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03-Apr-</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1B67B79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10-Oct-</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376" w:type="dxa"/>
            <w:tcMar>
              <w:left w:w="28" w:type="dxa"/>
              <w:right w:w="28" w:type="dxa"/>
            </w:tcMar>
          </w:tcPr>
          <w:p w14:paraId="74FAFEF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Part I Sustainable Development and Other Areas of Cooperation, Chapter II Trade and Sustainable Development</w:t>
            </w:r>
          </w:p>
        </w:tc>
        <w:tc>
          <w:tcPr>
            <w:tcW w:w="1268" w:type="dxa"/>
            <w:tcMar>
              <w:left w:w="28" w:type="dxa"/>
              <w:right w:w="28" w:type="dxa"/>
            </w:tcMar>
          </w:tcPr>
          <w:p w14:paraId="5C14EF4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A2D2A3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1B9B0F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BC6A88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to existing multilateral environmental agreements. </w:t>
            </w:r>
            <w:r w:rsidRPr="00F27A0A">
              <w:rPr>
                <w:rFonts w:ascii="Helvetica" w:hAnsi="Helvetica" w:cs="Helvetica"/>
                <w:color w:val="000000"/>
                <w:sz w:val="16"/>
                <w:szCs w:val="16"/>
              </w:rPr>
              <w:br/>
              <w:t>Each party has the right to establish own environmental laws.</w:t>
            </w:r>
            <w:r w:rsidRPr="00F27A0A">
              <w:rPr>
                <w:rFonts w:ascii="Helvetica" w:hAnsi="Helvetica" w:cs="Helvetica"/>
                <w:color w:val="000000"/>
                <w:sz w:val="16"/>
                <w:szCs w:val="16"/>
              </w:rPr>
              <w:br/>
              <w:t>Inappropriate to relax environmental protections to attract trade or investment.</w:t>
            </w:r>
            <w:r w:rsidRPr="00F27A0A">
              <w:rPr>
                <w:rFonts w:ascii="Helvetica" w:hAnsi="Helvetica" w:cs="Helvetica"/>
                <w:color w:val="000000"/>
                <w:sz w:val="16"/>
                <w:szCs w:val="16"/>
              </w:rPr>
              <w:br/>
              <w:t xml:space="preserve">Biodiversity and forest management are highlighted as areas of cooperation for trade and sustainable </w:t>
            </w:r>
            <w:proofErr w:type="gramStart"/>
            <w:r w:rsidRPr="00F27A0A">
              <w:rPr>
                <w:rFonts w:ascii="Helvetica" w:hAnsi="Helvetica" w:cs="Helvetica"/>
                <w:color w:val="000000"/>
                <w:sz w:val="16"/>
                <w:szCs w:val="16"/>
              </w:rPr>
              <w:t>development</w:t>
            </w:r>
            <w:proofErr w:type="gramEnd"/>
            <w:r w:rsidRPr="00F27A0A">
              <w:rPr>
                <w:rFonts w:ascii="Helvetica" w:hAnsi="Helvetica" w:cs="Helvetica"/>
                <w:color w:val="000000"/>
                <w:sz w:val="16"/>
                <w:szCs w:val="16"/>
              </w:rPr>
              <w:t xml:space="preserve"> but no specific sections are dedicated to them.</w:t>
            </w:r>
          </w:p>
        </w:tc>
        <w:tc>
          <w:tcPr>
            <w:tcW w:w="2340" w:type="dxa"/>
            <w:tcMar>
              <w:left w:w="28" w:type="dxa"/>
              <w:right w:w="28" w:type="dxa"/>
            </w:tcMar>
          </w:tcPr>
          <w:p w14:paraId="3F3D2B99" w14:textId="77777777" w:rsidR="00135FCD" w:rsidRPr="00C63813" w:rsidRDefault="00000000" w:rsidP="00681B6B">
            <w:pPr>
              <w:rPr>
                <w:rFonts w:ascii="Helvetica" w:hAnsi="Helvetica" w:cs="Helvetica"/>
                <w:color w:val="316293"/>
                <w:sz w:val="16"/>
                <w:szCs w:val="16"/>
                <w:u w:val="single"/>
              </w:rPr>
            </w:pPr>
            <w:hyperlink r:id="rId106" w:history="1">
              <w:r w:rsidR="00135FCD" w:rsidRPr="00C63813">
                <w:rPr>
                  <w:rStyle w:val="Hyperlink"/>
                  <w:rFonts w:ascii="Helvetica" w:hAnsi="Helvetica" w:cs="Helvetica"/>
                  <w:color w:val="316293"/>
                  <w:sz w:val="16"/>
                  <w:szCs w:val="16"/>
                </w:rPr>
                <w:t>https://eur-lex.europa.eu/legal-content/EN/TXT/PDF/?uri=OJ:L:2016:250:FULL&amp;from=EN</w:t>
              </w:r>
            </w:hyperlink>
          </w:p>
        </w:tc>
      </w:tr>
      <w:tr w:rsidR="00135FCD" w:rsidRPr="0021322E" w14:paraId="1EFA3B83" w14:textId="77777777">
        <w:tc>
          <w:tcPr>
            <w:tcW w:w="298" w:type="dxa"/>
            <w:tcMar>
              <w:left w:w="0" w:type="dxa"/>
              <w:right w:w="0" w:type="dxa"/>
            </w:tcMar>
          </w:tcPr>
          <w:p w14:paraId="2BBC8B49"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87</w:t>
            </w:r>
          </w:p>
        </w:tc>
        <w:tc>
          <w:tcPr>
            <w:tcW w:w="1273" w:type="dxa"/>
            <w:tcMar>
              <w:left w:w="28" w:type="dxa"/>
              <w:right w:w="28" w:type="dxa"/>
            </w:tcMar>
          </w:tcPr>
          <w:p w14:paraId="7B38489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San Marino</w:t>
            </w:r>
          </w:p>
        </w:tc>
        <w:tc>
          <w:tcPr>
            <w:tcW w:w="1440" w:type="dxa"/>
            <w:tcMar>
              <w:left w:w="28" w:type="dxa"/>
              <w:right w:w="28" w:type="dxa"/>
            </w:tcMar>
          </w:tcPr>
          <w:p w14:paraId="39466163"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San Marino,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5C12EF3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24-Feb-</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280" w:type="dxa"/>
            <w:tcMar>
              <w:left w:w="0" w:type="dxa"/>
              <w:right w:w="0" w:type="dxa"/>
            </w:tcMar>
          </w:tcPr>
          <w:p w14:paraId="5D6F685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01-Apr-</w:t>
            </w:r>
            <w:r>
              <w:rPr>
                <w:rFonts w:ascii="Helvetica" w:hAnsi="Helvetica" w:cs="Helvetica"/>
                <w:color w:val="000000"/>
                <w:sz w:val="16"/>
                <w:szCs w:val="16"/>
              </w:rPr>
              <w:t>20</w:t>
            </w:r>
            <w:r w:rsidRPr="00F27A0A">
              <w:rPr>
                <w:rFonts w:ascii="Helvetica" w:hAnsi="Helvetica" w:cs="Helvetica"/>
                <w:color w:val="000000"/>
                <w:sz w:val="16"/>
                <w:szCs w:val="16"/>
              </w:rPr>
              <w:t>02</w:t>
            </w:r>
          </w:p>
        </w:tc>
        <w:tc>
          <w:tcPr>
            <w:tcW w:w="1376" w:type="dxa"/>
            <w:tcMar>
              <w:left w:w="28" w:type="dxa"/>
              <w:right w:w="28" w:type="dxa"/>
            </w:tcMar>
          </w:tcPr>
          <w:p w14:paraId="1603CD1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II Cooperation, Article 16</w:t>
            </w:r>
          </w:p>
        </w:tc>
        <w:tc>
          <w:tcPr>
            <w:tcW w:w="1268" w:type="dxa"/>
            <w:tcMar>
              <w:left w:w="28" w:type="dxa"/>
              <w:right w:w="28" w:type="dxa"/>
            </w:tcMar>
          </w:tcPr>
          <w:p w14:paraId="2AE0D21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DE970B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F94D4B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BB18D4F"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general commitment to sustainable development, only one mention of the environment regarding cooperation on water, air pollution, degradation caused by deforestation and pollution in the Adriatic Sea. No further details given.</w:t>
            </w:r>
          </w:p>
        </w:tc>
        <w:tc>
          <w:tcPr>
            <w:tcW w:w="2340" w:type="dxa"/>
            <w:tcMar>
              <w:left w:w="28" w:type="dxa"/>
              <w:right w:w="28" w:type="dxa"/>
            </w:tcMar>
          </w:tcPr>
          <w:p w14:paraId="0586C9D9" w14:textId="77777777" w:rsidR="00135FCD" w:rsidRPr="00C63813" w:rsidRDefault="00000000" w:rsidP="00681B6B">
            <w:pPr>
              <w:rPr>
                <w:rFonts w:ascii="Helvetica" w:hAnsi="Helvetica" w:cs="Helvetica"/>
                <w:color w:val="316293"/>
                <w:sz w:val="16"/>
                <w:szCs w:val="16"/>
                <w:u w:val="single"/>
              </w:rPr>
            </w:pPr>
            <w:hyperlink r:id="rId107" w:history="1">
              <w:r w:rsidR="00135FCD" w:rsidRPr="00C63813">
                <w:rPr>
                  <w:rStyle w:val="Hyperlink"/>
                  <w:rFonts w:ascii="Helvetica" w:hAnsi="Helvetica" w:cs="Helvetica"/>
                  <w:color w:val="316293"/>
                  <w:sz w:val="16"/>
                  <w:szCs w:val="16"/>
                </w:rPr>
                <w:t>https://eur-lex.europa.eu/legal-content/EN/TXT/PDF/?uri=CELEX:22002A0328(01)&amp;from=EN</w:t>
              </w:r>
            </w:hyperlink>
          </w:p>
        </w:tc>
      </w:tr>
      <w:tr w:rsidR="00135FCD" w:rsidRPr="0021322E" w14:paraId="14D8C41A" w14:textId="77777777">
        <w:tc>
          <w:tcPr>
            <w:tcW w:w="298" w:type="dxa"/>
            <w:tcMar>
              <w:left w:w="0" w:type="dxa"/>
              <w:right w:w="0" w:type="dxa"/>
            </w:tcMar>
          </w:tcPr>
          <w:p w14:paraId="00C9D47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88</w:t>
            </w:r>
          </w:p>
        </w:tc>
        <w:tc>
          <w:tcPr>
            <w:tcW w:w="1273" w:type="dxa"/>
            <w:tcMar>
              <w:left w:w="28" w:type="dxa"/>
              <w:right w:w="28" w:type="dxa"/>
            </w:tcMar>
          </w:tcPr>
          <w:p w14:paraId="59E915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Serbia</w:t>
            </w:r>
          </w:p>
        </w:tc>
        <w:tc>
          <w:tcPr>
            <w:tcW w:w="1440" w:type="dxa"/>
            <w:tcMar>
              <w:left w:w="28" w:type="dxa"/>
              <w:right w:w="28" w:type="dxa"/>
            </w:tcMar>
          </w:tcPr>
          <w:p w14:paraId="5DEBA147"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Serbia, Austria, Belgium Bulgaria, Croatia, Cyprus, Czech Republic, Denmark, Estonia, Finland, France, Germany, Greece, Hungary, Ireland, Italy, Latvia, </w:t>
            </w:r>
            <w:r>
              <w:rPr>
                <w:rFonts w:ascii="Helvetica" w:hAnsi="Helvetica" w:cs="Calibri"/>
                <w:color w:val="000000"/>
                <w:sz w:val="16"/>
                <w:szCs w:val="16"/>
              </w:rPr>
              <w:lastRenderedPageBreak/>
              <w:t xml:space="preserve">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3396FFCE"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lastRenderedPageBreak/>
              <w:t xml:space="preserve">31-May-2010(G) </w:t>
            </w:r>
            <w:r w:rsidRPr="00F27A0A">
              <w:rPr>
                <w:rFonts w:ascii="Helvetica" w:hAnsi="Helvetica" w:cs="Helvetica"/>
                <w:color w:val="000000"/>
                <w:sz w:val="16"/>
                <w:szCs w:val="16"/>
              </w:rPr>
              <w:t>20-Dec-2013(S)</w:t>
            </w:r>
          </w:p>
        </w:tc>
        <w:tc>
          <w:tcPr>
            <w:tcW w:w="1280" w:type="dxa"/>
            <w:tcMar>
              <w:left w:w="0" w:type="dxa"/>
              <w:right w:w="0" w:type="dxa"/>
            </w:tcMar>
          </w:tcPr>
          <w:p w14:paraId="42E0419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01-Feb-2010(G) 01-Sep-2013(S)</w:t>
            </w:r>
          </w:p>
        </w:tc>
        <w:tc>
          <w:tcPr>
            <w:tcW w:w="1376" w:type="dxa"/>
            <w:tcMar>
              <w:left w:w="28" w:type="dxa"/>
              <w:right w:w="28" w:type="dxa"/>
            </w:tcMar>
          </w:tcPr>
          <w:p w14:paraId="30417A87"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VIII Cooperation Policies, Article 111 Environment</w:t>
            </w:r>
          </w:p>
        </w:tc>
        <w:tc>
          <w:tcPr>
            <w:tcW w:w="1268" w:type="dxa"/>
            <w:tcMar>
              <w:left w:w="28" w:type="dxa"/>
              <w:right w:w="28" w:type="dxa"/>
            </w:tcMar>
          </w:tcPr>
          <w:p w14:paraId="5B064EC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C08276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FDCFD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BF6ECB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Environment section highlights special focus on implementation of Kyoto Protocol.</w:t>
            </w:r>
            <w:r w:rsidRPr="00F27A0A">
              <w:rPr>
                <w:rFonts w:ascii="Helvetica" w:hAnsi="Helvetica" w:cs="Helvetica"/>
                <w:color w:val="000000"/>
                <w:sz w:val="16"/>
                <w:szCs w:val="16"/>
              </w:rPr>
              <w:br/>
              <w:t xml:space="preserve">Development of forestry sector is highlighted as an area for </w:t>
            </w:r>
            <w:r w:rsidRPr="00F27A0A">
              <w:rPr>
                <w:rFonts w:ascii="Helvetica" w:hAnsi="Helvetica" w:cs="Helvetica"/>
                <w:color w:val="000000"/>
                <w:sz w:val="16"/>
                <w:szCs w:val="16"/>
              </w:rPr>
              <w:lastRenderedPageBreak/>
              <w:t>cooperation but no mention of sustainability.</w:t>
            </w:r>
          </w:p>
        </w:tc>
        <w:tc>
          <w:tcPr>
            <w:tcW w:w="2340" w:type="dxa"/>
            <w:tcMar>
              <w:left w:w="28" w:type="dxa"/>
              <w:right w:w="28" w:type="dxa"/>
            </w:tcMar>
          </w:tcPr>
          <w:p w14:paraId="2AE4568A" w14:textId="77777777" w:rsidR="00135FCD" w:rsidRPr="00C63813" w:rsidRDefault="00000000" w:rsidP="00681B6B">
            <w:pPr>
              <w:rPr>
                <w:rFonts w:ascii="Helvetica" w:hAnsi="Helvetica" w:cs="Helvetica"/>
                <w:color w:val="316293"/>
                <w:sz w:val="16"/>
                <w:szCs w:val="16"/>
                <w:u w:val="single"/>
              </w:rPr>
            </w:pPr>
            <w:hyperlink r:id="rId108" w:history="1">
              <w:r w:rsidR="00135FCD" w:rsidRPr="00C63813">
                <w:rPr>
                  <w:rStyle w:val="Hyperlink"/>
                  <w:rFonts w:ascii="Helvetica" w:hAnsi="Helvetica" w:cs="Helvetica"/>
                  <w:color w:val="316293"/>
                  <w:sz w:val="16"/>
                  <w:szCs w:val="16"/>
                </w:rPr>
                <w:t>https://eur-lex.europa.eu/legal-content/EN/TXT/PDF/?uri=CELEX:22013A1018(01)&amp;from=EN</w:t>
              </w:r>
            </w:hyperlink>
          </w:p>
        </w:tc>
      </w:tr>
      <w:tr w:rsidR="00135FCD" w:rsidRPr="0021322E" w14:paraId="1A261B96" w14:textId="77777777">
        <w:tc>
          <w:tcPr>
            <w:tcW w:w="298" w:type="dxa"/>
            <w:tcMar>
              <w:left w:w="0" w:type="dxa"/>
              <w:right w:w="0" w:type="dxa"/>
            </w:tcMar>
          </w:tcPr>
          <w:p w14:paraId="5AE7D65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89</w:t>
            </w:r>
          </w:p>
        </w:tc>
        <w:tc>
          <w:tcPr>
            <w:tcW w:w="1273" w:type="dxa"/>
            <w:tcMar>
              <w:left w:w="28" w:type="dxa"/>
              <w:right w:w="28" w:type="dxa"/>
            </w:tcMar>
          </w:tcPr>
          <w:p w14:paraId="0B177B1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Singapore</w:t>
            </w:r>
          </w:p>
        </w:tc>
        <w:tc>
          <w:tcPr>
            <w:tcW w:w="1440" w:type="dxa"/>
            <w:tcMar>
              <w:left w:w="28" w:type="dxa"/>
              <w:right w:w="28" w:type="dxa"/>
            </w:tcMar>
          </w:tcPr>
          <w:p w14:paraId="1EDACC66"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Singapore,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4AE015C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01-Apr-</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11AF8FD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21-Nov-</w:t>
            </w:r>
            <w:r>
              <w:rPr>
                <w:rFonts w:ascii="Helvetica" w:hAnsi="Helvetica" w:cs="Helvetica"/>
                <w:color w:val="000000"/>
                <w:sz w:val="16"/>
                <w:szCs w:val="16"/>
              </w:rPr>
              <w:t>20</w:t>
            </w:r>
            <w:r w:rsidRPr="00F27A0A">
              <w:rPr>
                <w:rFonts w:ascii="Helvetica" w:hAnsi="Helvetica" w:cs="Helvetica"/>
                <w:color w:val="000000"/>
                <w:sz w:val="16"/>
                <w:szCs w:val="16"/>
              </w:rPr>
              <w:t>19</w:t>
            </w:r>
          </w:p>
        </w:tc>
        <w:tc>
          <w:tcPr>
            <w:tcW w:w="1376" w:type="dxa"/>
            <w:tcMar>
              <w:left w:w="28" w:type="dxa"/>
              <w:right w:w="28" w:type="dxa"/>
            </w:tcMar>
          </w:tcPr>
          <w:p w14:paraId="172EE9B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w:t>
            </w:r>
            <w:r w:rsidR="006E341D">
              <w:rPr>
                <w:rFonts w:ascii="Helvetica" w:hAnsi="Helvetica" w:cs="Helvetica"/>
                <w:color w:val="000000"/>
                <w:sz w:val="16"/>
                <w:szCs w:val="16"/>
              </w:rPr>
              <w:t>12</w:t>
            </w:r>
            <w:r w:rsidR="00135FCD" w:rsidRPr="00F27A0A">
              <w:rPr>
                <w:rFonts w:ascii="Helvetica" w:hAnsi="Helvetica" w:cs="Helvetica"/>
                <w:color w:val="000000"/>
                <w:sz w:val="16"/>
                <w:szCs w:val="16"/>
              </w:rPr>
              <w:t xml:space="preserve"> Trade and Sustainable Development (whole chapter) and Article 12.7 Trade in Timber and Timber Products</w:t>
            </w:r>
          </w:p>
        </w:tc>
        <w:tc>
          <w:tcPr>
            <w:tcW w:w="1268" w:type="dxa"/>
            <w:tcMar>
              <w:left w:w="28" w:type="dxa"/>
              <w:right w:w="28" w:type="dxa"/>
            </w:tcMar>
          </w:tcPr>
          <w:p w14:paraId="7DC85EC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AE7ED1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E7EDF8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6451E78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Emphasis on moving away from fossil fuel sources of energy.</w:t>
            </w:r>
            <w:r w:rsidRPr="00F27A0A">
              <w:rPr>
                <w:rFonts w:ascii="Helvetica" w:hAnsi="Helvetica" w:cs="Helvetica"/>
                <w:color w:val="000000"/>
                <w:sz w:val="16"/>
                <w:szCs w:val="16"/>
              </w:rPr>
              <w:br/>
              <w:t>Each party has right to establish own environmental laws.</w:t>
            </w:r>
            <w:r w:rsidRPr="00F27A0A">
              <w:rPr>
                <w:rFonts w:ascii="Helvetica" w:hAnsi="Helvetica" w:cs="Helvetica"/>
                <w:color w:val="000000"/>
                <w:sz w:val="16"/>
                <w:szCs w:val="16"/>
              </w:rPr>
              <w:br/>
              <w:t>Reaffirms commitment to existing multilateral environmental agreements.</w:t>
            </w:r>
            <w:r w:rsidRPr="00F27A0A">
              <w:rPr>
                <w:rFonts w:ascii="Helvetica" w:hAnsi="Helvetica" w:cs="Helvetica"/>
                <w:color w:val="000000"/>
                <w:sz w:val="16"/>
                <w:szCs w:val="16"/>
              </w:rPr>
              <w:br/>
              <w:t>Forest section references CITES and general promotion of sustainable timber vs. illegal logging.</w:t>
            </w:r>
            <w:r w:rsidRPr="00F27A0A">
              <w:rPr>
                <w:rFonts w:ascii="Helvetica" w:hAnsi="Helvetica" w:cs="Helvetica"/>
                <w:color w:val="000000"/>
                <w:sz w:val="16"/>
                <w:szCs w:val="16"/>
              </w:rPr>
              <w:br/>
              <w:t>Parties commit to reviewing impact of agreement on sustainable development via a Board on Trade and Sustainable Development which includes a public session and consultative mechanisms.</w:t>
            </w:r>
          </w:p>
        </w:tc>
        <w:tc>
          <w:tcPr>
            <w:tcW w:w="2340" w:type="dxa"/>
            <w:tcMar>
              <w:left w:w="28" w:type="dxa"/>
              <w:right w:w="28" w:type="dxa"/>
            </w:tcMar>
          </w:tcPr>
          <w:p w14:paraId="352CFE57" w14:textId="77777777" w:rsidR="00135FCD" w:rsidRPr="00C63813" w:rsidRDefault="00000000" w:rsidP="00681B6B">
            <w:pPr>
              <w:rPr>
                <w:rFonts w:ascii="Helvetica" w:hAnsi="Helvetica" w:cs="Helvetica"/>
                <w:color w:val="316293"/>
                <w:sz w:val="16"/>
                <w:szCs w:val="16"/>
                <w:u w:val="single"/>
              </w:rPr>
            </w:pPr>
            <w:hyperlink r:id="rId109" w:history="1">
              <w:r w:rsidR="00135FCD" w:rsidRPr="00C63813">
                <w:rPr>
                  <w:rStyle w:val="Hyperlink"/>
                  <w:rFonts w:ascii="Helvetica" w:hAnsi="Helvetica" w:cs="Helvetica"/>
                  <w:color w:val="316293"/>
                  <w:sz w:val="16"/>
                  <w:szCs w:val="16"/>
                </w:rPr>
                <w:t>https://eur-lex.europa.eu/legal-content/EN/TXT/PDF/?uri=OJ:L:2019:294:FULL&amp;from=EN</w:t>
              </w:r>
            </w:hyperlink>
          </w:p>
        </w:tc>
      </w:tr>
      <w:tr w:rsidR="00135FCD" w:rsidRPr="0021322E" w14:paraId="0B2A8CD2" w14:textId="77777777">
        <w:tc>
          <w:tcPr>
            <w:tcW w:w="298" w:type="dxa"/>
            <w:tcMar>
              <w:left w:w="0" w:type="dxa"/>
              <w:right w:w="0" w:type="dxa"/>
            </w:tcMar>
          </w:tcPr>
          <w:p w14:paraId="42FD0403"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90</w:t>
            </w:r>
          </w:p>
        </w:tc>
        <w:tc>
          <w:tcPr>
            <w:tcW w:w="1273" w:type="dxa"/>
            <w:tcMar>
              <w:left w:w="28" w:type="dxa"/>
              <w:right w:w="28" w:type="dxa"/>
            </w:tcMar>
          </w:tcPr>
          <w:p w14:paraId="7F8FBB9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South Africa</w:t>
            </w:r>
          </w:p>
        </w:tc>
        <w:tc>
          <w:tcPr>
            <w:tcW w:w="1440" w:type="dxa"/>
            <w:tcMar>
              <w:left w:w="28" w:type="dxa"/>
              <w:right w:w="28" w:type="dxa"/>
            </w:tcMar>
          </w:tcPr>
          <w:p w14:paraId="481D2551"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South </w:t>
            </w:r>
            <w:proofErr w:type="gramStart"/>
            <w:r>
              <w:rPr>
                <w:rFonts w:ascii="Helvetica" w:hAnsi="Helvetica" w:cs="Calibri"/>
                <w:color w:val="000000"/>
                <w:sz w:val="16"/>
                <w:szCs w:val="16"/>
              </w:rPr>
              <w:t xml:space="preserve">Africa, </w:t>
            </w:r>
            <w:r w:rsidRPr="00C63813">
              <w:rPr>
                <w:rFonts w:ascii="Helvetica" w:hAnsi="Helvetica" w:cs="Calibri"/>
                <w:color w:val="000000"/>
                <w:sz w:val="16"/>
                <w:szCs w:val="16"/>
              </w:rPr>
              <w:t xml:space="preserve"> </w:t>
            </w:r>
            <w:r>
              <w:rPr>
                <w:rFonts w:ascii="Helvetica" w:hAnsi="Helvetica" w:cs="Calibri"/>
                <w:color w:val="000000"/>
                <w:sz w:val="16"/>
                <w:szCs w:val="16"/>
              </w:rPr>
              <w:t>Austria</w:t>
            </w:r>
            <w:proofErr w:type="gramEnd"/>
            <w:r>
              <w:rPr>
                <w:rFonts w:ascii="Helvetica" w:hAnsi="Helvetica" w:cs="Calibri"/>
                <w:color w:val="000000"/>
                <w:sz w:val="16"/>
                <w:szCs w:val="16"/>
              </w:rPr>
              <w:t xml:space="preserve">,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212D5F9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02-Nov-</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280" w:type="dxa"/>
            <w:tcMar>
              <w:left w:w="0" w:type="dxa"/>
              <w:right w:w="0" w:type="dxa"/>
            </w:tcMar>
          </w:tcPr>
          <w:p w14:paraId="64B891B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376" w:type="dxa"/>
            <w:tcMar>
              <w:left w:w="28" w:type="dxa"/>
              <w:right w:w="28" w:type="dxa"/>
            </w:tcMar>
          </w:tcPr>
          <w:p w14:paraId="17BB41B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VI Cooperation in Other Areas, Article 84 Environment</w:t>
            </w:r>
          </w:p>
        </w:tc>
        <w:tc>
          <w:tcPr>
            <w:tcW w:w="1268" w:type="dxa"/>
            <w:tcMar>
              <w:left w:w="28" w:type="dxa"/>
              <w:right w:w="28" w:type="dxa"/>
            </w:tcMar>
          </w:tcPr>
          <w:p w14:paraId="05D41B3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523CBE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951C04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04AEE9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mention of sustainability under sections on tourism, transport, energy, </w:t>
            </w:r>
            <w:proofErr w:type="gramStart"/>
            <w:r w:rsidRPr="00F27A0A">
              <w:rPr>
                <w:rFonts w:ascii="Helvetica" w:hAnsi="Helvetica" w:cs="Helvetica"/>
                <w:color w:val="000000"/>
                <w:sz w:val="16"/>
                <w:szCs w:val="16"/>
              </w:rPr>
              <w:t>agriculture</w:t>
            </w:r>
            <w:proofErr w:type="gramEnd"/>
            <w:r w:rsidRPr="00F27A0A">
              <w:rPr>
                <w:rFonts w:ascii="Helvetica" w:hAnsi="Helvetica" w:cs="Helvetica"/>
                <w:color w:val="000000"/>
                <w:sz w:val="16"/>
                <w:szCs w:val="16"/>
              </w:rPr>
              <w:t xml:space="preserve"> and fisheries.</w:t>
            </w:r>
            <w:r w:rsidRPr="00F27A0A">
              <w:rPr>
                <w:rFonts w:ascii="Helvetica" w:hAnsi="Helvetica" w:cs="Helvetica"/>
                <w:color w:val="000000"/>
                <w:sz w:val="16"/>
                <w:szCs w:val="16"/>
              </w:rPr>
              <w:br/>
              <w:t>Environment section focusses on development of capacity in environmental management and cooperation in the areas of urban development, land use, waste, chemicals, biodiversity, forestry.</w:t>
            </w:r>
          </w:p>
        </w:tc>
        <w:tc>
          <w:tcPr>
            <w:tcW w:w="2340" w:type="dxa"/>
            <w:tcMar>
              <w:left w:w="28" w:type="dxa"/>
              <w:right w:w="28" w:type="dxa"/>
            </w:tcMar>
          </w:tcPr>
          <w:p w14:paraId="25B0D00F" w14:textId="77777777" w:rsidR="00135FCD" w:rsidRPr="00C63813" w:rsidRDefault="00000000" w:rsidP="00681B6B">
            <w:pPr>
              <w:rPr>
                <w:rFonts w:ascii="Helvetica" w:hAnsi="Helvetica" w:cs="Helvetica"/>
                <w:color w:val="316293"/>
                <w:sz w:val="16"/>
                <w:szCs w:val="16"/>
                <w:u w:val="single"/>
              </w:rPr>
            </w:pPr>
            <w:hyperlink r:id="rId110" w:history="1">
              <w:r w:rsidR="00135FCD" w:rsidRPr="00C63813">
                <w:rPr>
                  <w:rStyle w:val="Hyperlink"/>
                  <w:rFonts w:ascii="Helvetica" w:hAnsi="Helvetica" w:cs="Helvetica"/>
                  <w:color w:val="316293"/>
                  <w:sz w:val="16"/>
                  <w:szCs w:val="16"/>
                </w:rPr>
                <w:t>https://eur-lex.europa.eu/legal-content/EN/TXT/PDF/?uri=OJ:L:1999:311:FULL&amp;from=EN</w:t>
              </w:r>
            </w:hyperlink>
          </w:p>
        </w:tc>
      </w:tr>
      <w:tr w:rsidR="00135FCD" w:rsidRPr="0021322E" w14:paraId="29301B95" w14:textId="77777777">
        <w:tc>
          <w:tcPr>
            <w:tcW w:w="298" w:type="dxa"/>
            <w:tcMar>
              <w:left w:w="0" w:type="dxa"/>
              <w:right w:w="0" w:type="dxa"/>
            </w:tcMar>
          </w:tcPr>
          <w:p w14:paraId="7A68FEB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91</w:t>
            </w:r>
          </w:p>
        </w:tc>
        <w:tc>
          <w:tcPr>
            <w:tcW w:w="1273" w:type="dxa"/>
            <w:tcMar>
              <w:left w:w="28" w:type="dxa"/>
              <w:right w:w="28" w:type="dxa"/>
            </w:tcMar>
          </w:tcPr>
          <w:p w14:paraId="28FFEB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Tunisia</w:t>
            </w:r>
          </w:p>
        </w:tc>
        <w:tc>
          <w:tcPr>
            <w:tcW w:w="1440" w:type="dxa"/>
            <w:tcMar>
              <w:left w:w="28" w:type="dxa"/>
              <w:right w:w="28" w:type="dxa"/>
            </w:tcMar>
          </w:tcPr>
          <w:p w14:paraId="7CFB4D11" w14:textId="77777777" w:rsidR="00135FCD" w:rsidRPr="00C63813" w:rsidRDefault="00135FCD" w:rsidP="00C63813">
            <w:pPr>
              <w:rPr>
                <w:rFonts w:ascii="Helvetica" w:hAnsi="Helvetica" w:cs="Calibri"/>
                <w:color w:val="000000"/>
                <w:sz w:val="16"/>
                <w:szCs w:val="16"/>
              </w:rPr>
            </w:pPr>
            <w:r w:rsidRPr="00C63813">
              <w:rPr>
                <w:rFonts w:ascii="Helvetica" w:hAnsi="Helvetica" w:cs="Calibri"/>
                <w:color w:val="000000"/>
                <w:sz w:val="16"/>
                <w:szCs w:val="16"/>
              </w:rPr>
              <w:t>Tu</w:t>
            </w:r>
            <w:r>
              <w:rPr>
                <w:rFonts w:ascii="Helvetica" w:hAnsi="Helvetica" w:cs="Calibri"/>
                <w:color w:val="000000"/>
                <w:sz w:val="16"/>
                <w:szCs w:val="16"/>
              </w:rPr>
              <w:t xml:space="preserve">nisia, Austria, Belgium Bulgaria, Croatia, Cyprus, </w:t>
            </w:r>
            <w:r>
              <w:rPr>
                <w:rFonts w:ascii="Helvetica" w:hAnsi="Helvetica" w:cs="Calibri"/>
                <w:color w:val="000000"/>
                <w:sz w:val="16"/>
                <w:szCs w:val="16"/>
              </w:rPr>
              <w:lastRenderedPageBreak/>
              <w:t xml:space="preserve">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4FC879C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15-Jan-</w:t>
            </w:r>
            <w:r>
              <w:rPr>
                <w:rFonts w:ascii="Helvetica" w:hAnsi="Helvetica" w:cs="Helvetica"/>
                <w:color w:val="000000"/>
                <w:sz w:val="16"/>
                <w:szCs w:val="16"/>
              </w:rPr>
              <w:t>19</w:t>
            </w:r>
            <w:r w:rsidRPr="00F27A0A">
              <w:rPr>
                <w:rFonts w:ascii="Helvetica" w:hAnsi="Helvetica" w:cs="Helvetica"/>
                <w:color w:val="000000"/>
                <w:sz w:val="16"/>
                <w:szCs w:val="16"/>
              </w:rPr>
              <w:t>99</w:t>
            </w:r>
          </w:p>
        </w:tc>
        <w:tc>
          <w:tcPr>
            <w:tcW w:w="1280" w:type="dxa"/>
            <w:tcMar>
              <w:left w:w="0" w:type="dxa"/>
              <w:right w:w="0" w:type="dxa"/>
            </w:tcMar>
          </w:tcPr>
          <w:p w14:paraId="58F41F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19</w:t>
            </w:r>
            <w:r w:rsidRPr="00F27A0A">
              <w:rPr>
                <w:rFonts w:ascii="Helvetica" w:hAnsi="Helvetica" w:cs="Helvetica"/>
                <w:color w:val="000000"/>
                <w:sz w:val="16"/>
                <w:szCs w:val="16"/>
              </w:rPr>
              <w:t>98</w:t>
            </w:r>
          </w:p>
        </w:tc>
        <w:tc>
          <w:tcPr>
            <w:tcW w:w="1376" w:type="dxa"/>
            <w:tcMar>
              <w:left w:w="28" w:type="dxa"/>
              <w:right w:w="28" w:type="dxa"/>
            </w:tcMar>
          </w:tcPr>
          <w:p w14:paraId="287AC5F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Title V Economic </w:t>
            </w:r>
            <w:proofErr w:type="spellStart"/>
            <w:r w:rsidR="00135FCD" w:rsidRPr="00F27A0A">
              <w:rPr>
                <w:rFonts w:ascii="Helvetica" w:hAnsi="Helvetica" w:cs="Helvetica"/>
                <w:color w:val="000000"/>
                <w:sz w:val="16"/>
                <w:szCs w:val="16"/>
              </w:rPr>
              <w:t>Cooepration</w:t>
            </w:r>
            <w:proofErr w:type="spellEnd"/>
            <w:r w:rsidR="00135FCD" w:rsidRPr="00F27A0A">
              <w:rPr>
                <w:rFonts w:ascii="Helvetica" w:hAnsi="Helvetica" w:cs="Helvetica"/>
                <w:color w:val="000000"/>
                <w:sz w:val="16"/>
                <w:szCs w:val="16"/>
              </w:rPr>
              <w:t xml:space="preserve"> </w:t>
            </w:r>
            <w:r w:rsidR="00135FCD" w:rsidRPr="00F27A0A">
              <w:rPr>
                <w:rFonts w:ascii="Helvetica" w:hAnsi="Helvetica" w:cs="Helvetica"/>
                <w:color w:val="000000"/>
                <w:sz w:val="16"/>
                <w:szCs w:val="16"/>
              </w:rPr>
              <w:lastRenderedPageBreak/>
              <w:t>Article 48 Environment</w:t>
            </w:r>
          </w:p>
        </w:tc>
        <w:tc>
          <w:tcPr>
            <w:tcW w:w="1268" w:type="dxa"/>
            <w:tcMar>
              <w:left w:w="28" w:type="dxa"/>
              <w:right w:w="28" w:type="dxa"/>
            </w:tcMar>
          </w:tcPr>
          <w:p w14:paraId="090A0F1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61F0D3B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EF629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49B86C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 xml:space="preserve">Parties undertake to cooperate </w:t>
            </w:r>
            <w:r w:rsidRPr="00F27A0A">
              <w:rPr>
                <w:rFonts w:ascii="Helvetica" w:hAnsi="Helvetica" w:cs="Helvetica"/>
                <w:color w:val="000000"/>
                <w:sz w:val="16"/>
                <w:szCs w:val="16"/>
              </w:rPr>
              <w:lastRenderedPageBreak/>
              <w:t xml:space="preserve">on soil and water quality, industrial </w:t>
            </w:r>
            <w:proofErr w:type="gramStart"/>
            <w:r w:rsidRPr="00F27A0A">
              <w:rPr>
                <w:rFonts w:ascii="Helvetica" w:hAnsi="Helvetica" w:cs="Helvetica"/>
                <w:color w:val="000000"/>
                <w:sz w:val="16"/>
                <w:szCs w:val="16"/>
              </w:rPr>
              <w:t>waste</w:t>
            </w:r>
            <w:proofErr w:type="gramEnd"/>
            <w:r w:rsidRPr="00F27A0A">
              <w:rPr>
                <w:rFonts w:ascii="Helvetica" w:hAnsi="Helvetica" w:cs="Helvetica"/>
                <w:color w:val="000000"/>
                <w:sz w:val="16"/>
                <w:szCs w:val="16"/>
              </w:rPr>
              <w:t xml:space="preserve"> and marine pollution. No detail on the mechanisms for this.</w:t>
            </w:r>
          </w:p>
        </w:tc>
        <w:tc>
          <w:tcPr>
            <w:tcW w:w="2340" w:type="dxa"/>
            <w:tcMar>
              <w:left w:w="28" w:type="dxa"/>
              <w:right w:w="28" w:type="dxa"/>
            </w:tcMar>
          </w:tcPr>
          <w:p w14:paraId="0D8E5A6F" w14:textId="77777777" w:rsidR="00135FCD" w:rsidRPr="00C63813" w:rsidRDefault="00000000" w:rsidP="00681B6B">
            <w:pPr>
              <w:rPr>
                <w:rFonts w:ascii="Helvetica" w:hAnsi="Helvetica" w:cs="Helvetica"/>
                <w:color w:val="316293"/>
                <w:sz w:val="16"/>
                <w:szCs w:val="16"/>
                <w:u w:val="single"/>
              </w:rPr>
            </w:pPr>
            <w:hyperlink r:id="rId111" w:history="1">
              <w:r w:rsidR="00135FCD" w:rsidRPr="00C63813">
                <w:rPr>
                  <w:rStyle w:val="Hyperlink"/>
                  <w:rFonts w:ascii="Helvetica" w:hAnsi="Helvetica" w:cs="Helvetica"/>
                  <w:color w:val="316293"/>
                  <w:sz w:val="16"/>
                  <w:szCs w:val="16"/>
                </w:rPr>
                <w:t>https://eur-lex.europa.eu/resource.html?uri=cellar:d3eef257-9b3f-4adb-</w:t>
              </w:r>
              <w:r w:rsidR="00135FCD" w:rsidRPr="00C63813">
                <w:rPr>
                  <w:rStyle w:val="Hyperlink"/>
                  <w:rFonts w:ascii="Helvetica" w:hAnsi="Helvetica" w:cs="Helvetica"/>
                  <w:color w:val="316293"/>
                  <w:sz w:val="16"/>
                  <w:szCs w:val="16"/>
                </w:rPr>
                <w:lastRenderedPageBreak/>
                <w:t>a4ed-941203546998.0008.02/DOC_4&amp;format=PDF</w:t>
              </w:r>
            </w:hyperlink>
          </w:p>
        </w:tc>
      </w:tr>
      <w:tr w:rsidR="00135FCD" w:rsidRPr="0021322E" w14:paraId="64620846" w14:textId="77777777">
        <w:tc>
          <w:tcPr>
            <w:tcW w:w="298" w:type="dxa"/>
            <w:tcMar>
              <w:left w:w="0" w:type="dxa"/>
              <w:right w:w="0" w:type="dxa"/>
            </w:tcMar>
          </w:tcPr>
          <w:p w14:paraId="359EF30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92</w:t>
            </w:r>
          </w:p>
        </w:tc>
        <w:tc>
          <w:tcPr>
            <w:tcW w:w="1273" w:type="dxa"/>
            <w:tcMar>
              <w:left w:w="28" w:type="dxa"/>
              <w:right w:w="28" w:type="dxa"/>
            </w:tcMar>
          </w:tcPr>
          <w:p w14:paraId="2DDD38F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 - Ukraine</w:t>
            </w:r>
          </w:p>
        </w:tc>
        <w:tc>
          <w:tcPr>
            <w:tcW w:w="1440" w:type="dxa"/>
            <w:tcMar>
              <w:left w:w="28" w:type="dxa"/>
              <w:right w:w="28" w:type="dxa"/>
            </w:tcMar>
          </w:tcPr>
          <w:p w14:paraId="1ADF4023" w14:textId="77777777" w:rsidR="00135FCD" w:rsidRPr="00C63813" w:rsidRDefault="00135FCD" w:rsidP="00C63813">
            <w:pPr>
              <w:rPr>
                <w:rFonts w:ascii="Helvetica" w:hAnsi="Helvetica" w:cs="Calibri"/>
                <w:color w:val="000000"/>
                <w:sz w:val="16"/>
                <w:szCs w:val="16"/>
              </w:rPr>
            </w:pPr>
            <w:r w:rsidRPr="00C63813">
              <w:rPr>
                <w:rFonts w:ascii="Helvetica" w:hAnsi="Helvetica" w:cs="Calibri"/>
                <w:color w:val="000000"/>
                <w:sz w:val="16"/>
                <w:szCs w:val="16"/>
              </w:rPr>
              <w:t>Ukr</w:t>
            </w:r>
            <w:r>
              <w:rPr>
                <w:rFonts w:ascii="Helvetica" w:hAnsi="Helvetica" w:cs="Calibri"/>
                <w:color w:val="000000"/>
                <w:sz w:val="16"/>
                <w:szCs w:val="16"/>
              </w:rPr>
              <w:t xml:space="preserve">aine, Austria, Belgium Bulgaria, Croatia, Cyprus, Czech Republic, Denmark, Estonia, Finland, France, Germany, Greece, Hungary, Ireland, Italy, Latvia, Lithuania, Luxembourg, Malta, 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01AC417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4858B9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23-Apr-</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0EC1840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13 Trade and Sustainable Development (entire chapter) and Article 294 Trade in Forest Products</w:t>
            </w:r>
            <w:r w:rsidR="00135FCD" w:rsidRPr="00F27A0A">
              <w:rPr>
                <w:rFonts w:ascii="Helvetica" w:hAnsi="Helvetica" w:cs="Helvetica"/>
                <w:color w:val="000000"/>
                <w:sz w:val="16"/>
                <w:szCs w:val="16"/>
              </w:rPr>
              <w:br/>
              <w:t xml:space="preserve">Sub-section 7 Article 229 Genetic resources, traditional </w:t>
            </w:r>
            <w:proofErr w:type="gramStart"/>
            <w:r w:rsidR="00135FCD" w:rsidRPr="00F27A0A">
              <w:rPr>
                <w:rFonts w:ascii="Helvetica" w:hAnsi="Helvetica" w:cs="Helvetica"/>
                <w:color w:val="000000"/>
                <w:sz w:val="16"/>
                <w:szCs w:val="16"/>
              </w:rPr>
              <w:t>knowledge</w:t>
            </w:r>
            <w:proofErr w:type="gramEnd"/>
            <w:r w:rsidR="00135FCD" w:rsidRPr="00F27A0A">
              <w:rPr>
                <w:rFonts w:ascii="Helvetica" w:hAnsi="Helvetica" w:cs="Helvetica"/>
                <w:color w:val="000000"/>
                <w:sz w:val="16"/>
                <w:szCs w:val="16"/>
              </w:rPr>
              <w:t xml:space="preserve"> and folklore</w:t>
            </w:r>
          </w:p>
        </w:tc>
        <w:tc>
          <w:tcPr>
            <w:tcW w:w="1268" w:type="dxa"/>
            <w:tcMar>
              <w:left w:w="28" w:type="dxa"/>
              <w:right w:w="28" w:type="dxa"/>
            </w:tcMar>
          </w:tcPr>
          <w:p w14:paraId="30F37EE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859174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CDEB5B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66EE0CC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to existing multilateral environmental agreements. </w:t>
            </w:r>
            <w:r w:rsidRPr="00F27A0A">
              <w:rPr>
                <w:rFonts w:ascii="Helvetica" w:hAnsi="Helvetica" w:cs="Helvetica"/>
                <w:color w:val="000000"/>
                <w:sz w:val="16"/>
                <w:szCs w:val="16"/>
              </w:rPr>
              <w:br/>
              <w:t>Each party has the right to establish own environmental laws.</w:t>
            </w:r>
            <w:r w:rsidRPr="00F27A0A">
              <w:rPr>
                <w:rFonts w:ascii="Helvetica" w:hAnsi="Helvetica" w:cs="Helvetica"/>
                <w:color w:val="000000"/>
                <w:sz w:val="16"/>
                <w:szCs w:val="16"/>
              </w:rPr>
              <w:br/>
              <w:t>Review of impacts of agreement on sustainable development to be undertaken, with establishment of Advisory Groups including Civil Society and Trade and Sustainable Development Sub-Committee.</w:t>
            </w:r>
            <w:r w:rsidRPr="00F27A0A">
              <w:rPr>
                <w:rFonts w:ascii="Helvetica" w:hAnsi="Helvetica" w:cs="Helvetica"/>
                <w:color w:val="000000"/>
                <w:sz w:val="16"/>
                <w:szCs w:val="16"/>
              </w:rPr>
              <w:br/>
              <w:t>Section on forests is extremely short and generic, just notes parties will work together for better governance.</w:t>
            </w:r>
            <w:r w:rsidRPr="00F27A0A">
              <w:rPr>
                <w:rFonts w:ascii="Helvetica" w:hAnsi="Helvetica" w:cs="Helvetica"/>
                <w:color w:val="000000"/>
                <w:sz w:val="16"/>
                <w:szCs w:val="16"/>
              </w:rPr>
              <w:br/>
              <w:t>Section on biodiversity focusses on protection of indigenous knowledge around conservation and references the CBD.</w:t>
            </w:r>
          </w:p>
        </w:tc>
        <w:tc>
          <w:tcPr>
            <w:tcW w:w="2340" w:type="dxa"/>
            <w:tcMar>
              <w:left w:w="28" w:type="dxa"/>
              <w:right w:w="28" w:type="dxa"/>
            </w:tcMar>
          </w:tcPr>
          <w:p w14:paraId="556D7D05" w14:textId="77777777" w:rsidR="00135FCD" w:rsidRPr="00C63813" w:rsidRDefault="00000000" w:rsidP="00681B6B">
            <w:pPr>
              <w:rPr>
                <w:rFonts w:ascii="Helvetica" w:hAnsi="Helvetica" w:cs="Helvetica"/>
                <w:color w:val="316293"/>
                <w:sz w:val="16"/>
                <w:szCs w:val="16"/>
                <w:u w:val="single"/>
              </w:rPr>
            </w:pPr>
            <w:hyperlink r:id="rId112" w:history="1">
              <w:r w:rsidR="00135FCD" w:rsidRPr="00C63813">
                <w:rPr>
                  <w:rStyle w:val="Hyperlink"/>
                  <w:rFonts w:ascii="Helvetica" w:hAnsi="Helvetica" w:cs="Helvetica"/>
                  <w:color w:val="316293"/>
                  <w:sz w:val="16"/>
                  <w:szCs w:val="16"/>
                </w:rPr>
                <w:t>https://eur-lex.europa.eu/legal-content/EN/TXT/PDF/?uri=OJ:L:2014:161:FULL&amp;from=EN</w:t>
              </w:r>
            </w:hyperlink>
          </w:p>
        </w:tc>
      </w:tr>
      <w:tr w:rsidR="00135FCD" w:rsidRPr="0021322E" w14:paraId="7891D351" w14:textId="77777777">
        <w:tc>
          <w:tcPr>
            <w:tcW w:w="298" w:type="dxa"/>
            <w:tcMar>
              <w:left w:w="0" w:type="dxa"/>
              <w:right w:w="0" w:type="dxa"/>
            </w:tcMar>
          </w:tcPr>
          <w:p w14:paraId="1FE44F0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93</w:t>
            </w:r>
          </w:p>
        </w:tc>
        <w:tc>
          <w:tcPr>
            <w:tcW w:w="1273" w:type="dxa"/>
            <w:tcMar>
              <w:left w:w="28" w:type="dxa"/>
              <w:right w:w="28" w:type="dxa"/>
            </w:tcMar>
          </w:tcPr>
          <w:p w14:paraId="14B7B09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EU - Vietn</w:t>
            </w:r>
            <w:r w:rsidRPr="00F27A0A">
              <w:rPr>
                <w:rFonts w:ascii="Helvetica" w:hAnsi="Helvetica" w:cs="Helvetica"/>
                <w:color w:val="000000"/>
                <w:sz w:val="16"/>
                <w:szCs w:val="16"/>
              </w:rPr>
              <w:t>am</w:t>
            </w:r>
          </w:p>
        </w:tc>
        <w:tc>
          <w:tcPr>
            <w:tcW w:w="1440" w:type="dxa"/>
            <w:tcMar>
              <w:left w:w="28" w:type="dxa"/>
              <w:right w:w="28" w:type="dxa"/>
            </w:tcMar>
          </w:tcPr>
          <w:p w14:paraId="65FE0816" w14:textId="77777777" w:rsidR="00135FCD" w:rsidRPr="00C63813" w:rsidRDefault="00135FCD" w:rsidP="00C63813">
            <w:pPr>
              <w:rPr>
                <w:rFonts w:ascii="Helvetica" w:hAnsi="Helvetica" w:cs="Calibri"/>
                <w:color w:val="000000"/>
                <w:sz w:val="16"/>
                <w:szCs w:val="16"/>
              </w:rPr>
            </w:pPr>
            <w:r>
              <w:rPr>
                <w:rFonts w:ascii="Helvetica" w:hAnsi="Helvetica" w:cs="Calibri"/>
                <w:color w:val="000000"/>
                <w:sz w:val="16"/>
                <w:szCs w:val="16"/>
              </w:rPr>
              <w:t xml:space="preserve">Vietnam, Austria, Belgium Bulgaria, Croatia, Cyprus, Czech Republic, Denmark, Estonia, Finland, France, Germany, Greece, Hungary, Ireland, Italy, Latvia, Lithuania, Luxembourg, Malta, </w:t>
            </w:r>
            <w:r>
              <w:rPr>
                <w:rFonts w:ascii="Helvetica" w:hAnsi="Helvetica" w:cs="Calibri"/>
                <w:color w:val="000000"/>
                <w:sz w:val="16"/>
                <w:szCs w:val="16"/>
              </w:rPr>
              <w:lastRenderedPageBreak/>
              <w:t xml:space="preserve">Netherlands, Poland, Portugal, Romania, Slovak Republic, </w:t>
            </w:r>
            <w:r w:rsidRPr="00C63813">
              <w:rPr>
                <w:rFonts w:ascii="Helvetica" w:hAnsi="Helvetica" w:cs="Calibri"/>
                <w:color w:val="000000"/>
                <w:sz w:val="16"/>
                <w:szCs w:val="16"/>
              </w:rPr>
              <w:t>Sl</w:t>
            </w:r>
            <w:r>
              <w:rPr>
                <w:rFonts w:ascii="Helvetica" w:hAnsi="Helvetica" w:cs="Calibri"/>
                <w:color w:val="000000"/>
                <w:sz w:val="16"/>
                <w:szCs w:val="16"/>
              </w:rPr>
              <w:t xml:space="preserve">ovenia, Spain, </w:t>
            </w:r>
            <w:r w:rsidRPr="00C63813">
              <w:rPr>
                <w:rFonts w:ascii="Helvetica" w:hAnsi="Helvetica" w:cs="Calibri"/>
                <w:color w:val="000000"/>
                <w:sz w:val="16"/>
                <w:szCs w:val="16"/>
              </w:rPr>
              <w:t>Sweden</w:t>
            </w:r>
          </w:p>
        </w:tc>
        <w:tc>
          <w:tcPr>
            <w:tcW w:w="1215" w:type="dxa"/>
            <w:tcMar>
              <w:left w:w="0" w:type="dxa"/>
              <w:right w:w="0" w:type="dxa"/>
            </w:tcMar>
          </w:tcPr>
          <w:p w14:paraId="5D892A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13-Jul-</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7231648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376" w:type="dxa"/>
            <w:tcMar>
              <w:left w:w="28" w:type="dxa"/>
              <w:right w:w="28" w:type="dxa"/>
            </w:tcMar>
          </w:tcPr>
          <w:p w14:paraId="6BEA163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13 Trade and Sustainable Development (entire chapter) and Article 13.7 Biological Diversity and Article 13.8 Sustainable Forest Management and </w:t>
            </w:r>
            <w:r w:rsidR="00135FCD" w:rsidRPr="00F27A0A">
              <w:rPr>
                <w:rFonts w:ascii="Helvetica" w:hAnsi="Helvetica" w:cs="Helvetica"/>
                <w:color w:val="000000"/>
                <w:sz w:val="16"/>
                <w:szCs w:val="16"/>
              </w:rPr>
              <w:lastRenderedPageBreak/>
              <w:t>Trade in Forest Products</w:t>
            </w:r>
          </w:p>
        </w:tc>
        <w:tc>
          <w:tcPr>
            <w:tcW w:w="1268" w:type="dxa"/>
            <w:tcMar>
              <w:left w:w="28" w:type="dxa"/>
              <w:right w:w="28" w:type="dxa"/>
            </w:tcMar>
          </w:tcPr>
          <w:p w14:paraId="0E63E66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298B82F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82D283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276D571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to existing multilateral environmental agreements. </w:t>
            </w:r>
            <w:r w:rsidRPr="00F27A0A">
              <w:rPr>
                <w:rFonts w:ascii="Helvetica" w:hAnsi="Helvetica" w:cs="Helvetica"/>
                <w:color w:val="000000"/>
                <w:sz w:val="16"/>
                <w:szCs w:val="16"/>
              </w:rPr>
              <w:br/>
              <w:t>Each party has right to determine own sustainable development policies and levels of environmental protection.</w:t>
            </w:r>
            <w:r w:rsidRPr="00F27A0A">
              <w:rPr>
                <w:rFonts w:ascii="Helvetica" w:hAnsi="Helvetica" w:cs="Helvetica"/>
                <w:color w:val="000000"/>
                <w:sz w:val="16"/>
                <w:szCs w:val="16"/>
              </w:rPr>
              <w:br/>
              <w:t>Parties will not relax environmental protections to encourage trade or investment.</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Section on biodiversity references CITES and CBD.</w:t>
            </w:r>
            <w:r w:rsidRPr="00F27A0A">
              <w:rPr>
                <w:rFonts w:ascii="Helvetica" w:hAnsi="Helvetica" w:cs="Helvetica"/>
                <w:color w:val="000000"/>
                <w:sz w:val="16"/>
                <w:szCs w:val="16"/>
              </w:rPr>
              <w:br/>
              <w:t>Section on forests references VPA and FLEGT.</w:t>
            </w:r>
            <w:r w:rsidRPr="00F27A0A">
              <w:rPr>
                <w:rFonts w:ascii="Helvetica" w:hAnsi="Helvetica" w:cs="Helvetica"/>
                <w:color w:val="000000"/>
                <w:sz w:val="16"/>
                <w:szCs w:val="16"/>
              </w:rPr>
              <w:br/>
              <w:t>Committee on Trade and Sustainable Development is established and reviews impact of the agreement on sustainable development with the assistance of the Advisory Groups.</w:t>
            </w:r>
          </w:p>
        </w:tc>
        <w:tc>
          <w:tcPr>
            <w:tcW w:w="2340" w:type="dxa"/>
            <w:tcMar>
              <w:left w:w="28" w:type="dxa"/>
              <w:right w:w="28" w:type="dxa"/>
            </w:tcMar>
          </w:tcPr>
          <w:p w14:paraId="28B310A2" w14:textId="77777777" w:rsidR="00135FCD" w:rsidRPr="00C63813" w:rsidRDefault="00000000" w:rsidP="00681B6B">
            <w:pPr>
              <w:rPr>
                <w:rFonts w:ascii="Helvetica" w:hAnsi="Helvetica" w:cs="Helvetica"/>
                <w:color w:val="316293"/>
                <w:sz w:val="16"/>
                <w:szCs w:val="16"/>
                <w:u w:val="single"/>
              </w:rPr>
            </w:pPr>
            <w:hyperlink r:id="rId113" w:history="1">
              <w:r w:rsidR="00135FCD" w:rsidRPr="00C63813">
                <w:rPr>
                  <w:rStyle w:val="Hyperlink"/>
                  <w:rFonts w:ascii="Helvetica" w:hAnsi="Helvetica" w:cs="Helvetica"/>
                  <w:color w:val="316293"/>
                  <w:sz w:val="16"/>
                  <w:szCs w:val="16"/>
                </w:rPr>
                <w:t>https://eur-lex.europa.eu/legal-content/EN/TXT/PDF/?uri=OJ:L:2020:186:FULL&amp;from=EN</w:t>
              </w:r>
            </w:hyperlink>
          </w:p>
        </w:tc>
      </w:tr>
      <w:tr w:rsidR="00135FCD" w:rsidRPr="0021322E" w14:paraId="622494A6" w14:textId="77777777">
        <w:tc>
          <w:tcPr>
            <w:tcW w:w="298" w:type="dxa"/>
            <w:tcMar>
              <w:left w:w="0" w:type="dxa"/>
              <w:right w:w="0" w:type="dxa"/>
            </w:tcMar>
          </w:tcPr>
          <w:p w14:paraId="0D64BAA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94</w:t>
            </w:r>
          </w:p>
        </w:tc>
        <w:tc>
          <w:tcPr>
            <w:tcW w:w="1273" w:type="dxa"/>
            <w:tcMar>
              <w:left w:w="28" w:type="dxa"/>
              <w:right w:w="28" w:type="dxa"/>
            </w:tcMar>
          </w:tcPr>
          <w:p w14:paraId="6C5A0F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Eurasian Economic Union (EAEU)</w:t>
            </w:r>
          </w:p>
        </w:tc>
        <w:tc>
          <w:tcPr>
            <w:tcW w:w="1440" w:type="dxa"/>
            <w:tcMar>
              <w:left w:w="28" w:type="dxa"/>
              <w:right w:w="28" w:type="dxa"/>
            </w:tcMar>
          </w:tcPr>
          <w:p w14:paraId="561F275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Armenia, Belarus, Kazakhstan, Kyrgyz Republic, Russia</w:t>
            </w:r>
          </w:p>
        </w:tc>
        <w:tc>
          <w:tcPr>
            <w:tcW w:w="1215" w:type="dxa"/>
            <w:tcMar>
              <w:left w:w="0" w:type="dxa"/>
              <w:right w:w="0" w:type="dxa"/>
            </w:tcMar>
          </w:tcPr>
          <w:p w14:paraId="0434117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12-Dec-</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5C8FB1B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376" w:type="dxa"/>
            <w:tcMar>
              <w:left w:w="28" w:type="dxa"/>
              <w:right w:w="28" w:type="dxa"/>
            </w:tcMar>
          </w:tcPr>
          <w:p w14:paraId="0FA09F8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013E74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69CCA0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7FFB86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85207E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Members may impose restrictions on traded goods if such restrictions are necessary for environmental protection.</w:t>
            </w:r>
          </w:p>
        </w:tc>
        <w:tc>
          <w:tcPr>
            <w:tcW w:w="2340" w:type="dxa"/>
            <w:tcMar>
              <w:left w:w="28" w:type="dxa"/>
              <w:right w:w="28" w:type="dxa"/>
            </w:tcMar>
          </w:tcPr>
          <w:p w14:paraId="2E071E5D" w14:textId="77777777" w:rsidR="00135FCD" w:rsidRPr="00C63813" w:rsidRDefault="00000000" w:rsidP="00681B6B">
            <w:pPr>
              <w:rPr>
                <w:rFonts w:ascii="Helvetica" w:hAnsi="Helvetica" w:cs="Helvetica"/>
                <w:color w:val="316293"/>
                <w:sz w:val="16"/>
                <w:szCs w:val="16"/>
                <w:u w:val="single"/>
              </w:rPr>
            </w:pPr>
            <w:hyperlink r:id="rId114" w:history="1">
              <w:r w:rsidR="00135FCD" w:rsidRPr="00C63813">
                <w:rPr>
                  <w:rStyle w:val="Hyperlink"/>
                  <w:rFonts w:ascii="Helvetica" w:hAnsi="Helvetica" w:cs="Helvetica"/>
                  <w:color w:val="316293"/>
                  <w:sz w:val="16"/>
                  <w:szCs w:val="16"/>
                </w:rPr>
                <w:t>https://www.un.org/en/ga/sixth/70/docs/treaty_on_eeu.pdf</w:t>
              </w:r>
            </w:hyperlink>
          </w:p>
        </w:tc>
      </w:tr>
      <w:tr w:rsidR="00135FCD" w:rsidRPr="0021322E" w14:paraId="4280396A" w14:textId="77777777">
        <w:tc>
          <w:tcPr>
            <w:tcW w:w="298" w:type="dxa"/>
            <w:tcMar>
              <w:left w:w="0" w:type="dxa"/>
              <w:right w:w="0" w:type="dxa"/>
            </w:tcMar>
          </w:tcPr>
          <w:p w14:paraId="30678D5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95</w:t>
            </w:r>
          </w:p>
        </w:tc>
        <w:tc>
          <w:tcPr>
            <w:tcW w:w="1273" w:type="dxa"/>
            <w:tcMar>
              <w:left w:w="28" w:type="dxa"/>
              <w:right w:w="28" w:type="dxa"/>
            </w:tcMar>
          </w:tcPr>
          <w:p w14:paraId="0FA6A8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Eurasia</w:t>
            </w:r>
            <w:r>
              <w:rPr>
                <w:rFonts w:ascii="Helvetica" w:hAnsi="Helvetica" w:cs="Helvetica"/>
                <w:color w:val="000000"/>
                <w:sz w:val="16"/>
                <w:szCs w:val="16"/>
              </w:rPr>
              <w:t>n Economic Union (EAEU) - Vietn</w:t>
            </w:r>
            <w:r w:rsidRPr="00F27A0A">
              <w:rPr>
                <w:rFonts w:ascii="Helvetica" w:hAnsi="Helvetica" w:cs="Helvetica"/>
                <w:color w:val="000000"/>
                <w:sz w:val="16"/>
                <w:szCs w:val="16"/>
              </w:rPr>
              <w:t>am</w:t>
            </w:r>
          </w:p>
        </w:tc>
        <w:tc>
          <w:tcPr>
            <w:tcW w:w="1440" w:type="dxa"/>
            <w:tcMar>
              <w:left w:w="28" w:type="dxa"/>
              <w:right w:w="28" w:type="dxa"/>
            </w:tcMar>
          </w:tcPr>
          <w:p w14:paraId="07A8E0B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Vietnam, Armenia, Belarus Kazakhstan, Kyrgyz Republic, Russia</w:t>
            </w:r>
          </w:p>
        </w:tc>
        <w:tc>
          <w:tcPr>
            <w:tcW w:w="1215" w:type="dxa"/>
            <w:tcMar>
              <w:left w:w="0" w:type="dxa"/>
              <w:right w:w="0" w:type="dxa"/>
            </w:tcMar>
          </w:tcPr>
          <w:p w14:paraId="74C2337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04-May-</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593DF5C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05-Oct-</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376" w:type="dxa"/>
            <w:tcMar>
              <w:left w:w="28" w:type="dxa"/>
              <w:right w:w="28" w:type="dxa"/>
            </w:tcMar>
          </w:tcPr>
          <w:p w14:paraId="390BF76B"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12 Sustainable Development</w:t>
            </w:r>
          </w:p>
        </w:tc>
        <w:tc>
          <w:tcPr>
            <w:tcW w:w="1268" w:type="dxa"/>
            <w:tcMar>
              <w:left w:w="28" w:type="dxa"/>
              <w:right w:w="28" w:type="dxa"/>
            </w:tcMar>
          </w:tcPr>
          <w:p w14:paraId="1B1F88F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3D5E49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FB02B0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470B7F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weaken environmental protections to attract investment or trade.</w:t>
            </w:r>
            <w:r w:rsidRPr="00F27A0A">
              <w:rPr>
                <w:rFonts w:ascii="Helvetica" w:hAnsi="Helvetica" w:cs="Helvetica"/>
                <w:color w:val="000000"/>
                <w:sz w:val="16"/>
                <w:szCs w:val="16"/>
              </w:rPr>
              <w:br/>
              <w:t>Parties to periodically review if sustainability objectives are being achieved (though these objectives are very general).</w:t>
            </w:r>
          </w:p>
        </w:tc>
        <w:tc>
          <w:tcPr>
            <w:tcW w:w="2340" w:type="dxa"/>
            <w:tcMar>
              <w:left w:w="28" w:type="dxa"/>
              <w:right w:w="28" w:type="dxa"/>
            </w:tcMar>
          </w:tcPr>
          <w:p w14:paraId="734F4112" w14:textId="77777777" w:rsidR="00135FCD" w:rsidRPr="00C63813" w:rsidRDefault="00000000" w:rsidP="00681B6B">
            <w:pPr>
              <w:rPr>
                <w:rFonts w:ascii="Helvetica" w:hAnsi="Helvetica" w:cs="Helvetica"/>
                <w:color w:val="316293"/>
                <w:sz w:val="16"/>
                <w:szCs w:val="16"/>
                <w:u w:val="single"/>
              </w:rPr>
            </w:pPr>
            <w:hyperlink r:id="rId115" w:history="1">
              <w:r w:rsidR="00135FCD" w:rsidRPr="00C63813">
                <w:rPr>
                  <w:rStyle w:val="Hyperlink"/>
                  <w:rFonts w:ascii="Helvetica" w:hAnsi="Helvetica" w:cs="Helvetica"/>
                  <w:color w:val="316293"/>
                  <w:sz w:val="16"/>
                  <w:szCs w:val="16"/>
                </w:rPr>
                <w:t>https://rtais.wto.org/UI/PublicSearchByCr.aspx (download)</w:t>
              </w:r>
            </w:hyperlink>
          </w:p>
        </w:tc>
      </w:tr>
      <w:tr w:rsidR="00135FCD" w:rsidRPr="0021322E" w14:paraId="19E03B2B" w14:textId="77777777">
        <w:tc>
          <w:tcPr>
            <w:tcW w:w="298" w:type="dxa"/>
            <w:tcMar>
              <w:left w:w="0" w:type="dxa"/>
              <w:right w:w="0" w:type="dxa"/>
            </w:tcMar>
          </w:tcPr>
          <w:p w14:paraId="4C27644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96</w:t>
            </w:r>
          </w:p>
        </w:tc>
        <w:tc>
          <w:tcPr>
            <w:tcW w:w="1273" w:type="dxa"/>
            <w:tcMar>
              <w:left w:w="28" w:type="dxa"/>
              <w:right w:w="28" w:type="dxa"/>
            </w:tcMar>
          </w:tcPr>
          <w:p w14:paraId="1E400B8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Guatemala - </w:t>
            </w:r>
            <w:r>
              <w:rPr>
                <w:rFonts w:ascii="Helvetica" w:hAnsi="Helvetica" w:cs="Helvetica"/>
                <w:color w:val="000000"/>
                <w:sz w:val="16"/>
                <w:szCs w:val="16"/>
              </w:rPr>
              <w:t>Taiwan</w:t>
            </w:r>
          </w:p>
        </w:tc>
        <w:tc>
          <w:tcPr>
            <w:tcW w:w="1440" w:type="dxa"/>
            <w:tcMar>
              <w:left w:w="28" w:type="dxa"/>
              <w:right w:w="28" w:type="dxa"/>
            </w:tcMar>
          </w:tcPr>
          <w:p w14:paraId="1A0647C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Taiwan,</w:t>
            </w:r>
            <w:r w:rsidRPr="00F27A0A">
              <w:rPr>
                <w:rFonts w:ascii="Helvetica" w:hAnsi="Helvetica" w:cs="Helvetica"/>
                <w:color w:val="000000"/>
                <w:sz w:val="16"/>
                <w:szCs w:val="16"/>
              </w:rPr>
              <w:t xml:space="preserve"> Guatemala</w:t>
            </w:r>
          </w:p>
        </w:tc>
        <w:tc>
          <w:tcPr>
            <w:tcW w:w="1215" w:type="dxa"/>
            <w:tcMar>
              <w:left w:w="0" w:type="dxa"/>
              <w:right w:w="0" w:type="dxa"/>
            </w:tcMar>
          </w:tcPr>
          <w:p w14:paraId="7DFC770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11-Jul-</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5970452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4319C6C1"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Section B, Investment, Article 10.15 </w:t>
            </w:r>
            <w:r w:rsidR="006E341D">
              <w:rPr>
                <w:rFonts w:ascii="Helvetica" w:hAnsi="Helvetica" w:cs="Helvetica"/>
                <w:color w:val="000000"/>
                <w:sz w:val="16"/>
                <w:szCs w:val="16"/>
              </w:rPr>
              <w:t>E</w:t>
            </w:r>
            <w:r>
              <w:rPr>
                <w:rFonts w:ascii="Helvetica" w:hAnsi="Helvetica" w:cs="Helvetica"/>
                <w:color w:val="000000"/>
                <w:sz w:val="16"/>
                <w:szCs w:val="16"/>
              </w:rPr>
              <w:t>nvironmental Measures</w:t>
            </w:r>
            <w:r>
              <w:rPr>
                <w:rFonts w:ascii="Helvetica" w:hAnsi="Helvetica" w:cs="Helvetica"/>
                <w:color w:val="000000"/>
                <w:sz w:val="16"/>
                <w:szCs w:val="16"/>
              </w:rPr>
              <w:br/>
            </w:r>
            <w:r w:rsidR="00135FCD" w:rsidRPr="00F27A0A">
              <w:rPr>
                <w:rFonts w:ascii="Helvetica" w:hAnsi="Helvetica" w:cs="Helvetica"/>
                <w:color w:val="000000"/>
                <w:sz w:val="16"/>
                <w:szCs w:val="16"/>
              </w:rPr>
              <w:t xml:space="preserve">Chapter 20, Cooperation, Article 20.12 Cooperation Regarding Environment and Natural Resources </w:t>
            </w:r>
          </w:p>
        </w:tc>
        <w:tc>
          <w:tcPr>
            <w:tcW w:w="1268" w:type="dxa"/>
            <w:tcMar>
              <w:left w:w="28" w:type="dxa"/>
              <w:right w:w="28" w:type="dxa"/>
            </w:tcMar>
          </w:tcPr>
          <w:p w14:paraId="4EEAAEE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C45D1F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D9544C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27C61C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should not weaken environmental protections to attract investment or trade.</w:t>
            </w:r>
            <w:r w:rsidRPr="00F27A0A">
              <w:rPr>
                <w:rFonts w:ascii="Helvetica" w:hAnsi="Helvetica" w:cs="Helvetica"/>
                <w:color w:val="000000"/>
                <w:sz w:val="16"/>
                <w:szCs w:val="16"/>
              </w:rPr>
              <w:br/>
              <w:t>Parties retain right to apply own environmental protections.</w:t>
            </w:r>
            <w:r w:rsidRPr="00F27A0A">
              <w:rPr>
                <w:rFonts w:ascii="Helvetica" w:hAnsi="Helvetica" w:cs="Helvetica"/>
                <w:color w:val="000000"/>
                <w:sz w:val="16"/>
                <w:szCs w:val="16"/>
              </w:rPr>
              <w:br/>
              <w:t>General commitment to cooperation regarding the environment.</w:t>
            </w:r>
          </w:p>
        </w:tc>
        <w:tc>
          <w:tcPr>
            <w:tcW w:w="2340" w:type="dxa"/>
            <w:tcMar>
              <w:left w:w="28" w:type="dxa"/>
              <w:right w:w="28" w:type="dxa"/>
            </w:tcMar>
          </w:tcPr>
          <w:p w14:paraId="18C0072E" w14:textId="77777777" w:rsidR="00135FCD" w:rsidRPr="00C63813" w:rsidRDefault="00000000" w:rsidP="00681B6B">
            <w:pPr>
              <w:rPr>
                <w:rFonts w:ascii="Helvetica" w:hAnsi="Helvetica" w:cs="Helvetica"/>
                <w:color w:val="316293"/>
                <w:sz w:val="16"/>
                <w:szCs w:val="16"/>
                <w:u w:val="single"/>
              </w:rPr>
            </w:pPr>
            <w:hyperlink r:id="rId116" w:history="1">
              <w:r w:rsidR="00135FCD" w:rsidRPr="00C63813">
                <w:rPr>
                  <w:rStyle w:val="Hyperlink"/>
                  <w:rFonts w:ascii="Helvetica" w:hAnsi="Helvetica" w:cs="Helvetica"/>
                  <w:color w:val="316293"/>
                  <w:sz w:val="16"/>
                  <w:szCs w:val="16"/>
                </w:rPr>
                <w:t>https://www.trade.gov.tw/english/Pages/Detail.aspx?nodeID=676&amp;pid=321547&amp;dl_DateRange=all&amp;txt_SD=&amp;txt_ED=&amp;txt_Keyword=&amp;Pageid=0</w:t>
              </w:r>
            </w:hyperlink>
          </w:p>
        </w:tc>
      </w:tr>
      <w:tr w:rsidR="00135FCD" w:rsidRPr="0021322E" w14:paraId="386DFAB0" w14:textId="77777777">
        <w:tc>
          <w:tcPr>
            <w:tcW w:w="298" w:type="dxa"/>
            <w:tcMar>
              <w:left w:w="0" w:type="dxa"/>
              <w:right w:w="0" w:type="dxa"/>
            </w:tcMar>
          </w:tcPr>
          <w:p w14:paraId="4A4A90BA"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97</w:t>
            </w:r>
          </w:p>
        </w:tc>
        <w:tc>
          <w:tcPr>
            <w:tcW w:w="1273" w:type="dxa"/>
            <w:tcMar>
              <w:left w:w="28" w:type="dxa"/>
              <w:right w:w="28" w:type="dxa"/>
            </w:tcMar>
          </w:tcPr>
          <w:p w14:paraId="299EFA9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Gulf Cooperation Council (GCC)</w:t>
            </w:r>
          </w:p>
        </w:tc>
        <w:tc>
          <w:tcPr>
            <w:tcW w:w="1440" w:type="dxa"/>
            <w:tcMar>
              <w:left w:w="28" w:type="dxa"/>
              <w:right w:w="28" w:type="dxa"/>
            </w:tcMar>
          </w:tcPr>
          <w:p w14:paraId="52FFAC6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Bahrain, Kuwait, Oman, Qatar, Saudi Arabia,</w:t>
            </w:r>
            <w:r w:rsidRPr="00F27A0A">
              <w:rPr>
                <w:rFonts w:ascii="Helvetica" w:hAnsi="Helvetica" w:cs="Helvetica"/>
                <w:color w:val="000000"/>
                <w:sz w:val="16"/>
                <w:szCs w:val="16"/>
              </w:rPr>
              <w:t xml:space="preserve"> United Arab Emirates</w:t>
            </w:r>
          </w:p>
        </w:tc>
        <w:tc>
          <w:tcPr>
            <w:tcW w:w="1215" w:type="dxa"/>
            <w:tcMar>
              <w:left w:w="0" w:type="dxa"/>
              <w:right w:w="0" w:type="dxa"/>
            </w:tcMar>
          </w:tcPr>
          <w:p w14:paraId="35868EF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03-Oct-</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06276A8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03</w:t>
            </w:r>
          </w:p>
        </w:tc>
        <w:tc>
          <w:tcPr>
            <w:tcW w:w="1376" w:type="dxa"/>
            <w:tcMar>
              <w:left w:w="28" w:type="dxa"/>
              <w:right w:w="28" w:type="dxa"/>
            </w:tcMar>
          </w:tcPr>
          <w:p w14:paraId="312DA95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 xml:space="preserve">Article </w:t>
            </w:r>
            <w:proofErr w:type="gramStart"/>
            <w:r w:rsidR="006E341D">
              <w:rPr>
                <w:rFonts w:ascii="Helvetica" w:hAnsi="Helvetica" w:cs="Helvetica"/>
                <w:color w:val="000000"/>
                <w:sz w:val="16"/>
                <w:szCs w:val="16"/>
              </w:rPr>
              <w:t>9</w:t>
            </w:r>
            <w:r w:rsidR="00135FCD" w:rsidRPr="00F27A0A">
              <w:rPr>
                <w:rFonts w:ascii="Helvetica" w:hAnsi="Helvetica" w:cs="Helvetica"/>
                <w:color w:val="000000"/>
                <w:sz w:val="16"/>
                <w:szCs w:val="16"/>
              </w:rPr>
              <w:t xml:space="preserve">  Oil</w:t>
            </w:r>
            <w:proofErr w:type="gramEnd"/>
            <w:r w:rsidR="00135FCD" w:rsidRPr="00F27A0A">
              <w:rPr>
                <w:rFonts w:ascii="Helvetica" w:hAnsi="Helvetica" w:cs="Helvetica"/>
                <w:color w:val="000000"/>
                <w:sz w:val="16"/>
                <w:szCs w:val="16"/>
              </w:rPr>
              <w:t>, Gas, and Nat</w:t>
            </w:r>
            <w:r w:rsidR="006E341D">
              <w:rPr>
                <w:rFonts w:ascii="Helvetica" w:hAnsi="Helvetica" w:cs="Helvetica"/>
                <w:color w:val="000000"/>
                <w:sz w:val="16"/>
                <w:szCs w:val="16"/>
              </w:rPr>
              <w:t>ural Resources</w:t>
            </w:r>
            <w:r w:rsidR="006E341D">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Article 11</w:t>
            </w:r>
            <w:r w:rsidR="00135FCD" w:rsidRPr="00F27A0A">
              <w:rPr>
                <w:rFonts w:ascii="Helvetica" w:hAnsi="Helvetica" w:cs="Helvetica"/>
                <w:color w:val="000000"/>
                <w:sz w:val="16"/>
                <w:szCs w:val="16"/>
              </w:rPr>
              <w:t xml:space="preserve"> Environmental Protection</w:t>
            </w:r>
          </w:p>
        </w:tc>
        <w:tc>
          <w:tcPr>
            <w:tcW w:w="1268" w:type="dxa"/>
            <w:tcMar>
              <w:left w:w="28" w:type="dxa"/>
              <w:right w:w="28" w:type="dxa"/>
            </w:tcMar>
          </w:tcPr>
          <w:p w14:paraId="3FC707B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180A4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F439B3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FA78B7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Members shall adopt the policies and mechanisms necessary to protect the environment according to all relevant legislation and resolutions adopted within the GCC framework, as representing the minimum level for national rules and legislation.</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 xml:space="preserve">Members to </w:t>
            </w:r>
            <w:proofErr w:type="gramStart"/>
            <w:r w:rsidRPr="00F27A0A">
              <w:rPr>
                <w:rFonts w:ascii="Helvetica" w:hAnsi="Helvetica" w:cs="Helvetica"/>
                <w:color w:val="000000"/>
                <w:sz w:val="16"/>
                <w:szCs w:val="16"/>
              </w:rPr>
              <w:t>take into account</w:t>
            </w:r>
            <w:proofErr w:type="gramEnd"/>
            <w:r w:rsidRPr="00F27A0A">
              <w:rPr>
                <w:rFonts w:ascii="Helvetica" w:hAnsi="Helvetica" w:cs="Helvetica"/>
                <w:color w:val="000000"/>
                <w:sz w:val="16"/>
                <w:szCs w:val="16"/>
              </w:rPr>
              <w:t xml:space="preserve"> environmental considerations when developing oil, gas and minerals industries.</w:t>
            </w:r>
          </w:p>
        </w:tc>
        <w:tc>
          <w:tcPr>
            <w:tcW w:w="2340" w:type="dxa"/>
            <w:tcMar>
              <w:left w:w="28" w:type="dxa"/>
              <w:right w:w="28" w:type="dxa"/>
            </w:tcMar>
          </w:tcPr>
          <w:p w14:paraId="099F1ED1" w14:textId="77777777" w:rsidR="00135FCD" w:rsidRPr="00C63813" w:rsidRDefault="00000000" w:rsidP="00681B6B">
            <w:pPr>
              <w:rPr>
                <w:rFonts w:ascii="Helvetica" w:hAnsi="Helvetica" w:cs="Helvetica"/>
                <w:color w:val="316293"/>
                <w:sz w:val="16"/>
                <w:szCs w:val="16"/>
                <w:u w:val="single"/>
              </w:rPr>
            </w:pPr>
            <w:hyperlink r:id="rId117" w:history="1">
              <w:r w:rsidR="00135FCD" w:rsidRPr="00C63813">
                <w:rPr>
                  <w:rStyle w:val="Hyperlink"/>
                  <w:rFonts w:ascii="Helvetica" w:hAnsi="Helvetica" w:cs="Helvetica"/>
                  <w:color w:val="316293"/>
                  <w:sz w:val="16"/>
                  <w:szCs w:val="16"/>
                </w:rPr>
                <w:t>https://rtais.wto.org/ (Download)</w:t>
              </w:r>
            </w:hyperlink>
          </w:p>
        </w:tc>
      </w:tr>
      <w:tr w:rsidR="00135FCD" w:rsidRPr="0021322E" w14:paraId="5A546CFC" w14:textId="77777777">
        <w:tc>
          <w:tcPr>
            <w:tcW w:w="298" w:type="dxa"/>
            <w:tcMar>
              <w:left w:w="0" w:type="dxa"/>
              <w:right w:w="0" w:type="dxa"/>
            </w:tcMar>
          </w:tcPr>
          <w:p w14:paraId="6E3705B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98</w:t>
            </w:r>
          </w:p>
        </w:tc>
        <w:tc>
          <w:tcPr>
            <w:tcW w:w="1273" w:type="dxa"/>
            <w:tcMar>
              <w:left w:w="28" w:type="dxa"/>
              <w:right w:w="28" w:type="dxa"/>
            </w:tcMar>
          </w:tcPr>
          <w:p w14:paraId="4FE2CD7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Hong Kong</w:t>
            </w:r>
            <w:r w:rsidRPr="00F27A0A">
              <w:rPr>
                <w:rFonts w:ascii="Helvetica" w:hAnsi="Helvetica" w:cs="Helvetica"/>
                <w:color w:val="000000"/>
                <w:sz w:val="16"/>
                <w:szCs w:val="16"/>
              </w:rPr>
              <w:t xml:space="preserve"> - Australia</w:t>
            </w:r>
          </w:p>
        </w:tc>
        <w:tc>
          <w:tcPr>
            <w:tcW w:w="1440" w:type="dxa"/>
            <w:tcMar>
              <w:left w:w="28" w:type="dxa"/>
              <w:right w:w="28" w:type="dxa"/>
            </w:tcMar>
          </w:tcPr>
          <w:p w14:paraId="4AF0360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Australia,</w:t>
            </w:r>
            <w:r w:rsidRPr="00F27A0A">
              <w:rPr>
                <w:rFonts w:ascii="Helvetica" w:hAnsi="Helvetica" w:cs="Helvetica"/>
                <w:color w:val="000000"/>
                <w:sz w:val="16"/>
                <w:szCs w:val="16"/>
              </w:rPr>
              <w:t xml:space="preserve"> Hong </w:t>
            </w:r>
            <w:r>
              <w:rPr>
                <w:rFonts w:ascii="Helvetica" w:hAnsi="Helvetica" w:cs="Helvetica"/>
                <w:color w:val="000000"/>
                <w:sz w:val="16"/>
                <w:szCs w:val="16"/>
              </w:rPr>
              <w:t>Kong</w:t>
            </w:r>
          </w:p>
        </w:tc>
        <w:tc>
          <w:tcPr>
            <w:tcW w:w="1215" w:type="dxa"/>
            <w:tcMar>
              <w:left w:w="0" w:type="dxa"/>
              <w:right w:w="0" w:type="dxa"/>
            </w:tcMar>
          </w:tcPr>
          <w:p w14:paraId="7C566DE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17-Jan-</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1AC4422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17-Jan-</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376" w:type="dxa"/>
            <w:tcMar>
              <w:left w:w="28" w:type="dxa"/>
              <w:right w:w="28" w:type="dxa"/>
            </w:tcMar>
          </w:tcPr>
          <w:p w14:paraId="762B25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03AC96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A4D83E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ACA2F2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97EC24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may take measures to protect animal or plant life.</w:t>
            </w:r>
          </w:p>
        </w:tc>
        <w:tc>
          <w:tcPr>
            <w:tcW w:w="2340" w:type="dxa"/>
            <w:tcMar>
              <w:left w:w="28" w:type="dxa"/>
              <w:right w:w="28" w:type="dxa"/>
            </w:tcMar>
          </w:tcPr>
          <w:p w14:paraId="7EF00DF5" w14:textId="77777777" w:rsidR="00135FCD" w:rsidRPr="00C63813" w:rsidRDefault="00000000" w:rsidP="00681B6B">
            <w:pPr>
              <w:rPr>
                <w:rFonts w:ascii="Helvetica" w:hAnsi="Helvetica" w:cs="Helvetica"/>
                <w:color w:val="316293"/>
                <w:sz w:val="16"/>
                <w:szCs w:val="16"/>
                <w:u w:val="single"/>
              </w:rPr>
            </w:pPr>
            <w:hyperlink r:id="rId118" w:history="1">
              <w:r w:rsidR="00135FCD" w:rsidRPr="00C63813">
                <w:rPr>
                  <w:rStyle w:val="Hyperlink"/>
                  <w:rFonts w:ascii="Helvetica" w:hAnsi="Helvetica" w:cs="Helvetica"/>
                  <w:color w:val="316293"/>
                  <w:sz w:val="16"/>
                  <w:szCs w:val="16"/>
                </w:rPr>
                <w:t>https://www.dfat.gov.au/trade/agreements/in-force/a-hkfta/a-hkfta-text/Pages/default</w:t>
              </w:r>
            </w:hyperlink>
          </w:p>
        </w:tc>
      </w:tr>
      <w:tr w:rsidR="00135FCD" w:rsidRPr="0021322E" w14:paraId="24F6E7D5" w14:textId="77777777">
        <w:tc>
          <w:tcPr>
            <w:tcW w:w="298" w:type="dxa"/>
            <w:tcMar>
              <w:left w:w="0" w:type="dxa"/>
              <w:right w:w="0" w:type="dxa"/>
            </w:tcMar>
          </w:tcPr>
          <w:p w14:paraId="73E5D87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99</w:t>
            </w:r>
          </w:p>
        </w:tc>
        <w:tc>
          <w:tcPr>
            <w:tcW w:w="1273" w:type="dxa"/>
            <w:tcMar>
              <w:left w:w="28" w:type="dxa"/>
              <w:right w:w="28" w:type="dxa"/>
            </w:tcMar>
          </w:tcPr>
          <w:p w14:paraId="53AEFE3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Hong Kong</w:t>
            </w:r>
            <w:r w:rsidRPr="00F27A0A">
              <w:rPr>
                <w:rFonts w:ascii="Helvetica" w:hAnsi="Helvetica" w:cs="Helvetica"/>
                <w:color w:val="000000"/>
                <w:sz w:val="16"/>
                <w:szCs w:val="16"/>
              </w:rPr>
              <w:t xml:space="preserve"> - Chile</w:t>
            </w:r>
          </w:p>
        </w:tc>
        <w:tc>
          <w:tcPr>
            <w:tcW w:w="1440" w:type="dxa"/>
            <w:tcMar>
              <w:left w:w="28" w:type="dxa"/>
              <w:right w:w="28" w:type="dxa"/>
            </w:tcMar>
          </w:tcPr>
          <w:p w14:paraId="7B5A5C1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Chile, Hong Kong</w:t>
            </w:r>
          </w:p>
        </w:tc>
        <w:tc>
          <w:tcPr>
            <w:tcW w:w="1215" w:type="dxa"/>
            <w:tcMar>
              <w:left w:w="0" w:type="dxa"/>
              <w:right w:w="0" w:type="dxa"/>
            </w:tcMar>
          </w:tcPr>
          <w:p w14:paraId="548ACFD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15-Oct-</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6C54590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09-Oct-</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7AE826E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Chapter 14 </w:t>
            </w:r>
            <w:r w:rsidR="00135FCD" w:rsidRPr="00F27A0A">
              <w:rPr>
                <w:rFonts w:ascii="Helvetica" w:hAnsi="Helvetica" w:cs="Helvetica"/>
                <w:color w:val="000000"/>
                <w:sz w:val="16"/>
                <w:szCs w:val="16"/>
              </w:rPr>
              <w:t>Environment</w:t>
            </w:r>
          </w:p>
        </w:tc>
        <w:tc>
          <w:tcPr>
            <w:tcW w:w="1268" w:type="dxa"/>
            <w:tcMar>
              <w:left w:w="28" w:type="dxa"/>
              <w:right w:w="28" w:type="dxa"/>
            </w:tcMar>
          </w:tcPr>
          <w:p w14:paraId="372A33B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90F5A7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D0F20D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86A964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environmental protection and international multilateral agreements.</w:t>
            </w:r>
            <w:r w:rsidRPr="00F27A0A">
              <w:rPr>
                <w:rFonts w:ascii="Helvetica" w:hAnsi="Helvetica" w:cs="Helvetica"/>
                <w:color w:val="000000"/>
                <w:sz w:val="16"/>
                <w:szCs w:val="16"/>
              </w:rPr>
              <w:br/>
              <w:t xml:space="preserve">Parties agree to establish a collaborative framework to work on environmental issues together (no detail). </w:t>
            </w:r>
            <w:r w:rsidRPr="00F27A0A">
              <w:rPr>
                <w:rFonts w:ascii="Helvetica" w:hAnsi="Helvetica" w:cs="Helvetica"/>
                <w:color w:val="000000"/>
                <w:sz w:val="16"/>
                <w:szCs w:val="16"/>
              </w:rPr>
              <w:br/>
              <w:t>Parties should not weaken environmental protections to attract investment or trade.</w:t>
            </w:r>
          </w:p>
        </w:tc>
        <w:tc>
          <w:tcPr>
            <w:tcW w:w="2340" w:type="dxa"/>
            <w:tcMar>
              <w:left w:w="28" w:type="dxa"/>
              <w:right w:w="28" w:type="dxa"/>
            </w:tcMar>
          </w:tcPr>
          <w:p w14:paraId="4C138C37" w14:textId="77777777" w:rsidR="00135FCD" w:rsidRPr="00C63813" w:rsidRDefault="00000000" w:rsidP="00681B6B">
            <w:pPr>
              <w:rPr>
                <w:rFonts w:ascii="Helvetica" w:hAnsi="Helvetica" w:cs="Helvetica"/>
                <w:color w:val="316293"/>
                <w:sz w:val="16"/>
                <w:szCs w:val="16"/>
                <w:u w:val="single"/>
              </w:rPr>
            </w:pPr>
            <w:hyperlink r:id="rId119" w:history="1">
              <w:r w:rsidR="00135FCD" w:rsidRPr="00C63813">
                <w:rPr>
                  <w:rStyle w:val="Hyperlink"/>
                  <w:rFonts w:ascii="Helvetica" w:hAnsi="Helvetica" w:cs="Helvetica"/>
                  <w:color w:val="316293"/>
                  <w:sz w:val="16"/>
                  <w:szCs w:val="16"/>
                </w:rPr>
                <w:t>https://www.tid.gov.hk/english/trade_relations/hkclfta/text_agreement.html</w:t>
              </w:r>
            </w:hyperlink>
          </w:p>
        </w:tc>
      </w:tr>
      <w:tr w:rsidR="00135FCD" w:rsidRPr="0021322E" w14:paraId="7EC605FE" w14:textId="77777777">
        <w:tc>
          <w:tcPr>
            <w:tcW w:w="298" w:type="dxa"/>
            <w:tcMar>
              <w:left w:w="0" w:type="dxa"/>
              <w:right w:w="0" w:type="dxa"/>
            </w:tcMar>
          </w:tcPr>
          <w:p w14:paraId="2F28A5A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100</w:t>
            </w:r>
          </w:p>
        </w:tc>
        <w:tc>
          <w:tcPr>
            <w:tcW w:w="1273" w:type="dxa"/>
            <w:tcMar>
              <w:left w:w="28" w:type="dxa"/>
              <w:right w:w="28" w:type="dxa"/>
            </w:tcMar>
          </w:tcPr>
          <w:p w14:paraId="4567D84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Hong Kong - </w:t>
            </w:r>
            <w:r w:rsidRPr="00F27A0A">
              <w:rPr>
                <w:rFonts w:ascii="Helvetica" w:hAnsi="Helvetica" w:cs="Helvetica"/>
                <w:color w:val="000000"/>
                <w:sz w:val="16"/>
                <w:szCs w:val="16"/>
              </w:rPr>
              <w:t>Georgia</w:t>
            </w:r>
          </w:p>
        </w:tc>
        <w:tc>
          <w:tcPr>
            <w:tcW w:w="1440" w:type="dxa"/>
            <w:tcMar>
              <w:left w:w="28" w:type="dxa"/>
              <w:right w:w="28" w:type="dxa"/>
            </w:tcMar>
          </w:tcPr>
          <w:p w14:paraId="3BDFEE42"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Georgia, Hong Kong</w:t>
            </w:r>
          </w:p>
        </w:tc>
        <w:tc>
          <w:tcPr>
            <w:tcW w:w="1215" w:type="dxa"/>
            <w:tcMar>
              <w:left w:w="0" w:type="dxa"/>
              <w:right w:w="0" w:type="dxa"/>
            </w:tcMar>
          </w:tcPr>
          <w:p w14:paraId="18C4401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12-Feb-</w:t>
            </w:r>
            <w:r>
              <w:rPr>
                <w:rFonts w:ascii="Helvetica" w:hAnsi="Helvetica" w:cs="Helvetica"/>
                <w:color w:val="000000"/>
                <w:sz w:val="16"/>
                <w:szCs w:val="16"/>
              </w:rPr>
              <w:t>20</w:t>
            </w:r>
            <w:r w:rsidRPr="00F27A0A">
              <w:rPr>
                <w:rFonts w:ascii="Helvetica" w:hAnsi="Helvetica" w:cs="Helvetica"/>
                <w:color w:val="000000"/>
                <w:sz w:val="16"/>
                <w:szCs w:val="16"/>
              </w:rPr>
              <w:t>19</w:t>
            </w:r>
          </w:p>
        </w:tc>
        <w:tc>
          <w:tcPr>
            <w:tcW w:w="1280" w:type="dxa"/>
            <w:tcMar>
              <w:left w:w="0" w:type="dxa"/>
              <w:right w:w="0" w:type="dxa"/>
            </w:tcMar>
          </w:tcPr>
          <w:p w14:paraId="3BDC156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13-Feb-</w:t>
            </w:r>
            <w:r>
              <w:rPr>
                <w:rFonts w:ascii="Helvetica" w:hAnsi="Helvetica" w:cs="Helvetica"/>
                <w:color w:val="000000"/>
                <w:sz w:val="16"/>
                <w:szCs w:val="16"/>
              </w:rPr>
              <w:t>20</w:t>
            </w:r>
            <w:r w:rsidRPr="00F27A0A">
              <w:rPr>
                <w:rFonts w:ascii="Helvetica" w:hAnsi="Helvetica" w:cs="Helvetica"/>
                <w:color w:val="000000"/>
                <w:sz w:val="16"/>
                <w:szCs w:val="16"/>
              </w:rPr>
              <w:t>19</w:t>
            </w:r>
          </w:p>
        </w:tc>
        <w:tc>
          <w:tcPr>
            <w:tcW w:w="1376" w:type="dxa"/>
            <w:tcMar>
              <w:left w:w="28" w:type="dxa"/>
              <w:right w:w="28" w:type="dxa"/>
            </w:tcMar>
          </w:tcPr>
          <w:p w14:paraId="052D5F0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Chapter 13, Environment and Trade</w:t>
            </w:r>
          </w:p>
        </w:tc>
        <w:tc>
          <w:tcPr>
            <w:tcW w:w="1268" w:type="dxa"/>
            <w:tcMar>
              <w:left w:w="28" w:type="dxa"/>
              <w:right w:w="28" w:type="dxa"/>
            </w:tcMar>
          </w:tcPr>
          <w:p w14:paraId="38A3E7F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305ABD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B9E462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1F600F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environmental protection and international multilateral agreements.</w:t>
            </w:r>
            <w:r w:rsidRPr="00F27A0A">
              <w:rPr>
                <w:rFonts w:ascii="Helvetica" w:hAnsi="Helvetica" w:cs="Helvetica"/>
                <w:color w:val="000000"/>
                <w:sz w:val="16"/>
                <w:szCs w:val="16"/>
              </w:rPr>
              <w:br/>
              <w:t>Parties agree to periodically review impact of agreement on the environment.</w:t>
            </w:r>
            <w:r w:rsidRPr="00F27A0A">
              <w:rPr>
                <w:rFonts w:ascii="Helvetica" w:hAnsi="Helvetica" w:cs="Helvetica"/>
                <w:color w:val="000000"/>
                <w:sz w:val="16"/>
                <w:szCs w:val="16"/>
              </w:rPr>
              <w:br/>
              <w:t>Parties should not weaken environmental protections to attract investment or trade.</w:t>
            </w:r>
          </w:p>
        </w:tc>
        <w:tc>
          <w:tcPr>
            <w:tcW w:w="2340" w:type="dxa"/>
            <w:tcMar>
              <w:left w:w="28" w:type="dxa"/>
              <w:right w:w="28" w:type="dxa"/>
            </w:tcMar>
          </w:tcPr>
          <w:p w14:paraId="6590CAEE" w14:textId="77777777" w:rsidR="00135FCD" w:rsidRPr="00C63813" w:rsidRDefault="00000000" w:rsidP="00681B6B">
            <w:pPr>
              <w:rPr>
                <w:rFonts w:ascii="Helvetica" w:hAnsi="Helvetica" w:cs="Helvetica"/>
                <w:color w:val="316293"/>
                <w:sz w:val="16"/>
                <w:szCs w:val="16"/>
                <w:u w:val="single"/>
              </w:rPr>
            </w:pPr>
            <w:hyperlink r:id="rId120" w:history="1">
              <w:r w:rsidR="00135FCD" w:rsidRPr="00C63813">
                <w:rPr>
                  <w:rStyle w:val="Hyperlink"/>
                  <w:rFonts w:ascii="Helvetica" w:hAnsi="Helvetica" w:cs="Helvetica"/>
                  <w:color w:val="316293"/>
                  <w:sz w:val="16"/>
                  <w:szCs w:val="16"/>
                </w:rPr>
                <w:t>https://www.tid.gov.hk/english/ita/fta/hkgefta/text_agreement.html</w:t>
              </w:r>
            </w:hyperlink>
          </w:p>
        </w:tc>
      </w:tr>
      <w:tr w:rsidR="00135FCD" w:rsidRPr="0021322E" w14:paraId="4DBF1170" w14:textId="77777777">
        <w:tc>
          <w:tcPr>
            <w:tcW w:w="298" w:type="dxa"/>
            <w:tcMar>
              <w:left w:w="0" w:type="dxa"/>
              <w:right w:w="0" w:type="dxa"/>
            </w:tcMar>
          </w:tcPr>
          <w:p w14:paraId="0DE0D2F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101</w:t>
            </w:r>
          </w:p>
        </w:tc>
        <w:tc>
          <w:tcPr>
            <w:tcW w:w="1273" w:type="dxa"/>
            <w:tcMar>
              <w:left w:w="28" w:type="dxa"/>
              <w:right w:w="28" w:type="dxa"/>
            </w:tcMar>
          </w:tcPr>
          <w:p w14:paraId="0509302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Hong Kong</w:t>
            </w:r>
            <w:r w:rsidRPr="00F27A0A">
              <w:rPr>
                <w:rFonts w:ascii="Helvetica" w:hAnsi="Helvetica" w:cs="Helvetica"/>
                <w:color w:val="000000"/>
                <w:sz w:val="16"/>
                <w:szCs w:val="16"/>
              </w:rPr>
              <w:t xml:space="preserve"> - New Zealand</w:t>
            </w:r>
          </w:p>
        </w:tc>
        <w:tc>
          <w:tcPr>
            <w:tcW w:w="1440" w:type="dxa"/>
            <w:tcMar>
              <w:left w:w="28" w:type="dxa"/>
              <w:right w:w="28" w:type="dxa"/>
            </w:tcMar>
          </w:tcPr>
          <w:p w14:paraId="4C8948B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Hong Kong,</w:t>
            </w:r>
            <w:r w:rsidRPr="00F27A0A">
              <w:rPr>
                <w:rFonts w:ascii="Helvetica" w:hAnsi="Helvetica" w:cs="Helvetica"/>
                <w:color w:val="000000"/>
                <w:sz w:val="16"/>
                <w:szCs w:val="16"/>
              </w:rPr>
              <w:t xml:space="preserve"> New Zealand</w:t>
            </w:r>
          </w:p>
        </w:tc>
        <w:tc>
          <w:tcPr>
            <w:tcW w:w="1215" w:type="dxa"/>
            <w:tcMar>
              <w:left w:w="0" w:type="dxa"/>
              <w:right w:w="0" w:type="dxa"/>
            </w:tcMar>
          </w:tcPr>
          <w:p w14:paraId="49B895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03-Jan-</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494D93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376" w:type="dxa"/>
            <w:tcMar>
              <w:left w:w="28" w:type="dxa"/>
              <w:right w:w="28" w:type="dxa"/>
            </w:tcMar>
          </w:tcPr>
          <w:p w14:paraId="40306E7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 - but refers to separate New Zealand - Hong Kong, China Environment</w:t>
            </w:r>
            <w:r w:rsidRPr="00F27A0A">
              <w:rPr>
                <w:rFonts w:ascii="Helvetica" w:hAnsi="Helvetica" w:cs="Helvetica"/>
                <w:color w:val="000000"/>
                <w:sz w:val="16"/>
                <w:szCs w:val="16"/>
              </w:rPr>
              <w:br/>
              <w:t>Cooperation Agreement</w:t>
            </w:r>
          </w:p>
        </w:tc>
        <w:tc>
          <w:tcPr>
            <w:tcW w:w="1268" w:type="dxa"/>
            <w:tcMar>
              <w:left w:w="28" w:type="dxa"/>
              <w:right w:w="28" w:type="dxa"/>
            </w:tcMar>
          </w:tcPr>
          <w:p w14:paraId="1D0AD21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32B077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4CB0A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C56CED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environmental protection. </w:t>
            </w:r>
            <w:r w:rsidRPr="00F27A0A">
              <w:rPr>
                <w:rFonts w:ascii="Helvetica" w:hAnsi="Helvetica" w:cs="Helvetica"/>
                <w:color w:val="000000"/>
                <w:sz w:val="16"/>
                <w:szCs w:val="16"/>
              </w:rPr>
              <w:br/>
              <w:t>Refers to separate New Zealand - Hong Kong, China Environment</w:t>
            </w:r>
            <w:r w:rsidRPr="00F27A0A">
              <w:rPr>
                <w:rFonts w:ascii="Helvetica" w:hAnsi="Helvetica" w:cs="Helvetica"/>
                <w:color w:val="000000"/>
                <w:sz w:val="16"/>
                <w:szCs w:val="16"/>
              </w:rPr>
              <w:br/>
              <w:t>Cooperation Agreement.</w:t>
            </w:r>
          </w:p>
        </w:tc>
        <w:tc>
          <w:tcPr>
            <w:tcW w:w="2340" w:type="dxa"/>
            <w:tcMar>
              <w:left w:w="28" w:type="dxa"/>
              <w:right w:w="28" w:type="dxa"/>
            </w:tcMar>
          </w:tcPr>
          <w:p w14:paraId="0948ED2A" w14:textId="77777777" w:rsidR="00135FCD" w:rsidRPr="00C63813" w:rsidRDefault="00000000" w:rsidP="00681B6B">
            <w:pPr>
              <w:rPr>
                <w:rFonts w:ascii="Helvetica" w:hAnsi="Helvetica" w:cs="Helvetica"/>
                <w:color w:val="316293"/>
                <w:sz w:val="16"/>
                <w:szCs w:val="16"/>
                <w:u w:val="single"/>
              </w:rPr>
            </w:pPr>
            <w:hyperlink r:id="rId121" w:history="1">
              <w:r w:rsidR="00135FCD" w:rsidRPr="00C63813">
                <w:rPr>
                  <w:rStyle w:val="Hyperlink"/>
                  <w:rFonts w:ascii="Helvetica" w:hAnsi="Helvetica" w:cs="Helvetica"/>
                  <w:color w:val="316293"/>
                  <w:sz w:val="16"/>
                  <w:szCs w:val="16"/>
                </w:rPr>
                <w:t>https://mfatgovtnz2020.cwp.govt.nz/assets/Trade-agreements/Hong-Kong-China-CEP/NZ-HK-CEP.pdf</w:t>
              </w:r>
            </w:hyperlink>
          </w:p>
        </w:tc>
      </w:tr>
      <w:tr w:rsidR="00135FCD" w:rsidRPr="0021322E" w14:paraId="253DE8C4" w14:textId="77777777">
        <w:tc>
          <w:tcPr>
            <w:tcW w:w="298" w:type="dxa"/>
            <w:tcMar>
              <w:left w:w="0" w:type="dxa"/>
              <w:right w:w="0" w:type="dxa"/>
            </w:tcMar>
          </w:tcPr>
          <w:p w14:paraId="360CE3D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102</w:t>
            </w:r>
          </w:p>
        </w:tc>
        <w:tc>
          <w:tcPr>
            <w:tcW w:w="1273" w:type="dxa"/>
            <w:tcMar>
              <w:left w:w="28" w:type="dxa"/>
              <w:right w:w="28" w:type="dxa"/>
            </w:tcMar>
          </w:tcPr>
          <w:p w14:paraId="278D3CA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Iceland - China</w:t>
            </w:r>
          </w:p>
        </w:tc>
        <w:tc>
          <w:tcPr>
            <w:tcW w:w="1440" w:type="dxa"/>
            <w:tcMar>
              <w:left w:w="28" w:type="dxa"/>
              <w:right w:w="28" w:type="dxa"/>
            </w:tcMar>
          </w:tcPr>
          <w:p w14:paraId="705D413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China,</w:t>
            </w:r>
            <w:r w:rsidRPr="00F27A0A">
              <w:rPr>
                <w:rFonts w:ascii="Helvetica" w:hAnsi="Helvetica" w:cs="Helvetica"/>
                <w:color w:val="000000"/>
                <w:sz w:val="16"/>
                <w:szCs w:val="16"/>
              </w:rPr>
              <w:t xml:space="preserve"> Iceland</w:t>
            </w:r>
          </w:p>
        </w:tc>
        <w:tc>
          <w:tcPr>
            <w:tcW w:w="1215" w:type="dxa"/>
            <w:tcMar>
              <w:left w:w="0" w:type="dxa"/>
              <w:right w:w="0" w:type="dxa"/>
            </w:tcMar>
          </w:tcPr>
          <w:p w14:paraId="449CA83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10-Oct-</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48ED09F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48A4EC8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Article 96 refers to separate Memorandum of Understanding on Environmental Protection Cooperation between the State Environmental Protection Administration of the People’s Republic of China and the Ministry </w:t>
            </w:r>
            <w:r w:rsidR="00135FCD" w:rsidRPr="00F27A0A">
              <w:rPr>
                <w:rFonts w:ascii="Helvetica" w:hAnsi="Helvetica" w:cs="Helvetica"/>
                <w:color w:val="000000"/>
                <w:sz w:val="16"/>
                <w:szCs w:val="16"/>
              </w:rPr>
              <w:lastRenderedPageBreak/>
              <w:t>for the Environment of Iceland.</w:t>
            </w:r>
          </w:p>
        </w:tc>
        <w:tc>
          <w:tcPr>
            <w:tcW w:w="1268" w:type="dxa"/>
            <w:tcMar>
              <w:left w:w="28" w:type="dxa"/>
              <w:right w:w="28" w:type="dxa"/>
            </w:tcMar>
          </w:tcPr>
          <w:p w14:paraId="7A11D02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186C3AD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B1A4AE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AB8895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Refers to separate MoU on environment</w:t>
            </w:r>
          </w:p>
        </w:tc>
        <w:tc>
          <w:tcPr>
            <w:tcW w:w="2340" w:type="dxa"/>
            <w:tcMar>
              <w:left w:w="28" w:type="dxa"/>
              <w:right w:w="28" w:type="dxa"/>
            </w:tcMar>
          </w:tcPr>
          <w:p w14:paraId="64798706" w14:textId="77777777" w:rsidR="00135FCD" w:rsidRPr="00C63813" w:rsidRDefault="00000000" w:rsidP="00681B6B">
            <w:pPr>
              <w:rPr>
                <w:rFonts w:ascii="Helvetica" w:hAnsi="Helvetica" w:cs="Helvetica"/>
                <w:color w:val="316293"/>
                <w:sz w:val="16"/>
                <w:szCs w:val="16"/>
                <w:u w:val="single"/>
              </w:rPr>
            </w:pPr>
            <w:hyperlink r:id="rId122" w:history="1">
              <w:r w:rsidR="00135FCD" w:rsidRPr="00C63813">
                <w:rPr>
                  <w:rStyle w:val="Hyperlink"/>
                  <w:rFonts w:ascii="Helvetica" w:hAnsi="Helvetica" w:cs="Helvetica"/>
                  <w:color w:val="316293"/>
                  <w:sz w:val="16"/>
                  <w:szCs w:val="16"/>
                </w:rPr>
                <w:t>https://www.government.is/media/utanrikisraduneyti-media/media/fta-kina/Iceland-China.pdf</w:t>
              </w:r>
            </w:hyperlink>
          </w:p>
        </w:tc>
      </w:tr>
      <w:tr w:rsidR="00135FCD" w:rsidRPr="0021322E" w14:paraId="754E8055" w14:textId="77777777">
        <w:tc>
          <w:tcPr>
            <w:tcW w:w="298" w:type="dxa"/>
            <w:tcMar>
              <w:left w:w="0" w:type="dxa"/>
              <w:right w:w="0" w:type="dxa"/>
            </w:tcMar>
          </w:tcPr>
          <w:p w14:paraId="53177D2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103</w:t>
            </w:r>
          </w:p>
        </w:tc>
        <w:tc>
          <w:tcPr>
            <w:tcW w:w="1273" w:type="dxa"/>
            <w:tcMar>
              <w:left w:w="28" w:type="dxa"/>
              <w:right w:w="28" w:type="dxa"/>
            </w:tcMar>
          </w:tcPr>
          <w:p w14:paraId="4728DB6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Iceland - Faroe Islands</w:t>
            </w:r>
          </w:p>
        </w:tc>
        <w:tc>
          <w:tcPr>
            <w:tcW w:w="1440" w:type="dxa"/>
            <w:tcMar>
              <w:left w:w="28" w:type="dxa"/>
              <w:right w:w="28" w:type="dxa"/>
            </w:tcMar>
          </w:tcPr>
          <w:p w14:paraId="05757B33"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Faeroe Islands,</w:t>
            </w:r>
            <w:r w:rsidRPr="00F27A0A">
              <w:rPr>
                <w:rFonts w:ascii="Helvetica" w:hAnsi="Helvetica" w:cs="Helvetica"/>
                <w:color w:val="000000"/>
                <w:sz w:val="16"/>
                <w:szCs w:val="16"/>
              </w:rPr>
              <w:t xml:space="preserve"> Iceland</w:t>
            </w:r>
          </w:p>
        </w:tc>
        <w:tc>
          <w:tcPr>
            <w:tcW w:w="1215" w:type="dxa"/>
            <w:tcMar>
              <w:left w:w="0" w:type="dxa"/>
              <w:right w:w="0" w:type="dxa"/>
            </w:tcMar>
          </w:tcPr>
          <w:p w14:paraId="07040E4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10-Jul-</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280" w:type="dxa"/>
            <w:tcMar>
              <w:left w:w="0" w:type="dxa"/>
              <w:right w:w="0" w:type="dxa"/>
            </w:tcMar>
          </w:tcPr>
          <w:p w14:paraId="41A4567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01-Nov-</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5896E90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30778A4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50108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3A886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34A566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Mention of cooperation on environment (no detail).</w:t>
            </w:r>
          </w:p>
        </w:tc>
        <w:tc>
          <w:tcPr>
            <w:tcW w:w="2340" w:type="dxa"/>
            <w:tcMar>
              <w:left w:w="28" w:type="dxa"/>
              <w:right w:w="28" w:type="dxa"/>
            </w:tcMar>
          </w:tcPr>
          <w:p w14:paraId="45E174E6" w14:textId="77777777" w:rsidR="00135FCD" w:rsidRPr="00C63813" w:rsidRDefault="00000000" w:rsidP="00681B6B">
            <w:pPr>
              <w:rPr>
                <w:rFonts w:ascii="Helvetica" w:hAnsi="Helvetica" w:cs="Helvetica"/>
                <w:color w:val="316293"/>
                <w:sz w:val="16"/>
                <w:szCs w:val="16"/>
                <w:u w:val="single"/>
              </w:rPr>
            </w:pPr>
            <w:hyperlink r:id="rId123" w:history="1">
              <w:r w:rsidR="00135FCD" w:rsidRPr="00C63813">
                <w:rPr>
                  <w:rStyle w:val="Hyperlink"/>
                  <w:rFonts w:ascii="Helvetica" w:hAnsi="Helvetica" w:cs="Helvetica"/>
                  <w:color w:val="316293"/>
                  <w:sz w:val="16"/>
                  <w:szCs w:val="16"/>
                </w:rPr>
                <w:t>https://d3b1dqw2kzexi.cloudfront.net/media/5351/hoyvikssattmalin-en.pdf</w:t>
              </w:r>
            </w:hyperlink>
          </w:p>
        </w:tc>
      </w:tr>
      <w:tr w:rsidR="00135FCD" w:rsidRPr="0021322E" w14:paraId="3B6A62C2" w14:textId="77777777">
        <w:tc>
          <w:tcPr>
            <w:tcW w:w="298" w:type="dxa"/>
            <w:tcMar>
              <w:left w:w="0" w:type="dxa"/>
              <w:right w:w="0" w:type="dxa"/>
            </w:tcMar>
          </w:tcPr>
          <w:p w14:paraId="5F9E227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104</w:t>
            </w:r>
          </w:p>
        </w:tc>
        <w:tc>
          <w:tcPr>
            <w:tcW w:w="1273" w:type="dxa"/>
            <w:tcMar>
              <w:left w:w="28" w:type="dxa"/>
              <w:right w:w="28" w:type="dxa"/>
            </w:tcMar>
          </w:tcPr>
          <w:p w14:paraId="509DAE3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India - Japan</w:t>
            </w:r>
          </w:p>
        </w:tc>
        <w:tc>
          <w:tcPr>
            <w:tcW w:w="1440" w:type="dxa"/>
            <w:tcMar>
              <w:left w:w="28" w:type="dxa"/>
              <w:right w:w="28" w:type="dxa"/>
            </w:tcMar>
          </w:tcPr>
          <w:p w14:paraId="4C312C2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India,</w:t>
            </w:r>
            <w:r w:rsidRPr="00F27A0A">
              <w:rPr>
                <w:rFonts w:ascii="Helvetica" w:hAnsi="Helvetica" w:cs="Helvetica"/>
                <w:color w:val="000000"/>
                <w:sz w:val="16"/>
                <w:szCs w:val="16"/>
              </w:rPr>
              <w:t xml:space="preserve"> Japan</w:t>
            </w:r>
          </w:p>
        </w:tc>
        <w:tc>
          <w:tcPr>
            <w:tcW w:w="1215" w:type="dxa"/>
            <w:tcMar>
              <w:left w:w="0" w:type="dxa"/>
              <w:right w:w="0" w:type="dxa"/>
            </w:tcMar>
          </w:tcPr>
          <w:p w14:paraId="15789D0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14-Sep-</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4F2CF7D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376" w:type="dxa"/>
            <w:tcMar>
              <w:left w:w="28" w:type="dxa"/>
              <w:right w:w="28" w:type="dxa"/>
            </w:tcMar>
          </w:tcPr>
          <w:p w14:paraId="0B2D25AA"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 General Provisions, Article 8 Environmental Protection</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8 Investment, Article 99 Environmental Measures</w:t>
            </w:r>
          </w:p>
        </w:tc>
        <w:tc>
          <w:tcPr>
            <w:tcW w:w="1268" w:type="dxa"/>
            <w:tcMar>
              <w:left w:w="28" w:type="dxa"/>
              <w:right w:w="28" w:type="dxa"/>
            </w:tcMar>
          </w:tcPr>
          <w:p w14:paraId="5E0A987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787DF6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2933C6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581132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 xml:space="preserve">Right of each party to apply own environmental protections. </w:t>
            </w:r>
            <w:r w:rsidRPr="00F27A0A">
              <w:rPr>
                <w:rFonts w:ascii="Helvetica" w:hAnsi="Helvetica" w:cs="Helvetica"/>
                <w:color w:val="000000"/>
                <w:sz w:val="16"/>
                <w:szCs w:val="16"/>
              </w:rPr>
              <w:br/>
              <w:t>Parties should not relax environmental protections to attract investment or trade.</w:t>
            </w:r>
          </w:p>
        </w:tc>
        <w:tc>
          <w:tcPr>
            <w:tcW w:w="2340" w:type="dxa"/>
            <w:tcMar>
              <w:left w:w="28" w:type="dxa"/>
              <w:right w:w="28" w:type="dxa"/>
            </w:tcMar>
          </w:tcPr>
          <w:p w14:paraId="33C8DA45" w14:textId="77777777" w:rsidR="00135FCD" w:rsidRPr="00C63813" w:rsidRDefault="00000000" w:rsidP="00681B6B">
            <w:pPr>
              <w:rPr>
                <w:rFonts w:ascii="Helvetica" w:hAnsi="Helvetica" w:cs="Helvetica"/>
                <w:color w:val="316293"/>
                <w:sz w:val="16"/>
                <w:szCs w:val="16"/>
                <w:u w:val="single"/>
              </w:rPr>
            </w:pPr>
            <w:hyperlink r:id="rId124" w:history="1">
              <w:r w:rsidR="00135FCD" w:rsidRPr="00C63813">
                <w:rPr>
                  <w:rStyle w:val="Hyperlink"/>
                  <w:rFonts w:ascii="Helvetica" w:hAnsi="Helvetica" w:cs="Helvetica"/>
                  <w:color w:val="316293"/>
                  <w:sz w:val="16"/>
                  <w:szCs w:val="16"/>
                </w:rPr>
                <w:t>https://www.mofa.go.jp/region/asia-paci/india/epa201102/pdfs/ijcepa_ba_e.pdf</w:t>
              </w:r>
            </w:hyperlink>
          </w:p>
        </w:tc>
      </w:tr>
      <w:tr w:rsidR="00135FCD" w:rsidRPr="0021322E" w14:paraId="580B1DB8" w14:textId="77777777">
        <w:tc>
          <w:tcPr>
            <w:tcW w:w="298" w:type="dxa"/>
            <w:tcMar>
              <w:left w:w="0" w:type="dxa"/>
              <w:right w:w="0" w:type="dxa"/>
            </w:tcMar>
          </w:tcPr>
          <w:p w14:paraId="7B5B703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105</w:t>
            </w:r>
          </w:p>
        </w:tc>
        <w:tc>
          <w:tcPr>
            <w:tcW w:w="1273" w:type="dxa"/>
            <w:tcMar>
              <w:left w:w="28" w:type="dxa"/>
              <w:right w:w="28" w:type="dxa"/>
            </w:tcMar>
          </w:tcPr>
          <w:p w14:paraId="7DECA93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India - Thailand</w:t>
            </w:r>
          </w:p>
        </w:tc>
        <w:tc>
          <w:tcPr>
            <w:tcW w:w="1440" w:type="dxa"/>
            <w:tcMar>
              <w:left w:w="28" w:type="dxa"/>
              <w:right w:w="28" w:type="dxa"/>
            </w:tcMar>
          </w:tcPr>
          <w:p w14:paraId="7B25C9C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India,</w:t>
            </w:r>
            <w:r w:rsidRPr="00F27A0A">
              <w:rPr>
                <w:rFonts w:ascii="Helvetica" w:hAnsi="Helvetica" w:cs="Helvetica"/>
                <w:color w:val="000000"/>
                <w:sz w:val="16"/>
                <w:szCs w:val="16"/>
              </w:rPr>
              <w:t xml:space="preserve"> Thailand</w:t>
            </w:r>
          </w:p>
        </w:tc>
        <w:tc>
          <w:tcPr>
            <w:tcW w:w="1215" w:type="dxa"/>
            <w:tcMar>
              <w:left w:w="0" w:type="dxa"/>
              <w:right w:w="0" w:type="dxa"/>
            </w:tcMar>
          </w:tcPr>
          <w:p w14:paraId="73BB974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18-Jun-</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7EA8A9C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376" w:type="dxa"/>
            <w:tcMar>
              <w:left w:w="28" w:type="dxa"/>
              <w:right w:w="28" w:type="dxa"/>
            </w:tcMar>
          </w:tcPr>
          <w:p w14:paraId="27874AA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0C46FA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9F1A0F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5B95B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2F9398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Mention of cooperation on environment (no detail).</w:t>
            </w:r>
          </w:p>
        </w:tc>
        <w:tc>
          <w:tcPr>
            <w:tcW w:w="2340" w:type="dxa"/>
            <w:tcMar>
              <w:left w:w="28" w:type="dxa"/>
              <w:right w:w="28" w:type="dxa"/>
            </w:tcMar>
          </w:tcPr>
          <w:p w14:paraId="7E212165" w14:textId="77777777" w:rsidR="00135FCD" w:rsidRPr="00C63813" w:rsidRDefault="00000000" w:rsidP="00681B6B">
            <w:pPr>
              <w:rPr>
                <w:rFonts w:ascii="Helvetica" w:hAnsi="Helvetica" w:cs="Helvetica"/>
                <w:color w:val="316293"/>
                <w:sz w:val="16"/>
                <w:szCs w:val="16"/>
                <w:u w:val="single"/>
              </w:rPr>
            </w:pPr>
            <w:hyperlink r:id="rId125" w:history="1">
              <w:r w:rsidR="00135FCD" w:rsidRPr="00C63813">
                <w:rPr>
                  <w:rStyle w:val="Hyperlink"/>
                  <w:rFonts w:ascii="Helvetica" w:hAnsi="Helvetica" w:cs="Helvetica"/>
                  <w:color w:val="316293"/>
                  <w:sz w:val="16"/>
                  <w:szCs w:val="16"/>
                </w:rPr>
                <w:t>https://commerce.gov.in/international-trade/trade-agreements/framework-agreement-with-thailand/</w:t>
              </w:r>
            </w:hyperlink>
          </w:p>
        </w:tc>
      </w:tr>
      <w:tr w:rsidR="00135FCD" w:rsidRPr="0021322E" w14:paraId="40DC496A" w14:textId="77777777">
        <w:tc>
          <w:tcPr>
            <w:tcW w:w="298" w:type="dxa"/>
            <w:tcMar>
              <w:left w:w="0" w:type="dxa"/>
              <w:right w:w="0" w:type="dxa"/>
            </w:tcMar>
          </w:tcPr>
          <w:p w14:paraId="3D8009C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106</w:t>
            </w:r>
          </w:p>
        </w:tc>
        <w:tc>
          <w:tcPr>
            <w:tcW w:w="1273" w:type="dxa"/>
            <w:tcMar>
              <w:left w:w="28" w:type="dxa"/>
              <w:right w:w="28" w:type="dxa"/>
            </w:tcMar>
          </w:tcPr>
          <w:p w14:paraId="7403699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Indonesia</w:t>
            </w:r>
          </w:p>
        </w:tc>
        <w:tc>
          <w:tcPr>
            <w:tcW w:w="1440" w:type="dxa"/>
            <w:tcMar>
              <w:left w:w="28" w:type="dxa"/>
              <w:right w:w="28" w:type="dxa"/>
            </w:tcMar>
          </w:tcPr>
          <w:p w14:paraId="41F680F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Indonesia,</w:t>
            </w:r>
            <w:r w:rsidRPr="00F27A0A">
              <w:rPr>
                <w:rFonts w:ascii="Helvetica" w:hAnsi="Helvetica" w:cs="Helvetica"/>
                <w:color w:val="000000"/>
                <w:sz w:val="16"/>
                <w:szCs w:val="16"/>
              </w:rPr>
              <w:t xml:space="preserve"> Japan</w:t>
            </w:r>
          </w:p>
        </w:tc>
        <w:tc>
          <w:tcPr>
            <w:tcW w:w="1215" w:type="dxa"/>
            <w:tcMar>
              <w:left w:w="0" w:type="dxa"/>
              <w:right w:w="0" w:type="dxa"/>
            </w:tcMar>
          </w:tcPr>
          <w:p w14:paraId="28BEB67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27-Jun-</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280" w:type="dxa"/>
            <w:tcMar>
              <w:left w:w="0" w:type="dxa"/>
              <w:right w:w="0" w:type="dxa"/>
            </w:tcMar>
          </w:tcPr>
          <w:p w14:paraId="3769A25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6A8560D5"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8 Energy and Mineral Resources, Article 102 Environmental Aspects</w:t>
            </w:r>
          </w:p>
        </w:tc>
        <w:tc>
          <w:tcPr>
            <w:tcW w:w="1268" w:type="dxa"/>
            <w:tcMar>
              <w:left w:w="28" w:type="dxa"/>
              <w:right w:w="28" w:type="dxa"/>
            </w:tcMar>
          </w:tcPr>
          <w:p w14:paraId="19E0AF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BCA348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74DC43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D6D02B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investment or trade.</w:t>
            </w:r>
          </w:p>
        </w:tc>
        <w:tc>
          <w:tcPr>
            <w:tcW w:w="2340" w:type="dxa"/>
            <w:tcMar>
              <w:left w:w="28" w:type="dxa"/>
              <w:right w:w="28" w:type="dxa"/>
            </w:tcMar>
          </w:tcPr>
          <w:p w14:paraId="5A0D0742" w14:textId="77777777" w:rsidR="00135FCD" w:rsidRPr="00C63813" w:rsidRDefault="00000000" w:rsidP="00681B6B">
            <w:pPr>
              <w:rPr>
                <w:rFonts w:ascii="Helvetica" w:hAnsi="Helvetica" w:cs="Helvetica"/>
                <w:color w:val="316293"/>
                <w:sz w:val="16"/>
                <w:szCs w:val="16"/>
                <w:u w:val="single"/>
              </w:rPr>
            </w:pPr>
            <w:hyperlink r:id="rId126" w:history="1">
              <w:r w:rsidR="00135FCD" w:rsidRPr="00C63813">
                <w:rPr>
                  <w:rStyle w:val="Hyperlink"/>
                  <w:rFonts w:ascii="Helvetica" w:hAnsi="Helvetica" w:cs="Helvetica"/>
                  <w:color w:val="316293"/>
                  <w:sz w:val="16"/>
                  <w:szCs w:val="16"/>
                </w:rPr>
                <w:t>https://www.mofa.go.jp/region/asia-paci/indonesia/epa0708/agreement.pdf</w:t>
              </w:r>
            </w:hyperlink>
          </w:p>
        </w:tc>
      </w:tr>
      <w:tr w:rsidR="00135FCD" w:rsidRPr="0021322E" w14:paraId="69034395" w14:textId="77777777">
        <w:tc>
          <w:tcPr>
            <w:tcW w:w="298" w:type="dxa"/>
            <w:tcMar>
              <w:left w:w="0" w:type="dxa"/>
              <w:right w:w="0" w:type="dxa"/>
            </w:tcMar>
          </w:tcPr>
          <w:p w14:paraId="5DF94A90"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107</w:t>
            </w:r>
          </w:p>
        </w:tc>
        <w:tc>
          <w:tcPr>
            <w:tcW w:w="1273" w:type="dxa"/>
            <w:tcMar>
              <w:left w:w="28" w:type="dxa"/>
              <w:right w:w="28" w:type="dxa"/>
            </w:tcMar>
          </w:tcPr>
          <w:p w14:paraId="3FAE551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Malaysia</w:t>
            </w:r>
          </w:p>
        </w:tc>
        <w:tc>
          <w:tcPr>
            <w:tcW w:w="1440" w:type="dxa"/>
            <w:tcMar>
              <w:left w:w="28" w:type="dxa"/>
              <w:right w:w="28" w:type="dxa"/>
            </w:tcMar>
          </w:tcPr>
          <w:p w14:paraId="1E03714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Malaysia</w:t>
            </w:r>
          </w:p>
        </w:tc>
        <w:tc>
          <w:tcPr>
            <w:tcW w:w="1215" w:type="dxa"/>
            <w:tcMar>
              <w:left w:w="0" w:type="dxa"/>
              <w:right w:w="0" w:type="dxa"/>
            </w:tcMar>
          </w:tcPr>
          <w:p w14:paraId="051E934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12-Jul-</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0104F1C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13-Jul-</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35BAF5E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Article 90 </w:t>
            </w:r>
            <w:r w:rsidR="00135FCD" w:rsidRPr="00F27A0A">
              <w:rPr>
                <w:rFonts w:ascii="Helvetica" w:hAnsi="Helvetica" w:cs="Helvetica"/>
                <w:color w:val="000000"/>
                <w:sz w:val="16"/>
                <w:szCs w:val="16"/>
              </w:rPr>
              <w:t>Environmental Measures</w:t>
            </w:r>
          </w:p>
        </w:tc>
        <w:tc>
          <w:tcPr>
            <w:tcW w:w="1268" w:type="dxa"/>
            <w:tcMar>
              <w:left w:w="28" w:type="dxa"/>
              <w:right w:w="28" w:type="dxa"/>
            </w:tcMar>
          </w:tcPr>
          <w:p w14:paraId="60780C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89521B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C3B2AB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4E39CF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investment or trade.</w:t>
            </w:r>
          </w:p>
        </w:tc>
        <w:tc>
          <w:tcPr>
            <w:tcW w:w="2340" w:type="dxa"/>
            <w:tcMar>
              <w:left w:w="28" w:type="dxa"/>
              <w:right w:w="28" w:type="dxa"/>
            </w:tcMar>
          </w:tcPr>
          <w:p w14:paraId="3B0925FE" w14:textId="77777777" w:rsidR="00135FCD" w:rsidRPr="00C63813" w:rsidRDefault="00000000" w:rsidP="00681B6B">
            <w:pPr>
              <w:rPr>
                <w:rFonts w:ascii="Helvetica" w:hAnsi="Helvetica" w:cs="Helvetica"/>
                <w:color w:val="316293"/>
                <w:sz w:val="16"/>
                <w:szCs w:val="16"/>
                <w:u w:val="single"/>
              </w:rPr>
            </w:pPr>
            <w:hyperlink r:id="rId127" w:history="1">
              <w:r w:rsidR="00135FCD" w:rsidRPr="00C63813">
                <w:rPr>
                  <w:rStyle w:val="Hyperlink"/>
                  <w:rFonts w:ascii="Helvetica" w:hAnsi="Helvetica" w:cs="Helvetica"/>
                  <w:color w:val="316293"/>
                  <w:sz w:val="16"/>
                  <w:szCs w:val="16"/>
                </w:rPr>
                <w:t>https://www.mofa.go.jp/region/asia-paci/malaysia/epa/content.pdf</w:t>
              </w:r>
            </w:hyperlink>
          </w:p>
        </w:tc>
      </w:tr>
      <w:tr w:rsidR="00135FCD" w:rsidRPr="0021322E" w14:paraId="60A82B44" w14:textId="77777777">
        <w:tc>
          <w:tcPr>
            <w:tcW w:w="298" w:type="dxa"/>
            <w:tcMar>
              <w:left w:w="0" w:type="dxa"/>
              <w:right w:w="0" w:type="dxa"/>
            </w:tcMar>
          </w:tcPr>
          <w:p w14:paraId="3D44A1D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108</w:t>
            </w:r>
          </w:p>
        </w:tc>
        <w:tc>
          <w:tcPr>
            <w:tcW w:w="1273" w:type="dxa"/>
            <w:tcMar>
              <w:left w:w="28" w:type="dxa"/>
              <w:right w:w="28" w:type="dxa"/>
            </w:tcMar>
          </w:tcPr>
          <w:p w14:paraId="0D009DF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Mexico</w:t>
            </w:r>
          </w:p>
        </w:tc>
        <w:tc>
          <w:tcPr>
            <w:tcW w:w="1440" w:type="dxa"/>
            <w:tcMar>
              <w:left w:w="28" w:type="dxa"/>
              <w:right w:w="28" w:type="dxa"/>
            </w:tcMar>
          </w:tcPr>
          <w:p w14:paraId="6BB94B7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Mexico</w:t>
            </w:r>
          </w:p>
        </w:tc>
        <w:tc>
          <w:tcPr>
            <w:tcW w:w="1215" w:type="dxa"/>
            <w:tcMar>
              <w:left w:w="0" w:type="dxa"/>
              <w:right w:w="0" w:type="dxa"/>
            </w:tcMar>
          </w:tcPr>
          <w:p w14:paraId="3E92328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31-Mar-</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09A88A4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01-Apr-</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376" w:type="dxa"/>
            <w:tcMar>
              <w:left w:w="28" w:type="dxa"/>
              <w:right w:w="28" w:type="dxa"/>
            </w:tcMar>
          </w:tcPr>
          <w:p w14:paraId="21CEAD73"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Article 74 </w:t>
            </w:r>
            <w:r w:rsidR="00135FCD" w:rsidRPr="00F27A0A">
              <w:rPr>
                <w:rFonts w:ascii="Helvetica" w:hAnsi="Helvetica" w:cs="Helvetica"/>
                <w:color w:val="000000"/>
                <w:sz w:val="16"/>
                <w:szCs w:val="16"/>
              </w:rPr>
              <w:t>Environmental Measures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Article 147 </w:t>
            </w:r>
            <w:r w:rsidR="00135FCD" w:rsidRPr="00F27A0A">
              <w:rPr>
                <w:rFonts w:ascii="Helvetica" w:hAnsi="Helvetica" w:cs="Helvetica"/>
                <w:color w:val="000000"/>
                <w:sz w:val="16"/>
                <w:szCs w:val="16"/>
              </w:rPr>
              <w:t xml:space="preserve">Cooperation in the Field of Environment </w:t>
            </w:r>
          </w:p>
        </w:tc>
        <w:tc>
          <w:tcPr>
            <w:tcW w:w="1268" w:type="dxa"/>
            <w:tcMar>
              <w:left w:w="28" w:type="dxa"/>
              <w:right w:w="28" w:type="dxa"/>
            </w:tcMar>
          </w:tcPr>
          <w:p w14:paraId="10E0E9D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F76FD5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2E213E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62347B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Commitment to cooperation on the environment.</w:t>
            </w:r>
            <w:r w:rsidRPr="00F27A0A">
              <w:rPr>
                <w:rFonts w:ascii="Helvetica" w:hAnsi="Helvetica" w:cs="Helvetica"/>
                <w:color w:val="000000"/>
                <w:sz w:val="16"/>
                <w:szCs w:val="16"/>
              </w:rPr>
              <w:br/>
              <w:t>Parties should not relax environmental protections to attract investment or trade.</w:t>
            </w:r>
          </w:p>
        </w:tc>
        <w:tc>
          <w:tcPr>
            <w:tcW w:w="2340" w:type="dxa"/>
            <w:tcMar>
              <w:left w:w="28" w:type="dxa"/>
              <w:right w:w="28" w:type="dxa"/>
            </w:tcMar>
          </w:tcPr>
          <w:p w14:paraId="3282D813" w14:textId="77777777" w:rsidR="00135FCD" w:rsidRPr="00C63813" w:rsidRDefault="00000000" w:rsidP="00681B6B">
            <w:pPr>
              <w:rPr>
                <w:rFonts w:ascii="Helvetica" w:hAnsi="Helvetica" w:cs="Helvetica"/>
                <w:color w:val="316293"/>
                <w:sz w:val="16"/>
                <w:szCs w:val="16"/>
                <w:u w:val="single"/>
              </w:rPr>
            </w:pPr>
            <w:hyperlink r:id="rId128" w:history="1">
              <w:r w:rsidR="00135FCD" w:rsidRPr="00C63813">
                <w:rPr>
                  <w:rStyle w:val="Hyperlink"/>
                  <w:rFonts w:ascii="Helvetica" w:hAnsi="Helvetica" w:cs="Helvetica"/>
                  <w:color w:val="316293"/>
                  <w:sz w:val="16"/>
                  <w:szCs w:val="16"/>
                </w:rPr>
                <w:t>https://www.mofa.go.jp/region/latin/mexico/agreement/agreement.pdf</w:t>
              </w:r>
            </w:hyperlink>
          </w:p>
        </w:tc>
      </w:tr>
      <w:tr w:rsidR="00135FCD" w:rsidRPr="0021322E" w14:paraId="2B59E2C2" w14:textId="77777777">
        <w:tc>
          <w:tcPr>
            <w:tcW w:w="298" w:type="dxa"/>
            <w:tcMar>
              <w:left w:w="0" w:type="dxa"/>
              <w:right w:w="0" w:type="dxa"/>
            </w:tcMar>
          </w:tcPr>
          <w:p w14:paraId="2E90ABC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109</w:t>
            </w:r>
          </w:p>
        </w:tc>
        <w:tc>
          <w:tcPr>
            <w:tcW w:w="1273" w:type="dxa"/>
            <w:tcMar>
              <w:left w:w="28" w:type="dxa"/>
              <w:right w:w="28" w:type="dxa"/>
            </w:tcMar>
          </w:tcPr>
          <w:p w14:paraId="7F1B474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Mongolia</w:t>
            </w:r>
          </w:p>
        </w:tc>
        <w:tc>
          <w:tcPr>
            <w:tcW w:w="1440" w:type="dxa"/>
            <w:tcMar>
              <w:left w:w="28" w:type="dxa"/>
              <w:right w:w="28" w:type="dxa"/>
            </w:tcMar>
          </w:tcPr>
          <w:p w14:paraId="548AB2B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Mongolia</w:t>
            </w:r>
          </w:p>
        </w:tc>
        <w:tc>
          <w:tcPr>
            <w:tcW w:w="1215" w:type="dxa"/>
            <w:tcMar>
              <w:left w:w="0" w:type="dxa"/>
              <w:right w:w="0" w:type="dxa"/>
            </w:tcMar>
          </w:tcPr>
          <w:p w14:paraId="67F7897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280" w:type="dxa"/>
            <w:tcMar>
              <w:left w:w="0" w:type="dxa"/>
              <w:right w:w="0" w:type="dxa"/>
            </w:tcMar>
          </w:tcPr>
          <w:p w14:paraId="1E61C31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07-Jun-</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376" w:type="dxa"/>
            <w:tcMar>
              <w:left w:w="28" w:type="dxa"/>
              <w:right w:w="28" w:type="dxa"/>
            </w:tcMar>
          </w:tcPr>
          <w:p w14:paraId="27873FC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Article 10.17, Health, Safety and Environmental Measures and Labour Standards</w:t>
            </w:r>
          </w:p>
        </w:tc>
        <w:tc>
          <w:tcPr>
            <w:tcW w:w="1268" w:type="dxa"/>
            <w:tcMar>
              <w:left w:w="28" w:type="dxa"/>
              <w:right w:w="28" w:type="dxa"/>
            </w:tcMar>
          </w:tcPr>
          <w:p w14:paraId="0AA65BA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B1715D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FAEDDA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27B5BF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investment or trade.</w:t>
            </w:r>
          </w:p>
        </w:tc>
        <w:tc>
          <w:tcPr>
            <w:tcW w:w="2340" w:type="dxa"/>
            <w:tcMar>
              <w:left w:w="28" w:type="dxa"/>
              <w:right w:w="28" w:type="dxa"/>
            </w:tcMar>
          </w:tcPr>
          <w:p w14:paraId="3183E0F5" w14:textId="77777777" w:rsidR="00135FCD" w:rsidRPr="00C63813" w:rsidRDefault="00000000" w:rsidP="00681B6B">
            <w:pPr>
              <w:rPr>
                <w:rFonts w:ascii="Helvetica" w:hAnsi="Helvetica" w:cs="Helvetica"/>
                <w:color w:val="316293"/>
                <w:sz w:val="16"/>
                <w:szCs w:val="16"/>
                <w:u w:val="single"/>
              </w:rPr>
            </w:pPr>
            <w:hyperlink r:id="rId129" w:history="1">
              <w:r w:rsidR="00135FCD" w:rsidRPr="00C63813">
                <w:rPr>
                  <w:rStyle w:val="Hyperlink"/>
                  <w:rFonts w:ascii="Helvetica" w:hAnsi="Helvetica" w:cs="Helvetica"/>
                  <w:color w:val="316293"/>
                  <w:sz w:val="16"/>
                  <w:szCs w:val="16"/>
                </w:rPr>
                <w:t>https://www.mofa.go.jp/files/000067716.pdf</w:t>
              </w:r>
            </w:hyperlink>
          </w:p>
        </w:tc>
      </w:tr>
      <w:tr w:rsidR="00135FCD" w:rsidRPr="0021322E" w14:paraId="349FAF03" w14:textId="77777777">
        <w:tc>
          <w:tcPr>
            <w:tcW w:w="298" w:type="dxa"/>
            <w:tcMar>
              <w:left w:w="0" w:type="dxa"/>
              <w:right w:w="0" w:type="dxa"/>
            </w:tcMar>
          </w:tcPr>
          <w:p w14:paraId="325CF87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110</w:t>
            </w:r>
          </w:p>
        </w:tc>
        <w:tc>
          <w:tcPr>
            <w:tcW w:w="1273" w:type="dxa"/>
            <w:tcMar>
              <w:left w:w="28" w:type="dxa"/>
              <w:right w:w="28" w:type="dxa"/>
            </w:tcMar>
          </w:tcPr>
          <w:p w14:paraId="33B45B0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Peru</w:t>
            </w:r>
          </w:p>
        </w:tc>
        <w:tc>
          <w:tcPr>
            <w:tcW w:w="1440" w:type="dxa"/>
            <w:tcMar>
              <w:left w:w="28" w:type="dxa"/>
              <w:right w:w="28" w:type="dxa"/>
            </w:tcMar>
          </w:tcPr>
          <w:p w14:paraId="2914C9B3"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Peru</w:t>
            </w:r>
          </w:p>
        </w:tc>
        <w:tc>
          <w:tcPr>
            <w:tcW w:w="1215" w:type="dxa"/>
            <w:tcMar>
              <w:left w:w="0" w:type="dxa"/>
              <w:right w:w="0" w:type="dxa"/>
            </w:tcMar>
          </w:tcPr>
          <w:p w14:paraId="1D8AADA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24-Feb-</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6C356A8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5845F04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N/A - several mentions of general commitment to environmental protection and </w:t>
            </w:r>
            <w:r w:rsidRPr="00F27A0A">
              <w:rPr>
                <w:rFonts w:ascii="Helvetica" w:hAnsi="Helvetica" w:cs="Helvetica"/>
                <w:color w:val="000000"/>
                <w:sz w:val="16"/>
                <w:szCs w:val="16"/>
              </w:rPr>
              <w:lastRenderedPageBreak/>
              <w:t>sustainable development.</w:t>
            </w:r>
          </w:p>
        </w:tc>
        <w:tc>
          <w:tcPr>
            <w:tcW w:w="1268" w:type="dxa"/>
            <w:tcMar>
              <w:left w:w="28" w:type="dxa"/>
              <w:right w:w="28" w:type="dxa"/>
            </w:tcMar>
          </w:tcPr>
          <w:p w14:paraId="0E2099A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13B39A2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C2D6EA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5FB0E7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p>
        </w:tc>
        <w:tc>
          <w:tcPr>
            <w:tcW w:w="2340" w:type="dxa"/>
            <w:tcMar>
              <w:left w:w="28" w:type="dxa"/>
              <w:right w:w="28" w:type="dxa"/>
            </w:tcMar>
          </w:tcPr>
          <w:p w14:paraId="2B674A72" w14:textId="77777777" w:rsidR="00135FCD" w:rsidRPr="00C63813" w:rsidRDefault="00000000" w:rsidP="00681B6B">
            <w:pPr>
              <w:rPr>
                <w:rFonts w:ascii="Helvetica" w:hAnsi="Helvetica" w:cs="Helvetica"/>
                <w:color w:val="316293"/>
                <w:sz w:val="16"/>
                <w:szCs w:val="16"/>
                <w:u w:val="single"/>
              </w:rPr>
            </w:pPr>
            <w:hyperlink r:id="rId130" w:history="1">
              <w:r w:rsidR="00135FCD" w:rsidRPr="00C63813">
                <w:rPr>
                  <w:rStyle w:val="Hyperlink"/>
                  <w:rFonts w:ascii="Helvetica" w:hAnsi="Helvetica" w:cs="Helvetica"/>
                  <w:color w:val="316293"/>
                  <w:sz w:val="16"/>
                  <w:szCs w:val="16"/>
                </w:rPr>
                <w:t>https://www.mofa.go.jp/region/latin/peru/epa201105/pdfs/jpepa_ba_e.pdf</w:t>
              </w:r>
            </w:hyperlink>
          </w:p>
        </w:tc>
      </w:tr>
      <w:tr w:rsidR="00135FCD" w:rsidRPr="0021322E" w14:paraId="56751F02" w14:textId="77777777">
        <w:tc>
          <w:tcPr>
            <w:tcW w:w="298" w:type="dxa"/>
            <w:tcMar>
              <w:left w:w="0" w:type="dxa"/>
              <w:right w:w="0" w:type="dxa"/>
            </w:tcMar>
          </w:tcPr>
          <w:p w14:paraId="6D09D76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111</w:t>
            </w:r>
          </w:p>
        </w:tc>
        <w:tc>
          <w:tcPr>
            <w:tcW w:w="1273" w:type="dxa"/>
            <w:tcMar>
              <w:left w:w="28" w:type="dxa"/>
              <w:right w:w="28" w:type="dxa"/>
            </w:tcMar>
          </w:tcPr>
          <w:p w14:paraId="2D98CDE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Philippines</w:t>
            </w:r>
          </w:p>
        </w:tc>
        <w:tc>
          <w:tcPr>
            <w:tcW w:w="1440" w:type="dxa"/>
            <w:tcMar>
              <w:left w:w="28" w:type="dxa"/>
              <w:right w:w="28" w:type="dxa"/>
            </w:tcMar>
          </w:tcPr>
          <w:p w14:paraId="5A1EED34"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Philippines</w:t>
            </w:r>
          </w:p>
        </w:tc>
        <w:tc>
          <w:tcPr>
            <w:tcW w:w="1215" w:type="dxa"/>
            <w:tcMar>
              <w:left w:w="0" w:type="dxa"/>
              <w:right w:w="0" w:type="dxa"/>
            </w:tcMar>
          </w:tcPr>
          <w:p w14:paraId="6F7ED42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11-Dec-</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280" w:type="dxa"/>
            <w:tcMar>
              <w:left w:w="0" w:type="dxa"/>
              <w:right w:w="0" w:type="dxa"/>
            </w:tcMar>
          </w:tcPr>
          <w:p w14:paraId="6F9CF9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11-Dec-</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742D411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102 Environmental Measures</w:t>
            </w:r>
          </w:p>
        </w:tc>
        <w:tc>
          <w:tcPr>
            <w:tcW w:w="1268" w:type="dxa"/>
            <w:tcMar>
              <w:left w:w="28" w:type="dxa"/>
              <w:right w:w="28" w:type="dxa"/>
            </w:tcMar>
          </w:tcPr>
          <w:p w14:paraId="072694D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E2846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A26AE1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8F27F2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should not relax environmental protections to attract investment or trade.</w:t>
            </w:r>
          </w:p>
        </w:tc>
        <w:tc>
          <w:tcPr>
            <w:tcW w:w="2340" w:type="dxa"/>
            <w:tcMar>
              <w:left w:w="28" w:type="dxa"/>
              <w:right w:w="28" w:type="dxa"/>
            </w:tcMar>
          </w:tcPr>
          <w:p w14:paraId="6A04D53B" w14:textId="77777777" w:rsidR="00135FCD" w:rsidRPr="00C63813" w:rsidRDefault="00000000" w:rsidP="00681B6B">
            <w:pPr>
              <w:rPr>
                <w:rFonts w:ascii="Helvetica" w:hAnsi="Helvetica" w:cs="Helvetica"/>
                <w:color w:val="316293"/>
                <w:sz w:val="16"/>
                <w:szCs w:val="16"/>
                <w:u w:val="single"/>
              </w:rPr>
            </w:pPr>
            <w:hyperlink r:id="rId131" w:history="1">
              <w:r w:rsidR="00135FCD" w:rsidRPr="00C63813">
                <w:rPr>
                  <w:rStyle w:val="Hyperlink"/>
                  <w:rFonts w:ascii="Helvetica" w:hAnsi="Helvetica" w:cs="Helvetica"/>
                  <w:color w:val="316293"/>
                  <w:sz w:val="16"/>
                  <w:szCs w:val="16"/>
                </w:rPr>
                <w:t>https://www.mofa.go.jp/region/asia-paci/philippine/epa0609/main.pdf</w:t>
              </w:r>
            </w:hyperlink>
          </w:p>
        </w:tc>
      </w:tr>
      <w:tr w:rsidR="00135FCD" w:rsidRPr="0021322E" w14:paraId="3F1A597F" w14:textId="77777777">
        <w:tc>
          <w:tcPr>
            <w:tcW w:w="298" w:type="dxa"/>
            <w:tcMar>
              <w:left w:w="0" w:type="dxa"/>
              <w:right w:w="0" w:type="dxa"/>
            </w:tcMar>
          </w:tcPr>
          <w:p w14:paraId="6633831D"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112</w:t>
            </w:r>
          </w:p>
        </w:tc>
        <w:tc>
          <w:tcPr>
            <w:tcW w:w="1273" w:type="dxa"/>
            <w:tcMar>
              <w:left w:w="28" w:type="dxa"/>
              <w:right w:w="28" w:type="dxa"/>
            </w:tcMar>
          </w:tcPr>
          <w:p w14:paraId="6139E53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Switzerland</w:t>
            </w:r>
          </w:p>
        </w:tc>
        <w:tc>
          <w:tcPr>
            <w:tcW w:w="1440" w:type="dxa"/>
            <w:tcMar>
              <w:left w:w="28" w:type="dxa"/>
              <w:right w:w="28" w:type="dxa"/>
            </w:tcMar>
          </w:tcPr>
          <w:p w14:paraId="051C897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Switzerland</w:t>
            </w:r>
          </w:p>
        </w:tc>
        <w:tc>
          <w:tcPr>
            <w:tcW w:w="1215" w:type="dxa"/>
            <w:tcMar>
              <w:left w:w="0" w:type="dxa"/>
              <w:right w:w="0" w:type="dxa"/>
            </w:tcMar>
          </w:tcPr>
          <w:p w14:paraId="32D1689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26A5B5E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3E404B57"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9, Promotion of Trade in Environmental Products and</w:t>
            </w:r>
            <w:r w:rsidR="00135FCD" w:rsidRPr="00F27A0A">
              <w:rPr>
                <w:rFonts w:ascii="Helvetica" w:hAnsi="Helvetica" w:cs="Helvetica"/>
                <w:color w:val="000000"/>
                <w:sz w:val="16"/>
                <w:szCs w:val="16"/>
              </w:rPr>
              <w:br/>
              <w:t>Environment-Related Services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101, Health, Safety and Environmental Measures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118</w:t>
            </w:r>
            <w:r w:rsidR="00135FCD" w:rsidRPr="00F27A0A">
              <w:rPr>
                <w:rFonts w:ascii="Helvetica" w:hAnsi="Helvetica" w:cs="Helvetica"/>
                <w:color w:val="000000"/>
                <w:sz w:val="16"/>
                <w:szCs w:val="16"/>
              </w:rPr>
              <w:br/>
              <w:t xml:space="preserve">New Varieties of Plants </w:t>
            </w:r>
          </w:p>
        </w:tc>
        <w:tc>
          <w:tcPr>
            <w:tcW w:w="1268" w:type="dxa"/>
            <w:tcMar>
              <w:left w:w="28" w:type="dxa"/>
              <w:right w:w="28" w:type="dxa"/>
            </w:tcMar>
          </w:tcPr>
          <w:p w14:paraId="43971C1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71CEC1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B9999A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EA9569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Trade in environmental products and environmental related services is encouraged.</w:t>
            </w:r>
            <w:r w:rsidRPr="00F27A0A">
              <w:rPr>
                <w:rFonts w:ascii="Helvetica" w:hAnsi="Helvetica" w:cs="Helvetica"/>
                <w:color w:val="000000"/>
                <w:sz w:val="16"/>
                <w:szCs w:val="16"/>
              </w:rPr>
              <w:br/>
              <w:t>Parties should not relax environmental protections to attract investment or trade.</w:t>
            </w:r>
            <w:r w:rsidRPr="00F27A0A">
              <w:rPr>
                <w:rFonts w:ascii="Helvetica" w:hAnsi="Helvetica" w:cs="Helvetica"/>
                <w:color w:val="000000"/>
                <w:sz w:val="16"/>
                <w:szCs w:val="16"/>
              </w:rPr>
              <w:br/>
              <w:t xml:space="preserve">Plant life is discussed under the section on IP. The parties also commit to providing same level of protection to new plant genera and species as under the 1991 UPOV Convention. </w:t>
            </w:r>
          </w:p>
        </w:tc>
        <w:tc>
          <w:tcPr>
            <w:tcW w:w="2340" w:type="dxa"/>
            <w:tcMar>
              <w:left w:w="28" w:type="dxa"/>
              <w:right w:w="28" w:type="dxa"/>
            </w:tcMar>
          </w:tcPr>
          <w:p w14:paraId="216BC968" w14:textId="77777777" w:rsidR="00135FCD" w:rsidRPr="00C63813" w:rsidRDefault="00000000" w:rsidP="00681B6B">
            <w:pPr>
              <w:rPr>
                <w:rFonts w:ascii="Helvetica" w:hAnsi="Helvetica" w:cs="Helvetica"/>
                <w:color w:val="316293"/>
                <w:sz w:val="16"/>
                <w:szCs w:val="16"/>
                <w:u w:val="single"/>
              </w:rPr>
            </w:pPr>
            <w:hyperlink r:id="rId132" w:history="1">
              <w:r w:rsidR="00135FCD" w:rsidRPr="00C63813">
                <w:rPr>
                  <w:rStyle w:val="Hyperlink"/>
                  <w:rFonts w:ascii="Helvetica" w:hAnsi="Helvetica" w:cs="Helvetica"/>
                  <w:color w:val="316293"/>
                  <w:sz w:val="16"/>
                  <w:szCs w:val="16"/>
                </w:rPr>
                <w:t>https://www.mofa.go.jp/region/europe/switzerland/epa0902/agreement.pdf</w:t>
              </w:r>
            </w:hyperlink>
          </w:p>
        </w:tc>
      </w:tr>
      <w:tr w:rsidR="00135FCD" w:rsidRPr="0021322E" w14:paraId="2E16265B" w14:textId="77777777">
        <w:tc>
          <w:tcPr>
            <w:tcW w:w="298" w:type="dxa"/>
            <w:tcMar>
              <w:left w:w="0" w:type="dxa"/>
              <w:right w:w="0" w:type="dxa"/>
            </w:tcMar>
          </w:tcPr>
          <w:p w14:paraId="70E8383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113</w:t>
            </w:r>
          </w:p>
        </w:tc>
        <w:tc>
          <w:tcPr>
            <w:tcW w:w="1273" w:type="dxa"/>
            <w:tcMar>
              <w:left w:w="28" w:type="dxa"/>
              <w:right w:w="28" w:type="dxa"/>
            </w:tcMar>
          </w:tcPr>
          <w:p w14:paraId="17C2C44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Japan - Thailand</w:t>
            </w:r>
          </w:p>
        </w:tc>
        <w:tc>
          <w:tcPr>
            <w:tcW w:w="1440" w:type="dxa"/>
            <w:tcMar>
              <w:left w:w="28" w:type="dxa"/>
              <w:right w:w="28" w:type="dxa"/>
            </w:tcMar>
          </w:tcPr>
          <w:p w14:paraId="25F15162"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Thailand</w:t>
            </w:r>
          </w:p>
        </w:tc>
        <w:tc>
          <w:tcPr>
            <w:tcW w:w="1215" w:type="dxa"/>
            <w:tcMar>
              <w:left w:w="0" w:type="dxa"/>
              <w:right w:w="0" w:type="dxa"/>
            </w:tcMar>
          </w:tcPr>
          <w:p w14:paraId="35CBD1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25-Oct-</w:t>
            </w:r>
            <w:r>
              <w:rPr>
                <w:rFonts w:ascii="Helvetica" w:hAnsi="Helvetica" w:cs="Helvetica"/>
                <w:color w:val="000000"/>
                <w:sz w:val="16"/>
                <w:szCs w:val="16"/>
              </w:rPr>
              <w:t>20</w:t>
            </w:r>
            <w:r w:rsidRPr="00F27A0A">
              <w:rPr>
                <w:rFonts w:ascii="Helvetica" w:hAnsi="Helvetica" w:cs="Helvetica"/>
                <w:color w:val="000000"/>
                <w:sz w:val="16"/>
                <w:szCs w:val="16"/>
              </w:rPr>
              <w:t>07</w:t>
            </w:r>
          </w:p>
        </w:tc>
        <w:tc>
          <w:tcPr>
            <w:tcW w:w="1280" w:type="dxa"/>
            <w:tcMar>
              <w:left w:w="0" w:type="dxa"/>
              <w:right w:w="0" w:type="dxa"/>
            </w:tcMar>
          </w:tcPr>
          <w:p w14:paraId="673C7DF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01-Nov-</w:t>
            </w:r>
            <w:r>
              <w:rPr>
                <w:rFonts w:ascii="Helvetica" w:hAnsi="Helvetica" w:cs="Helvetica"/>
                <w:color w:val="000000"/>
                <w:sz w:val="16"/>
                <w:szCs w:val="16"/>
              </w:rPr>
              <w:t>20</w:t>
            </w:r>
            <w:r w:rsidRPr="00F27A0A">
              <w:rPr>
                <w:rFonts w:ascii="Helvetica" w:hAnsi="Helvetica" w:cs="Helvetica"/>
                <w:color w:val="000000"/>
                <w:sz w:val="16"/>
                <w:szCs w:val="16"/>
              </w:rPr>
              <w:t>07</w:t>
            </w:r>
          </w:p>
        </w:tc>
        <w:tc>
          <w:tcPr>
            <w:tcW w:w="1376" w:type="dxa"/>
            <w:tcMar>
              <w:left w:w="28" w:type="dxa"/>
              <w:right w:w="28" w:type="dxa"/>
            </w:tcMar>
          </w:tcPr>
          <w:p w14:paraId="16B93411"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111 Environmental Measures</w:t>
            </w:r>
          </w:p>
        </w:tc>
        <w:tc>
          <w:tcPr>
            <w:tcW w:w="1268" w:type="dxa"/>
            <w:tcMar>
              <w:left w:w="28" w:type="dxa"/>
              <w:right w:w="28" w:type="dxa"/>
            </w:tcMar>
          </w:tcPr>
          <w:p w14:paraId="5A0F20A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164948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AA24A5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F0BDDC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should not relax environmental protections to attract investment or trade.</w:t>
            </w:r>
          </w:p>
        </w:tc>
        <w:tc>
          <w:tcPr>
            <w:tcW w:w="2340" w:type="dxa"/>
            <w:tcMar>
              <w:left w:w="28" w:type="dxa"/>
              <w:right w:w="28" w:type="dxa"/>
            </w:tcMar>
          </w:tcPr>
          <w:p w14:paraId="2546F448" w14:textId="77777777" w:rsidR="00135FCD" w:rsidRPr="00C63813" w:rsidRDefault="00000000" w:rsidP="00681B6B">
            <w:pPr>
              <w:rPr>
                <w:rFonts w:ascii="Helvetica" w:hAnsi="Helvetica" w:cs="Helvetica"/>
                <w:color w:val="316293"/>
                <w:sz w:val="16"/>
                <w:szCs w:val="16"/>
                <w:u w:val="single"/>
              </w:rPr>
            </w:pPr>
            <w:hyperlink r:id="rId133" w:history="1">
              <w:r w:rsidR="00135FCD" w:rsidRPr="00C63813">
                <w:rPr>
                  <w:rStyle w:val="Hyperlink"/>
                  <w:rFonts w:ascii="Helvetica" w:hAnsi="Helvetica" w:cs="Helvetica"/>
                  <w:color w:val="316293"/>
                  <w:sz w:val="16"/>
                  <w:szCs w:val="16"/>
                </w:rPr>
                <w:t>https://www.mofa.go.jp/region/asia-paci/thailand/epa0704/agreement.pdf</w:t>
              </w:r>
            </w:hyperlink>
          </w:p>
        </w:tc>
      </w:tr>
      <w:tr w:rsidR="00135FCD" w:rsidRPr="0021322E" w14:paraId="201B9FFF" w14:textId="77777777">
        <w:tc>
          <w:tcPr>
            <w:tcW w:w="298" w:type="dxa"/>
            <w:tcMar>
              <w:left w:w="0" w:type="dxa"/>
              <w:right w:w="0" w:type="dxa"/>
            </w:tcMar>
          </w:tcPr>
          <w:p w14:paraId="22CA2D6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114</w:t>
            </w:r>
          </w:p>
        </w:tc>
        <w:tc>
          <w:tcPr>
            <w:tcW w:w="1273" w:type="dxa"/>
            <w:tcMar>
              <w:left w:w="28" w:type="dxa"/>
              <w:right w:w="28" w:type="dxa"/>
            </w:tcMar>
          </w:tcPr>
          <w:p w14:paraId="413B9E2E"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 - Vietn</w:t>
            </w:r>
            <w:r w:rsidRPr="00F27A0A">
              <w:rPr>
                <w:rFonts w:ascii="Helvetica" w:hAnsi="Helvetica" w:cs="Helvetica"/>
                <w:color w:val="000000"/>
                <w:sz w:val="16"/>
                <w:szCs w:val="16"/>
              </w:rPr>
              <w:t>am</w:t>
            </w:r>
          </w:p>
        </w:tc>
        <w:tc>
          <w:tcPr>
            <w:tcW w:w="1440" w:type="dxa"/>
            <w:tcMar>
              <w:left w:w="28" w:type="dxa"/>
              <w:right w:w="28" w:type="dxa"/>
            </w:tcMar>
          </w:tcPr>
          <w:p w14:paraId="2730308A"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 Vietn</w:t>
            </w:r>
            <w:r w:rsidRPr="00F27A0A">
              <w:rPr>
                <w:rFonts w:ascii="Helvetica" w:hAnsi="Helvetica" w:cs="Helvetica"/>
                <w:color w:val="000000"/>
                <w:sz w:val="16"/>
                <w:szCs w:val="16"/>
              </w:rPr>
              <w:t>am</w:t>
            </w:r>
          </w:p>
        </w:tc>
        <w:tc>
          <w:tcPr>
            <w:tcW w:w="1215" w:type="dxa"/>
            <w:tcMar>
              <w:left w:w="0" w:type="dxa"/>
              <w:right w:w="0" w:type="dxa"/>
            </w:tcMar>
          </w:tcPr>
          <w:p w14:paraId="7EC2F23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01-Oct-</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17D287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01-Oct-</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02953AE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111 Basic Principles (just a mention that the Parties will cooperate on the environment)</w:t>
            </w:r>
          </w:p>
        </w:tc>
        <w:tc>
          <w:tcPr>
            <w:tcW w:w="1268" w:type="dxa"/>
            <w:tcMar>
              <w:left w:w="28" w:type="dxa"/>
              <w:right w:w="28" w:type="dxa"/>
            </w:tcMar>
          </w:tcPr>
          <w:p w14:paraId="32005BB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2CB927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6BEA9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B8A135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Just a mention that the Parties will cooperate on the environment.</w:t>
            </w:r>
          </w:p>
        </w:tc>
        <w:tc>
          <w:tcPr>
            <w:tcW w:w="2340" w:type="dxa"/>
            <w:tcMar>
              <w:left w:w="28" w:type="dxa"/>
              <w:right w:w="28" w:type="dxa"/>
            </w:tcMar>
          </w:tcPr>
          <w:p w14:paraId="3B149818" w14:textId="77777777" w:rsidR="00135FCD" w:rsidRPr="00C63813" w:rsidRDefault="00000000" w:rsidP="00681B6B">
            <w:pPr>
              <w:rPr>
                <w:rFonts w:ascii="Helvetica" w:hAnsi="Helvetica" w:cs="Helvetica"/>
                <w:color w:val="316293"/>
                <w:sz w:val="16"/>
                <w:szCs w:val="16"/>
                <w:u w:val="single"/>
              </w:rPr>
            </w:pPr>
            <w:hyperlink r:id="rId134" w:history="1">
              <w:r w:rsidR="00135FCD" w:rsidRPr="00C63813">
                <w:rPr>
                  <w:rStyle w:val="Hyperlink"/>
                  <w:rFonts w:ascii="Helvetica" w:hAnsi="Helvetica" w:cs="Helvetica"/>
                  <w:color w:val="316293"/>
                  <w:sz w:val="16"/>
                  <w:szCs w:val="16"/>
                </w:rPr>
                <w:t>https://www.mofa.go.jp/region/asia-paci/vietnam/epa0812/agreement.pdf</w:t>
              </w:r>
            </w:hyperlink>
          </w:p>
        </w:tc>
      </w:tr>
      <w:tr w:rsidR="00135FCD" w:rsidRPr="0021322E" w14:paraId="47734619" w14:textId="77777777">
        <w:tc>
          <w:tcPr>
            <w:tcW w:w="298" w:type="dxa"/>
            <w:tcMar>
              <w:left w:w="0" w:type="dxa"/>
              <w:right w:w="0" w:type="dxa"/>
            </w:tcMar>
          </w:tcPr>
          <w:p w14:paraId="5ED5B3D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115</w:t>
            </w:r>
          </w:p>
        </w:tc>
        <w:tc>
          <w:tcPr>
            <w:tcW w:w="1273" w:type="dxa"/>
            <w:tcMar>
              <w:left w:w="28" w:type="dxa"/>
              <w:right w:w="28" w:type="dxa"/>
            </w:tcMar>
          </w:tcPr>
          <w:p w14:paraId="4761B79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Australia</w:t>
            </w:r>
          </w:p>
        </w:tc>
        <w:tc>
          <w:tcPr>
            <w:tcW w:w="1440" w:type="dxa"/>
            <w:tcMar>
              <w:left w:w="28" w:type="dxa"/>
              <w:right w:w="28" w:type="dxa"/>
            </w:tcMar>
          </w:tcPr>
          <w:p w14:paraId="0ACC1BC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Australia; </w:t>
            </w:r>
            <w:r>
              <w:rPr>
                <w:rFonts w:ascii="Helvetica" w:hAnsi="Helvetica" w:cs="Helvetica"/>
                <w:color w:val="000000"/>
                <w:sz w:val="16"/>
                <w:szCs w:val="16"/>
              </w:rPr>
              <w:t xml:space="preserve">South </w:t>
            </w:r>
            <w:r w:rsidRPr="00F27A0A">
              <w:rPr>
                <w:rFonts w:ascii="Helvetica" w:hAnsi="Helvetica" w:cs="Helvetica"/>
                <w:color w:val="000000"/>
                <w:sz w:val="16"/>
                <w:szCs w:val="16"/>
              </w:rPr>
              <w:t>Korea</w:t>
            </w:r>
          </w:p>
        </w:tc>
        <w:tc>
          <w:tcPr>
            <w:tcW w:w="1215" w:type="dxa"/>
            <w:tcMar>
              <w:left w:w="0" w:type="dxa"/>
              <w:right w:w="0" w:type="dxa"/>
            </w:tcMar>
          </w:tcPr>
          <w:p w14:paraId="5353776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22-Dec-</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4419059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12-Dec-</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0EF80A6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12, Government Procurement, Article 12.8 Technical Specifications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16, Cooperation: Article 16.4 Innovation, Research and Development</w:t>
            </w:r>
            <w:r w:rsidR="00135FCD" w:rsidRPr="00F27A0A">
              <w:rPr>
                <w:rFonts w:ascii="Helvetica" w:hAnsi="Helvetica" w:cs="Helvetica"/>
                <w:color w:val="000000"/>
                <w:sz w:val="16"/>
                <w:szCs w:val="16"/>
              </w:rPr>
              <w:br/>
              <w:t>and Article 16.7 Forestry</w:t>
            </w:r>
          </w:p>
        </w:tc>
        <w:tc>
          <w:tcPr>
            <w:tcW w:w="1268" w:type="dxa"/>
            <w:tcMar>
              <w:left w:w="28" w:type="dxa"/>
              <w:right w:w="28" w:type="dxa"/>
            </w:tcMar>
          </w:tcPr>
          <w:p w14:paraId="5CB50DF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8E61ED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F3AE57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181F6A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cooperation on environmental issues (article 16.4).</w:t>
            </w:r>
            <w:r w:rsidRPr="00F27A0A">
              <w:rPr>
                <w:rFonts w:ascii="Helvetica" w:hAnsi="Helvetica" w:cs="Helvetica"/>
                <w:color w:val="000000"/>
                <w:sz w:val="16"/>
                <w:szCs w:val="16"/>
              </w:rPr>
              <w:br/>
              <w:t xml:space="preserve">Provision for government procurement to apply technical specifications for </w:t>
            </w:r>
            <w:proofErr w:type="spellStart"/>
            <w:r w:rsidRPr="00F27A0A">
              <w:rPr>
                <w:rFonts w:ascii="Helvetica" w:hAnsi="Helvetica" w:cs="Helvetica"/>
                <w:color w:val="000000"/>
                <w:sz w:val="16"/>
                <w:szCs w:val="16"/>
              </w:rPr>
              <w:t>convervation</w:t>
            </w:r>
            <w:proofErr w:type="spellEnd"/>
            <w:r w:rsidRPr="00F27A0A">
              <w:rPr>
                <w:rFonts w:ascii="Helvetica" w:hAnsi="Helvetica" w:cs="Helvetica"/>
                <w:color w:val="000000"/>
                <w:sz w:val="16"/>
                <w:szCs w:val="16"/>
              </w:rPr>
              <w:t xml:space="preserve"> or environmental protection. </w:t>
            </w:r>
            <w:r w:rsidRPr="00F27A0A">
              <w:rPr>
                <w:rFonts w:ascii="Helvetica" w:hAnsi="Helvetica" w:cs="Helvetica"/>
                <w:color w:val="000000"/>
                <w:sz w:val="16"/>
                <w:szCs w:val="16"/>
              </w:rPr>
              <w:br/>
              <w:t xml:space="preserve">Forest section lists options for further cooperation between the parties including on thinning, fire management, impacts of climate change, combatting illegal logging (but without specifics). </w:t>
            </w:r>
          </w:p>
        </w:tc>
        <w:tc>
          <w:tcPr>
            <w:tcW w:w="2340" w:type="dxa"/>
            <w:tcMar>
              <w:left w:w="28" w:type="dxa"/>
              <w:right w:w="28" w:type="dxa"/>
            </w:tcMar>
          </w:tcPr>
          <w:p w14:paraId="61DF1D48" w14:textId="77777777" w:rsidR="00135FCD" w:rsidRPr="00C63813" w:rsidRDefault="00000000" w:rsidP="00681B6B">
            <w:pPr>
              <w:rPr>
                <w:rFonts w:ascii="Helvetica" w:hAnsi="Helvetica" w:cs="Helvetica"/>
                <w:color w:val="316293"/>
                <w:sz w:val="16"/>
                <w:szCs w:val="16"/>
                <w:u w:val="single"/>
              </w:rPr>
            </w:pPr>
            <w:hyperlink r:id="rId135" w:history="1">
              <w:r w:rsidR="00135FCD" w:rsidRPr="00C63813">
                <w:rPr>
                  <w:rStyle w:val="Hyperlink"/>
                  <w:rFonts w:ascii="Helvetica" w:hAnsi="Helvetica" w:cs="Helvetica"/>
                  <w:color w:val="316293"/>
                  <w:sz w:val="16"/>
                  <w:szCs w:val="16"/>
                </w:rPr>
                <w:t>https://www.dfat.gov.au/sites/default/files/korea-australia-free-trade-agreement.pdf</w:t>
              </w:r>
            </w:hyperlink>
          </w:p>
        </w:tc>
      </w:tr>
      <w:tr w:rsidR="00135FCD" w:rsidRPr="0021322E" w14:paraId="00EE9A61" w14:textId="77777777">
        <w:tc>
          <w:tcPr>
            <w:tcW w:w="298" w:type="dxa"/>
            <w:tcMar>
              <w:left w:w="0" w:type="dxa"/>
              <w:right w:w="0" w:type="dxa"/>
            </w:tcMar>
          </w:tcPr>
          <w:p w14:paraId="2C54F8F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116</w:t>
            </w:r>
          </w:p>
        </w:tc>
        <w:tc>
          <w:tcPr>
            <w:tcW w:w="1273" w:type="dxa"/>
            <w:tcMar>
              <w:left w:w="28" w:type="dxa"/>
              <w:right w:w="28" w:type="dxa"/>
            </w:tcMar>
          </w:tcPr>
          <w:p w14:paraId="52E0B576"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Central America</w:t>
            </w:r>
          </w:p>
        </w:tc>
        <w:tc>
          <w:tcPr>
            <w:tcW w:w="1440" w:type="dxa"/>
            <w:tcMar>
              <w:left w:w="28" w:type="dxa"/>
              <w:right w:w="28" w:type="dxa"/>
            </w:tcMar>
          </w:tcPr>
          <w:p w14:paraId="119E4883"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Costa Rica, El Salvador, Honduras,</w:t>
            </w:r>
            <w:r w:rsidRPr="00F27A0A">
              <w:rPr>
                <w:rFonts w:ascii="Helvetica" w:hAnsi="Helvetica" w:cs="Helvetica"/>
                <w:color w:val="000000"/>
                <w:sz w:val="16"/>
                <w:szCs w:val="16"/>
              </w:rPr>
              <w:t xml:space="preserve"> </w:t>
            </w:r>
            <w:r>
              <w:rPr>
                <w:rFonts w:ascii="Helvetica" w:hAnsi="Helvetica" w:cs="Helvetica"/>
                <w:color w:val="000000"/>
                <w:sz w:val="16"/>
                <w:szCs w:val="16"/>
              </w:rPr>
              <w:t>Nicaragua,</w:t>
            </w:r>
            <w:r w:rsidRPr="00F27A0A">
              <w:rPr>
                <w:rFonts w:ascii="Helvetica" w:hAnsi="Helvetica" w:cs="Helvetica"/>
                <w:color w:val="000000"/>
                <w:sz w:val="16"/>
                <w:szCs w:val="16"/>
              </w:rPr>
              <w:t xml:space="preserve"> </w:t>
            </w:r>
            <w:r w:rsidRPr="00F27A0A">
              <w:rPr>
                <w:rFonts w:ascii="Helvetica" w:hAnsi="Helvetica" w:cs="Helvetica"/>
                <w:color w:val="000000"/>
                <w:sz w:val="16"/>
                <w:szCs w:val="16"/>
              </w:rPr>
              <w:lastRenderedPageBreak/>
              <w:t>Panama</w:t>
            </w:r>
            <w:r>
              <w:rPr>
                <w:rFonts w:ascii="Helvetica" w:hAnsi="Helvetica" w:cs="Helvetica"/>
                <w:color w:val="000000"/>
                <w:sz w:val="16"/>
                <w:szCs w:val="16"/>
              </w:rPr>
              <w:t xml:space="preserve">, South </w:t>
            </w:r>
            <w:r w:rsidRPr="00F27A0A">
              <w:rPr>
                <w:rFonts w:ascii="Helvetica" w:hAnsi="Helvetica" w:cs="Helvetica"/>
                <w:color w:val="000000"/>
                <w:sz w:val="16"/>
                <w:szCs w:val="16"/>
              </w:rPr>
              <w:t xml:space="preserve">Korea </w:t>
            </w:r>
          </w:p>
        </w:tc>
        <w:tc>
          <w:tcPr>
            <w:tcW w:w="1215" w:type="dxa"/>
            <w:tcMar>
              <w:left w:w="0" w:type="dxa"/>
              <w:right w:w="0" w:type="dxa"/>
            </w:tcMar>
          </w:tcPr>
          <w:p w14:paraId="0050788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15-Apr-</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2A2B6EB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01-Oct-</w:t>
            </w:r>
            <w:r>
              <w:rPr>
                <w:rFonts w:ascii="Helvetica" w:hAnsi="Helvetica" w:cs="Helvetica"/>
                <w:color w:val="000000"/>
                <w:sz w:val="16"/>
                <w:szCs w:val="16"/>
              </w:rPr>
              <w:t>20</w:t>
            </w:r>
            <w:r w:rsidRPr="00F27A0A">
              <w:rPr>
                <w:rFonts w:ascii="Helvetica" w:hAnsi="Helvetica" w:cs="Helvetica"/>
                <w:color w:val="000000"/>
                <w:sz w:val="16"/>
                <w:szCs w:val="16"/>
              </w:rPr>
              <w:t>19</w:t>
            </w:r>
          </w:p>
        </w:tc>
        <w:tc>
          <w:tcPr>
            <w:tcW w:w="1376" w:type="dxa"/>
            <w:tcMar>
              <w:left w:w="28" w:type="dxa"/>
              <w:right w:w="28" w:type="dxa"/>
            </w:tcMar>
          </w:tcPr>
          <w:p w14:paraId="5F4410E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Chapter 17</w:t>
            </w:r>
            <w:r w:rsidR="00135FCD" w:rsidRPr="00F27A0A">
              <w:rPr>
                <w:rFonts w:ascii="Helvetica" w:hAnsi="Helvetica" w:cs="Helvetica"/>
                <w:color w:val="000000"/>
                <w:sz w:val="16"/>
                <w:szCs w:val="16"/>
              </w:rPr>
              <w:t xml:space="preserve"> Environment</w:t>
            </w:r>
          </w:p>
        </w:tc>
        <w:tc>
          <w:tcPr>
            <w:tcW w:w="1268" w:type="dxa"/>
            <w:tcMar>
              <w:left w:w="28" w:type="dxa"/>
              <w:right w:w="28" w:type="dxa"/>
            </w:tcMar>
          </w:tcPr>
          <w:p w14:paraId="5148E6F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4D0D63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AB7B37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46C6C7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cooperation on environmental issues, including forestry and </w:t>
            </w:r>
            <w:r w:rsidRPr="00F27A0A">
              <w:rPr>
                <w:rFonts w:ascii="Helvetica" w:hAnsi="Helvetica" w:cs="Helvetica"/>
                <w:color w:val="000000"/>
                <w:sz w:val="16"/>
                <w:szCs w:val="16"/>
              </w:rPr>
              <w:lastRenderedPageBreak/>
              <w:t>biological diversity.</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Parties have the right to apply their own environmental protections.</w:t>
            </w:r>
            <w:r w:rsidRPr="00F27A0A">
              <w:rPr>
                <w:rFonts w:ascii="Helvetica" w:hAnsi="Helvetica" w:cs="Helvetica"/>
                <w:color w:val="000000"/>
                <w:sz w:val="16"/>
                <w:szCs w:val="16"/>
              </w:rPr>
              <w:br/>
              <w:t>Environmental Committee is established to set cooperation activities and review outcomes.</w:t>
            </w:r>
          </w:p>
        </w:tc>
        <w:tc>
          <w:tcPr>
            <w:tcW w:w="2340" w:type="dxa"/>
            <w:tcMar>
              <w:left w:w="28" w:type="dxa"/>
              <w:right w:w="28" w:type="dxa"/>
            </w:tcMar>
          </w:tcPr>
          <w:p w14:paraId="0E8AE136" w14:textId="77777777" w:rsidR="00135FCD" w:rsidRPr="00C63813" w:rsidRDefault="00000000" w:rsidP="00681B6B">
            <w:pPr>
              <w:rPr>
                <w:rFonts w:ascii="Helvetica" w:hAnsi="Helvetica" w:cs="Helvetica"/>
                <w:color w:val="316293"/>
                <w:sz w:val="16"/>
                <w:szCs w:val="16"/>
                <w:u w:val="single"/>
              </w:rPr>
            </w:pPr>
            <w:hyperlink r:id="rId136" w:history="1">
              <w:r w:rsidR="00135FCD" w:rsidRPr="00C63813">
                <w:rPr>
                  <w:rStyle w:val="Hyperlink"/>
                  <w:rFonts w:ascii="Helvetica" w:hAnsi="Helvetica" w:cs="Helvetica"/>
                  <w:color w:val="316293"/>
                  <w:sz w:val="16"/>
                  <w:szCs w:val="16"/>
                </w:rPr>
                <w:t>http://www.customs.go.kr/download/ftaportalkor/_down/trty/han_ma_01_eng.pdf</w:t>
              </w:r>
            </w:hyperlink>
          </w:p>
        </w:tc>
      </w:tr>
      <w:tr w:rsidR="00135FCD" w:rsidRPr="0021322E" w14:paraId="06C3A03D" w14:textId="77777777">
        <w:tc>
          <w:tcPr>
            <w:tcW w:w="298" w:type="dxa"/>
            <w:tcMar>
              <w:left w:w="0" w:type="dxa"/>
              <w:right w:w="0" w:type="dxa"/>
            </w:tcMar>
          </w:tcPr>
          <w:p w14:paraId="5CA532D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117</w:t>
            </w:r>
          </w:p>
        </w:tc>
        <w:tc>
          <w:tcPr>
            <w:tcW w:w="1273" w:type="dxa"/>
            <w:tcMar>
              <w:left w:w="28" w:type="dxa"/>
              <w:right w:w="28" w:type="dxa"/>
            </w:tcMar>
          </w:tcPr>
          <w:p w14:paraId="489C0D0A"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Chile</w:t>
            </w:r>
          </w:p>
        </w:tc>
        <w:tc>
          <w:tcPr>
            <w:tcW w:w="1440" w:type="dxa"/>
            <w:tcMar>
              <w:left w:w="28" w:type="dxa"/>
              <w:right w:w="28" w:type="dxa"/>
            </w:tcMar>
          </w:tcPr>
          <w:p w14:paraId="25AD2103"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Chile, South Korea</w:t>
            </w:r>
          </w:p>
        </w:tc>
        <w:tc>
          <w:tcPr>
            <w:tcW w:w="1215" w:type="dxa"/>
            <w:tcMar>
              <w:left w:w="0" w:type="dxa"/>
              <w:right w:w="0" w:type="dxa"/>
            </w:tcMar>
          </w:tcPr>
          <w:p w14:paraId="7DD824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08-Apr-</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280" w:type="dxa"/>
            <w:tcMar>
              <w:left w:w="0" w:type="dxa"/>
              <w:right w:w="0" w:type="dxa"/>
            </w:tcMar>
          </w:tcPr>
          <w:p w14:paraId="67FEA1A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01-Apr-</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376" w:type="dxa"/>
            <w:tcMar>
              <w:left w:w="28" w:type="dxa"/>
              <w:right w:w="28" w:type="dxa"/>
            </w:tcMar>
          </w:tcPr>
          <w:p w14:paraId="2E8CE76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10.18 Environmental Measures</w:t>
            </w:r>
          </w:p>
        </w:tc>
        <w:tc>
          <w:tcPr>
            <w:tcW w:w="1268" w:type="dxa"/>
            <w:tcMar>
              <w:left w:w="28" w:type="dxa"/>
              <w:right w:w="28" w:type="dxa"/>
            </w:tcMar>
          </w:tcPr>
          <w:p w14:paraId="6E9527F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B2A08C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69F14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FDACAB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Parties have the right to apply their own environmental protections.</w:t>
            </w:r>
          </w:p>
        </w:tc>
        <w:tc>
          <w:tcPr>
            <w:tcW w:w="2340" w:type="dxa"/>
            <w:tcMar>
              <w:left w:w="28" w:type="dxa"/>
              <w:right w:w="28" w:type="dxa"/>
            </w:tcMar>
          </w:tcPr>
          <w:p w14:paraId="67A02BF7" w14:textId="77777777" w:rsidR="00135FCD" w:rsidRPr="00C63813" w:rsidRDefault="00000000" w:rsidP="00681B6B">
            <w:pPr>
              <w:rPr>
                <w:rFonts w:ascii="Helvetica" w:hAnsi="Helvetica" w:cs="Helvetica"/>
                <w:color w:val="316293"/>
                <w:sz w:val="16"/>
                <w:szCs w:val="16"/>
                <w:u w:val="single"/>
              </w:rPr>
            </w:pPr>
            <w:hyperlink r:id="rId137" w:history="1">
              <w:r w:rsidR="00135FCD" w:rsidRPr="00C63813">
                <w:rPr>
                  <w:rStyle w:val="Hyperlink"/>
                  <w:rFonts w:ascii="Helvetica" w:hAnsi="Helvetica" w:cs="Helvetica"/>
                  <w:color w:val="316293"/>
                  <w:sz w:val="16"/>
                  <w:szCs w:val="16"/>
                </w:rPr>
                <w:t>https://www.fta.go.kr//webmodule/_PSD_FTA/cl/1/Text_of_Agreement_eng.pdf</w:t>
              </w:r>
            </w:hyperlink>
          </w:p>
        </w:tc>
      </w:tr>
      <w:tr w:rsidR="00135FCD" w:rsidRPr="0021322E" w14:paraId="2950EE68" w14:textId="77777777">
        <w:tc>
          <w:tcPr>
            <w:tcW w:w="298" w:type="dxa"/>
            <w:tcMar>
              <w:left w:w="0" w:type="dxa"/>
              <w:right w:w="0" w:type="dxa"/>
            </w:tcMar>
          </w:tcPr>
          <w:p w14:paraId="19E7012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118</w:t>
            </w:r>
          </w:p>
        </w:tc>
        <w:tc>
          <w:tcPr>
            <w:tcW w:w="1273" w:type="dxa"/>
            <w:tcMar>
              <w:left w:w="28" w:type="dxa"/>
              <w:right w:w="28" w:type="dxa"/>
            </w:tcMar>
          </w:tcPr>
          <w:p w14:paraId="4E240976"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Colombia</w:t>
            </w:r>
          </w:p>
        </w:tc>
        <w:tc>
          <w:tcPr>
            <w:tcW w:w="1440" w:type="dxa"/>
            <w:tcMar>
              <w:left w:w="28" w:type="dxa"/>
              <w:right w:w="28" w:type="dxa"/>
            </w:tcMar>
          </w:tcPr>
          <w:p w14:paraId="578BDAF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Colombia,</w:t>
            </w:r>
            <w:r w:rsidRPr="00F27A0A">
              <w:rPr>
                <w:rFonts w:ascii="Helvetica" w:hAnsi="Helvetica" w:cs="Helvetica"/>
                <w:color w:val="000000"/>
                <w:sz w:val="16"/>
                <w:szCs w:val="16"/>
              </w:rPr>
              <w:t xml:space="preserve"> </w:t>
            </w:r>
            <w:r>
              <w:rPr>
                <w:rFonts w:ascii="Helvetica" w:hAnsi="Helvetica" w:cs="Helvetica"/>
                <w:color w:val="000000"/>
                <w:sz w:val="16"/>
                <w:szCs w:val="16"/>
              </w:rPr>
              <w:t xml:space="preserve">South </w:t>
            </w:r>
            <w:r w:rsidRPr="00F27A0A">
              <w:rPr>
                <w:rFonts w:ascii="Helvetica" w:hAnsi="Helvetica" w:cs="Helvetica"/>
                <w:color w:val="000000"/>
                <w:sz w:val="16"/>
                <w:szCs w:val="16"/>
              </w:rPr>
              <w:t>Korea</w:t>
            </w:r>
          </w:p>
        </w:tc>
        <w:tc>
          <w:tcPr>
            <w:tcW w:w="1215" w:type="dxa"/>
            <w:tcMar>
              <w:left w:w="0" w:type="dxa"/>
              <w:right w:w="0" w:type="dxa"/>
            </w:tcMar>
          </w:tcPr>
          <w:p w14:paraId="2B5C33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05-Oct-</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280" w:type="dxa"/>
            <w:tcMar>
              <w:left w:w="0" w:type="dxa"/>
              <w:right w:w="0" w:type="dxa"/>
            </w:tcMar>
          </w:tcPr>
          <w:p w14:paraId="0B31E7A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15-Jul-</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376" w:type="dxa"/>
            <w:tcMar>
              <w:left w:w="28" w:type="dxa"/>
              <w:right w:w="28" w:type="dxa"/>
            </w:tcMar>
          </w:tcPr>
          <w:p w14:paraId="14901C07"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16 Trade and Sustainable Development (whole chapter) and Section A Environment, Article 16.5 Biological Diversity</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17 Cooperation, Article 17.5 Forestry Cooperation</w:t>
            </w:r>
          </w:p>
        </w:tc>
        <w:tc>
          <w:tcPr>
            <w:tcW w:w="1268" w:type="dxa"/>
            <w:tcMar>
              <w:left w:w="28" w:type="dxa"/>
              <w:right w:w="28" w:type="dxa"/>
            </w:tcMar>
          </w:tcPr>
          <w:p w14:paraId="778FFAC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994940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3FF0A5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A3C5783"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Parties have the right to apply their own environmental protections.</w:t>
            </w:r>
            <w:r w:rsidRPr="00F27A0A">
              <w:rPr>
                <w:rFonts w:ascii="Helvetica" w:hAnsi="Helvetica" w:cs="Helvetica"/>
                <w:color w:val="000000"/>
                <w:sz w:val="16"/>
                <w:szCs w:val="16"/>
              </w:rPr>
              <w:br/>
              <w:t>Biodiversity section references CBD.</w:t>
            </w:r>
            <w:r w:rsidRPr="00F27A0A">
              <w:rPr>
                <w:rFonts w:ascii="Helvetica" w:hAnsi="Helvetica" w:cs="Helvetica"/>
                <w:color w:val="000000"/>
                <w:sz w:val="16"/>
                <w:szCs w:val="16"/>
              </w:rPr>
              <w:br/>
              <w:t>Council on Sustainable Development is established, to discuss relevant issues and cooperation. No civil society participation.</w:t>
            </w:r>
            <w:r w:rsidRPr="00F27A0A">
              <w:rPr>
                <w:rFonts w:ascii="Helvetica" w:hAnsi="Helvetica" w:cs="Helvetica"/>
                <w:color w:val="000000"/>
                <w:sz w:val="16"/>
                <w:szCs w:val="16"/>
              </w:rPr>
              <w:br/>
              <w:t>Section on Forests encourages cooperation including in development of indicators of sustainable forest management, R&amp;D, investment in technology.</w:t>
            </w:r>
          </w:p>
        </w:tc>
        <w:tc>
          <w:tcPr>
            <w:tcW w:w="2340" w:type="dxa"/>
            <w:tcMar>
              <w:left w:w="28" w:type="dxa"/>
              <w:right w:w="28" w:type="dxa"/>
            </w:tcMar>
          </w:tcPr>
          <w:p w14:paraId="27F6275D" w14:textId="77777777" w:rsidR="00135FCD" w:rsidRPr="00C63813" w:rsidRDefault="00000000" w:rsidP="00681B6B">
            <w:pPr>
              <w:rPr>
                <w:rFonts w:ascii="Helvetica" w:hAnsi="Helvetica" w:cs="Helvetica"/>
                <w:color w:val="316293"/>
                <w:sz w:val="16"/>
                <w:szCs w:val="16"/>
                <w:u w:val="single"/>
              </w:rPr>
            </w:pPr>
            <w:hyperlink r:id="rId138" w:history="1">
              <w:r w:rsidR="00135FCD" w:rsidRPr="00C63813">
                <w:rPr>
                  <w:rStyle w:val="Hyperlink"/>
                  <w:rFonts w:ascii="Helvetica" w:hAnsi="Helvetica" w:cs="Helvetica"/>
                  <w:color w:val="316293"/>
                  <w:sz w:val="16"/>
                  <w:szCs w:val="16"/>
                </w:rPr>
                <w:t>http://www.customs.go.kr/download/ftaportalkor/_down/trty/2_kor_col_agreement_eng.pdf</w:t>
              </w:r>
            </w:hyperlink>
          </w:p>
        </w:tc>
      </w:tr>
      <w:tr w:rsidR="00135FCD" w:rsidRPr="0021322E" w14:paraId="791D7018" w14:textId="77777777">
        <w:tc>
          <w:tcPr>
            <w:tcW w:w="298" w:type="dxa"/>
            <w:tcMar>
              <w:left w:w="0" w:type="dxa"/>
              <w:right w:w="0" w:type="dxa"/>
            </w:tcMar>
          </w:tcPr>
          <w:p w14:paraId="20D6DA8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119</w:t>
            </w:r>
          </w:p>
        </w:tc>
        <w:tc>
          <w:tcPr>
            <w:tcW w:w="1273" w:type="dxa"/>
            <w:tcMar>
              <w:left w:w="28" w:type="dxa"/>
              <w:right w:w="28" w:type="dxa"/>
            </w:tcMar>
          </w:tcPr>
          <w:p w14:paraId="6D8A6992"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India</w:t>
            </w:r>
          </w:p>
        </w:tc>
        <w:tc>
          <w:tcPr>
            <w:tcW w:w="1440" w:type="dxa"/>
            <w:tcMar>
              <w:left w:w="28" w:type="dxa"/>
              <w:right w:w="28" w:type="dxa"/>
            </w:tcMar>
          </w:tcPr>
          <w:p w14:paraId="720101E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India, South </w:t>
            </w:r>
            <w:r w:rsidRPr="00F27A0A">
              <w:rPr>
                <w:rFonts w:ascii="Helvetica" w:hAnsi="Helvetica" w:cs="Helvetica"/>
                <w:color w:val="000000"/>
                <w:sz w:val="16"/>
                <w:szCs w:val="16"/>
              </w:rPr>
              <w:t>Korea</w:t>
            </w:r>
          </w:p>
        </w:tc>
        <w:tc>
          <w:tcPr>
            <w:tcW w:w="1215" w:type="dxa"/>
            <w:tcMar>
              <w:left w:w="0" w:type="dxa"/>
              <w:right w:w="0" w:type="dxa"/>
            </w:tcMar>
          </w:tcPr>
          <w:p w14:paraId="2BB291C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280" w:type="dxa"/>
            <w:tcMar>
              <w:left w:w="0" w:type="dxa"/>
              <w:right w:w="0" w:type="dxa"/>
            </w:tcMar>
          </w:tcPr>
          <w:p w14:paraId="7C8F1BD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376" w:type="dxa"/>
            <w:tcMar>
              <w:left w:w="28" w:type="dxa"/>
              <w:right w:w="28" w:type="dxa"/>
            </w:tcMar>
          </w:tcPr>
          <w:p w14:paraId="192BE8D1"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10.16 Health, Safety and Environmental Measures</w:t>
            </w:r>
            <w:r w:rsidR="00135FCD" w:rsidRPr="00F27A0A">
              <w:rPr>
                <w:rFonts w:ascii="Helvetica" w:hAnsi="Helvetica" w:cs="Helvetica"/>
                <w:color w:val="000000"/>
                <w:sz w:val="16"/>
                <w:szCs w:val="16"/>
              </w:rPr>
              <w:br/>
              <w:t xml:space="preserve">Annex 1 Schedule of Korea, </w:t>
            </w:r>
            <w:proofErr w:type="gramStart"/>
            <w:r w:rsidR="00135FCD" w:rsidRPr="00F27A0A">
              <w:rPr>
                <w:rFonts w:ascii="Helvetica" w:hAnsi="Helvetica" w:cs="Helvetica"/>
                <w:color w:val="000000"/>
                <w:sz w:val="16"/>
                <w:szCs w:val="16"/>
              </w:rPr>
              <w:t>All  Manufacturing</w:t>
            </w:r>
            <w:proofErr w:type="gramEnd"/>
            <w:r w:rsidR="00135FCD" w:rsidRPr="00F27A0A">
              <w:rPr>
                <w:rFonts w:ascii="Helvetica" w:hAnsi="Helvetica" w:cs="Helvetica"/>
                <w:color w:val="000000"/>
                <w:sz w:val="16"/>
                <w:szCs w:val="16"/>
              </w:rPr>
              <w:t xml:space="preserve"> Sectors; Sale, </w:t>
            </w:r>
            <w:r w:rsidR="00135FCD" w:rsidRPr="00F27A0A">
              <w:rPr>
                <w:rFonts w:ascii="Helvetica" w:hAnsi="Helvetica" w:cs="Helvetica"/>
                <w:color w:val="000000"/>
                <w:sz w:val="16"/>
                <w:szCs w:val="16"/>
              </w:rPr>
              <w:lastRenderedPageBreak/>
              <w:t xml:space="preserve">maintenance and repair of low-emission motor vehicles </w:t>
            </w:r>
            <w:r w:rsidR="00135FCD" w:rsidRPr="00F27A0A">
              <w:rPr>
                <w:rFonts w:ascii="Helvetica" w:hAnsi="Helvetica" w:cs="Helvetica"/>
                <w:color w:val="000000"/>
                <w:sz w:val="16"/>
                <w:szCs w:val="16"/>
              </w:rPr>
              <w:br/>
              <w:t>Annex II Schedule of India: Forestry</w:t>
            </w:r>
          </w:p>
        </w:tc>
        <w:tc>
          <w:tcPr>
            <w:tcW w:w="1268" w:type="dxa"/>
            <w:tcMar>
              <w:left w:w="28" w:type="dxa"/>
              <w:right w:w="28" w:type="dxa"/>
            </w:tcMar>
          </w:tcPr>
          <w:p w14:paraId="448F480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47CA436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208" w:type="dxa"/>
            <w:tcMar>
              <w:left w:w="0" w:type="dxa"/>
              <w:right w:w="0" w:type="dxa"/>
            </w:tcMar>
          </w:tcPr>
          <w:p w14:paraId="3588959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3E0A803"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 xml:space="preserve">Parties have the right to apply their own environmental </w:t>
            </w:r>
            <w:r w:rsidRPr="00F27A0A">
              <w:rPr>
                <w:rFonts w:ascii="Helvetica" w:hAnsi="Helvetica" w:cs="Helvetica"/>
                <w:color w:val="000000"/>
                <w:sz w:val="16"/>
                <w:szCs w:val="16"/>
              </w:rPr>
              <w:lastRenderedPageBreak/>
              <w:t>protections.</w:t>
            </w:r>
            <w:r w:rsidRPr="00F27A0A">
              <w:rPr>
                <w:rFonts w:ascii="Helvetica" w:hAnsi="Helvetica" w:cs="Helvetica"/>
                <w:color w:val="000000"/>
                <w:sz w:val="16"/>
                <w:szCs w:val="16"/>
              </w:rPr>
              <w:br/>
              <w:t xml:space="preserve">In the Annexes (Schedule of Korea and India), recyclers in Korea must pay levy in case of failure to meet recycling duty.  India reserves the right to adopt or maintain any measure with respect to forestry, </w:t>
            </w:r>
            <w:proofErr w:type="gramStart"/>
            <w:r w:rsidRPr="00F27A0A">
              <w:rPr>
                <w:rFonts w:ascii="Helvetica" w:hAnsi="Helvetica" w:cs="Helvetica"/>
                <w:color w:val="000000"/>
                <w:sz w:val="16"/>
                <w:szCs w:val="16"/>
              </w:rPr>
              <w:t>logging</w:t>
            </w:r>
            <w:proofErr w:type="gramEnd"/>
            <w:r w:rsidRPr="00F27A0A">
              <w:rPr>
                <w:rFonts w:ascii="Helvetica" w:hAnsi="Helvetica" w:cs="Helvetica"/>
                <w:color w:val="000000"/>
                <w:sz w:val="16"/>
                <w:szCs w:val="16"/>
              </w:rPr>
              <w:t xml:space="preserve"> and related service activities </w:t>
            </w:r>
          </w:p>
        </w:tc>
        <w:tc>
          <w:tcPr>
            <w:tcW w:w="2340" w:type="dxa"/>
            <w:tcMar>
              <w:left w:w="28" w:type="dxa"/>
              <w:right w:w="28" w:type="dxa"/>
            </w:tcMar>
          </w:tcPr>
          <w:p w14:paraId="6C9A5E38" w14:textId="77777777" w:rsidR="00135FCD" w:rsidRPr="00C63813" w:rsidRDefault="00000000" w:rsidP="00681B6B">
            <w:pPr>
              <w:rPr>
                <w:rFonts w:ascii="Helvetica" w:hAnsi="Helvetica" w:cs="Helvetica"/>
                <w:color w:val="316293"/>
                <w:sz w:val="16"/>
                <w:szCs w:val="16"/>
                <w:u w:val="single"/>
              </w:rPr>
            </w:pPr>
            <w:hyperlink r:id="rId139" w:history="1">
              <w:r w:rsidR="00135FCD" w:rsidRPr="00C63813">
                <w:rPr>
                  <w:rStyle w:val="Hyperlink"/>
                  <w:rFonts w:ascii="Helvetica" w:hAnsi="Helvetica" w:cs="Helvetica"/>
                  <w:color w:val="316293"/>
                  <w:sz w:val="16"/>
                  <w:szCs w:val="16"/>
                </w:rPr>
                <w:t>https://www.fta.go.kr//webmodule/_PSD_FTA/in/1/ALL_OF_CEPA_E.pdf</w:t>
              </w:r>
            </w:hyperlink>
          </w:p>
        </w:tc>
      </w:tr>
      <w:tr w:rsidR="00135FCD" w:rsidRPr="0021322E" w14:paraId="426189AA" w14:textId="77777777">
        <w:tc>
          <w:tcPr>
            <w:tcW w:w="298" w:type="dxa"/>
            <w:tcMar>
              <w:left w:w="0" w:type="dxa"/>
              <w:right w:w="0" w:type="dxa"/>
            </w:tcMar>
          </w:tcPr>
          <w:p w14:paraId="79623C5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120</w:t>
            </w:r>
          </w:p>
        </w:tc>
        <w:tc>
          <w:tcPr>
            <w:tcW w:w="1273" w:type="dxa"/>
            <w:tcMar>
              <w:left w:w="28" w:type="dxa"/>
              <w:right w:w="28" w:type="dxa"/>
            </w:tcMar>
          </w:tcPr>
          <w:p w14:paraId="48B16D3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New Zealand</w:t>
            </w:r>
          </w:p>
        </w:tc>
        <w:tc>
          <w:tcPr>
            <w:tcW w:w="1440" w:type="dxa"/>
            <w:tcMar>
              <w:left w:w="28" w:type="dxa"/>
              <w:right w:w="28" w:type="dxa"/>
            </w:tcMar>
          </w:tcPr>
          <w:p w14:paraId="59B76C7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New Zealand</w:t>
            </w:r>
          </w:p>
        </w:tc>
        <w:tc>
          <w:tcPr>
            <w:tcW w:w="1215" w:type="dxa"/>
            <w:tcMar>
              <w:left w:w="0" w:type="dxa"/>
              <w:right w:w="0" w:type="dxa"/>
            </w:tcMar>
          </w:tcPr>
          <w:p w14:paraId="6CC9AFE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21-Dec-</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280" w:type="dxa"/>
            <w:tcMar>
              <w:left w:w="0" w:type="dxa"/>
              <w:right w:w="0" w:type="dxa"/>
            </w:tcMar>
          </w:tcPr>
          <w:p w14:paraId="106E2F7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20-Dec-</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376" w:type="dxa"/>
            <w:tcMar>
              <w:left w:w="28" w:type="dxa"/>
              <w:right w:w="28" w:type="dxa"/>
            </w:tcMar>
          </w:tcPr>
          <w:p w14:paraId="6E2006D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5DB3C77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4F8EEA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CE7B0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F5B4A22"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cooperation on the environment.</w:t>
            </w:r>
          </w:p>
        </w:tc>
        <w:tc>
          <w:tcPr>
            <w:tcW w:w="2340" w:type="dxa"/>
            <w:tcMar>
              <w:left w:w="28" w:type="dxa"/>
              <w:right w:w="28" w:type="dxa"/>
            </w:tcMar>
          </w:tcPr>
          <w:p w14:paraId="3C37C3DB" w14:textId="77777777" w:rsidR="00135FCD" w:rsidRPr="00C63813" w:rsidRDefault="00000000" w:rsidP="00681B6B">
            <w:pPr>
              <w:rPr>
                <w:rFonts w:ascii="Helvetica" w:hAnsi="Helvetica" w:cs="Helvetica"/>
                <w:color w:val="316293"/>
                <w:sz w:val="16"/>
                <w:szCs w:val="16"/>
                <w:u w:val="single"/>
              </w:rPr>
            </w:pPr>
            <w:hyperlink r:id="rId140" w:history="1">
              <w:r w:rsidR="00135FCD" w:rsidRPr="00C63813">
                <w:rPr>
                  <w:rStyle w:val="Hyperlink"/>
                  <w:rFonts w:ascii="Helvetica" w:hAnsi="Helvetica" w:cs="Helvetica"/>
                  <w:color w:val="316293"/>
                  <w:sz w:val="16"/>
                  <w:szCs w:val="16"/>
                </w:rPr>
                <w:t>http://www.customs.go.kr/download/ftaportalkor/_down/trty/han_nz_01_eng.pdf</w:t>
              </w:r>
            </w:hyperlink>
          </w:p>
        </w:tc>
      </w:tr>
      <w:tr w:rsidR="00135FCD" w:rsidRPr="0021322E" w14:paraId="24F39DDA" w14:textId="77777777">
        <w:tc>
          <w:tcPr>
            <w:tcW w:w="298" w:type="dxa"/>
            <w:tcMar>
              <w:left w:w="0" w:type="dxa"/>
              <w:right w:w="0" w:type="dxa"/>
            </w:tcMar>
          </w:tcPr>
          <w:p w14:paraId="32EB282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121</w:t>
            </w:r>
          </w:p>
        </w:tc>
        <w:tc>
          <w:tcPr>
            <w:tcW w:w="1273" w:type="dxa"/>
            <w:tcMar>
              <w:left w:w="28" w:type="dxa"/>
              <w:right w:w="28" w:type="dxa"/>
            </w:tcMar>
          </w:tcPr>
          <w:p w14:paraId="02715C5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 Singapore</w:t>
            </w:r>
          </w:p>
        </w:tc>
        <w:tc>
          <w:tcPr>
            <w:tcW w:w="1440" w:type="dxa"/>
            <w:tcMar>
              <w:left w:w="28" w:type="dxa"/>
              <w:right w:w="28" w:type="dxa"/>
            </w:tcMar>
          </w:tcPr>
          <w:p w14:paraId="51F0DB43"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Singapore</w:t>
            </w:r>
          </w:p>
        </w:tc>
        <w:tc>
          <w:tcPr>
            <w:tcW w:w="1215" w:type="dxa"/>
            <w:tcMar>
              <w:left w:w="0" w:type="dxa"/>
              <w:right w:w="0" w:type="dxa"/>
            </w:tcMar>
          </w:tcPr>
          <w:p w14:paraId="201868C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21-Feb-</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6378065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02-Mar-</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0E98EB7D"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Chapter 18 </w:t>
            </w:r>
            <w:r w:rsidR="00135FCD" w:rsidRPr="00F27A0A">
              <w:rPr>
                <w:rFonts w:ascii="Helvetica" w:hAnsi="Helvetica" w:cs="Helvetica"/>
                <w:color w:val="000000"/>
                <w:sz w:val="16"/>
                <w:szCs w:val="16"/>
              </w:rPr>
              <w:t>Cooperation, Article 18.9 Environment</w:t>
            </w:r>
          </w:p>
        </w:tc>
        <w:tc>
          <w:tcPr>
            <w:tcW w:w="1268" w:type="dxa"/>
            <w:tcMar>
              <w:left w:w="28" w:type="dxa"/>
              <w:right w:w="28" w:type="dxa"/>
            </w:tcMar>
          </w:tcPr>
          <w:p w14:paraId="1B8EDBC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291173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33450E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90F8E8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References a separate MoU on the Environment.</w:t>
            </w:r>
          </w:p>
        </w:tc>
        <w:tc>
          <w:tcPr>
            <w:tcW w:w="2340" w:type="dxa"/>
            <w:tcMar>
              <w:left w:w="28" w:type="dxa"/>
              <w:right w:w="28" w:type="dxa"/>
            </w:tcMar>
          </w:tcPr>
          <w:p w14:paraId="54DC5D49" w14:textId="77777777" w:rsidR="00135FCD" w:rsidRPr="00C63813" w:rsidRDefault="00000000" w:rsidP="00681B6B">
            <w:pPr>
              <w:rPr>
                <w:rFonts w:ascii="Helvetica" w:hAnsi="Helvetica" w:cs="Helvetica"/>
                <w:color w:val="316293"/>
                <w:sz w:val="16"/>
                <w:szCs w:val="16"/>
                <w:u w:val="single"/>
              </w:rPr>
            </w:pPr>
            <w:hyperlink r:id="rId141" w:history="1">
              <w:r w:rsidR="00135FCD" w:rsidRPr="00C63813">
                <w:rPr>
                  <w:rStyle w:val="Hyperlink"/>
                  <w:rFonts w:ascii="Helvetica" w:hAnsi="Helvetica" w:cs="Helvetica"/>
                  <w:color w:val="316293"/>
                  <w:sz w:val="16"/>
                  <w:szCs w:val="16"/>
                </w:rPr>
                <w:t>https://www.fta.go.kr//webmodule/_PSD_FTA/sg/1/KSFTA.pdf</w:t>
              </w:r>
            </w:hyperlink>
          </w:p>
        </w:tc>
      </w:tr>
      <w:tr w:rsidR="00135FCD" w:rsidRPr="0021322E" w14:paraId="32C1825A" w14:textId="77777777">
        <w:tc>
          <w:tcPr>
            <w:tcW w:w="298" w:type="dxa"/>
            <w:tcMar>
              <w:left w:w="0" w:type="dxa"/>
              <w:right w:w="0" w:type="dxa"/>
            </w:tcMar>
          </w:tcPr>
          <w:p w14:paraId="30FB6FFD"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122</w:t>
            </w:r>
          </w:p>
        </w:tc>
        <w:tc>
          <w:tcPr>
            <w:tcW w:w="1273" w:type="dxa"/>
            <w:tcMar>
              <w:left w:w="28" w:type="dxa"/>
              <w:right w:w="28" w:type="dxa"/>
            </w:tcMar>
          </w:tcPr>
          <w:p w14:paraId="390414C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South </w:t>
            </w:r>
            <w:r w:rsidRPr="00F27A0A">
              <w:rPr>
                <w:rFonts w:ascii="Helvetica" w:hAnsi="Helvetica" w:cs="Helvetica"/>
                <w:color w:val="000000"/>
                <w:sz w:val="16"/>
                <w:szCs w:val="16"/>
              </w:rPr>
              <w:t>Korea - Turkey</w:t>
            </w:r>
          </w:p>
        </w:tc>
        <w:tc>
          <w:tcPr>
            <w:tcW w:w="1440" w:type="dxa"/>
            <w:tcMar>
              <w:left w:w="28" w:type="dxa"/>
              <w:right w:w="28" w:type="dxa"/>
            </w:tcMar>
          </w:tcPr>
          <w:p w14:paraId="6C9ED8C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South </w:t>
            </w:r>
            <w:r w:rsidRPr="00F27A0A">
              <w:rPr>
                <w:rFonts w:ascii="Helvetica" w:hAnsi="Helvetica" w:cs="Helvetica"/>
                <w:color w:val="000000"/>
                <w:sz w:val="16"/>
                <w:szCs w:val="16"/>
              </w:rPr>
              <w:t>Korea, Turkey</w:t>
            </w:r>
          </w:p>
        </w:tc>
        <w:tc>
          <w:tcPr>
            <w:tcW w:w="1215" w:type="dxa"/>
            <w:tcMar>
              <w:left w:w="0" w:type="dxa"/>
              <w:right w:w="0" w:type="dxa"/>
            </w:tcMar>
          </w:tcPr>
          <w:p w14:paraId="24EF687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30-Apr-</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0F87882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01-May-</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376" w:type="dxa"/>
            <w:tcMar>
              <w:left w:w="28" w:type="dxa"/>
              <w:right w:w="28" w:type="dxa"/>
            </w:tcMar>
          </w:tcPr>
          <w:p w14:paraId="5D7F21B9"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Chapter 5 </w:t>
            </w:r>
            <w:r w:rsidR="00135FCD" w:rsidRPr="00F27A0A">
              <w:rPr>
                <w:rFonts w:ascii="Helvetica" w:hAnsi="Helvetica" w:cs="Helvetica"/>
                <w:color w:val="000000"/>
                <w:sz w:val="16"/>
                <w:szCs w:val="16"/>
              </w:rPr>
              <w:t>Trade and Sustainable Development</w:t>
            </w:r>
          </w:p>
        </w:tc>
        <w:tc>
          <w:tcPr>
            <w:tcW w:w="1268" w:type="dxa"/>
            <w:tcMar>
              <w:left w:w="28" w:type="dxa"/>
              <w:right w:w="28" w:type="dxa"/>
            </w:tcMar>
          </w:tcPr>
          <w:p w14:paraId="713DA31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4A60D2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15492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485FF5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encourage trade that promote this. Parties reaffirm commitment to existing multilateral environmental agreements.</w:t>
            </w:r>
            <w:r w:rsidRPr="00F27A0A">
              <w:rPr>
                <w:rFonts w:ascii="Helvetica" w:hAnsi="Helvetica" w:cs="Helvetica"/>
                <w:color w:val="000000"/>
                <w:sz w:val="16"/>
                <w:szCs w:val="16"/>
              </w:rPr>
              <w:br/>
              <w:t>Parties have the right to apply their own environmental protections.</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 xml:space="preserve">Parties identify areas of cooperation on the environment including tackling deforestation, illegal logging, sustainable fisheries and biodiversity in related to </w:t>
            </w:r>
            <w:proofErr w:type="gramStart"/>
            <w:r w:rsidRPr="00F27A0A">
              <w:rPr>
                <w:rFonts w:ascii="Helvetica" w:hAnsi="Helvetica" w:cs="Helvetica"/>
                <w:color w:val="000000"/>
                <w:sz w:val="16"/>
                <w:szCs w:val="16"/>
              </w:rPr>
              <w:t>bio-fuels</w:t>
            </w:r>
            <w:proofErr w:type="gramEnd"/>
            <w:r w:rsidRPr="00F27A0A">
              <w:rPr>
                <w:rFonts w:ascii="Helvetica" w:hAnsi="Helvetica" w:cs="Helvetica"/>
                <w:color w:val="000000"/>
                <w:sz w:val="16"/>
                <w:szCs w:val="16"/>
              </w:rPr>
              <w:t>.</w:t>
            </w:r>
          </w:p>
        </w:tc>
        <w:tc>
          <w:tcPr>
            <w:tcW w:w="2340" w:type="dxa"/>
            <w:tcMar>
              <w:left w:w="28" w:type="dxa"/>
              <w:right w:w="28" w:type="dxa"/>
            </w:tcMar>
          </w:tcPr>
          <w:p w14:paraId="13A16C39" w14:textId="77777777" w:rsidR="00135FCD" w:rsidRPr="00C63813" w:rsidRDefault="00000000" w:rsidP="00681B6B">
            <w:pPr>
              <w:rPr>
                <w:rFonts w:ascii="Helvetica" w:hAnsi="Helvetica" w:cs="Helvetica"/>
                <w:color w:val="316293"/>
                <w:sz w:val="16"/>
                <w:szCs w:val="16"/>
                <w:u w:val="single"/>
              </w:rPr>
            </w:pPr>
            <w:hyperlink r:id="rId142" w:history="1">
              <w:r w:rsidR="00135FCD" w:rsidRPr="00C63813">
                <w:rPr>
                  <w:rStyle w:val="Hyperlink"/>
                  <w:rFonts w:ascii="Helvetica" w:hAnsi="Helvetica" w:cs="Helvetica"/>
                  <w:color w:val="316293"/>
                  <w:sz w:val="16"/>
                  <w:szCs w:val="16"/>
                </w:rPr>
                <w:t>http://www.customs.go.kr/download/engportal/han_turkey_02_01.pdf</w:t>
              </w:r>
            </w:hyperlink>
          </w:p>
        </w:tc>
      </w:tr>
      <w:tr w:rsidR="00135FCD" w:rsidRPr="0021322E" w14:paraId="7F7328EC" w14:textId="77777777">
        <w:tc>
          <w:tcPr>
            <w:tcW w:w="298" w:type="dxa"/>
            <w:tcMar>
              <w:left w:w="0" w:type="dxa"/>
              <w:right w:w="0" w:type="dxa"/>
            </w:tcMar>
          </w:tcPr>
          <w:p w14:paraId="44B280A6"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123</w:t>
            </w:r>
          </w:p>
        </w:tc>
        <w:tc>
          <w:tcPr>
            <w:tcW w:w="1273" w:type="dxa"/>
            <w:tcMar>
              <w:left w:w="28" w:type="dxa"/>
              <w:right w:w="28" w:type="dxa"/>
            </w:tcMar>
          </w:tcPr>
          <w:p w14:paraId="0EFE44D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South </w:t>
            </w:r>
            <w:r w:rsidRPr="00F27A0A">
              <w:rPr>
                <w:rFonts w:ascii="Helvetica" w:hAnsi="Helvetica" w:cs="Helvetica"/>
                <w:color w:val="000000"/>
                <w:sz w:val="16"/>
                <w:szCs w:val="16"/>
              </w:rPr>
              <w:t>Korea - United States</w:t>
            </w:r>
            <w:r>
              <w:rPr>
                <w:rFonts w:ascii="Helvetica" w:hAnsi="Helvetica" w:cs="Helvetica"/>
                <w:color w:val="000000"/>
                <w:sz w:val="16"/>
                <w:szCs w:val="16"/>
              </w:rPr>
              <w:t xml:space="preserve"> of America</w:t>
            </w:r>
          </w:p>
        </w:tc>
        <w:tc>
          <w:tcPr>
            <w:tcW w:w="1440" w:type="dxa"/>
            <w:tcMar>
              <w:left w:w="28" w:type="dxa"/>
              <w:right w:w="28" w:type="dxa"/>
            </w:tcMar>
          </w:tcPr>
          <w:p w14:paraId="4BA47C9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 - U</w:t>
            </w:r>
            <w:r w:rsidRPr="00F27A0A">
              <w:rPr>
                <w:rFonts w:ascii="Helvetica" w:hAnsi="Helvetica" w:cs="Helvetica"/>
                <w:color w:val="000000"/>
                <w:sz w:val="16"/>
                <w:szCs w:val="16"/>
              </w:rPr>
              <w:t>nited States of America</w:t>
            </w:r>
          </w:p>
        </w:tc>
        <w:tc>
          <w:tcPr>
            <w:tcW w:w="1215" w:type="dxa"/>
            <w:tcMar>
              <w:left w:w="0" w:type="dxa"/>
              <w:right w:w="0" w:type="dxa"/>
            </w:tcMar>
          </w:tcPr>
          <w:p w14:paraId="004DAB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15-Mar-</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3EB1135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15-Mar-</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2A3EF7AD"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w:t>
            </w:r>
            <w:r w:rsidR="006E341D">
              <w:rPr>
                <w:rFonts w:ascii="Helvetica" w:hAnsi="Helvetica" w:cs="Helvetica"/>
                <w:color w:val="000000"/>
                <w:sz w:val="16"/>
                <w:szCs w:val="16"/>
              </w:rPr>
              <w:t>20</w:t>
            </w:r>
            <w:r w:rsidR="00135FCD" w:rsidRPr="00F27A0A">
              <w:rPr>
                <w:rFonts w:ascii="Helvetica" w:hAnsi="Helvetica" w:cs="Helvetica"/>
                <w:color w:val="000000"/>
                <w:sz w:val="16"/>
                <w:szCs w:val="16"/>
              </w:rPr>
              <w:t xml:space="preserve"> Environment (whole chapter)</w:t>
            </w:r>
            <w:r w:rsidR="00135FCD" w:rsidRPr="00F27A0A">
              <w:rPr>
                <w:rFonts w:ascii="Helvetica" w:hAnsi="Helvetica" w:cs="Helvetica"/>
                <w:color w:val="000000"/>
                <w:sz w:val="16"/>
                <w:szCs w:val="16"/>
              </w:rPr>
              <w:br/>
              <w:t>Article 11.10 Investment and Environment</w:t>
            </w:r>
          </w:p>
        </w:tc>
        <w:tc>
          <w:tcPr>
            <w:tcW w:w="1268" w:type="dxa"/>
            <w:tcMar>
              <w:left w:w="28" w:type="dxa"/>
              <w:right w:w="28" w:type="dxa"/>
            </w:tcMar>
          </w:tcPr>
          <w:p w14:paraId="4CB0634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5DD031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ACD607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3FA11B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to existing multilateral environmental agreements. </w:t>
            </w:r>
            <w:r w:rsidRPr="00F27A0A">
              <w:rPr>
                <w:rFonts w:ascii="Helvetica" w:hAnsi="Helvetica" w:cs="Helvetica"/>
                <w:color w:val="000000"/>
                <w:sz w:val="16"/>
                <w:szCs w:val="16"/>
              </w:rPr>
              <w:br/>
              <w:t>Each party has the right to establish own environmental laws.</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 xml:space="preserve">Environmental Affairs Council established, meets once per </w:t>
            </w:r>
            <w:r w:rsidRPr="00F27A0A">
              <w:rPr>
                <w:rFonts w:ascii="Helvetica" w:hAnsi="Helvetica" w:cs="Helvetica"/>
                <w:color w:val="000000"/>
                <w:sz w:val="16"/>
                <w:szCs w:val="16"/>
              </w:rPr>
              <w:lastRenderedPageBreak/>
              <w:t>year to oversee implementation of environment chapter. Public participation is applied at national level on discretion of the Parties.</w:t>
            </w:r>
          </w:p>
        </w:tc>
        <w:tc>
          <w:tcPr>
            <w:tcW w:w="2340" w:type="dxa"/>
            <w:tcMar>
              <w:left w:w="28" w:type="dxa"/>
              <w:right w:w="28" w:type="dxa"/>
            </w:tcMar>
          </w:tcPr>
          <w:p w14:paraId="4B866F93" w14:textId="77777777" w:rsidR="00135FCD" w:rsidRPr="00C63813" w:rsidRDefault="00000000" w:rsidP="00681B6B">
            <w:pPr>
              <w:rPr>
                <w:rFonts w:ascii="Helvetica" w:hAnsi="Helvetica" w:cs="Helvetica"/>
                <w:color w:val="316293"/>
                <w:sz w:val="16"/>
                <w:szCs w:val="16"/>
                <w:u w:val="single"/>
              </w:rPr>
            </w:pPr>
            <w:hyperlink r:id="rId143" w:history="1">
              <w:r w:rsidR="00135FCD" w:rsidRPr="00C63813">
                <w:rPr>
                  <w:rStyle w:val="Hyperlink"/>
                  <w:rFonts w:ascii="Helvetica" w:hAnsi="Helvetica" w:cs="Helvetica"/>
                  <w:color w:val="316293"/>
                  <w:sz w:val="16"/>
                  <w:szCs w:val="16"/>
                </w:rPr>
                <w:t>https://www.fta.go.kr//webmodule/_PSD_FTA/us/doc/2E_all.pdf</w:t>
              </w:r>
            </w:hyperlink>
          </w:p>
        </w:tc>
      </w:tr>
      <w:tr w:rsidR="00135FCD" w:rsidRPr="0021322E" w14:paraId="717F174D" w14:textId="77777777">
        <w:tc>
          <w:tcPr>
            <w:tcW w:w="298" w:type="dxa"/>
            <w:tcMar>
              <w:left w:w="0" w:type="dxa"/>
              <w:right w:w="0" w:type="dxa"/>
            </w:tcMar>
          </w:tcPr>
          <w:p w14:paraId="7FF5F3B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124</w:t>
            </w:r>
          </w:p>
        </w:tc>
        <w:tc>
          <w:tcPr>
            <w:tcW w:w="1273" w:type="dxa"/>
            <w:tcMar>
              <w:left w:w="28" w:type="dxa"/>
              <w:right w:w="28" w:type="dxa"/>
            </w:tcMar>
          </w:tcPr>
          <w:p w14:paraId="1993E22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Latin American Integration Association (LAIA)</w:t>
            </w:r>
          </w:p>
        </w:tc>
        <w:tc>
          <w:tcPr>
            <w:tcW w:w="1440" w:type="dxa"/>
            <w:tcMar>
              <w:left w:w="28" w:type="dxa"/>
              <w:right w:w="28" w:type="dxa"/>
            </w:tcMar>
          </w:tcPr>
          <w:p w14:paraId="59574223"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Argentina,</w:t>
            </w:r>
            <w:r w:rsidRPr="00F27A0A">
              <w:rPr>
                <w:rFonts w:ascii="Helvetica" w:hAnsi="Helvetica" w:cs="Helvetica"/>
                <w:color w:val="000000"/>
                <w:sz w:val="16"/>
                <w:szCs w:val="16"/>
              </w:rPr>
              <w:t xml:space="preserve"> B</w:t>
            </w:r>
            <w:r>
              <w:rPr>
                <w:rFonts w:ascii="Helvetica" w:hAnsi="Helvetica" w:cs="Helvetica"/>
                <w:color w:val="000000"/>
                <w:sz w:val="16"/>
                <w:szCs w:val="16"/>
              </w:rPr>
              <w:t>olivia, Brazil, Chile, Colombia, Cuba, Ecuador, Mexico, Paraguay, Peru, Uruguay, Venezuela</w:t>
            </w:r>
          </w:p>
        </w:tc>
        <w:tc>
          <w:tcPr>
            <w:tcW w:w="1215" w:type="dxa"/>
            <w:tcMar>
              <w:left w:w="0" w:type="dxa"/>
              <w:right w:w="0" w:type="dxa"/>
            </w:tcMar>
          </w:tcPr>
          <w:p w14:paraId="0391285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19</w:t>
            </w:r>
            <w:r w:rsidRPr="00F27A0A">
              <w:rPr>
                <w:rFonts w:ascii="Helvetica" w:hAnsi="Helvetica" w:cs="Helvetica"/>
                <w:color w:val="000000"/>
                <w:sz w:val="16"/>
                <w:szCs w:val="16"/>
              </w:rPr>
              <w:t>82</w:t>
            </w:r>
          </w:p>
        </w:tc>
        <w:tc>
          <w:tcPr>
            <w:tcW w:w="1280" w:type="dxa"/>
            <w:tcMar>
              <w:left w:w="0" w:type="dxa"/>
              <w:right w:w="0" w:type="dxa"/>
            </w:tcMar>
          </w:tcPr>
          <w:p w14:paraId="72C61D9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18-Mar-</w:t>
            </w:r>
            <w:r>
              <w:rPr>
                <w:rFonts w:ascii="Helvetica" w:hAnsi="Helvetica" w:cs="Helvetica"/>
                <w:color w:val="000000"/>
                <w:sz w:val="16"/>
                <w:szCs w:val="16"/>
              </w:rPr>
              <w:t>19</w:t>
            </w:r>
            <w:r w:rsidRPr="00F27A0A">
              <w:rPr>
                <w:rFonts w:ascii="Helvetica" w:hAnsi="Helvetica" w:cs="Helvetica"/>
                <w:color w:val="000000"/>
                <w:sz w:val="16"/>
                <w:szCs w:val="16"/>
              </w:rPr>
              <w:t>81</w:t>
            </w:r>
          </w:p>
        </w:tc>
        <w:tc>
          <w:tcPr>
            <w:tcW w:w="1376" w:type="dxa"/>
            <w:tcMar>
              <w:left w:w="28" w:type="dxa"/>
              <w:right w:w="28" w:type="dxa"/>
            </w:tcMar>
          </w:tcPr>
          <w:p w14:paraId="356B528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14AB36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9D067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B0C786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87364C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Member states to </w:t>
            </w:r>
            <w:proofErr w:type="gramStart"/>
            <w:r w:rsidRPr="00F27A0A">
              <w:rPr>
                <w:rFonts w:ascii="Helvetica" w:hAnsi="Helvetica" w:cs="Helvetica"/>
                <w:color w:val="000000"/>
                <w:sz w:val="16"/>
                <w:szCs w:val="16"/>
              </w:rPr>
              <w:t>take into account</w:t>
            </w:r>
            <w:proofErr w:type="gramEnd"/>
            <w:r w:rsidRPr="00F27A0A">
              <w:rPr>
                <w:rFonts w:ascii="Helvetica" w:hAnsi="Helvetica" w:cs="Helvetica"/>
                <w:color w:val="000000"/>
                <w:sz w:val="16"/>
                <w:szCs w:val="16"/>
              </w:rPr>
              <w:t xml:space="preserve"> preservation of the environment.</w:t>
            </w:r>
          </w:p>
        </w:tc>
        <w:tc>
          <w:tcPr>
            <w:tcW w:w="2340" w:type="dxa"/>
            <w:tcMar>
              <w:left w:w="28" w:type="dxa"/>
              <w:right w:w="28" w:type="dxa"/>
            </w:tcMar>
          </w:tcPr>
          <w:p w14:paraId="1DEEE976" w14:textId="77777777" w:rsidR="00135FCD" w:rsidRPr="00C63813" w:rsidRDefault="00000000" w:rsidP="00681B6B">
            <w:pPr>
              <w:rPr>
                <w:rFonts w:ascii="Helvetica" w:hAnsi="Helvetica" w:cs="Helvetica"/>
                <w:color w:val="316293"/>
                <w:sz w:val="16"/>
                <w:szCs w:val="16"/>
                <w:u w:val="single"/>
              </w:rPr>
            </w:pPr>
            <w:hyperlink r:id="rId144" w:history="1">
              <w:r w:rsidR="00135FCD" w:rsidRPr="00C63813">
                <w:rPr>
                  <w:rStyle w:val="Hyperlink"/>
                  <w:rFonts w:ascii="Helvetica" w:hAnsi="Helvetica" w:cs="Helvetica"/>
                  <w:color w:val="316293"/>
                  <w:sz w:val="16"/>
                  <w:szCs w:val="16"/>
                </w:rPr>
                <w:t>https://rtais.wto.org/ (Download)</w:t>
              </w:r>
            </w:hyperlink>
          </w:p>
        </w:tc>
      </w:tr>
      <w:tr w:rsidR="00135FCD" w:rsidRPr="0021322E" w14:paraId="37D5B1FC" w14:textId="77777777">
        <w:tc>
          <w:tcPr>
            <w:tcW w:w="298" w:type="dxa"/>
            <w:tcMar>
              <w:left w:w="0" w:type="dxa"/>
              <w:right w:w="0" w:type="dxa"/>
            </w:tcMar>
          </w:tcPr>
          <w:p w14:paraId="33ADD11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125</w:t>
            </w:r>
          </w:p>
        </w:tc>
        <w:tc>
          <w:tcPr>
            <w:tcW w:w="1273" w:type="dxa"/>
            <w:tcMar>
              <w:left w:w="28" w:type="dxa"/>
              <w:right w:w="28" w:type="dxa"/>
            </w:tcMar>
          </w:tcPr>
          <w:p w14:paraId="2E3B63C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Mexico - Central America</w:t>
            </w:r>
          </w:p>
        </w:tc>
        <w:tc>
          <w:tcPr>
            <w:tcW w:w="1440" w:type="dxa"/>
            <w:tcMar>
              <w:left w:w="28" w:type="dxa"/>
              <w:right w:w="28" w:type="dxa"/>
            </w:tcMar>
          </w:tcPr>
          <w:p w14:paraId="376EBB6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Costa Rica, El Salvador, Guatemala, Honduras, Nicaragua, Mexico</w:t>
            </w:r>
          </w:p>
        </w:tc>
        <w:tc>
          <w:tcPr>
            <w:tcW w:w="1215" w:type="dxa"/>
            <w:tcMar>
              <w:left w:w="0" w:type="dxa"/>
              <w:right w:w="0" w:type="dxa"/>
            </w:tcMar>
          </w:tcPr>
          <w:p w14:paraId="2E17510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20-Jan-</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4F8C5CB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56CEF81B"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Pr>
                <w:rFonts w:ascii="Helvetica" w:hAnsi="Helvetica" w:cs="Helvetica"/>
                <w:color w:val="000000"/>
                <w:sz w:val="16"/>
                <w:szCs w:val="16"/>
              </w:rPr>
              <w:t>Artículo</w:t>
            </w:r>
            <w:proofErr w:type="spellEnd"/>
            <w:r>
              <w:rPr>
                <w:rFonts w:ascii="Helvetica" w:hAnsi="Helvetica" w:cs="Helvetica"/>
                <w:color w:val="000000"/>
                <w:sz w:val="16"/>
                <w:szCs w:val="16"/>
              </w:rPr>
              <w:t xml:space="preserve"> 11.16</w:t>
            </w:r>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5D11132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31895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139F8D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80BCA0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Each party has the right to establish own environmental laws.</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7752A01F" w14:textId="77777777" w:rsidR="00135FCD" w:rsidRPr="00C63813" w:rsidRDefault="00000000" w:rsidP="00681B6B">
            <w:pPr>
              <w:rPr>
                <w:rFonts w:ascii="Helvetica" w:hAnsi="Helvetica" w:cs="Helvetica"/>
                <w:color w:val="316293"/>
                <w:sz w:val="16"/>
                <w:szCs w:val="16"/>
                <w:u w:val="single"/>
              </w:rPr>
            </w:pPr>
            <w:hyperlink r:id="rId145" w:anchor="Cap%C3%ADtuloI (Spanish)" w:history="1">
              <w:r w:rsidR="00135FCD" w:rsidRPr="00C63813">
                <w:rPr>
                  <w:rStyle w:val="Hyperlink"/>
                  <w:rFonts w:ascii="Helvetica" w:hAnsi="Helvetica" w:cs="Helvetica"/>
                  <w:color w:val="316293"/>
                  <w:sz w:val="16"/>
                  <w:szCs w:val="16"/>
                </w:rPr>
                <w:t>http://www.sice.oas.org/Trade/CACM_MEX_FTA/Text_s.asp#Cap%C3%ADtuloI (Spanish)</w:t>
              </w:r>
            </w:hyperlink>
          </w:p>
        </w:tc>
      </w:tr>
      <w:tr w:rsidR="00135FCD" w:rsidRPr="0021322E" w14:paraId="0E8CB9DC" w14:textId="77777777">
        <w:tc>
          <w:tcPr>
            <w:tcW w:w="298" w:type="dxa"/>
            <w:tcMar>
              <w:left w:w="0" w:type="dxa"/>
              <w:right w:w="0" w:type="dxa"/>
            </w:tcMar>
          </w:tcPr>
          <w:p w14:paraId="1C19D99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126</w:t>
            </w:r>
          </w:p>
        </w:tc>
        <w:tc>
          <w:tcPr>
            <w:tcW w:w="1273" w:type="dxa"/>
            <w:tcMar>
              <w:left w:w="28" w:type="dxa"/>
              <w:right w:w="28" w:type="dxa"/>
            </w:tcMar>
          </w:tcPr>
          <w:p w14:paraId="26BDC69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Mexico - Panama</w:t>
            </w:r>
          </w:p>
        </w:tc>
        <w:tc>
          <w:tcPr>
            <w:tcW w:w="1440" w:type="dxa"/>
            <w:tcMar>
              <w:left w:w="28" w:type="dxa"/>
              <w:right w:w="28" w:type="dxa"/>
            </w:tcMar>
          </w:tcPr>
          <w:p w14:paraId="5979041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Mexico,</w:t>
            </w:r>
            <w:r w:rsidRPr="00F27A0A">
              <w:rPr>
                <w:rFonts w:ascii="Helvetica" w:hAnsi="Helvetica" w:cs="Helvetica"/>
                <w:color w:val="000000"/>
                <w:sz w:val="16"/>
                <w:szCs w:val="16"/>
              </w:rPr>
              <w:t xml:space="preserve"> Panama</w:t>
            </w:r>
          </w:p>
        </w:tc>
        <w:tc>
          <w:tcPr>
            <w:tcW w:w="1215" w:type="dxa"/>
            <w:tcMar>
              <w:left w:w="0" w:type="dxa"/>
              <w:right w:w="0" w:type="dxa"/>
            </w:tcMar>
          </w:tcPr>
          <w:p w14:paraId="129EFA1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06-Jun-</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280" w:type="dxa"/>
            <w:tcMar>
              <w:left w:w="0" w:type="dxa"/>
              <w:right w:w="0" w:type="dxa"/>
            </w:tcMar>
          </w:tcPr>
          <w:p w14:paraId="77EE0B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376" w:type="dxa"/>
            <w:tcMar>
              <w:left w:w="28" w:type="dxa"/>
              <w:right w:w="28" w:type="dxa"/>
            </w:tcMar>
          </w:tcPr>
          <w:p w14:paraId="024A1B9E"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Capítulo</w:t>
            </w:r>
            <w:proofErr w:type="spellEnd"/>
            <w:r w:rsidR="00135FCD" w:rsidRPr="00F27A0A">
              <w:rPr>
                <w:rFonts w:ascii="Helvetica" w:hAnsi="Helvetica" w:cs="Helvetica"/>
                <w:color w:val="000000"/>
                <w:sz w:val="16"/>
                <w:szCs w:val="16"/>
              </w:rPr>
              <w:t xml:space="preserve"> 10, </w:t>
            </w:r>
            <w:proofErr w:type="spellStart"/>
            <w:r w:rsidR="00135FCD" w:rsidRPr="00F27A0A">
              <w:rPr>
                <w:rFonts w:ascii="Helvetica" w:hAnsi="Helvetica" w:cs="Helvetica"/>
                <w:color w:val="000000"/>
                <w:sz w:val="16"/>
                <w:szCs w:val="16"/>
              </w:rPr>
              <w:t>Inversión</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10.9: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Medioambientales</w:t>
            </w:r>
            <w:proofErr w:type="spellEnd"/>
          </w:p>
        </w:tc>
        <w:tc>
          <w:tcPr>
            <w:tcW w:w="1268" w:type="dxa"/>
            <w:tcMar>
              <w:left w:w="28" w:type="dxa"/>
              <w:right w:w="28" w:type="dxa"/>
            </w:tcMar>
          </w:tcPr>
          <w:p w14:paraId="7012397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633658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CC98CD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B2C9D1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Each party has the right to establish own environmental laws.</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59939A21" w14:textId="77777777" w:rsidR="00135FCD" w:rsidRPr="00C63813" w:rsidRDefault="00000000" w:rsidP="00681B6B">
            <w:pPr>
              <w:rPr>
                <w:rFonts w:ascii="Helvetica" w:hAnsi="Helvetica" w:cs="Helvetica"/>
                <w:color w:val="316293"/>
                <w:sz w:val="16"/>
                <w:szCs w:val="16"/>
                <w:u w:val="single"/>
              </w:rPr>
            </w:pPr>
            <w:hyperlink r:id="rId146" w:history="1">
              <w:r w:rsidR="00135FCD" w:rsidRPr="00C63813">
                <w:rPr>
                  <w:rStyle w:val="Hyperlink"/>
                  <w:rFonts w:ascii="Helvetica" w:hAnsi="Helvetica" w:cs="Helvetica"/>
                  <w:color w:val="316293"/>
                  <w:sz w:val="16"/>
                  <w:szCs w:val="16"/>
                </w:rPr>
                <w:t>https://www.mici.gob.pa/tratados-comerciales-vigentes/tlc</w:t>
              </w:r>
            </w:hyperlink>
          </w:p>
        </w:tc>
      </w:tr>
      <w:tr w:rsidR="00135FCD" w:rsidRPr="0021322E" w14:paraId="7F7169FF" w14:textId="77777777">
        <w:tc>
          <w:tcPr>
            <w:tcW w:w="298" w:type="dxa"/>
            <w:tcMar>
              <w:left w:w="0" w:type="dxa"/>
              <w:right w:w="0" w:type="dxa"/>
            </w:tcMar>
          </w:tcPr>
          <w:p w14:paraId="47C2E68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127</w:t>
            </w:r>
          </w:p>
        </w:tc>
        <w:tc>
          <w:tcPr>
            <w:tcW w:w="1273" w:type="dxa"/>
            <w:tcMar>
              <w:left w:w="28" w:type="dxa"/>
              <w:right w:w="28" w:type="dxa"/>
            </w:tcMar>
          </w:tcPr>
          <w:p w14:paraId="1B13302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New Zealand - </w:t>
            </w:r>
            <w:r>
              <w:rPr>
                <w:rFonts w:ascii="Helvetica" w:hAnsi="Helvetica" w:cs="Helvetica"/>
                <w:color w:val="000000"/>
                <w:sz w:val="16"/>
                <w:szCs w:val="16"/>
              </w:rPr>
              <w:t>Taiwan</w:t>
            </w:r>
          </w:p>
        </w:tc>
        <w:tc>
          <w:tcPr>
            <w:tcW w:w="1440" w:type="dxa"/>
            <w:tcMar>
              <w:left w:w="28" w:type="dxa"/>
              <w:right w:w="28" w:type="dxa"/>
            </w:tcMar>
          </w:tcPr>
          <w:p w14:paraId="4A29F5FE"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Taiwan, </w:t>
            </w:r>
            <w:r w:rsidRPr="00F27A0A">
              <w:rPr>
                <w:rFonts w:ascii="Helvetica" w:hAnsi="Helvetica" w:cs="Helvetica"/>
                <w:color w:val="000000"/>
                <w:sz w:val="16"/>
                <w:szCs w:val="16"/>
              </w:rPr>
              <w:t>New Zealand</w:t>
            </w:r>
          </w:p>
        </w:tc>
        <w:tc>
          <w:tcPr>
            <w:tcW w:w="1215" w:type="dxa"/>
            <w:tcMar>
              <w:left w:w="0" w:type="dxa"/>
              <w:right w:w="0" w:type="dxa"/>
            </w:tcMar>
          </w:tcPr>
          <w:p w14:paraId="46CEFE3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25-Nov-</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0DFB883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01-Dec-</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376" w:type="dxa"/>
            <w:tcMar>
              <w:left w:w="28" w:type="dxa"/>
              <w:right w:w="28" w:type="dxa"/>
            </w:tcMar>
          </w:tcPr>
          <w:p w14:paraId="05A609C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Chapter 17</w:t>
            </w:r>
            <w:r w:rsidR="00135FCD" w:rsidRPr="00F27A0A">
              <w:rPr>
                <w:rFonts w:ascii="Helvetica" w:hAnsi="Helvetica" w:cs="Helvetica"/>
                <w:color w:val="000000"/>
                <w:sz w:val="16"/>
                <w:szCs w:val="16"/>
              </w:rPr>
              <w:t xml:space="preserve"> Trade and Environment</w:t>
            </w:r>
          </w:p>
        </w:tc>
        <w:tc>
          <w:tcPr>
            <w:tcW w:w="1268" w:type="dxa"/>
            <w:tcMar>
              <w:left w:w="28" w:type="dxa"/>
              <w:right w:w="28" w:type="dxa"/>
            </w:tcMar>
          </w:tcPr>
          <w:p w14:paraId="4DD15ED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431737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8278FF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10CBF58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Each party has the right to establish own environmental laws.</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Parties eliminate all tariffs on environmental goods.</w:t>
            </w:r>
            <w:r w:rsidRPr="00F27A0A">
              <w:rPr>
                <w:rFonts w:ascii="Helvetica" w:hAnsi="Helvetica" w:cs="Helvetica"/>
                <w:color w:val="000000"/>
                <w:sz w:val="16"/>
                <w:szCs w:val="16"/>
              </w:rPr>
              <w:br/>
              <w:t xml:space="preserve">Parties note that voluntary mechanisms and incentives are good at achieving environmental goals. </w:t>
            </w:r>
            <w:r w:rsidRPr="00F27A0A">
              <w:rPr>
                <w:rFonts w:ascii="Helvetica" w:hAnsi="Helvetica" w:cs="Helvetica"/>
                <w:color w:val="000000"/>
                <w:sz w:val="16"/>
                <w:szCs w:val="16"/>
              </w:rPr>
              <w:br/>
              <w:t>Review of Trade and Environment chapter after three years.</w:t>
            </w:r>
          </w:p>
        </w:tc>
        <w:tc>
          <w:tcPr>
            <w:tcW w:w="2340" w:type="dxa"/>
            <w:tcMar>
              <w:left w:w="28" w:type="dxa"/>
              <w:right w:w="28" w:type="dxa"/>
            </w:tcMar>
          </w:tcPr>
          <w:p w14:paraId="7B97890B" w14:textId="77777777" w:rsidR="00135FCD" w:rsidRPr="00C63813" w:rsidRDefault="00000000" w:rsidP="00681B6B">
            <w:pPr>
              <w:rPr>
                <w:rFonts w:ascii="Helvetica" w:hAnsi="Helvetica" w:cs="Helvetica"/>
                <w:color w:val="316293"/>
                <w:sz w:val="16"/>
                <w:szCs w:val="16"/>
                <w:u w:val="single"/>
              </w:rPr>
            </w:pPr>
            <w:hyperlink r:id="rId147" w:history="1">
              <w:r w:rsidR="00135FCD" w:rsidRPr="00C63813">
                <w:rPr>
                  <w:rStyle w:val="Hyperlink"/>
                  <w:rFonts w:ascii="Helvetica" w:hAnsi="Helvetica" w:cs="Helvetica"/>
                  <w:color w:val="316293"/>
                  <w:sz w:val="16"/>
                  <w:szCs w:val="16"/>
                </w:rPr>
                <w:t>https://www.nzcio.com/assets/NZCIO-documents/ANZTEC-Final-Text-10-July-2013-NZ.pdf</w:t>
              </w:r>
            </w:hyperlink>
          </w:p>
        </w:tc>
      </w:tr>
      <w:tr w:rsidR="00135FCD" w:rsidRPr="0021322E" w14:paraId="64779531" w14:textId="77777777">
        <w:tc>
          <w:tcPr>
            <w:tcW w:w="298" w:type="dxa"/>
            <w:tcMar>
              <w:left w:w="0" w:type="dxa"/>
              <w:right w:w="0" w:type="dxa"/>
            </w:tcMar>
          </w:tcPr>
          <w:p w14:paraId="3CFC575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128</w:t>
            </w:r>
          </w:p>
        </w:tc>
        <w:tc>
          <w:tcPr>
            <w:tcW w:w="1273" w:type="dxa"/>
            <w:tcMar>
              <w:left w:w="28" w:type="dxa"/>
              <w:right w:w="28" w:type="dxa"/>
            </w:tcMar>
          </w:tcPr>
          <w:p w14:paraId="37AFA09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New Zealand - Malaysia</w:t>
            </w:r>
          </w:p>
        </w:tc>
        <w:tc>
          <w:tcPr>
            <w:tcW w:w="1440" w:type="dxa"/>
            <w:tcMar>
              <w:left w:w="28" w:type="dxa"/>
              <w:right w:w="28" w:type="dxa"/>
            </w:tcMar>
          </w:tcPr>
          <w:p w14:paraId="67B1721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Malaysia,</w:t>
            </w:r>
            <w:r w:rsidRPr="00F27A0A">
              <w:rPr>
                <w:rFonts w:ascii="Helvetica" w:hAnsi="Helvetica" w:cs="Helvetica"/>
                <w:color w:val="000000"/>
                <w:sz w:val="16"/>
                <w:szCs w:val="16"/>
              </w:rPr>
              <w:t xml:space="preserve"> New Zealand</w:t>
            </w:r>
          </w:p>
        </w:tc>
        <w:tc>
          <w:tcPr>
            <w:tcW w:w="1215" w:type="dxa"/>
            <w:tcMar>
              <w:left w:w="0" w:type="dxa"/>
              <w:right w:w="0" w:type="dxa"/>
            </w:tcMar>
          </w:tcPr>
          <w:p w14:paraId="1D739C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07-Feb-</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7748A04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376" w:type="dxa"/>
            <w:tcMar>
              <w:left w:w="28" w:type="dxa"/>
              <w:right w:w="28" w:type="dxa"/>
            </w:tcMar>
          </w:tcPr>
          <w:p w14:paraId="383A0808"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10.15 Investment and Environment</w:t>
            </w:r>
          </w:p>
        </w:tc>
        <w:tc>
          <w:tcPr>
            <w:tcW w:w="1268" w:type="dxa"/>
            <w:tcMar>
              <w:left w:w="28" w:type="dxa"/>
              <w:right w:w="28" w:type="dxa"/>
            </w:tcMar>
          </w:tcPr>
          <w:p w14:paraId="2552E9F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8E627A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08D299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2811E3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Each party has the right to apply own environmental laws.</w:t>
            </w:r>
            <w:r w:rsidRPr="00F27A0A">
              <w:rPr>
                <w:rFonts w:ascii="Helvetica" w:hAnsi="Helvetica" w:cs="Helvetica"/>
                <w:color w:val="000000"/>
                <w:sz w:val="16"/>
                <w:szCs w:val="16"/>
              </w:rPr>
              <w:br/>
              <w:t>Forestry mentioned as an area of cooperation (no detail).</w:t>
            </w:r>
          </w:p>
        </w:tc>
        <w:tc>
          <w:tcPr>
            <w:tcW w:w="2340" w:type="dxa"/>
            <w:tcMar>
              <w:left w:w="28" w:type="dxa"/>
              <w:right w:w="28" w:type="dxa"/>
            </w:tcMar>
          </w:tcPr>
          <w:p w14:paraId="1E70B25E" w14:textId="77777777" w:rsidR="00135FCD" w:rsidRPr="00C63813" w:rsidRDefault="00000000" w:rsidP="00681B6B">
            <w:pPr>
              <w:rPr>
                <w:rFonts w:ascii="Helvetica" w:hAnsi="Helvetica" w:cs="Helvetica"/>
                <w:color w:val="316293"/>
                <w:sz w:val="16"/>
                <w:szCs w:val="16"/>
                <w:u w:val="single"/>
              </w:rPr>
            </w:pPr>
            <w:hyperlink r:id="rId148" w:history="1">
              <w:r w:rsidR="00135FCD" w:rsidRPr="00C63813">
                <w:rPr>
                  <w:rStyle w:val="Hyperlink"/>
                  <w:rFonts w:ascii="Helvetica" w:hAnsi="Helvetica" w:cs="Helvetica"/>
                  <w:color w:val="316293"/>
                  <w:sz w:val="16"/>
                  <w:szCs w:val="16"/>
                </w:rPr>
                <w:t>https://mfatgovtnz2020.cwp.govt.nz/assets/Trade-agreements/Malaysia-NZ-FTA/mnzfta-text-of-agreement.pdf</w:t>
              </w:r>
            </w:hyperlink>
          </w:p>
        </w:tc>
      </w:tr>
      <w:tr w:rsidR="00135FCD" w:rsidRPr="0021322E" w14:paraId="666EEC09" w14:textId="77777777">
        <w:tc>
          <w:tcPr>
            <w:tcW w:w="298" w:type="dxa"/>
            <w:tcMar>
              <w:left w:w="0" w:type="dxa"/>
              <w:right w:w="0" w:type="dxa"/>
            </w:tcMar>
          </w:tcPr>
          <w:p w14:paraId="5AA358D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lastRenderedPageBreak/>
              <w:t>129</w:t>
            </w:r>
          </w:p>
        </w:tc>
        <w:tc>
          <w:tcPr>
            <w:tcW w:w="1273" w:type="dxa"/>
            <w:tcMar>
              <w:left w:w="28" w:type="dxa"/>
              <w:right w:w="28" w:type="dxa"/>
            </w:tcMar>
          </w:tcPr>
          <w:p w14:paraId="4794C48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Nicaragua - </w:t>
            </w:r>
            <w:r>
              <w:rPr>
                <w:rFonts w:ascii="Helvetica" w:hAnsi="Helvetica" w:cs="Helvetica"/>
                <w:color w:val="000000"/>
                <w:sz w:val="16"/>
                <w:szCs w:val="16"/>
              </w:rPr>
              <w:t>Taiwan</w:t>
            </w:r>
          </w:p>
        </w:tc>
        <w:tc>
          <w:tcPr>
            <w:tcW w:w="1440" w:type="dxa"/>
            <w:tcMar>
              <w:left w:w="28" w:type="dxa"/>
              <w:right w:w="28" w:type="dxa"/>
            </w:tcMar>
          </w:tcPr>
          <w:p w14:paraId="3143D89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Taiwan,</w:t>
            </w:r>
            <w:r w:rsidRPr="00F27A0A">
              <w:rPr>
                <w:rFonts w:ascii="Helvetica" w:hAnsi="Helvetica" w:cs="Helvetica"/>
                <w:color w:val="000000"/>
                <w:sz w:val="16"/>
                <w:szCs w:val="16"/>
              </w:rPr>
              <w:t xml:space="preserve"> Nicaragua</w:t>
            </w:r>
          </w:p>
        </w:tc>
        <w:tc>
          <w:tcPr>
            <w:tcW w:w="1215" w:type="dxa"/>
            <w:tcMar>
              <w:left w:w="0" w:type="dxa"/>
              <w:right w:w="0" w:type="dxa"/>
            </w:tcMar>
          </w:tcPr>
          <w:p w14:paraId="12D7F9A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09-Jul-</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0290963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7FDF981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19 Environment (whole chapter) and Article 19.08 Environmental Cooperation</w:t>
            </w:r>
          </w:p>
        </w:tc>
        <w:tc>
          <w:tcPr>
            <w:tcW w:w="1268" w:type="dxa"/>
            <w:tcMar>
              <w:left w:w="28" w:type="dxa"/>
              <w:right w:w="28" w:type="dxa"/>
            </w:tcMar>
          </w:tcPr>
          <w:p w14:paraId="3FD9A71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BEBB88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D13F6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41F5C08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commitment to cooperation on environmental matters via an Environmental Cooperation Mechanism, which may, on discretion of each Party, also include views of the public at national consultative level.</w:t>
            </w:r>
            <w:r w:rsidRPr="00F27A0A">
              <w:rPr>
                <w:rFonts w:ascii="Helvetica" w:hAnsi="Helvetica" w:cs="Helvetica"/>
                <w:color w:val="000000"/>
                <w:sz w:val="16"/>
                <w:szCs w:val="16"/>
              </w:rPr>
              <w:br/>
              <w:t>Biodiversity mentioned as an area of cooperation.</w:t>
            </w:r>
            <w:r w:rsidRPr="00F27A0A">
              <w:rPr>
                <w:rFonts w:ascii="Helvetica" w:hAnsi="Helvetica" w:cs="Helvetica"/>
                <w:color w:val="000000"/>
                <w:sz w:val="16"/>
                <w:szCs w:val="16"/>
              </w:rPr>
              <w:br/>
              <w:t>Each party has the right to apply own environmental laws.</w:t>
            </w:r>
            <w:r w:rsidRPr="00F27A0A">
              <w:rPr>
                <w:rFonts w:ascii="Helvetica" w:hAnsi="Helvetica" w:cs="Helvetica"/>
                <w:color w:val="000000"/>
                <w:sz w:val="16"/>
                <w:szCs w:val="16"/>
              </w:rPr>
              <w:br/>
              <w:t xml:space="preserve">Parties note that voluntary mechanisms and incentives are good at achieving environmental goals. </w:t>
            </w:r>
            <w:r w:rsidRPr="00F27A0A">
              <w:rPr>
                <w:rFonts w:ascii="Helvetica" w:hAnsi="Helvetica" w:cs="Helvetica"/>
                <w:color w:val="000000"/>
                <w:sz w:val="16"/>
                <w:szCs w:val="16"/>
              </w:rPr>
              <w:br/>
              <w:t>Environmental Affairs Committee established, meets once every two years to review progress of Environment chapter. Each party shall establish a national consultative body including representatives from the public.</w:t>
            </w:r>
          </w:p>
        </w:tc>
        <w:tc>
          <w:tcPr>
            <w:tcW w:w="2340" w:type="dxa"/>
            <w:tcMar>
              <w:left w:w="28" w:type="dxa"/>
              <w:right w:w="28" w:type="dxa"/>
            </w:tcMar>
          </w:tcPr>
          <w:p w14:paraId="0BE83611" w14:textId="77777777" w:rsidR="00135FCD" w:rsidRPr="00C63813" w:rsidRDefault="00000000" w:rsidP="00681B6B">
            <w:pPr>
              <w:rPr>
                <w:rFonts w:ascii="Helvetica" w:hAnsi="Helvetica" w:cs="Helvetica"/>
                <w:color w:val="316293"/>
                <w:sz w:val="16"/>
                <w:szCs w:val="16"/>
                <w:u w:val="single"/>
              </w:rPr>
            </w:pPr>
            <w:hyperlink r:id="rId149" w:history="1">
              <w:r w:rsidR="00135FCD" w:rsidRPr="00C63813">
                <w:rPr>
                  <w:rStyle w:val="Hyperlink"/>
                  <w:rFonts w:ascii="Helvetica" w:hAnsi="Helvetica" w:cs="Helvetica"/>
                  <w:color w:val="316293"/>
                  <w:sz w:val="16"/>
                  <w:szCs w:val="16"/>
                </w:rPr>
                <w:t>https://www.trade.gov.tw/english/Pages/List.aspx?nodeID=677</w:t>
              </w:r>
            </w:hyperlink>
          </w:p>
        </w:tc>
      </w:tr>
      <w:tr w:rsidR="00135FCD" w:rsidRPr="0021322E" w14:paraId="4871C194" w14:textId="77777777">
        <w:tc>
          <w:tcPr>
            <w:tcW w:w="298" w:type="dxa"/>
            <w:tcMar>
              <w:left w:w="0" w:type="dxa"/>
              <w:right w:w="0" w:type="dxa"/>
            </w:tcMar>
          </w:tcPr>
          <w:p w14:paraId="4862088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130</w:t>
            </w:r>
          </w:p>
        </w:tc>
        <w:tc>
          <w:tcPr>
            <w:tcW w:w="1273" w:type="dxa"/>
            <w:tcMar>
              <w:left w:w="28" w:type="dxa"/>
              <w:right w:w="28" w:type="dxa"/>
            </w:tcMar>
          </w:tcPr>
          <w:p w14:paraId="73ED4B0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Pacific Agreement on Closer Economic Relations Plus (PACER Plus)</w:t>
            </w:r>
          </w:p>
        </w:tc>
        <w:tc>
          <w:tcPr>
            <w:tcW w:w="1440" w:type="dxa"/>
            <w:tcMar>
              <w:left w:w="28" w:type="dxa"/>
              <w:right w:w="28" w:type="dxa"/>
            </w:tcMar>
          </w:tcPr>
          <w:p w14:paraId="71632ECA"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Australia, Solomon Islands, Cook Islands, Kiribati, Nauru, Vanuatu, New Zealand, Niue, Tonga, Tuvalu,</w:t>
            </w:r>
            <w:r w:rsidRPr="00F27A0A">
              <w:rPr>
                <w:rFonts w:ascii="Helvetica" w:hAnsi="Helvetica" w:cs="Helvetica"/>
                <w:color w:val="000000"/>
                <w:sz w:val="16"/>
                <w:szCs w:val="16"/>
              </w:rPr>
              <w:t xml:space="preserve"> Samoa</w:t>
            </w:r>
          </w:p>
        </w:tc>
        <w:tc>
          <w:tcPr>
            <w:tcW w:w="1215" w:type="dxa"/>
            <w:tcMar>
              <w:left w:w="0" w:type="dxa"/>
              <w:right w:w="0" w:type="dxa"/>
            </w:tcMar>
          </w:tcPr>
          <w:p w14:paraId="0506FBE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08-Apr-</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77F9FAB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13-Dec-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376" w:type="dxa"/>
            <w:tcMar>
              <w:left w:w="28" w:type="dxa"/>
              <w:right w:w="28" w:type="dxa"/>
            </w:tcMar>
          </w:tcPr>
          <w:p w14:paraId="4C145B15"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Article 19, Investment and Environment, </w:t>
            </w:r>
            <w:proofErr w:type="spellStart"/>
            <w:r w:rsidR="00135FCD" w:rsidRPr="00F27A0A">
              <w:rPr>
                <w:rFonts w:ascii="Helvetica" w:hAnsi="Helvetica" w:cs="Helvetica"/>
                <w:color w:val="000000"/>
                <w:sz w:val="16"/>
                <w:szCs w:val="16"/>
              </w:rPr>
              <w:t>Helath</w:t>
            </w:r>
            <w:proofErr w:type="spellEnd"/>
            <w:r w:rsidR="00135FCD" w:rsidRPr="00F27A0A">
              <w:rPr>
                <w:rFonts w:ascii="Helvetica" w:hAnsi="Helvetica" w:cs="Helvetica"/>
                <w:color w:val="000000"/>
                <w:sz w:val="16"/>
                <w:szCs w:val="16"/>
              </w:rPr>
              <w:t xml:space="preserve"> and Other Regulatory Objectives</w:t>
            </w:r>
          </w:p>
        </w:tc>
        <w:tc>
          <w:tcPr>
            <w:tcW w:w="1268" w:type="dxa"/>
            <w:tcMar>
              <w:left w:w="28" w:type="dxa"/>
              <w:right w:w="28" w:type="dxa"/>
            </w:tcMar>
          </w:tcPr>
          <w:p w14:paraId="43F7006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5D67B9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04FBDA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E2B5DE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70BE1D2A" w14:textId="77777777" w:rsidR="00135FCD" w:rsidRPr="00C63813" w:rsidRDefault="00000000" w:rsidP="00681B6B">
            <w:pPr>
              <w:rPr>
                <w:rFonts w:ascii="Helvetica" w:hAnsi="Helvetica" w:cs="Helvetica"/>
                <w:color w:val="316293"/>
                <w:sz w:val="16"/>
                <w:szCs w:val="16"/>
                <w:u w:val="single"/>
              </w:rPr>
            </w:pPr>
            <w:hyperlink r:id="rId150" w:history="1">
              <w:r w:rsidR="00135FCD" w:rsidRPr="00C63813">
                <w:rPr>
                  <w:rStyle w:val="Hyperlink"/>
                  <w:rFonts w:ascii="Helvetica" w:hAnsi="Helvetica" w:cs="Helvetica"/>
                  <w:color w:val="316293"/>
                  <w:sz w:val="16"/>
                  <w:szCs w:val="16"/>
                </w:rPr>
                <w:t>https://www.dfat.gov.au/trade/agreements/in-force/pacer/documents</w:t>
              </w:r>
            </w:hyperlink>
          </w:p>
        </w:tc>
      </w:tr>
      <w:tr w:rsidR="00135FCD" w:rsidRPr="0021322E" w14:paraId="798EE8B5" w14:textId="77777777">
        <w:tc>
          <w:tcPr>
            <w:tcW w:w="298" w:type="dxa"/>
            <w:tcMar>
              <w:left w:w="0" w:type="dxa"/>
              <w:right w:w="0" w:type="dxa"/>
            </w:tcMar>
          </w:tcPr>
          <w:p w14:paraId="4F1C253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131</w:t>
            </w:r>
          </w:p>
        </w:tc>
        <w:tc>
          <w:tcPr>
            <w:tcW w:w="1273" w:type="dxa"/>
            <w:tcMar>
              <w:left w:w="28" w:type="dxa"/>
              <w:right w:w="28" w:type="dxa"/>
            </w:tcMar>
          </w:tcPr>
          <w:p w14:paraId="05CC1EF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Pacific Alliance</w:t>
            </w:r>
          </w:p>
        </w:tc>
        <w:tc>
          <w:tcPr>
            <w:tcW w:w="1440" w:type="dxa"/>
            <w:tcMar>
              <w:left w:w="28" w:type="dxa"/>
              <w:right w:w="28" w:type="dxa"/>
            </w:tcMar>
          </w:tcPr>
          <w:p w14:paraId="02CC08B4"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Chile, Colombia, Mexico,</w:t>
            </w:r>
            <w:r w:rsidRPr="00F27A0A">
              <w:rPr>
                <w:rFonts w:ascii="Helvetica" w:hAnsi="Helvetica" w:cs="Helvetica"/>
                <w:color w:val="000000"/>
                <w:sz w:val="16"/>
                <w:szCs w:val="16"/>
              </w:rPr>
              <w:t xml:space="preserve"> Peru</w:t>
            </w:r>
          </w:p>
        </w:tc>
        <w:tc>
          <w:tcPr>
            <w:tcW w:w="1215" w:type="dxa"/>
            <w:tcMar>
              <w:left w:w="0" w:type="dxa"/>
              <w:right w:w="0" w:type="dxa"/>
            </w:tcMar>
          </w:tcPr>
          <w:p w14:paraId="68768C3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03-Nov-</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280" w:type="dxa"/>
            <w:tcMar>
              <w:left w:w="0" w:type="dxa"/>
              <w:right w:w="0" w:type="dxa"/>
            </w:tcMar>
          </w:tcPr>
          <w:p w14:paraId="26EF493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01-May-</w:t>
            </w:r>
            <w:r>
              <w:rPr>
                <w:rFonts w:ascii="Helvetica" w:hAnsi="Helvetica" w:cs="Helvetica"/>
                <w:color w:val="000000"/>
                <w:sz w:val="16"/>
                <w:szCs w:val="16"/>
              </w:rPr>
              <w:t>20</w:t>
            </w:r>
            <w:r w:rsidRPr="00F27A0A">
              <w:rPr>
                <w:rFonts w:ascii="Helvetica" w:hAnsi="Helvetica" w:cs="Helvetica"/>
                <w:color w:val="000000"/>
                <w:sz w:val="16"/>
                <w:szCs w:val="16"/>
              </w:rPr>
              <w:t>16</w:t>
            </w:r>
          </w:p>
        </w:tc>
        <w:tc>
          <w:tcPr>
            <w:tcW w:w="1376" w:type="dxa"/>
            <w:tcMar>
              <w:left w:w="28" w:type="dxa"/>
              <w:right w:w="28" w:type="dxa"/>
            </w:tcMar>
          </w:tcPr>
          <w:p w14:paraId="44D7DAC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7F004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DF966F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3EEEE8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041E672"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have the right to impose environmental measures to protect animal or plant life.</w:t>
            </w:r>
          </w:p>
        </w:tc>
        <w:tc>
          <w:tcPr>
            <w:tcW w:w="2340" w:type="dxa"/>
            <w:tcMar>
              <w:left w:w="28" w:type="dxa"/>
              <w:right w:w="28" w:type="dxa"/>
            </w:tcMar>
          </w:tcPr>
          <w:p w14:paraId="1B3273BD" w14:textId="77777777" w:rsidR="00135FCD" w:rsidRPr="00C63813" w:rsidRDefault="00000000" w:rsidP="00681B6B">
            <w:pPr>
              <w:rPr>
                <w:rFonts w:ascii="Helvetica" w:hAnsi="Helvetica" w:cs="Helvetica"/>
                <w:color w:val="316293"/>
                <w:sz w:val="16"/>
                <w:szCs w:val="16"/>
                <w:u w:val="single"/>
              </w:rPr>
            </w:pPr>
            <w:hyperlink r:id="rId151" w:history="1">
              <w:r w:rsidR="00135FCD" w:rsidRPr="00C63813">
                <w:rPr>
                  <w:rStyle w:val="Hyperlink"/>
                  <w:rFonts w:ascii="Helvetica" w:hAnsi="Helvetica" w:cs="Helvetica"/>
                  <w:color w:val="316293"/>
                  <w:sz w:val="16"/>
                  <w:szCs w:val="16"/>
                </w:rPr>
                <w:t>http://www.acuerdoscomerciales.gob.pe/En_Vigencia/Alianza_Pacifico/Textos_Acuerdo.html</w:t>
              </w:r>
            </w:hyperlink>
          </w:p>
        </w:tc>
      </w:tr>
      <w:tr w:rsidR="00135FCD" w:rsidRPr="0021322E" w14:paraId="1CF0D416" w14:textId="77777777">
        <w:tc>
          <w:tcPr>
            <w:tcW w:w="298" w:type="dxa"/>
            <w:tcMar>
              <w:left w:w="0" w:type="dxa"/>
              <w:right w:w="0" w:type="dxa"/>
            </w:tcMar>
          </w:tcPr>
          <w:p w14:paraId="7A8259C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132</w:t>
            </w:r>
          </w:p>
        </w:tc>
        <w:tc>
          <w:tcPr>
            <w:tcW w:w="1273" w:type="dxa"/>
            <w:tcMar>
              <w:left w:w="28" w:type="dxa"/>
              <w:right w:w="28" w:type="dxa"/>
            </w:tcMar>
          </w:tcPr>
          <w:p w14:paraId="75BBAC4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Panama - </w:t>
            </w:r>
            <w:r>
              <w:rPr>
                <w:rFonts w:ascii="Helvetica" w:hAnsi="Helvetica" w:cs="Helvetica"/>
                <w:color w:val="000000"/>
                <w:sz w:val="16"/>
                <w:szCs w:val="16"/>
              </w:rPr>
              <w:t>Taiwan</w:t>
            </w:r>
          </w:p>
        </w:tc>
        <w:tc>
          <w:tcPr>
            <w:tcW w:w="1440" w:type="dxa"/>
            <w:tcMar>
              <w:left w:w="28" w:type="dxa"/>
              <w:right w:w="28" w:type="dxa"/>
            </w:tcMar>
          </w:tcPr>
          <w:p w14:paraId="3BCC9FB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Taiwan,</w:t>
            </w:r>
            <w:r w:rsidRPr="00F27A0A">
              <w:rPr>
                <w:rFonts w:ascii="Helvetica" w:hAnsi="Helvetica" w:cs="Helvetica"/>
                <w:color w:val="000000"/>
                <w:sz w:val="16"/>
                <w:szCs w:val="16"/>
              </w:rPr>
              <w:t xml:space="preserve"> Panama</w:t>
            </w:r>
          </w:p>
        </w:tc>
        <w:tc>
          <w:tcPr>
            <w:tcW w:w="1215" w:type="dxa"/>
            <w:tcMar>
              <w:left w:w="0" w:type="dxa"/>
              <w:right w:w="0" w:type="dxa"/>
            </w:tcMar>
          </w:tcPr>
          <w:p w14:paraId="341828C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28-Jul-</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1DE1AA2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376" w:type="dxa"/>
            <w:tcMar>
              <w:left w:w="28" w:type="dxa"/>
              <w:right w:w="28" w:type="dxa"/>
            </w:tcMar>
          </w:tcPr>
          <w:p w14:paraId="75492255"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10.15 Environmental Measures</w:t>
            </w:r>
          </w:p>
        </w:tc>
        <w:tc>
          <w:tcPr>
            <w:tcW w:w="1268" w:type="dxa"/>
            <w:tcMar>
              <w:left w:w="28" w:type="dxa"/>
              <w:right w:w="28" w:type="dxa"/>
            </w:tcMar>
          </w:tcPr>
          <w:p w14:paraId="11B70F5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6D53F9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DF692A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763D22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7B80F2D5" w14:textId="77777777" w:rsidR="00135FCD" w:rsidRPr="00C63813" w:rsidRDefault="00000000" w:rsidP="00681B6B">
            <w:pPr>
              <w:rPr>
                <w:rFonts w:ascii="Helvetica" w:hAnsi="Helvetica" w:cs="Helvetica"/>
                <w:color w:val="316293"/>
                <w:sz w:val="16"/>
                <w:szCs w:val="16"/>
                <w:u w:val="single"/>
              </w:rPr>
            </w:pPr>
            <w:hyperlink r:id="rId152" w:history="1">
              <w:r w:rsidR="00135FCD" w:rsidRPr="00C63813">
                <w:rPr>
                  <w:rStyle w:val="Hyperlink"/>
                  <w:rFonts w:ascii="Helvetica" w:hAnsi="Helvetica" w:cs="Helvetica"/>
                  <w:color w:val="316293"/>
                  <w:sz w:val="16"/>
                  <w:szCs w:val="16"/>
                </w:rPr>
                <w:t>https://rtais.wto.org/rtadocs/425/TOA/English/Panama-Chinese%20Taipei%20Agreement.pdf</w:t>
              </w:r>
            </w:hyperlink>
          </w:p>
        </w:tc>
      </w:tr>
      <w:tr w:rsidR="00135FCD" w:rsidRPr="0021322E" w14:paraId="44455840" w14:textId="77777777">
        <w:tc>
          <w:tcPr>
            <w:tcW w:w="298" w:type="dxa"/>
            <w:tcMar>
              <w:left w:w="0" w:type="dxa"/>
              <w:right w:w="0" w:type="dxa"/>
            </w:tcMar>
          </w:tcPr>
          <w:p w14:paraId="5E050976"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133</w:t>
            </w:r>
          </w:p>
        </w:tc>
        <w:tc>
          <w:tcPr>
            <w:tcW w:w="1273" w:type="dxa"/>
            <w:tcMar>
              <w:left w:w="28" w:type="dxa"/>
              <w:right w:w="28" w:type="dxa"/>
            </w:tcMar>
          </w:tcPr>
          <w:p w14:paraId="0248D9E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 - Costa Rica (Panama - Central America)</w:t>
            </w:r>
          </w:p>
        </w:tc>
        <w:tc>
          <w:tcPr>
            <w:tcW w:w="1440" w:type="dxa"/>
            <w:tcMar>
              <w:left w:w="28" w:type="dxa"/>
              <w:right w:w="28" w:type="dxa"/>
            </w:tcMar>
          </w:tcPr>
          <w:p w14:paraId="3FDCF55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Costa Rica, </w:t>
            </w:r>
            <w:r w:rsidRPr="00F27A0A">
              <w:rPr>
                <w:rFonts w:ascii="Helvetica" w:hAnsi="Helvetica" w:cs="Helvetica"/>
                <w:color w:val="000000"/>
                <w:sz w:val="16"/>
                <w:szCs w:val="16"/>
              </w:rPr>
              <w:t>Panama</w:t>
            </w:r>
          </w:p>
        </w:tc>
        <w:tc>
          <w:tcPr>
            <w:tcW w:w="1215" w:type="dxa"/>
            <w:tcMar>
              <w:left w:w="0" w:type="dxa"/>
              <w:right w:w="0" w:type="dxa"/>
            </w:tcMar>
          </w:tcPr>
          <w:p w14:paraId="1ABD1D2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07-Apr-</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6414D03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23-Nov-</w:t>
            </w:r>
            <w:r>
              <w:rPr>
                <w:rFonts w:ascii="Helvetica" w:hAnsi="Helvetica" w:cs="Helvetica"/>
                <w:color w:val="000000"/>
                <w:sz w:val="16"/>
                <w:szCs w:val="16"/>
              </w:rPr>
              <w:t>20</w:t>
            </w:r>
            <w:r w:rsidRPr="00F27A0A">
              <w:rPr>
                <w:rFonts w:ascii="Helvetica" w:hAnsi="Helvetica" w:cs="Helvetica"/>
                <w:color w:val="000000"/>
                <w:sz w:val="16"/>
                <w:szCs w:val="16"/>
              </w:rPr>
              <w:t>08</w:t>
            </w:r>
          </w:p>
        </w:tc>
        <w:tc>
          <w:tcPr>
            <w:tcW w:w="1376" w:type="dxa"/>
            <w:tcMar>
              <w:left w:w="28" w:type="dxa"/>
              <w:right w:w="28" w:type="dxa"/>
            </w:tcMar>
          </w:tcPr>
          <w:p w14:paraId="0D83ABEA"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10.15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0F66E7C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9D5B65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6C149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01A68B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60309EB4" w14:textId="77777777" w:rsidR="00135FCD" w:rsidRPr="00C63813" w:rsidRDefault="00000000" w:rsidP="00681B6B">
            <w:pPr>
              <w:rPr>
                <w:rFonts w:ascii="Helvetica" w:hAnsi="Helvetica" w:cs="Helvetica"/>
                <w:color w:val="316293"/>
                <w:sz w:val="16"/>
                <w:szCs w:val="16"/>
                <w:u w:val="single"/>
              </w:rPr>
            </w:pPr>
            <w:hyperlink r:id="rId153" w:history="1">
              <w:r w:rsidR="00135FCD" w:rsidRPr="00C63813">
                <w:rPr>
                  <w:rStyle w:val="Hyperlink"/>
                  <w:rFonts w:ascii="Helvetica" w:hAnsi="Helvetica" w:cs="Helvetica"/>
                  <w:color w:val="316293"/>
                  <w:sz w:val="16"/>
                  <w:szCs w:val="16"/>
                </w:rPr>
                <w:t xml:space="preserve">http://www.sice.oas.org/Trade/Capan/capan1.asp </w:t>
              </w:r>
            </w:hyperlink>
          </w:p>
        </w:tc>
      </w:tr>
      <w:tr w:rsidR="00135FCD" w:rsidRPr="0021322E" w14:paraId="23474F75" w14:textId="77777777">
        <w:tc>
          <w:tcPr>
            <w:tcW w:w="298" w:type="dxa"/>
            <w:tcMar>
              <w:left w:w="0" w:type="dxa"/>
              <w:right w:w="0" w:type="dxa"/>
            </w:tcMar>
          </w:tcPr>
          <w:p w14:paraId="3357689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lastRenderedPageBreak/>
              <w:t>134</w:t>
            </w:r>
          </w:p>
        </w:tc>
        <w:tc>
          <w:tcPr>
            <w:tcW w:w="1273" w:type="dxa"/>
            <w:tcMar>
              <w:left w:w="28" w:type="dxa"/>
              <w:right w:w="28" w:type="dxa"/>
            </w:tcMar>
          </w:tcPr>
          <w:p w14:paraId="3B5349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 - El Salvador (Panama - Central America)</w:t>
            </w:r>
          </w:p>
        </w:tc>
        <w:tc>
          <w:tcPr>
            <w:tcW w:w="1440" w:type="dxa"/>
            <w:tcMar>
              <w:left w:w="28" w:type="dxa"/>
              <w:right w:w="28" w:type="dxa"/>
            </w:tcMar>
          </w:tcPr>
          <w:p w14:paraId="054825B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El Sa</w:t>
            </w:r>
            <w:r>
              <w:rPr>
                <w:rFonts w:ascii="Helvetica" w:hAnsi="Helvetica" w:cs="Helvetica"/>
                <w:color w:val="000000"/>
                <w:sz w:val="16"/>
                <w:szCs w:val="16"/>
              </w:rPr>
              <w:t>lvador,</w:t>
            </w:r>
            <w:r w:rsidRPr="00F27A0A">
              <w:rPr>
                <w:rFonts w:ascii="Helvetica" w:hAnsi="Helvetica" w:cs="Helvetica"/>
                <w:color w:val="000000"/>
                <w:sz w:val="16"/>
                <w:szCs w:val="16"/>
              </w:rPr>
              <w:t xml:space="preserve"> Panama</w:t>
            </w:r>
          </w:p>
        </w:tc>
        <w:tc>
          <w:tcPr>
            <w:tcW w:w="1215" w:type="dxa"/>
            <w:tcMar>
              <w:left w:w="0" w:type="dxa"/>
              <w:right w:w="0" w:type="dxa"/>
            </w:tcMar>
          </w:tcPr>
          <w:p w14:paraId="3BDB0FA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24-Feb-</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5DF377E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11-Apr-</w:t>
            </w:r>
            <w:r>
              <w:rPr>
                <w:rFonts w:ascii="Helvetica" w:hAnsi="Helvetica" w:cs="Helvetica"/>
                <w:color w:val="000000"/>
                <w:sz w:val="16"/>
                <w:szCs w:val="16"/>
              </w:rPr>
              <w:t>20</w:t>
            </w:r>
            <w:r w:rsidRPr="00F27A0A">
              <w:rPr>
                <w:rFonts w:ascii="Helvetica" w:hAnsi="Helvetica" w:cs="Helvetica"/>
                <w:color w:val="000000"/>
                <w:sz w:val="16"/>
                <w:szCs w:val="16"/>
              </w:rPr>
              <w:t>03</w:t>
            </w:r>
          </w:p>
        </w:tc>
        <w:tc>
          <w:tcPr>
            <w:tcW w:w="1376" w:type="dxa"/>
            <w:tcMar>
              <w:left w:w="28" w:type="dxa"/>
              <w:right w:w="28" w:type="dxa"/>
            </w:tcMar>
          </w:tcPr>
          <w:p w14:paraId="604B4EF3"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10.15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4420BA6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69C2AD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023FB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F6CB59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287ECB3B" w14:textId="77777777" w:rsidR="00135FCD" w:rsidRPr="00C63813" w:rsidRDefault="00000000" w:rsidP="00681B6B">
            <w:pPr>
              <w:rPr>
                <w:rFonts w:ascii="Helvetica" w:hAnsi="Helvetica" w:cs="Helvetica"/>
                <w:color w:val="316293"/>
                <w:sz w:val="16"/>
                <w:szCs w:val="16"/>
                <w:u w:val="single"/>
              </w:rPr>
            </w:pPr>
            <w:hyperlink r:id="rId154" w:history="1">
              <w:r w:rsidR="00135FCD" w:rsidRPr="00C63813">
                <w:rPr>
                  <w:rStyle w:val="Hyperlink"/>
                  <w:rFonts w:ascii="Helvetica" w:hAnsi="Helvetica" w:cs="Helvetica"/>
                  <w:color w:val="316293"/>
                  <w:sz w:val="16"/>
                  <w:szCs w:val="16"/>
                </w:rPr>
                <w:t>http://www.sice.oas.org/Trade/Capan/capan1.asp</w:t>
              </w:r>
            </w:hyperlink>
          </w:p>
        </w:tc>
      </w:tr>
      <w:tr w:rsidR="00135FCD" w:rsidRPr="0021322E" w14:paraId="5BD7240D" w14:textId="77777777">
        <w:tc>
          <w:tcPr>
            <w:tcW w:w="298" w:type="dxa"/>
            <w:tcMar>
              <w:left w:w="0" w:type="dxa"/>
              <w:right w:w="0" w:type="dxa"/>
            </w:tcMar>
          </w:tcPr>
          <w:p w14:paraId="01BFF7C0"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135</w:t>
            </w:r>
          </w:p>
        </w:tc>
        <w:tc>
          <w:tcPr>
            <w:tcW w:w="1273" w:type="dxa"/>
            <w:tcMar>
              <w:left w:w="28" w:type="dxa"/>
              <w:right w:w="28" w:type="dxa"/>
            </w:tcMar>
          </w:tcPr>
          <w:p w14:paraId="3C9035B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 - Guatemala (Panama - Central America)</w:t>
            </w:r>
          </w:p>
        </w:tc>
        <w:tc>
          <w:tcPr>
            <w:tcW w:w="1440" w:type="dxa"/>
            <w:tcMar>
              <w:left w:w="28" w:type="dxa"/>
              <w:right w:w="28" w:type="dxa"/>
            </w:tcMar>
          </w:tcPr>
          <w:p w14:paraId="0369E42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Guatemala,</w:t>
            </w:r>
            <w:r w:rsidRPr="00F27A0A">
              <w:rPr>
                <w:rFonts w:ascii="Helvetica" w:hAnsi="Helvetica" w:cs="Helvetica"/>
                <w:color w:val="000000"/>
                <w:sz w:val="16"/>
                <w:szCs w:val="16"/>
              </w:rPr>
              <w:t xml:space="preserve"> Panama</w:t>
            </w:r>
          </w:p>
        </w:tc>
        <w:tc>
          <w:tcPr>
            <w:tcW w:w="1215" w:type="dxa"/>
            <w:tcMar>
              <w:left w:w="0" w:type="dxa"/>
              <w:right w:w="0" w:type="dxa"/>
            </w:tcMar>
          </w:tcPr>
          <w:p w14:paraId="1062BD3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22-Apr-</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37024D1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20-Jun-</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6E5417D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10.15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2B244F1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AFA8B5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8C0FAC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E615A2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07CCEE1B" w14:textId="77777777" w:rsidR="00135FCD" w:rsidRPr="00C63813" w:rsidRDefault="00000000" w:rsidP="00681B6B">
            <w:pPr>
              <w:rPr>
                <w:rFonts w:ascii="Helvetica" w:hAnsi="Helvetica" w:cs="Helvetica"/>
                <w:color w:val="316293"/>
                <w:sz w:val="16"/>
                <w:szCs w:val="16"/>
                <w:u w:val="single"/>
              </w:rPr>
            </w:pPr>
            <w:hyperlink r:id="rId155" w:history="1">
              <w:r w:rsidR="00135FCD" w:rsidRPr="00C63813">
                <w:rPr>
                  <w:rStyle w:val="Hyperlink"/>
                  <w:rFonts w:ascii="Helvetica" w:hAnsi="Helvetica" w:cs="Helvetica"/>
                  <w:color w:val="316293"/>
                  <w:sz w:val="16"/>
                  <w:szCs w:val="16"/>
                </w:rPr>
                <w:t>http://www.sice.oas.org/Trade/Capan/capan1.asp</w:t>
              </w:r>
            </w:hyperlink>
          </w:p>
        </w:tc>
      </w:tr>
      <w:tr w:rsidR="00135FCD" w:rsidRPr="0021322E" w14:paraId="315E09D2" w14:textId="77777777">
        <w:tc>
          <w:tcPr>
            <w:tcW w:w="298" w:type="dxa"/>
            <w:tcMar>
              <w:left w:w="0" w:type="dxa"/>
              <w:right w:w="0" w:type="dxa"/>
            </w:tcMar>
          </w:tcPr>
          <w:p w14:paraId="678EE0E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136</w:t>
            </w:r>
          </w:p>
        </w:tc>
        <w:tc>
          <w:tcPr>
            <w:tcW w:w="1273" w:type="dxa"/>
            <w:tcMar>
              <w:left w:w="28" w:type="dxa"/>
              <w:right w:w="28" w:type="dxa"/>
            </w:tcMar>
          </w:tcPr>
          <w:p w14:paraId="6F58255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 - Honduras (Panama - Central America)</w:t>
            </w:r>
          </w:p>
        </w:tc>
        <w:tc>
          <w:tcPr>
            <w:tcW w:w="1440" w:type="dxa"/>
            <w:tcMar>
              <w:left w:w="28" w:type="dxa"/>
              <w:right w:w="28" w:type="dxa"/>
            </w:tcMar>
          </w:tcPr>
          <w:p w14:paraId="239D3F64" w14:textId="77777777" w:rsidR="00135FCD" w:rsidRDefault="00135FCD" w:rsidP="00681B6B">
            <w:pPr>
              <w:rPr>
                <w:rFonts w:ascii="Helvetica" w:hAnsi="Helvetica" w:cs="Helvetica"/>
                <w:color w:val="000000"/>
                <w:sz w:val="16"/>
                <w:szCs w:val="16"/>
              </w:rPr>
            </w:pPr>
            <w:r>
              <w:rPr>
                <w:rFonts w:ascii="Helvetica" w:hAnsi="Helvetica" w:cs="Helvetica"/>
                <w:color w:val="000000"/>
                <w:sz w:val="16"/>
                <w:szCs w:val="16"/>
              </w:rPr>
              <w:t>Honduras,</w:t>
            </w:r>
          </w:p>
          <w:p w14:paraId="6295AF9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w:t>
            </w:r>
          </w:p>
        </w:tc>
        <w:tc>
          <w:tcPr>
            <w:tcW w:w="1215" w:type="dxa"/>
            <w:tcMar>
              <w:left w:w="0" w:type="dxa"/>
              <w:right w:w="0" w:type="dxa"/>
            </w:tcMar>
          </w:tcPr>
          <w:p w14:paraId="237D88D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16-Dec-</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21F7BCA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09-Jan-</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380C577D"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10.15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4C85189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90C81C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FDBF9A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5062CC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28F09A59" w14:textId="77777777" w:rsidR="00135FCD" w:rsidRPr="00C63813" w:rsidRDefault="00000000" w:rsidP="00681B6B">
            <w:pPr>
              <w:rPr>
                <w:rFonts w:ascii="Helvetica" w:hAnsi="Helvetica" w:cs="Helvetica"/>
                <w:color w:val="316293"/>
                <w:sz w:val="16"/>
                <w:szCs w:val="16"/>
                <w:u w:val="single"/>
              </w:rPr>
            </w:pPr>
            <w:hyperlink r:id="rId156" w:history="1">
              <w:r w:rsidR="00135FCD" w:rsidRPr="00C63813">
                <w:rPr>
                  <w:rStyle w:val="Hyperlink"/>
                  <w:rFonts w:ascii="Helvetica" w:hAnsi="Helvetica" w:cs="Helvetica"/>
                  <w:color w:val="316293"/>
                  <w:sz w:val="16"/>
                  <w:szCs w:val="16"/>
                </w:rPr>
                <w:t>http://www.sice.oas.org/Trade/Capan/capan1.asp</w:t>
              </w:r>
            </w:hyperlink>
          </w:p>
        </w:tc>
      </w:tr>
      <w:tr w:rsidR="00135FCD" w:rsidRPr="0021322E" w14:paraId="144E6DF2" w14:textId="77777777">
        <w:tc>
          <w:tcPr>
            <w:tcW w:w="298" w:type="dxa"/>
            <w:tcMar>
              <w:left w:w="0" w:type="dxa"/>
              <w:right w:w="0" w:type="dxa"/>
            </w:tcMar>
          </w:tcPr>
          <w:p w14:paraId="7FAB8DA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137</w:t>
            </w:r>
          </w:p>
        </w:tc>
        <w:tc>
          <w:tcPr>
            <w:tcW w:w="1273" w:type="dxa"/>
            <w:tcMar>
              <w:left w:w="28" w:type="dxa"/>
              <w:right w:w="28" w:type="dxa"/>
            </w:tcMar>
          </w:tcPr>
          <w:p w14:paraId="73676E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 - Nicaragua (Panama - Central America)</w:t>
            </w:r>
          </w:p>
        </w:tc>
        <w:tc>
          <w:tcPr>
            <w:tcW w:w="1440" w:type="dxa"/>
            <w:tcMar>
              <w:left w:w="28" w:type="dxa"/>
              <w:right w:w="28" w:type="dxa"/>
            </w:tcMar>
          </w:tcPr>
          <w:p w14:paraId="6218748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Nicaragua, </w:t>
            </w:r>
            <w:r w:rsidRPr="00F27A0A">
              <w:rPr>
                <w:rFonts w:ascii="Helvetica" w:hAnsi="Helvetica" w:cs="Helvetica"/>
                <w:color w:val="000000"/>
                <w:sz w:val="16"/>
                <w:szCs w:val="16"/>
              </w:rPr>
              <w:t>Panama</w:t>
            </w:r>
          </w:p>
        </w:tc>
        <w:tc>
          <w:tcPr>
            <w:tcW w:w="1215" w:type="dxa"/>
            <w:tcMar>
              <w:left w:w="0" w:type="dxa"/>
              <w:right w:w="0" w:type="dxa"/>
            </w:tcMar>
          </w:tcPr>
          <w:p w14:paraId="5F3C7DC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25-Feb-</w:t>
            </w:r>
            <w:r>
              <w:rPr>
                <w:rFonts w:ascii="Helvetica" w:hAnsi="Helvetica" w:cs="Helvetica"/>
                <w:color w:val="000000"/>
                <w:sz w:val="16"/>
                <w:szCs w:val="16"/>
              </w:rPr>
              <w:t>20</w:t>
            </w:r>
            <w:r w:rsidRPr="00F27A0A">
              <w:rPr>
                <w:rFonts w:ascii="Helvetica" w:hAnsi="Helvetica" w:cs="Helvetica"/>
                <w:color w:val="000000"/>
                <w:sz w:val="16"/>
                <w:szCs w:val="16"/>
              </w:rPr>
              <w:t>13</w:t>
            </w:r>
          </w:p>
        </w:tc>
        <w:tc>
          <w:tcPr>
            <w:tcW w:w="1280" w:type="dxa"/>
            <w:tcMar>
              <w:left w:w="0" w:type="dxa"/>
              <w:right w:w="0" w:type="dxa"/>
            </w:tcMar>
          </w:tcPr>
          <w:p w14:paraId="2EB1D70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21-Nov-</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7792963B"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135FCD" w:rsidRPr="00F27A0A">
              <w:rPr>
                <w:rFonts w:ascii="Helvetica" w:hAnsi="Helvetica" w:cs="Helvetica"/>
                <w:color w:val="000000"/>
                <w:sz w:val="16"/>
                <w:szCs w:val="16"/>
              </w:rPr>
              <w:t>Artículo</w:t>
            </w:r>
            <w:proofErr w:type="spellEnd"/>
            <w:r w:rsidR="00135FCD" w:rsidRPr="00F27A0A">
              <w:rPr>
                <w:rFonts w:ascii="Helvetica" w:hAnsi="Helvetica" w:cs="Helvetica"/>
                <w:color w:val="000000"/>
                <w:sz w:val="16"/>
                <w:szCs w:val="16"/>
              </w:rPr>
              <w:t xml:space="preserve"> 10.15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4D9A573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5107D2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49ED08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6BB3D40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6CDA7885" w14:textId="77777777" w:rsidR="00135FCD" w:rsidRPr="00C63813" w:rsidRDefault="00000000" w:rsidP="00681B6B">
            <w:pPr>
              <w:rPr>
                <w:rFonts w:ascii="Helvetica" w:hAnsi="Helvetica" w:cs="Helvetica"/>
                <w:color w:val="316293"/>
                <w:sz w:val="16"/>
                <w:szCs w:val="16"/>
                <w:u w:val="single"/>
              </w:rPr>
            </w:pPr>
            <w:hyperlink r:id="rId157" w:history="1">
              <w:r w:rsidR="00135FCD" w:rsidRPr="00C63813">
                <w:rPr>
                  <w:rStyle w:val="Hyperlink"/>
                  <w:rFonts w:ascii="Helvetica" w:hAnsi="Helvetica" w:cs="Helvetica"/>
                  <w:color w:val="316293"/>
                  <w:sz w:val="16"/>
                  <w:szCs w:val="16"/>
                </w:rPr>
                <w:t xml:space="preserve">http://www.sice.oas.org/Trade/Capan/capan1.asp </w:t>
              </w:r>
            </w:hyperlink>
          </w:p>
        </w:tc>
      </w:tr>
      <w:tr w:rsidR="00135FCD" w:rsidRPr="0021322E" w14:paraId="336DF1BD" w14:textId="77777777">
        <w:tc>
          <w:tcPr>
            <w:tcW w:w="298" w:type="dxa"/>
            <w:tcMar>
              <w:left w:w="0" w:type="dxa"/>
              <w:right w:w="0" w:type="dxa"/>
            </w:tcMar>
          </w:tcPr>
          <w:p w14:paraId="1FDC987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138</w:t>
            </w:r>
          </w:p>
        </w:tc>
        <w:tc>
          <w:tcPr>
            <w:tcW w:w="1273" w:type="dxa"/>
            <w:tcMar>
              <w:left w:w="28" w:type="dxa"/>
              <w:right w:w="28" w:type="dxa"/>
            </w:tcMar>
          </w:tcPr>
          <w:p w14:paraId="6CD2900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Panama - Peru</w:t>
            </w:r>
          </w:p>
        </w:tc>
        <w:tc>
          <w:tcPr>
            <w:tcW w:w="1440" w:type="dxa"/>
            <w:tcMar>
              <w:left w:w="28" w:type="dxa"/>
              <w:right w:w="28" w:type="dxa"/>
            </w:tcMar>
          </w:tcPr>
          <w:p w14:paraId="64EC6B94"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Panama,</w:t>
            </w:r>
            <w:r w:rsidRPr="00F27A0A">
              <w:rPr>
                <w:rFonts w:ascii="Helvetica" w:hAnsi="Helvetica" w:cs="Helvetica"/>
                <w:color w:val="000000"/>
                <w:sz w:val="16"/>
                <w:szCs w:val="16"/>
              </w:rPr>
              <w:t xml:space="preserve"> Peru</w:t>
            </w:r>
          </w:p>
        </w:tc>
        <w:tc>
          <w:tcPr>
            <w:tcW w:w="1215" w:type="dxa"/>
            <w:tcMar>
              <w:left w:w="0" w:type="dxa"/>
              <w:right w:w="0" w:type="dxa"/>
            </w:tcMar>
          </w:tcPr>
          <w:p w14:paraId="5CE803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23-Apr-</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4BDC280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01-May-</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57F9B55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1AFC2E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ED4ACA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FF1286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1A73902"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have the right to impose environmental measures to protect animal or plant life.</w:t>
            </w:r>
          </w:p>
        </w:tc>
        <w:tc>
          <w:tcPr>
            <w:tcW w:w="2340" w:type="dxa"/>
            <w:tcMar>
              <w:left w:w="28" w:type="dxa"/>
              <w:right w:w="28" w:type="dxa"/>
            </w:tcMar>
          </w:tcPr>
          <w:p w14:paraId="5742A983" w14:textId="77777777" w:rsidR="00135FCD" w:rsidRPr="00C63813" w:rsidRDefault="00000000" w:rsidP="00681B6B">
            <w:pPr>
              <w:rPr>
                <w:rFonts w:ascii="Helvetica" w:hAnsi="Helvetica" w:cs="Helvetica"/>
                <w:color w:val="316293"/>
                <w:sz w:val="16"/>
                <w:szCs w:val="16"/>
                <w:u w:val="single"/>
              </w:rPr>
            </w:pPr>
            <w:hyperlink r:id="rId158" w:history="1">
              <w:r w:rsidR="00135FCD" w:rsidRPr="00C63813">
                <w:rPr>
                  <w:rStyle w:val="Hyperlink"/>
                  <w:rFonts w:ascii="Helvetica" w:hAnsi="Helvetica" w:cs="Helvetica"/>
                  <w:color w:val="316293"/>
                  <w:sz w:val="16"/>
                  <w:szCs w:val="16"/>
                </w:rPr>
                <w:t xml:space="preserve">http://www.acuerdoscomerciales.gob.pe/En_Vigencia/Panama/Textos_Acuerdo.html </w:t>
              </w:r>
            </w:hyperlink>
          </w:p>
        </w:tc>
      </w:tr>
      <w:tr w:rsidR="00135FCD" w:rsidRPr="0021322E" w14:paraId="593C8050" w14:textId="77777777">
        <w:tc>
          <w:tcPr>
            <w:tcW w:w="298" w:type="dxa"/>
            <w:tcMar>
              <w:left w:w="0" w:type="dxa"/>
              <w:right w:w="0" w:type="dxa"/>
            </w:tcMar>
          </w:tcPr>
          <w:p w14:paraId="1BDFAFC3"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139</w:t>
            </w:r>
          </w:p>
        </w:tc>
        <w:tc>
          <w:tcPr>
            <w:tcW w:w="1273" w:type="dxa"/>
            <w:tcMar>
              <w:left w:w="28" w:type="dxa"/>
              <w:right w:w="28" w:type="dxa"/>
            </w:tcMar>
          </w:tcPr>
          <w:p w14:paraId="6F6685F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Peru - Australia</w:t>
            </w:r>
          </w:p>
        </w:tc>
        <w:tc>
          <w:tcPr>
            <w:tcW w:w="1440" w:type="dxa"/>
            <w:tcMar>
              <w:left w:w="28" w:type="dxa"/>
              <w:right w:w="28" w:type="dxa"/>
            </w:tcMar>
          </w:tcPr>
          <w:p w14:paraId="4B2EEC96"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Australia,</w:t>
            </w:r>
            <w:r w:rsidRPr="00F27A0A">
              <w:rPr>
                <w:rFonts w:ascii="Helvetica" w:hAnsi="Helvetica" w:cs="Helvetica"/>
                <w:color w:val="000000"/>
                <w:sz w:val="16"/>
                <w:szCs w:val="16"/>
              </w:rPr>
              <w:t xml:space="preserve"> Peru</w:t>
            </w:r>
          </w:p>
        </w:tc>
        <w:tc>
          <w:tcPr>
            <w:tcW w:w="1215" w:type="dxa"/>
            <w:tcMar>
              <w:left w:w="0" w:type="dxa"/>
              <w:right w:w="0" w:type="dxa"/>
            </w:tcMar>
          </w:tcPr>
          <w:p w14:paraId="623720D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24-Jun-</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77F2C21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11-Feb-</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376" w:type="dxa"/>
            <w:tcMar>
              <w:left w:w="28" w:type="dxa"/>
              <w:right w:w="28" w:type="dxa"/>
            </w:tcMar>
          </w:tcPr>
          <w:p w14:paraId="370D208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19 Environment</w:t>
            </w:r>
          </w:p>
        </w:tc>
        <w:tc>
          <w:tcPr>
            <w:tcW w:w="1268" w:type="dxa"/>
            <w:tcMar>
              <w:left w:w="28" w:type="dxa"/>
              <w:right w:w="28" w:type="dxa"/>
            </w:tcMar>
          </w:tcPr>
          <w:p w14:paraId="0DA6E1F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636CC2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F42690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1C322B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Parties should not relax environmental protections to attract trade or investment.</w:t>
            </w:r>
          </w:p>
        </w:tc>
        <w:tc>
          <w:tcPr>
            <w:tcW w:w="2340" w:type="dxa"/>
            <w:tcMar>
              <w:left w:w="28" w:type="dxa"/>
              <w:right w:w="28" w:type="dxa"/>
            </w:tcMar>
          </w:tcPr>
          <w:p w14:paraId="361831D5" w14:textId="77777777" w:rsidR="00135FCD" w:rsidRPr="00C63813" w:rsidRDefault="00000000" w:rsidP="00681B6B">
            <w:pPr>
              <w:rPr>
                <w:rFonts w:ascii="Helvetica" w:hAnsi="Helvetica" w:cs="Helvetica"/>
                <w:color w:val="316293"/>
                <w:sz w:val="16"/>
                <w:szCs w:val="16"/>
                <w:u w:val="single"/>
              </w:rPr>
            </w:pPr>
            <w:hyperlink r:id="rId159" w:history="1">
              <w:r w:rsidR="00135FCD" w:rsidRPr="00C63813">
                <w:rPr>
                  <w:rStyle w:val="Hyperlink"/>
                  <w:rFonts w:ascii="Helvetica" w:hAnsi="Helvetica" w:cs="Helvetica"/>
                  <w:color w:val="316293"/>
                  <w:sz w:val="16"/>
                  <w:szCs w:val="16"/>
                </w:rPr>
                <w:t>https://www.dfat.gov.au/trade/agreements/in-force/pafta/full-text/Pages/chapter-19-environment</w:t>
              </w:r>
            </w:hyperlink>
          </w:p>
        </w:tc>
      </w:tr>
      <w:tr w:rsidR="00135FCD" w:rsidRPr="0021322E" w14:paraId="3A843721" w14:textId="77777777">
        <w:tc>
          <w:tcPr>
            <w:tcW w:w="298" w:type="dxa"/>
            <w:tcMar>
              <w:left w:w="0" w:type="dxa"/>
              <w:right w:w="0" w:type="dxa"/>
            </w:tcMar>
          </w:tcPr>
          <w:p w14:paraId="011355E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140</w:t>
            </w:r>
          </w:p>
        </w:tc>
        <w:tc>
          <w:tcPr>
            <w:tcW w:w="1273" w:type="dxa"/>
            <w:tcMar>
              <w:left w:w="28" w:type="dxa"/>
              <w:right w:w="28" w:type="dxa"/>
            </w:tcMar>
          </w:tcPr>
          <w:p w14:paraId="5DD44F4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Peru - Chile</w:t>
            </w:r>
          </w:p>
        </w:tc>
        <w:tc>
          <w:tcPr>
            <w:tcW w:w="1440" w:type="dxa"/>
            <w:tcMar>
              <w:left w:w="28" w:type="dxa"/>
              <w:right w:w="28" w:type="dxa"/>
            </w:tcMar>
          </w:tcPr>
          <w:p w14:paraId="34F1F2A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Chile,</w:t>
            </w:r>
            <w:r w:rsidRPr="00F27A0A">
              <w:rPr>
                <w:rFonts w:ascii="Helvetica" w:hAnsi="Helvetica" w:cs="Helvetica"/>
                <w:color w:val="000000"/>
                <w:sz w:val="16"/>
                <w:szCs w:val="16"/>
              </w:rPr>
              <w:t xml:space="preserve"> Peru</w:t>
            </w:r>
          </w:p>
        </w:tc>
        <w:tc>
          <w:tcPr>
            <w:tcW w:w="1215" w:type="dxa"/>
            <w:tcMar>
              <w:left w:w="0" w:type="dxa"/>
              <w:right w:w="0" w:type="dxa"/>
            </w:tcMar>
          </w:tcPr>
          <w:p w14:paraId="40F75EF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29-Nov-</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6D020EB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02FAF05A"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Pr>
                <w:rFonts w:ascii="Helvetica" w:hAnsi="Helvetica" w:cs="Helvetica"/>
                <w:color w:val="000000"/>
                <w:sz w:val="16"/>
                <w:szCs w:val="16"/>
              </w:rPr>
              <w:t>Artículo</w:t>
            </w:r>
            <w:proofErr w:type="spellEnd"/>
            <w:r>
              <w:rPr>
                <w:rFonts w:ascii="Helvetica" w:hAnsi="Helvetica" w:cs="Helvetica"/>
                <w:color w:val="000000"/>
                <w:sz w:val="16"/>
                <w:szCs w:val="16"/>
              </w:rPr>
              <w:t xml:space="preserve"> 11.13</w:t>
            </w:r>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Inversión</w:t>
            </w:r>
            <w:proofErr w:type="spellEnd"/>
            <w:r w:rsidR="00135FCD" w:rsidRPr="00F27A0A">
              <w:rPr>
                <w:rFonts w:ascii="Helvetica" w:hAnsi="Helvetica" w:cs="Helvetica"/>
                <w:color w:val="000000"/>
                <w:sz w:val="16"/>
                <w:szCs w:val="16"/>
              </w:rPr>
              <w:t xml:space="preserve"> y </w:t>
            </w:r>
            <w:proofErr w:type="spellStart"/>
            <w:r w:rsidR="00135FCD" w:rsidRPr="00F27A0A">
              <w:rPr>
                <w:rFonts w:ascii="Helvetica" w:hAnsi="Helvetica" w:cs="Helvetica"/>
                <w:color w:val="000000"/>
                <w:sz w:val="16"/>
                <w:szCs w:val="16"/>
              </w:rPr>
              <w:t>Medioambiente</w:t>
            </w:r>
            <w:proofErr w:type="spellEnd"/>
          </w:p>
        </w:tc>
        <w:tc>
          <w:tcPr>
            <w:tcW w:w="1268" w:type="dxa"/>
            <w:tcMar>
              <w:left w:w="28" w:type="dxa"/>
              <w:right w:w="28" w:type="dxa"/>
            </w:tcMar>
          </w:tcPr>
          <w:p w14:paraId="6FE361F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132468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0C98FE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FA1597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should not relax environmental protections to attract trade or investment.</w:t>
            </w:r>
          </w:p>
        </w:tc>
        <w:tc>
          <w:tcPr>
            <w:tcW w:w="2340" w:type="dxa"/>
            <w:tcMar>
              <w:left w:w="28" w:type="dxa"/>
              <w:right w:w="28" w:type="dxa"/>
            </w:tcMar>
          </w:tcPr>
          <w:p w14:paraId="7BF3294C" w14:textId="77777777" w:rsidR="00135FCD" w:rsidRPr="00C63813" w:rsidRDefault="00000000" w:rsidP="00681B6B">
            <w:pPr>
              <w:rPr>
                <w:rFonts w:ascii="Helvetica" w:hAnsi="Helvetica" w:cs="Helvetica"/>
                <w:color w:val="316293"/>
                <w:sz w:val="16"/>
                <w:szCs w:val="16"/>
                <w:u w:val="single"/>
              </w:rPr>
            </w:pPr>
            <w:hyperlink r:id="rId160" w:history="1">
              <w:r w:rsidR="00135FCD" w:rsidRPr="00C63813">
                <w:rPr>
                  <w:rStyle w:val="Hyperlink"/>
                  <w:rFonts w:ascii="Helvetica" w:hAnsi="Helvetica" w:cs="Helvetica"/>
                  <w:color w:val="316293"/>
                  <w:sz w:val="16"/>
                  <w:szCs w:val="16"/>
                </w:rPr>
                <w:t>https://www.subrei.gob.cl/acuerdos-comerciales/acuerdos-comerciales-vigentes/peru</w:t>
              </w:r>
            </w:hyperlink>
          </w:p>
        </w:tc>
      </w:tr>
      <w:tr w:rsidR="00135FCD" w:rsidRPr="0021322E" w14:paraId="783B4A18" w14:textId="77777777">
        <w:tc>
          <w:tcPr>
            <w:tcW w:w="298" w:type="dxa"/>
            <w:tcMar>
              <w:left w:w="0" w:type="dxa"/>
              <w:right w:w="0" w:type="dxa"/>
            </w:tcMar>
          </w:tcPr>
          <w:p w14:paraId="7D43C3D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141</w:t>
            </w:r>
          </w:p>
        </w:tc>
        <w:tc>
          <w:tcPr>
            <w:tcW w:w="1273" w:type="dxa"/>
            <w:tcMar>
              <w:left w:w="28" w:type="dxa"/>
              <w:right w:w="28" w:type="dxa"/>
            </w:tcMar>
          </w:tcPr>
          <w:p w14:paraId="2BBC89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Peru - China</w:t>
            </w:r>
          </w:p>
        </w:tc>
        <w:tc>
          <w:tcPr>
            <w:tcW w:w="1440" w:type="dxa"/>
            <w:tcMar>
              <w:left w:w="28" w:type="dxa"/>
              <w:right w:w="28" w:type="dxa"/>
            </w:tcMar>
          </w:tcPr>
          <w:p w14:paraId="7B01A1D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China,</w:t>
            </w:r>
            <w:r w:rsidRPr="00F27A0A">
              <w:rPr>
                <w:rFonts w:ascii="Helvetica" w:hAnsi="Helvetica" w:cs="Helvetica"/>
                <w:color w:val="000000"/>
                <w:sz w:val="16"/>
                <w:szCs w:val="16"/>
              </w:rPr>
              <w:t xml:space="preserve"> Peru</w:t>
            </w:r>
          </w:p>
        </w:tc>
        <w:tc>
          <w:tcPr>
            <w:tcW w:w="1215" w:type="dxa"/>
            <w:tcMar>
              <w:left w:w="0" w:type="dxa"/>
              <w:right w:w="0" w:type="dxa"/>
            </w:tcMar>
          </w:tcPr>
          <w:p w14:paraId="08AAF56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03-Mar-</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280" w:type="dxa"/>
            <w:tcMar>
              <w:left w:w="0" w:type="dxa"/>
              <w:right w:w="0" w:type="dxa"/>
            </w:tcMar>
          </w:tcPr>
          <w:p w14:paraId="21941AF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10</w:t>
            </w:r>
          </w:p>
        </w:tc>
        <w:tc>
          <w:tcPr>
            <w:tcW w:w="1376" w:type="dxa"/>
            <w:tcMar>
              <w:left w:w="28" w:type="dxa"/>
              <w:right w:w="28" w:type="dxa"/>
            </w:tcMar>
          </w:tcPr>
          <w:p w14:paraId="49DAA329"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Article 162 </w:t>
            </w:r>
            <w:r w:rsidR="00135FCD" w:rsidRPr="00F27A0A">
              <w:rPr>
                <w:rFonts w:ascii="Helvetica" w:hAnsi="Helvetica" w:cs="Helvetica"/>
                <w:color w:val="000000"/>
                <w:sz w:val="16"/>
                <w:szCs w:val="16"/>
              </w:rPr>
              <w:t>Cooperation on Forestry Matters and Environmental Protection</w:t>
            </w:r>
          </w:p>
        </w:tc>
        <w:tc>
          <w:tcPr>
            <w:tcW w:w="1268" w:type="dxa"/>
            <w:tcMar>
              <w:left w:w="28" w:type="dxa"/>
              <w:right w:w="28" w:type="dxa"/>
            </w:tcMar>
          </w:tcPr>
          <w:p w14:paraId="63B22F4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5CD0A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608F6E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0F436D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 xml:space="preserve">Forest section lists areas for possible cooperation, including increasing APACs capacity to act as a carbon sink. </w:t>
            </w:r>
          </w:p>
        </w:tc>
        <w:tc>
          <w:tcPr>
            <w:tcW w:w="2340" w:type="dxa"/>
            <w:tcMar>
              <w:left w:w="28" w:type="dxa"/>
              <w:right w:w="28" w:type="dxa"/>
            </w:tcMar>
          </w:tcPr>
          <w:p w14:paraId="33E87773" w14:textId="77777777" w:rsidR="00135FCD" w:rsidRPr="00C63813" w:rsidRDefault="00000000" w:rsidP="00681B6B">
            <w:pPr>
              <w:rPr>
                <w:rFonts w:ascii="Helvetica" w:hAnsi="Helvetica" w:cs="Helvetica"/>
                <w:color w:val="316293"/>
                <w:sz w:val="16"/>
                <w:szCs w:val="16"/>
                <w:u w:val="single"/>
              </w:rPr>
            </w:pPr>
            <w:hyperlink r:id="rId161" w:history="1">
              <w:r w:rsidR="00135FCD" w:rsidRPr="00C63813">
                <w:rPr>
                  <w:rStyle w:val="Hyperlink"/>
                  <w:rFonts w:ascii="Helvetica" w:hAnsi="Helvetica" w:cs="Helvetica"/>
                  <w:color w:val="316293"/>
                  <w:sz w:val="16"/>
                  <w:szCs w:val="16"/>
                </w:rPr>
                <w:t>http://fta.mofcom.gov.cn/topic/enperu.shtml</w:t>
              </w:r>
            </w:hyperlink>
          </w:p>
        </w:tc>
      </w:tr>
      <w:tr w:rsidR="00135FCD" w:rsidRPr="0021322E" w14:paraId="247E78A2" w14:textId="77777777">
        <w:tc>
          <w:tcPr>
            <w:tcW w:w="298" w:type="dxa"/>
            <w:tcMar>
              <w:left w:w="0" w:type="dxa"/>
              <w:right w:w="0" w:type="dxa"/>
            </w:tcMar>
          </w:tcPr>
          <w:p w14:paraId="159685D3"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142</w:t>
            </w:r>
          </w:p>
        </w:tc>
        <w:tc>
          <w:tcPr>
            <w:tcW w:w="1273" w:type="dxa"/>
            <w:tcMar>
              <w:left w:w="28" w:type="dxa"/>
              <w:right w:w="28" w:type="dxa"/>
            </w:tcMar>
          </w:tcPr>
          <w:p w14:paraId="4A98BEB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Peru - Honduras</w:t>
            </w:r>
          </w:p>
        </w:tc>
        <w:tc>
          <w:tcPr>
            <w:tcW w:w="1440" w:type="dxa"/>
            <w:tcMar>
              <w:left w:w="28" w:type="dxa"/>
              <w:right w:w="28" w:type="dxa"/>
            </w:tcMar>
          </w:tcPr>
          <w:p w14:paraId="60D8CB1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Honduras,</w:t>
            </w:r>
            <w:r w:rsidRPr="00F27A0A">
              <w:rPr>
                <w:rFonts w:ascii="Helvetica" w:hAnsi="Helvetica" w:cs="Helvetica"/>
                <w:color w:val="000000"/>
                <w:sz w:val="16"/>
                <w:szCs w:val="16"/>
              </w:rPr>
              <w:t xml:space="preserve"> Peru</w:t>
            </w:r>
          </w:p>
        </w:tc>
        <w:tc>
          <w:tcPr>
            <w:tcW w:w="1215" w:type="dxa"/>
            <w:tcMar>
              <w:left w:w="0" w:type="dxa"/>
              <w:right w:w="0" w:type="dxa"/>
            </w:tcMar>
          </w:tcPr>
          <w:p w14:paraId="77F3368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17-Oct-</w:t>
            </w:r>
            <w:r>
              <w:rPr>
                <w:rFonts w:ascii="Helvetica" w:hAnsi="Helvetica" w:cs="Helvetica"/>
                <w:color w:val="000000"/>
                <w:sz w:val="16"/>
                <w:szCs w:val="16"/>
              </w:rPr>
              <w:t>20</w:t>
            </w:r>
            <w:r w:rsidRPr="00F27A0A">
              <w:rPr>
                <w:rFonts w:ascii="Helvetica" w:hAnsi="Helvetica" w:cs="Helvetica"/>
                <w:color w:val="000000"/>
                <w:sz w:val="16"/>
                <w:szCs w:val="16"/>
              </w:rPr>
              <w:t>18</w:t>
            </w:r>
          </w:p>
        </w:tc>
        <w:tc>
          <w:tcPr>
            <w:tcW w:w="1280" w:type="dxa"/>
            <w:tcMar>
              <w:left w:w="0" w:type="dxa"/>
              <w:right w:w="0" w:type="dxa"/>
            </w:tcMar>
          </w:tcPr>
          <w:p w14:paraId="48807D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376" w:type="dxa"/>
            <w:tcMar>
              <w:left w:w="28" w:type="dxa"/>
              <w:right w:w="28" w:type="dxa"/>
            </w:tcMar>
          </w:tcPr>
          <w:p w14:paraId="04695B6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Pr>
                <w:rFonts w:ascii="Helvetica" w:hAnsi="Helvetica" w:cs="Helvetica"/>
                <w:color w:val="000000"/>
                <w:sz w:val="16"/>
                <w:szCs w:val="16"/>
              </w:rPr>
              <w:t>Artículo</w:t>
            </w:r>
            <w:proofErr w:type="spellEnd"/>
            <w:r>
              <w:rPr>
                <w:rFonts w:ascii="Helvetica" w:hAnsi="Helvetica" w:cs="Helvetica"/>
                <w:color w:val="000000"/>
                <w:sz w:val="16"/>
                <w:szCs w:val="16"/>
              </w:rPr>
              <w:t xml:space="preserve"> 12.8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Medioambientales</w:t>
            </w:r>
            <w:proofErr w:type="spellEnd"/>
          </w:p>
        </w:tc>
        <w:tc>
          <w:tcPr>
            <w:tcW w:w="1268" w:type="dxa"/>
            <w:tcMar>
              <w:left w:w="28" w:type="dxa"/>
              <w:right w:w="28" w:type="dxa"/>
            </w:tcMar>
          </w:tcPr>
          <w:p w14:paraId="58E5642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33EFF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2D551D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CB089C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should not relax environmental protections to attract trade or investment.</w:t>
            </w:r>
          </w:p>
        </w:tc>
        <w:tc>
          <w:tcPr>
            <w:tcW w:w="2340" w:type="dxa"/>
            <w:tcMar>
              <w:left w:w="28" w:type="dxa"/>
              <w:right w:w="28" w:type="dxa"/>
            </w:tcMar>
          </w:tcPr>
          <w:p w14:paraId="7BA282BD" w14:textId="77777777" w:rsidR="00135FCD" w:rsidRPr="00C63813" w:rsidRDefault="00000000" w:rsidP="00681B6B">
            <w:pPr>
              <w:rPr>
                <w:rFonts w:ascii="Helvetica" w:hAnsi="Helvetica" w:cs="Helvetica"/>
                <w:color w:val="316293"/>
                <w:sz w:val="16"/>
                <w:szCs w:val="16"/>
                <w:u w:val="single"/>
              </w:rPr>
            </w:pPr>
            <w:hyperlink r:id="rId162" w:history="1">
              <w:r w:rsidR="00135FCD" w:rsidRPr="00C63813">
                <w:rPr>
                  <w:rStyle w:val="Hyperlink"/>
                  <w:rFonts w:ascii="Helvetica" w:hAnsi="Helvetica" w:cs="Helvetica"/>
                  <w:color w:val="316293"/>
                  <w:sz w:val="16"/>
                  <w:szCs w:val="16"/>
                </w:rPr>
                <w:t>http://www.acuerdoscomerciales.gob.pe/En_Vigencia/Honduras/Textos_Acuerdo.html (Spanish)</w:t>
              </w:r>
            </w:hyperlink>
          </w:p>
        </w:tc>
      </w:tr>
      <w:tr w:rsidR="00135FCD" w:rsidRPr="0021322E" w14:paraId="1C84A934" w14:textId="77777777">
        <w:tc>
          <w:tcPr>
            <w:tcW w:w="298" w:type="dxa"/>
            <w:tcMar>
              <w:left w:w="0" w:type="dxa"/>
              <w:right w:w="0" w:type="dxa"/>
            </w:tcMar>
          </w:tcPr>
          <w:p w14:paraId="22E6AEF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143</w:t>
            </w:r>
          </w:p>
        </w:tc>
        <w:tc>
          <w:tcPr>
            <w:tcW w:w="1273" w:type="dxa"/>
            <w:tcMar>
              <w:left w:w="28" w:type="dxa"/>
              <w:right w:w="28" w:type="dxa"/>
            </w:tcMar>
          </w:tcPr>
          <w:p w14:paraId="06D280C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Peru </w:t>
            </w:r>
            <w:r>
              <w:rPr>
                <w:rFonts w:ascii="Helvetica" w:hAnsi="Helvetica" w:cs="Helvetica"/>
                <w:color w:val="000000"/>
                <w:sz w:val="16"/>
                <w:szCs w:val="16"/>
              </w:rPr>
              <w:t>–</w:t>
            </w:r>
            <w:r w:rsidRPr="00F27A0A">
              <w:rPr>
                <w:rFonts w:ascii="Helvetica" w:hAnsi="Helvetica" w:cs="Helvetica"/>
                <w:color w:val="000000"/>
                <w:sz w:val="16"/>
                <w:szCs w:val="16"/>
              </w:rPr>
              <w:t xml:space="preserve"> </w:t>
            </w:r>
            <w:r>
              <w:rPr>
                <w:rFonts w:ascii="Helvetica" w:hAnsi="Helvetica" w:cs="Helvetica"/>
                <w:color w:val="000000"/>
                <w:sz w:val="16"/>
                <w:szCs w:val="16"/>
              </w:rPr>
              <w:t xml:space="preserve">South </w:t>
            </w:r>
            <w:r w:rsidRPr="00F27A0A">
              <w:rPr>
                <w:rFonts w:ascii="Helvetica" w:hAnsi="Helvetica" w:cs="Helvetica"/>
                <w:color w:val="000000"/>
                <w:sz w:val="16"/>
                <w:szCs w:val="16"/>
              </w:rPr>
              <w:t>Korea</w:t>
            </w:r>
          </w:p>
        </w:tc>
        <w:tc>
          <w:tcPr>
            <w:tcW w:w="1440" w:type="dxa"/>
            <w:tcMar>
              <w:left w:w="28" w:type="dxa"/>
              <w:right w:w="28" w:type="dxa"/>
            </w:tcMar>
          </w:tcPr>
          <w:p w14:paraId="54A3770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Peru</w:t>
            </w:r>
          </w:p>
        </w:tc>
        <w:tc>
          <w:tcPr>
            <w:tcW w:w="1215" w:type="dxa"/>
            <w:tcMar>
              <w:left w:w="0" w:type="dxa"/>
              <w:right w:w="0" w:type="dxa"/>
            </w:tcMar>
          </w:tcPr>
          <w:p w14:paraId="1E1B64B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09-Aug-</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1BF2F03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376" w:type="dxa"/>
            <w:tcMar>
              <w:left w:w="28" w:type="dxa"/>
              <w:right w:w="28" w:type="dxa"/>
            </w:tcMar>
          </w:tcPr>
          <w:p w14:paraId="51F6F308" w14:textId="77777777" w:rsidR="006E341D"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Article 9.9 Health, Safety, and Environmental Measures</w:t>
            </w:r>
          </w:p>
          <w:p w14:paraId="09D64D7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lastRenderedPageBreak/>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19, Environment (whole chapter) and A</w:t>
            </w:r>
            <w:r w:rsidR="006E341D">
              <w:rPr>
                <w:rFonts w:ascii="Helvetica" w:hAnsi="Helvetica" w:cs="Helvetica"/>
                <w:color w:val="000000"/>
                <w:sz w:val="16"/>
                <w:szCs w:val="16"/>
              </w:rPr>
              <w:t>rticle</w:t>
            </w:r>
            <w:r>
              <w:rPr>
                <w:rFonts w:ascii="Helvetica" w:hAnsi="Helvetica" w:cs="Helvetica"/>
                <w:color w:val="000000"/>
                <w:sz w:val="16"/>
                <w:szCs w:val="16"/>
              </w:rPr>
              <w:t xml:space="preserve"> 19.6</w:t>
            </w:r>
            <w:r w:rsidR="00135FCD" w:rsidRPr="00F27A0A">
              <w:rPr>
                <w:rFonts w:ascii="Helvetica" w:hAnsi="Helvetica" w:cs="Helvetica"/>
                <w:color w:val="000000"/>
                <w:sz w:val="16"/>
                <w:szCs w:val="16"/>
              </w:rPr>
              <w:t xml:space="preserve"> </w:t>
            </w:r>
            <w:r w:rsidR="006E341D">
              <w:rPr>
                <w:rFonts w:ascii="Helvetica" w:hAnsi="Helvetica" w:cs="Helvetica"/>
                <w:color w:val="000000"/>
                <w:sz w:val="16"/>
                <w:szCs w:val="16"/>
              </w:rPr>
              <w:t>Biological Diversity</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Chapter 20 Cooperation, </w:t>
            </w:r>
            <w:r w:rsidR="00135FCD" w:rsidRPr="00F27A0A">
              <w:rPr>
                <w:rFonts w:ascii="Helvetica" w:hAnsi="Helvetica" w:cs="Helvetica"/>
                <w:color w:val="000000"/>
                <w:sz w:val="16"/>
                <w:szCs w:val="16"/>
              </w:rPr>
              <w:t>A</w:t>
            </w:r>
            <w:r w:rsidR="006E341D">
              <w:rPr>
                <w:rFonts w:ascii="Helvetica" w:hAnsi="Helvetica" w:cs="Helvetica"/>
                <w:color w:val="000000"/>
                <w:sz w:val="16"/>
                <w:szCs w:val="16"/>
              </w:rPr>
              <w:t>rticle 20.7 Forestry Cooperation</w:t>
            </w:r>
            <w:r w:rsidR="00135FCD" w:rsidRPr="00F27A0A">
              <w:rPr>
                <w:rFonts w:ascii="Helvetica" w:hAnsi="Helvetica" w:cs="Helvetica"/>
                <w:color w:val="000000"/>
                <w:sz w:val="16"/>
                <w:szCs w:val="16"/>
              </w:rPr>
              <w:t xml:space="preserve"> </w:t>
            </w:r>
          </w:p>
        </w:tc>
        <w:tc>
          <w:tcPr>
            <w:tcW w:w="1268" w:type="dxa"/>
            <w:tcMar>
              <w:left w:w="28" w:type="dxa"/>
              <w:right w:w="28" w:type="dxa"/>
            </w:tcMar>
          </w:tcPr>
          <w:p w14:paraId="7D6622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5256920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E2CC55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69CBB8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Parties should not relax </w:t>
            </w:r>
            <w:r w:rsidRPr="00F27A0A">
              <w:rPr>
                <w:rFonts w:ascii="Helvetica" w:hAnsi="Helvetica" w:cs="Helvetica"/>
                <w:color w:val="000000"/>
                <w:sz w:val="16"/>
                <w:szCs w:val="16"/>
              </w:rPr>
              <w:lastRenderedPageBreak/>
              <w:t>environmental protections to attract trade or investment.</w:t>
            </w:r>
            <w:r w:rsidRPr="00F27A0A">
              <w:rPr>
                <w:rFonts w:ascii="Helvetica" w:hAnsi="Helvetica" w:cs="Helvetica"/>
                <w:color w:val="000000"/>
                <w:sz w:val="16"/>
                <w:szCs w:val="16"/>
              </w:rPr>
              <w:br/>
              <w:t>Agreement to promote trade favouring sustainable development.</w:t>
            </w:r>
            <w:r w:rsidRPr="00F27A0A">
              <w:rPr>
                <w:rFonts w:ascii="Helvetica" w:hAnsi="Helvetica" w:cs="Helvetica"/>
                <w:color w:val="000000"/>
                <w:sz w:val="16"/>
                <w:szCs w:val="16"/>
              </w:rPr>
              <w:br/>
              <w:t>Each party has the right to establish own environmental laws.</w:t>
            </w:r>
            <w:r w:rsidRPr="00F27A0A">
              <w:rPr>
                <w:rFonts w:ascii="Helvetica" w:hAnsi="Helvetica" w:cs="Helvetica"/>
                <w:color w:val="000000"/>
                <w:sz w:val="16"/>
                <w:szCs w:val="16"/>
              </w:rPr>
              <w:br/>
              <w:t>Biodiversity section references CBD.</w:t>
            </w:r>
            <w:r w:rsidRPr="00F27A0A">
              <w:rPr>
                <w:rFonts w:ascii="Helvetica" w:hAnsi="Helvetica" w:cs="Helvetica"/>
                <w:color w:val="000000"/>
                <w:sz w:val="16"/>
                <w:szCs w:val="16"/>
              </w:rPr>
              <w:br/>
              <w:t xml:space="preserve">Parties will strive to review environmental impacts of the trade agreement (though no mechanism outlined for this). </w:t>
            </w:r>
            <w:r w:rsidRPr="00F27A0A">
              <w:rPr>
                <w:rFonts w:ascii="Helvetica" w:hAnsi="Helvetica" w:cs="Helvetica"/>
                <w:color w:val="000000"/>
                <w:sz w:val="16"/>
                <w:szCs w:val="16"/>
              </w:rPr>
              <w:br/>
              <w:t xml:space="preserve">Parties will encourage and facilitate cooperation </w:t>
            </w:r>
            <w:proofErr w:type="gramStart"/>
            <w:r w:rsidRPr="00F27A0A">
              <w:rPr>
                <w:rFonts w:ascii="Helvetica" w:hAnsi="Helvetica" w:cs="Helvetica"/>
                <w:color w:val="000000"/>
                <w:sz w:val="16"/>
                <w:szCs w:val="16"/>
              </w:rPr>
              <w:t>in the area of</w:t>
            </w:r>
            <w:proofErr w:type="gramEnd"/>
            <w:r w:rsidRPr="00F27A0A">
              <w:rPr>
                <w:rFonts w:ascii="Helvetica" w:hAnsi="Helvetica" w:cs="Helvetica"/>
                <w:color w:val="000000"/>
                <w:sz w:val="16"/>
                <w:szCs w:val="16"/>
              </w:rPr>
              <w:t xml:space="preserve"> forests, including forest fire management</w:t>
            </w:r>
          </w:p>
        </w:tc>
        <w:tc>
          <w:tcPr>
            <w:tcW w:w="2340" w:type="dxa"/>
            <w:tcMar>
              <w:left w:w="28" w:type="dxa"/>
              <w:right w:w="28" w:type="dxa"/>
            </w:tcMar>
          </w:tcPr>
          <w:p w14:paraId="75D23693" w14:textId="77777777" w:rsidR="00135FCD" w:rsidRPr="00C63813" w:rsidRDefault="00000000" w:rsidP="00681B6B">
            <w:pPr>
              <w:rPr>
                <w:rFonts w:ascii="Helvetica" w:hAnsi="Helvetica" w:cs="Helvetica"/>
                <w:color w:val="316293"/>
                <w:sz w:val="16"/>
                <w:szCs w:val="16"/>
                <w:u w:val="single"/>
              </w:rPr>
            </w:pPr>
            <w:hyperlink r:id="rId163" w:history="1">
              <w:r w:rsidR="00135FCD" w:rsidRPr="00C63813">
                <w:rPr>
                  <w:rStyle w:val="Hyperlink"/>
                  <w:rFonts w:ascii="Helvetica" w:hAnsi="Helvetica" w:cs="Helvetica"/>
                  <w:color w:val="316293"/>
                  <w:sz w:val="16"/>
                  <w:szCs w:val="16"/>
                </w:rPr>
                <w:t>https://www.fta.go.kr//webmodule/_PSD_FTA/pe/1/eng.pdf</w:t>
              </w:r>
            </w:hyperlink>
          </w:p>
        </w:tc>
      </w:tr>
      <w:tr w:rsidR="00135FCD" w:rsidRPr="0021322E" w14:paraId="5D2D4639" w14:textId="77777777">
        <w:tc>
          <w:tcPr>
            <w:tcW w:w="298" w:type="dxa"/>
            <w:tcMar>
              <w:left w:w="0" w:type="dxa"/>
              <w:right w:w="0" w:type="dxa"/>
            </w:tcMar>
          </w:tcPr>
          <w:p w14:paraId="285BF6D9"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144</w:t>
            </w:r>
          </w:p>
        </w:tc>
        <w:tc>
          <w:tcPr>
            <w:tcW w:w="1273" w:type="dxa"/>
            <w:tcMar>
              <w:left w:w="28" w:type="dxa"/>
              <w:right w:w="28" w:type="dxa"/>
            </w:tcMar>
          </w:tcPr>
          <w:p w14:paraId="6B19BD3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Peru - Mexico</w:t>
            </w:r>
          </w:p>
        </w:tc>
        <w:tc>
          <w:tcPr>
            <w:tcW w:w="1440" w:type="dxa"/>
            <w:tcMar>
              <w:left w:w="28" w:type="dxa"/>
              <w:right w:w="28" w:type="dxa"/>
            </w:tcMar>
          </w:tcPr>
          <w:p w14:paraId="557C034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Mexico, </w:t>
            </w:r>
            <w:r w:rsidRPr="00F27A0A">
              <w:rPr>
                <w:rFonts w:ascii="Helvetica" w:hAnsi="Helvetica" w:cs="Helvetica"/>
                <w:color w:val="000000"/>
                <w:sz w:val="16"/>
                <w:szCs w:val="16"/>
              </w:rPr>
              <w:t>Peru</w:t>
            </w:r>
          </w:p>
        </w:tc>
        <w:tc>
          <w:tcPr>
            <w:tcW w:w="1215" w:type="dxa"/>
            <w:tcMar>
              <w:left w:w="0" w:type="dxa"/>
              <w:right w:w="0" w:type="dxa"/>
            </w:tcMar>
          </w:tcPr>
          <w:p w14:paraId="1195913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22-Feb-</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31F15C4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01-Feb-</w:t>
            </w:r>
            <w:r>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136CD899"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proofErr w:type="spellStart"/>
            <w:r w:rsidR="006E341D">
              <w:rPr>
                <w:rFonts w:ascii="Helvetica" w:hAnsi="Helvetica" w:cs="Helvetica"/>
                <w:color w:val="000000"/>
                <w:sz w:val="16"/>
                <w:szCs w:val="16"/>
              </w:rPr>
              <w:t>Artículo</w:t>
            </w:r>
            <w:proofErr w:type="spellEnd"/>
            <w:r w:rsidR="006E341D">
              <w:rPr>
                <w:rFonts w:ascii="Helvetica" w:hAnsi="Helvetica" w:cs="Helvetica"/>
                <w:color w:val="000000"/>
                <w:sz w:val="16"/>
                <w:szCs w:val="16"/>
              </w:rPr>
              <w:t xml:space="preserve"> 11.17</w:t>
            </w:r>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Medidas</w:t>
            </w:r>
            <w:proofErr w:type="spellEnd"/>
            <w:r w:rsidR="00135FCD" w:rsidRPr="00F27A0A">
              <w:rPr>
                <w:rFonts w:ascii="Helvetica" w:hAnsi="Helvetica" w:cs="Helvetica"/>
                <w:color w:val="000000"/>
                <w:sz w:val="16"/>
                <w:szCs w:val="16"/>
              </w:rPr>
              <w:t xml:space="preserve"> </w:t>
            </w:r>
            <w:proofErr w:type="spellStart"/>
            <w:r w:rsidR="00135FCD" w:rsidRPr="00F27A0A">
              <w:rPr>
                <w:rFonts w:ascii="Helvetica" w:hAnsi="Helvetica" w:cs="Helvetica"/>
                <w:color w:val="000000"/>
                <w:sz w:val="16"/>
                <w:szCs w:val="16"/>
              </w:rPr>
              <w:t>relativas</w:t>
            </w:r>
            <w:proofErr w:type="spellEnd"/>
            <w:r w:rsidR="00135FCD" w:rsidRPr="00F27A0A">
              <w:rPr>
                <w:rFonts w:ascii="Helvetica" w:hAnsi="Helvetica" w:cs="Helvetica"/>
                <w:color w:val="000000"/>
                <w:sz w:val="16"/>
                <w:szCs w:val="16"/>
              </w:rPr>
              <w:t xml:space="preserve"> al medio </w:t>
            </w:r>
            <w:proofErr w:type="spellStart"/>
            <w:r w:rsidR="00135FCD" w:rsidRPr="00F27A0A">
              <w:rPr>
                <w:rFonts w:ascii="Helvetica" w:hAnsi="Helvetica" w:cs="Helvetica"/>
                <w:color w:val="000000"/>
                <w:sz w:val="16"/>
                <w:szCs w:val="16"/>
              </w:rPr>
              <w:t>ambiente</w:t>
            </w:r>
            <w:proofErr w:type="spellEnd"/>
          </w:p>
        </w:tc>
        <w:tc>
          <w:tcPr>
            <w:tcW w:w="1268" w:type="dxa"/>
            <w:tcMar>
              <w:left w:w="28" w:type="dxa"/>
              <w:right w:w="28" w:type="dxa"/>
            </w:tcMar>
          </w:tcPr>
          <w:p w14:paraId="51BE14C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4304D7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C19B8E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1D6955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Parties should not relax environmental protections to attract trade or investment.</w:t>
            </w:r>
            <w:r w:rsidRPr="00F27A0A">
              <w:rPr>
                <w:rFonts w:ascii="Helvetica" w:hAnsi="Helvetica" w:cs="Helvetica"/>
                <w:color w:val="000000"/>
                <w:sz w:val="16"/>
                <w:szCs w:val="16"/>
              </w:rPr>
              <w:br/>
              <w:t>Parties are able to apply their own environmental protections.</w:t>
            </w:r>
          </w:p>
        </w:tc>
        <w:tc>
          <w:tcPr>
            <w:tcW w:w="2340" w:type="dxa"/>
            <w:tcMar>
              <w:left w:w="28" w:type="dxa"/>
              <w:right w:w="28" w:type="dxa"/>
            </w:tcMar>
          </w:tcPr>
          <w:p w14:paraId="702BD8E9" w14:textId="77777777" w:rsidR="00135FCD" w:rsidRPr="00C63813" w:rsidRDefault="00000000" w:rsidP="00681B6B">
            <w:pPr>
              <w:rPr>
                <w:rFonts w:ascii="Helvetica" w:hAnsi="Helvetica" w:cs="Helvetica"/>
                <w:color w:val="316293"/>
                <w:sz w:val="16"/>
                <w:szCs w:val="16"/>
                <w:u w:val="single"/>
              </w:rPr>
            </w:pPr>
            <w:hyperlink r:id="rId164" w:history="1">
              <w:r w:rsidR="00135FCD" w:rsidRPr="00C63813">
                <w:rPr>
                  <w:rStyle w:val="Hyperlink"/>
                  <w:rFonts w:ascii="Helvetica" w:hAnsi="Helvetica" w:cs="Helvetica"/>
                  <w:color w:val="316293"/>
                  <w:sz w:val="16"/>
                  <w:szCs w:val="16"/>
                </w:rPr>
                <w:t>http://www.acuerdoscomerciales.gob.pe/En_Vigencia/Mexico/Textos_Acuerdo.html</w:t>
              </w:r>
            </w:hyperlink>
          </w:p>
        </w:tc>
      </w:tr>
      <w:tr w:rsidR="00135FCD" w:rsidRPr="0021322E" w14:paraId="672C7169" w14:textId="77777777">
        <w:tc>
          <w:tcPr>
            <w:tcW w:w="298" w:type="dxa"/>
            <w:tcMar>
              <w:left w:w="0" w:type="dxa"/>
              <w:right w:w="0" w:type="dxa"/>
            </w:tcMar>
          </w:tcPr>
          <w:p w14:paraId="2CEBE1F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145</w:t>
            </w:r>
          </w:p>
        </w:tc>
        <w:tc>
          <w:tcPr>
            <w:tcW w:w="1273" w:type="dxa"/>
            <w:tcMar>
              <w:left w:w="28" w:type="dxa"/>
              <w:right w:w="28" w:type="dxa"/>
            </w:tcMar>
          </w:tcPr>
          <w:p w14:paraId="70493BE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Peru - Singapore</w:t>
            </w:r>
          </w:p>
        </w:tc>
        <w:tc>
          <w:tcPr>
            <w:tcW w:w="1440" w:type="dxa"/>
            <w:tcMar>
              <w:left w:w="28" w:type="dxa"/>
              <w:right w:w="28" w:type="dxa"/>
            </w:tcMar>
          </w:tcPr>
          <w:p w14:paraId="448B6E46"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Peru,</w:t>
            </w:r>
            <w:r w:rsidRPr="00F27A0A">
              <w:rPr>
                <w:rFonts w:ascii="Helvetica" w:hAnsi="Helvetica" w:cs="Helvetica"/>
                <w:color w:val="000000"/>
                <w:sz w:val="16"/>
                <w:szCs w:val="16"/>
              </w:rPr>
              <w:t xml:space="preserve"> Singapore</w:t>
            </w:r>
          </w:p>
        </w:tc>
        <w:tc>
          <w:tcPr>
            <w:tcW w:w="1215" w:type="dxa"/>
            <w:tcMar>
              <w:left w:w="0" w:type="dxa"/>
              <w:right w:w="0" w:type="dxa"/>
            </w:tcMar>
          </w:tcPr>
          <w:p w14:paraId="3412422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30-Jul-</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3B81B4E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7A04F13A" w14:textId="77777777" w:rsidR="006E341D"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Article 10.8 Investment and Environment</w:t>
            </w:r>
          </w:p>
          <w:p w14:paraId="2AA747F1" w14:textId="77777777" w:rsidR="00135FCD" w:rsidRPr="00F27A0A" w:rsidRDefault="00135FCD" w:rsidP="00681B6B">
            <w:pPr>
              <w:rPr>
                <w:rFonts w:ascii="Helvetica" w:hAnsi="Helvetica" w:cs="Helvetica"/>
                <w:color w:val="000000"/>
                <w:sz w:val="16"/>
                <w:szCs w:val="16"/>
              </w:rPr>
            </w:pPr>
          </w:p>
        </w:tc>
        <w:tc>
          <w:tcPr>
            <w:tcW w:w="1268" w:type="dxa"/>
            <w:tcMar>
              <w:left w:w="28" w:type="dxa"/>
              <w:right w:w="28" w:type="dxa"/>
            </w:tcMar>
          </w:tcPr>
          <w:p w14:paraId="6E7FA46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1D37BB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93E8D4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FBE963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Parties </w:t>
            </w:r>
            <w:proofErr w:type="gramStart"/>
            <w:r w:rsidRPr="00F27A0A">
              <w:rPr>
                <w:rFonts w:ascii="Helvetica" w:hAnsi="Helvetica" w:cs="Helvetica"/>
                <w:color w:val="000000"/>
                <w:sz w:val="16"/>
                <w:szCs w:val="16"/>
              </w:rPr>
              <w:t>are able to</w:t>
            </w:r>
            <w:proofErr w:type="gramEnd"/>
            <w:r w:rsidRPr="00F27A0A">
              <w:rPr>
                <w:rFonts w:ascii="Helvetica" w:hAnsi="Helvetica" w:cs="Helvetica"/>
                <w:color w:val="000000"/>
                <w:sz w:val="16"/>
                <w:szCs w:val="16"/>
              </w:rPr>
              <w:t xml:space="preserve"> adopt measures to ensure investment in their territory is environmentally sensitive.</w:t>
            </w:r>
          </w:p>
        </w:tc>
        <w:tc>
          <w:tcPr>
            <w:tcW w:w="2340" w:type="dxa"/>
            <w:tcMar>
              <w:left w:w="28" w:type="dxa"/>
              <w:right w:w="28" w:type="dxa"/>
            </w:tcMar>
          </w:tcPr>
          <w:p w14:paraId="1D948E86" w14:textId="77777777" w:rsidR="00135FCD" w:rsidRPr="00C63813" w:rsidRDefault="00000000" w:rsidP="00681B6B">
            <w:pPr>
              <w:rPr>
                <w:rFonts w:ascii="Helvetica" w:hAnsi="Helvetica" w:cs="Helvetica"/>
                <w:color w:val="316293"/>
                <w:sz w:val="16"/>
                <w:szCs w:val="16"/>
                <w:u w:val="single"/>
              </w:rPr>
            </w:pPr>
            <w:hyperlink r:id="rId165" w:history="1">
              <w:r w:rsidR="00135FCD" w:rsidRPr="00C63813">
                <w:rPr>
                  <w:rStyle w:val="Hyperlink"/>
                  <w:rFonts w:ascii="Helvetica" w:hAnsi="Helvetica" w:cs="Helvetica"/>
                  <w:color w:val="316293"/>
                  <w:sz w:val="16"/>
                  <w:szCs w:val="16"/>
                </w:rPr>
                <w:t>https://www.enterprisesg.gov.sg/-/media/esg/files/non-financial-assistance/for-companies/free-trade-agreements/Peru_Singapore_FTA/Legal_text/PESFTA_Legal_Text.pdf</w:t>
              </w:r>
            </w:hyperlink>
          </w:p>
        </w:tc>
      </w:tr>
      <w:tr w:rsidR="00135FCD" w:rsidRPr="0021322E" w14:paraId="288631F2" w14:textId="77777777">
        <w:tc>
          <w:tcPr>
            <w:tcW w:w="298" w:type="dxa"/>
            <w:tcMar>
              <w:left w:w="0" w:type="dxa"/>
              <w:right w:w="0" w:type="dxa"/>
            </w:tcMar>
          </w:tcPr>
          <w:p w14:paraId="2F07B4F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146</w:t>
            </w:r>
          </w:p>
        </w:tc>
        <w:tc>
          <w:tcPr>
            <w:tcW w:w="1273" w:type="dxa"/>
            <w:tcMar>
              <w:left w:w="28" w:type="dxa"/>
              <w:right w:w="28" w:type="dxa"/>
            </w:tcMar>
          </w:tcPr>
          <w:p w14:paraId="55B6502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Singapore - Australia</w:t>
            </w:r>
          </w:p>
        </w:tc>
        <w:tc>
          <w:tcPr>
            <w:tcW w:w="1440" w:type="dxa"/>
            <w:tcMar>
              <w:left w:w="28" w:type="dxa"/>
              <w:right w:w="28" w:type="dxa"/>
            </w:tcMar>
          </w:tcPr>
          <w:p w14:paraId="4E2ED67E"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Australia, </w:t>
            </w:r>
            <w:r w:rsidRPr="00F27A0A">
              <w:rPr>
                <w:rFonts w:ascii="Helvetica" w:hAnsi="Helvetica" w:cs="Helvetica"/>
                <w:color w:val="000000"/>
                <w:sz w:val="16"/>
                <w:szCs w:val="16"/>
              </w:rPr>
              <w:t>Singapore</w:t>
            </w:r>
          </w:p>
        </w:tc>
        <w:tc>
          <w:tcPr>
            <w:tcW w:w="1215" w:type="dxa"/>
            <w:tcMar>
              <w:left w:w="0" w:type="dxa"/>
              <w:right w:w="0" w:type="dxa"/>
            </w:tcMar>
          </w:tcPr>
          <w:p w14:paraId="75E77B2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25-Sep-</w:t>
            </w:r>
            <w:r>
              <w:rPr>
                <w:rFonts w:ascii="Helvetica" w:hAnsi="Helvetica" w:cs="Helvetica"/>
                <w:color w:val="000000"/>
                <w:sz w:val="16"/>
                <w:szCs w:val="16"/>
              </w:rPr>
              <w:t>20</w:t>
            </w:r>
            <w:r w:rsidRPr="00F27A0A">
              <w:rPr>
                <w:rFonts w:ascii="Helvetica" w:hAnsi="Helvetica" w:cs="Helvetica"/>
                <w:color w:val="000000"/>
                <w:sz w:val="16"/>
                <w:szCs w:val="16"/>
              </w:rPr>
              <w:t>03</w:t>
            </w:r>
          </w:p>
        </w:tc>
        <w:tc>
          <w:tcPr>
            <w:tcW w:w="1280" w:type="dxa"/>
            <w:tcMar>
              <w:left w:w="0" w:type="dxa"/>
              <w:right w:w="0" w:type="dxa"/>
            </w:tcMar>
          </w:tcPr>
          <w:p w14:paraId="4C6DAAF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28-Jul-</w:t>
            </w:r>
            <w:r>
              <w:rPr>
                <w:rFonts w:ascii="Helvetica" w:hAnsi="Helvetica" w:cs="Helvetica"/>
                <w:color w:val="000000"/>
                <w:sz w:val="16"/>
                <w:szCs w:val="16"/>
              </w:rPr>
              <w:t>20</w:t>
            </w:r>
            <w:r w:rsidRPr="00F27A0A">
              <w:rPr>
                <w:rFonts w:ascii="Helvetica" w:hAnsi="Helvetica" w:cs="Helvetica"/>
                <w:color w:val="000000"/>
                <w:sz w:val="16"/>
                <w:szCs w:val="16"/>
              </w:rPr>
              <w:t>03</w:t>
            </w:r>
          </w:p>
        </w:tc>
        <w:tc>
          <w:tcPr>
            <w:tcW w:w="1376" w:type="dxa"/>
            <w:tcMar>
              <w:left w:w="28" w:type="dxa"/>
              <w:right w:w="28" w:type="dxa"/>
            </w:tcMar>
          </w:tcPr>
          <w:p w14:paraId="2645A1ED"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6 Government Procurement, Article 3 Exceptions</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8 Investment, Article 20 Investment and Environmental, Health and other Regulatory Objectives</w:t>
            </w:r>
          </w:p>
        </w:tc>
        <w:tc>
          <w:tcPr>
            <w:tcW w:w="1268" w:type="dxa"/>
            <w:tcMar>
              <w:left w:w="28" w:type="dxa"/>
              <w:right w:w="28" w:type="dxa"/>
            </w:tcMar>
          </w:tcPr>
          <w:p w14:paraId="5861B7C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7D4D78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B5CA49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C23133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Parties </w:t>
            </w:r>
            <w:proofErr w:type="gramStart"/>
            <w:r w:rsidRPr="00F27A0A">
              <w:rPr>
                <w:rFonts w:ascii="Helvetica" w:hAnsi="Helvetica" w:cs="Helvetica"/>
                <w:color w:val="000000"/>
                <w:sz w:val="16"/>
                <w:szCs w:val="16"/>
              </w:rPr>
              <w:t>are able to</w:t>
            </w:r>
            <w:proofErr w:type="gramEnd"/>
            <w:r w:rsidRPr="00F27A0A">
              <w:rPr>
                <w:rFonts w:ascii="Helvetica" w:hAnsi="Helvetica" w:cs="Helvetica"/>
                <w:color w:val="000000"/>
                <w:sz w:val="16"/>
                <w:szCs w:val="16"/>
              </w:rPr>
              <w:t xml:space="preserve"> adopt measures to protect the environment.</w:t>
            </w:r>
            <w:r w:rsidRPr="00F27A0A">
              <w:rPr>
                <w:rFonts w:ascii="Helvetica" w:hAnsi="Helvetica" w:cs="Helvetica"/>
                <w:color w:val="000000"/>
                <w:sz w:val="16"/>
                <w:szCs w:val="16"/>
              </w:rPr>
              <w:br/>
              <w:t>Parties are able to adopt measures to ensure investment in their territory is environmentally sensitive.</w:t>
            </w:r>
          </w:p>
        </w:tc>
        <w:tc>
          <w:tcPr>
            <w:tcW w:w="2340" w:type="dxa"/>
            <w:tcMar>
              <w:left w:w="28" w:type="dxa"/>
              <w:right w:w="28" w:type="dxa"/>
            </w:tcMar>
          </w:tcPr>
          <w:p w14:paraId="58A40CA6" w14:textId="77777777" w:rsidR="00135FCD" w:rsidRPr="00C63813" w:rsidRDefault="00000000" w:rsidP="00681B6B">
            <w:pPr>
              <w:rPr>
                <w:rFonts w:ascii="Helvetica" w:hAnsi="Helvetica" w:cs="Helvetica"/>
                <w:color w:val="316293"/>
                <w:sz w:val="16"/>
                <w:szCs w:val="16"/>
                <w:u w:val="single"/>
              </w:rPr>
            </w:pPr>
            <w:hyperlink r:id="rId166" w:history="1">
              <w:r w:rsidR="00135FCD" w:rsidRPr="00C63813">
                <w:rPr>
                  <w:rStyle w:val="Hyperlink"/>
                  <w:rFonts w:ascii="Helvetica" w:hAnsi="Helvetica" w:cs="Helvetica"/>
                  <w:color w:val="316293"/>
                  <w:sz w:val="16"/>
                  <w:szCs w:val="16"/>
                </w:rPr>
                <w:t>https://www.dfat.gov.au/trade/agreements/in-force/safta/official-documents/Pages/default</w:t>
              </w:r>
            </w:hyperlink>
          </w:p>
        </w:tc>
      </w:tr>
      <w:tr w:rsidR="00135FCD" w:rsidRPr="0021322E" w14:paraId="58C04FBA" w14:textId="77777777">
        <w:tc>
          <w:tcPr>
            <w:tcW w:w="298" w:type="dxa"/>
            <w:tcMar>
              <w:left w:w="0" w:type="dxa"/>
              <w:right w:w="0" w:type="dxa"/>
            </w:tcMar>
          </w:tcPr>
          <w:p w14:paraId="3F36CB2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147</w:t>
            </w:r>
          </w:p>
        </w:tc>
        <w:tc>
          <w:tcPr>
            <w:tcW w:w="1273" w:type="dxa"/>
            <w:tcMar>
              <w:left w:w="28" w:type="dxa"/>
              <w:right w:w="28" w:type="dxa"/>
            </w:tcMar>
          </w:tcPr>
          <w:p w14:paraId="341BB65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Southern African Development Community (SADC)</w:t>
            </w:r>
          </w:p>
        </w:tc>
        <w:tc>
          <w:tcPr>
            <w:tcW w:w="1440" w:type="dxa"/>
            <w:tcMar>
              <w:left w:w="28" w:type="dxa"/>
              <w:right w:w="28" w:type="dxa"/>
            </w:tcMar>
          </w:tcPr>
          <w:p w14:paraId="262FCD8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Angola, Botswana, Lesotho, Malawi, Mauritius,</w:t>
            </w:r>
            <w:r w:rsidRPr="00F27A0A">
              <w:rPr>
                <w:rFonts w:ascii="Helvetica" w:hAnsi="Helvetica" w:cs="Helvetica"/>
                <w:color w:val="000000"/>
                <w:sz w:val="16"/>
                <w:szCs w:val="16"/>
              </w:rPr>
              <w:t xml:space="preserve"> Moz</w:t>
            </w:r>
            <w:r>
              <w:rPr>
                <w:rFonts w:ascii="Helvetica" w:hAnsi="Helvetica" w:cs="Helvetica"/>
                <w:color w:val="000000"/>
                <w:sz w:val="16"/>
                <w:szCs w:val="16"/>
              </w:rPr>
              <w:t xml:space="preserve">ambique, Namibia, Seychelles, South Africa, Zimbabwe, </w:t>
            </w:r>
            <w:r>
              <w:rPr>
                <w:rFonts w:ascii="Helvetica" w:hAnsi="Helvetica" w:cs="Helvetica"/>
                <w:color w:val="000000"/>
                <w:sz w:val="16"/>
                <w:szCs w:val="16"/>
              </w:rPr>
              <w:lastRenderedPageBreak/>
              <w:t>Eswatini, Tanzania,</w:t>
            </w:r>
            <w:r w:rsidRPr="00F27A0A">
              <w:rPr>
                <w:rFonts w:ascii="Helvetica" w:hAnsi="Helvetica" w:cs="Helvetica"/>
                <w:color w:val="000000"/>
                <w:sz w:val="16"/>
                <w:szCs w:val="16"/>
              </w:rPr>
              <w:t xml:space="preserve"> Zambia</w:t>
            </w:r>
          </w:p>
        </w:tc>
        <w:tc>
          <w:tcPr>
            <w:tcW w:w="1215" w:type="dxa"/>
            <w:tcMar>
              <w:left w:w="0" w:type="dxa"/>
              <w:right w:w="0" w:type="dxa"/>
            </w:tcMar>
          </w:tcPr>
          <w:p w14:paraId="12ED63C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02-Aug-</w:t>
            </w:r>
            <w:r>
              <w:rPr>
                <w:rFonts w:ascii="Helvetica" w:hAnsi="Helvetica" w:cs="Helvetica"/>
                <w:color w:val="000000"/>
                <w:sz w:val="16"/>
                <w:szCs w:val="16"/>
              </w:rPr>
              <w:t>20</w:t>
            </w:r>
            <w:r w:rsidRPr="00F27A0A">
              <w:rPr>
                <w:rFonts w:ascii="Helvetica" w:hAnsi="Helvetica" w:cs="Helvetica"/>
                <w:color w:val="000000"/>
                <w:sz w:val="16"/>
                <w:szCs w:val="16"/>
              </w:rPr>
              <w:t>04</w:t>
            </w:r>
          </w:p>
        </w:tc>
        <w:tc>
          <w:tcPr>
            <w:tcW w:w="1280" w:type="dxa"/>
            <w:tcMar>
              <w:left w:w="0" w:type="dxa"/>
              <w:right w:w="0" w:type="dxa"/>
            </w:tcMar>
          </w:tcPr>
          <w:p w14:paraId="381A978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00</w:t>
            </w:r>
          </w:p>
        </w:tc>
        <w:tc>
          <w:tcPr>
            <w:tcW w:w="1376" w:type="dxa"/>
            <w:tcMar>
              <w:left w:w="28" w:type="dxa"/>
              <w:right w:w="28" w:type="dxa"/>
            </w:tcMar>
          </w:tcPr>
          <w:p w14:paraId="6F34BB29"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7 Cooperation</w:t>
            </w:r>
          </w:p>
        </w:tc>
        <w:tc>
          <w:tcPr>
            <w:tcW w:w="1268" w:type="dxa"/>
            <w:tcMar>
              <w:left w:w="28" w:type="dxa"/>
              <w:right w:w="28" w:type="dxa"/>
            </w:tcMar>
          </w:tcPr>
          <w:p w14:paraId="54FD03E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98BF0C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8A050F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94FE62F"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Parties will involve private sector, civil society, NGOs in the process of cooperation on natural resources and the environment (no further detail). </w:t>
            </w:r>
          </w:p>
        </w:tc>
        <w:tc>
          <w:tcPr>
            <w:tcW w:w="2340" w:type="dxa"/>
            <w:tcMar>
              <w:left w:w="28" w:type="dxa"/>
              <w:right w:w="28" w:type="dxa"/>
            </w:tcMar>
          </w:tcPr>
          <w:p w14:paraId="293E5E9C" w14:textId="77777777" w:rsidR="00135FCD" w:rsidRPr="00C63813" w:rsidRDefault="00000000" w:rsidP="00681B6B">
            <w:pPr>
              <w:rPr>
                <w:rFonts w:ascii="Helvetica" w:hAnsi="Helvetica" w:cs="Helvetica"/>
                <w:color w:val="316293"/>
                <w:sz w:val="16"/>
                <w:szCs w:val="16"/>
                <w:u w:val="single"/>
              </w:rPr>
            </w:pPr>
            <w:hyperlink r:id="rId167" w:history="1">
              <w:r w:rsidR="00135FCD" w:rsidRPr="00C63813">
                <w:rPr>
                  <w:rStyle w:val="Hyperlink"/>
                  <w:rFonts w:ascii="Helvetica" w:hAnsi="Helvetica" w:cs="Helvetica"/>
                  <w:color w:val="316293"/>
                  <w:sz w:val="16"/>
                  <w:szCs w:val="16"/>
                </w:rPr>
                <w:t>https://www.sadc.int/files/5314/4559/5701/Consolidated_Text_of_the_SADC_Treaty_-_scanned_21_October_2015.pdf</w:t>
              </w:r>
            </w:hyperlink>
          </w:p>
        </w:tc>
      </w:tr>
      <w:tr w:rsidR="00135FCD" w:rsidRPr="0021322E" w14:paraId="0490ACB6" w14:textId="77777777">
        <w:tc>
          <w:tcPr>
            <w:tcW w:w="298" w:type="dxa"/>
            <w:tcMar>
              <w:left w:w="0" w:type="dxa"/>
              <w:right w:w="0" w:type="dxa"/>
            </w:tcMar>
          </w:tcPr>
          <w:p w14:paraId="64BF703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148</w:t>
            </w:r>
          </w:p>
        </w:tc>
        <w:tc>
          <w:tcPr>
            <w:tcW w:w="1273" w:type="dxa"/>
            <w:tcMar>
              <w:left w:w="28" w:type="dxa"/>
              <w:right w:w="28" w:type="dxa"/>
            </w:tcMar>
          </w:tcPr>
          <w:p w14:paraId="1F41633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Southern Common Market (MERCOSUR)</w:t>
            </w:r>
          </w:p>
        </w:tc>
        <w:tc>
          <w:tcPr>
            <w:tcW w:w="1440" w:type="dxa"/>
            <w:tcMar>
              <w:left w:w="28" w:type="dxa"/>
              <w:right w:w="28" w:type="dxa"/>
            </w:tcMar>
          </w:tcPr>
          <w:p w14:paraId="2A8848BE"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Argentina, Brazil, Paraguay,</w:t>
            </w:r>
            <w:r w:rsidRPr="00F27A0A">
              <w:rPr>
                <w:rFonts w:ascii="Helvetica" w:hAnsi="Helvetica" w:cs="Helvetica"/>
                <w:color w:val="000000"/>
                <w:sz w:val="16"/>
                <w:szCs w:val="16"/>
              </w:rPr>
              <w:t xml:space="preserve"> Uruguay</w:t>
            </w:r>
          </w:p>
        </w:tc>
        <w:tc>
          <w:tcPr>
            <w:tcW w:w="1215" w:type="dxa"/>
            <w:tcMar>
              <w:left w:w="0" w:type="dxa"/>
              <w:right w:w="0" w:type="dxa"/>
            </w:tcMar>
          </w:tcPr>
          <w:p w14:paraId="495B5BFE"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17-Feb-1992(G) </w:t>
            </w:r>
            <w:r w:rsidRPr="00F27A0A">
              <w:rPr>
                <w:rFonts w:ascii="Helvetica" w:hAnsi="Helvetica" w:cs="Helvetica"/>
                <w:color w:val="000000"/>
                <w:sz w:val="16"/>
                <w:szCs w:val="16"/>
              </w:rPr>
              <w:t>05-Dec-2006(S)</w:t>
            </w:r>
          </w:p>
        </w:tc>
        <w:tc>
          <w:tcPr>
            <w:tcW w:w="1280" w:type="dxa"/>
            <w:tcMar>
              <w:left w:w="0" w:type="dxa"/>
              <w:right w:w="0" w:type="dxa"/>
            </w:tcMar>
          </w:tcPr>
          <w:p w14:paraId="50E4F73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29-Nov-1991(G) 07-Dec-2005(S)</w:t>
            </w:r>
          </w:p>
        </w:tc>
        <w:tc>
          <w:tcPr>
            <w:tcW w:w="1376" w:type="dxa"/>
            <w:tcMar>
              <w:left w:w="28" w:type="dxa"/>
              <w:right w:w="28" w:type="dxa"/>
            </w:tcMar>
          </w:tcPr>
          <w:p w14:paraId="7AEDC27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0E49366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9B7EC1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FE9522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5015832"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Mention that economic development must preserve the environment.</w:t>
            </w:r>
          </w:p>
        </w:tc>
        <w:tc>
          <w:tcPr>
            <w:tcW w:w="2340" w:type="dxa"/>
            <w:tcMar>
              <w:left w:w="28" w:type="dxa"/>
              <w:right w:w="28" w:type="dxa"/>
            </w:tcMar>
          </w:tcPr>
          <w:p w14:paraId="1FA12838" w14:textId="77777777" w:rsidR="00135FCD" w:rsidRPr="00C63813" w:rsidRDefault="00000000" w:rsidP="00681B6B">
            <w:pPr>
              <w:rPr>
                <w:rFonts w:ascii="Helvetica" w:hAnsi="Helvetica" w:cs="Helvetica"/>
                <w:color w:val="316293"/>
                <w:sz w:val="16"/>
                <w:szCs w:val="16"/>
                <w:u w:val="single"/>
              </w:rPr>
            </w:pPr>
            <w:hyperlink r:id="rId168" w:anchor="Preamble" w:history="1">
              <w:r w:rsidR="00135FCD" w:rsidRPr="00C63813">
                <w:rPr>
                  <w:rStyle w:val="Hyperlink"/>
                  <w:rFonts w:ascii="Helvetica" w:hAnsi="Helvetica" w:cs="Helvetica"/>
                  <w:color w:val="316293"/>
                  <w:sz w:val="16"/>
                  <w:szCs w:val="16"/>
                </w:rPr>
                <w:t>http://www.sice.oas.org/Trade/MRCSR/TreatyAsun_e.asp#Preamble</w:t>
              </w:r>
            </w:hyperlink>
          </w:p>
        </w:tc>
      </w:tr>
      <w:tr w:rsidR="00135FCD" w:rsidRPr="0021322E" w14:paraId="598E1E14" w14:textId="77777777">
        <w:tc>
          <w:tcPr>
            <w:tcW w:w="298" w:type="dxa"/>
            <w:tcMar>
              <w:left w:w="0" w:type="dxa"/>
              <w:right w:w="0" w:type="dxa"/>
            </w:tcMar>
          </w:tcPr>
          <w:p w14:paraId="3D3E76B8"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149</w:t>
            </w:r>
          </w:p>
        </w:tc>
        <w:tc>
          <w:tcPr>
            <w:tcW w:w="1273" w:type="dxa"/>
            <w:tcMar>
              <w:left w:w="28" w:type="dxa"/>
              <w:right w:w="28" w:type="dxa"/>
            </w:tcMar>
          </w:tcPr>
          <w:p w14:paraId="205D37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Switzerland - China</w:t>
            </w:r>
          </w:p>
        </w:tc>
        <w:tc>
          <w:tcPr>
            <w:tcW w:w="1440" w:type="dxa"/>
            <w:tcMar>
              <w:left w:w="28" w:type="dxa"/>
              <w:right w:w="28" w:type="dxa"/>
            </w:tcMar>
          </w:tcPr>
          <w:p w14:paraId="33384D94"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China,</w:t>
            </w:r>
            <w:r w:rsidRPr="00F27A0A">
              <w:rPr>
                <w:rFonts w:ascii="Helvetica" w:hAnsi="Helvetica" w:cs="Helvetica"/>
                <w:color w:val="000000"/>
                <w:sz w:val="16"/>
                <w:szCs w:val="16"/>
              </w:rPr>
              <w:t xml:space="preserve"> Switzerland</w:t>
            </w:r>
          </w:p>
        </w:tc>
        <w:tc>
          <w:tcPr>
            <w:tcW w:w="1215" w:type="dxa"/>
            <w:tcMar>
              <w:left w:w="0" w:type="dxa"/>
              <w:right w:w="0" w:type="dxa"/>
            </w:tcMar>
          </w:tcPr>
          <w:p w14:paraId="1204FA9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30-Jun-</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280" w:type="dxa"/>
            <w:tcMar>
              <w:left w:w="0" w:type="dxa"/>
              <w:right w:w="0" w:type="dxa"/>
            </w:tcMar>
          </w:tcPr>
          <w:p w14:paraId="640F165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14</w:t>
            </w:r>
          </w:p>
        </w:tc>
        <w:tc>
          <w:tcPr>
            <w:tcW w:w="1376" w:type="dxa"/>
            <w:tcMar>
              <w:left w:w="28" w:type="dxa"/>
              <w:right w:w="28" w:type="dxa"/>
            </w:tcMar>
          </w:tcPr>
          <w:p w14:paraId="31D85E5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12 Environmental Issues</w:t>
            </w:r>
          </w:p>
        </w:tc>
        <w:tc>
          <w:tcPr>
            <w:tcW w:w="1268" w:type="dxa"/>
            <w:tcMar>
              <w:left w:w="28" w:type="dxa"/>
              <w:right w:w="28" w:type="dxa"/>
            </w:tcMar>
          </w:tcPr>
          <w:p w14:paraId="54A7466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044DCB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CD46FF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CD8FB0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Parties should not weaken environmental regulations to encourage investment or trade.</w:t>
            </w:r>
            <w:r w:rsidRPr="00F27A0A">
              <w:rPr>
                <w:rFonts w:ascii="Helvetica" w:hAnsi="Helvetica" w:cs="Helvetica"/>
                <w:color w:val="000000"/>
                <w:sz w:val="16"/>
                <w:szCs w:val="16"/>
              </w:rPr>
              <w:br/>
              <w:t>Parties should make funds available to encourage sustainable trade.</w:t>
            </w:r>
            <w:r w:rsidRPr="00F27A0A">
              <w:rPr>
                <w:rFonts w:ascii="Helvetica" w:hAnsi="Helvetica" w:cs="Helvetica"/>
                <w:color w:val="000000"/>
                <w:sz w:val="16"/>
                <w:szCs w:val="16"/>
              </w:rPr>
              <w:br/>
              <w:t xml:space="preserve">The chapter on environmental issues will be periodically reviewed as part of the agreement's joint committee process. </w:t>
            </w:r>
          </w:p>
        </w:tc>
        <w:tc>
          <w:tcPr>
            <w:tcW w:w="2340" w:type="dxa"/>
            <w:tcMar>
              <w:left w:w="28" w:type="dxa"/>
              <w:right w:w="28" w:type="dxa"/>
            </w:tcMar>
          </w:tcPr>
          <w:p w14:paraId="0B230547" w14:textId="77777777" w:rsidR="00135FCD" w:rsidRPr="00C63813" w:rsidRDefault="00000000" w:rsidP="00681B6B">
            <w:pPr>
              <w:rPr>
                <w:rFonts w:ascii="Helvetica" w:hAnsi="Helvetica" w:cs="Helvetica"/>
                <w:color w:val="316293"/>
                <w:sz w:val="16"/>
                <w:szCs w:val="16"/>
                <w:u w:val="single"/>
              </w:rPr>
            </w:pPr>
            <w:hyperlink r:id="rId169" w:history="1">
              <w:r w:rsidR="00135FCD" w:rsidRPr="00C63813">
                <w:rPr>
                  <w:rStyle w:val="Hyperlink"/>
                  <w:rFonts w:ascii="Helvetica" w:hAnsi="Helvetica" w:cs="Helvetica"/>
                  <w:color w:val="316293"/>
                  <w:sz w:val="16"/>
                  <w:szCs w:val="16"/>
                </w:rPr>
                <w:t>http://fta.mofcom.gov.cn/ruishi/xieyi/xieyizw_en.pdf</w:t>
              </w:r>
            </w:hyperlink>
          </w:p>
        </w:tc>
      </w:tr>
      <w:tr w:rsidR="00135FCD" w:rsidRPr="0021322E" w14:paraId="5B052BE5" w14:textId="77777777">
        <w:tc>
          <w:tcPr>
            <w:tcW w:w="298" w:type="dxa"/>
            <w:tcMar>
              <w:left w:w="0" w:type="dxa"/>
              <w:right w:w="0" w:type="dxa"/>
            </w:tcMar>
          </w:tcPr>
          <w:p w14:paraId="3C24C25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150</w:t>
            </w:r>
          </w:p>
        </w:tc>
        <w:tc>
          <w:tcPr>
            <w:tcW w:w="1273" w:type="dxa"/>
            <w:tcMar>
              <w:left w:w="28" w:type="dxa"/>
              <w:right w:w="28" w:type="dxa"/>
            </w:tcMar>
          </w:tcPr>
          <w:p w14:paraId="693FDA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Thailand - New Zealand</w:t>
            </w:r>
          </w:p>
        </w:tc>
        <w:tc>
          <w:tcPr>
            <w:tcW w:w="1440" w:type="dxa"/>
            <w:tcMar>
              <w:left w:w="28" w:type="dxa"/>
              <w:right w:w="28" w:type="dxa"/>
            </w:tcMar>
          </w:tcPr>
          <w:p w14:paraId="51BE515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New Zealand,</w:t>
            </w:r>
            <w:r w:rsidRPr="00F27A0A">
              <w:rPr>
                <w:rFonts w:ascii="Helvetica" w:hAnsi="Helvetica" w:cs="Helvetica"/>
                <w:color w:val="000000"/>
                <w:sz w:val="16"/>
                <w:szCs w:val="16"/>
              </w:rPr>
              <w:t xml:space="preserve"> Thailand</w:t>
            </w:r>
          </w:p>
        </w:tc>
        <w:tc>
          <w:tcPr>
            <w:tcW w:w="1215" w:type="dxa"/>
            <w:tcMar>
              <w:left w:w="0" w:type="dxa"/>
              <w:right w:w="0" w:type="dxa"/>
            </w:tcMar>
          </w:tcPr>
          <w:p w14:paraId="0D4487D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01-Dec-</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191C5D9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376" w:type="dxa"/>
            <w:tcMar>
              <w:left w:w="28" w:type="dxa"/>
              <w:right w:w="28" w:type="dxa"/>
            </w:tcMar>
          </w:tcPr>
          <w:p w14:paraId="703FF1F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6032E8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C0F3B5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F6355B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0DC054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p>
        </w:tc>
        <w:tc>
          <w:tcPr>
            <w:tcW w:w="2340" w:type="dxa"/>
            <w:tcMar>
              <w:left w:w="28" w:type="dxa"/>
              <w:right w:w="28" w:type="dxa"/>
            </w:tcMar>
          </w:tcPr>
          <w:p w14:paraId="43C4412D" w14:textId="77777777" w:rsidR="00135FCD" w:rsidRPr="00C63813" w:rsidRDefault="00000000" w:rsidP="00681B6B">
            <w:pPr>
              <w:rPr>
                <w:rFonts w:ascii="Helvetica" w:hAnsi="Helvetica" w:cs="Helvetica"/>
                <w:color w:val="316293"/>
                <w:sz w:val="16"/>
                <w:szCs w:val="16"/>
                <w:u w:val="single"/>
              </w:rPr>
            </w:pPr>
            <w:hyperlink r:id="rId170" w:history="1">
              <w:r w:rsidR="00135FCD" w:rsidRPr="00C63813">
                <w:rPr>
                  <w:rStyle w:val="Hyperlink"/>
                  <w:rFonts w:ascii="Helvetica" w:hAnsi="Helvetica" w:cs="Helvetica"/>
                  <w:color w:val="316293"/>
                  <w:sz w:val="16"/>
                  <w:szCs w:val="16"/>
                </w:rPr>
                <w:t>https://mfatgovtnz2020.cwp.govt.nz/assets/Trade-agreements/Thailand-NZ-CEP/thainzcep-agreement.pdf</w:t>
              </w:r>
            </w:hyperlink>
          </w:p>
        </w:tc>
      </w:tr>
      <w:tr w:rsidR="00135FCD" w:rsidRPr="0021322E" w14:paraId="5B8E8CD0" w14:textId="77777777">
        <w:tc>
          <w:tcPr>
            <w:tcW w:w="298" w:type="dxa"/>
            <w:tcMar>
              <w:left w:w="0" w:type="dxa"/>
              <w:right w:w="0" w:type="dxa"/>
            </w:tcMar>
          </w:tcPr>
          <w:p w14:paraId="7071D42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151</w:t>
            </w:r>
          </w:p>
        </w:tc>
        <w:tc>
          <w:tcPr>
            <w:tcW w:w="1273" w:type="dxa"/>
            <w:tcMar>
              <w:left w:w="28" w:type="dxa"/>
              <w:right w:w="28" w:type="dxa"/>
            </w:tcMar>
          </w:tcPr>
          <w:p w14:paraId="59E4751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Trans-Pacific Strategic Economic Partnership</w:t>
            </w:r>
          </w:p>
        </w:tc>
        <w:tc>
          <w:tcPr>
            <w:tcW w:w="1440" w:type="dxa"/>
            <w:tcMar>
              <w:left w:w="28" w:type="dxa"/>
              <w:right w:w="28" w:type="dxa"/>
            </w:tcMar>
          </w:tcPr>
          <w:p w14:paraId="2C6DEC7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Brunei Darussalam, Chile, New Zealand,</w:t>
            </w:r>
            <w:r w:rsidRPr="00F27A0A">
              <w:rPr>
                <w:rFonts w:ascii="Helvetica" w:hAnsi="Helvetica" w:cs="Helvetica"/>
                <w:color w:val="000000"/>
                <w:sz w:val="16"/>
                <w:szCs w:val="16"/>
              </w:rPr>
              <w:t xml:space="preserve"> Singapore</w:t>
            </w:r>
          </w:p>
        </w:tc>
        <w:tc>
          <w:tcPr>
            <w:tcW w:w="1215" w:type="dxa"/>
            <w:tcMar>
              <w:left w:w="0" w:type="dxa"/>
              <w:right w:w="0" w:type="dxa"/>
            </w:tcMar>
          </w:tcPr>
          <w:p w14:paraId="101599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18-May-</w:t>
            </w:r>
            <w:r>
              <w:rPr>
                <w:rFonts w:ascii="Helvetica" w:hAnsi="Helvetica" w:cs="Helvetica"/>
                <w:color w:val="000000"/>
                <w:sz w:val="16"/>
                <w:szCs w:val="16"/>
              </w:rPr>
              <w:t>20</w:t>
            </w:r>
            <w:r w:rsidRPr="00F27A0A">
              <w:rPr>
                <w:rFonts w:ascii="Helvetica" w:hAnsi="Helvetica" w:cs="Helvetica"/>
                <w:color w:val="000000"/>
                <w:sz w:val="16"/>
                <w:szCs w:val="16"/>
              </w:rPr>
              <w:t>07</w:t>
            </w:r>
          </w:p>
        </w:tc>
        <w:tc>
          <w:tcPr>
            <w:tcW w:w="1280" w:type="dxa"/>
            <w:tcMar>
              <w:left w:w="0" w:type="dxa"/>
              <w:right w:w="0" w:type="dxa"/>
            </w:tcMar>
          </w:tcPr>
          <w:p w14:paraId="279B73F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28-May-</w:t>
            </w:r>
            <w:r>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11BB76FC"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Pr>
                <w:rFonts w:ascii="Helvetica" w:hAnsi="Helvetica" w:cs="Helvetica"/>
                <w:color w:val="000000"/>
                <w:sz w:val="16"/>
                <w:szCs w:val="16"/>
              </w:rPr>
              <w:t xml:space="preserve">Chapter 16 </w:t>
            </w:r>
            <w:r w:rsidR="00135FCD" w:rsidRPr="00F27A0A">
              <w:rPr>
                <w:rFonts w:ascii="Helvetica" w:hAnsi="Helvetica" w:cs="Helvetica"/>
                <w:color w:val="000000"/>
                <w:sz w:val="16"/>
                <w:szCs w:val="16"/>
              </w:rPr>
              <w:t>Strategic Partnership, Article 16.8 Primary Industry</w:t>
            </w:r>
          </w:p>
        </w:tc>
        <w:tc>
          <w:tcPr>
            <w:tcW w:w="1268" w:type="dxa"/>
            <w:tcMar>
              <w:left w:w="28" w:type="dxa"/>
              <w:right w:w="28" w:type="dxa"/>
            </w:tcMar>
          </w:tcPr>
          <w:p w14:paraId="5FD06F3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A48AB9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0EB825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5F33BAF"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Parties agree to build on existing agreements in the forestry sector.</w:t>
            </w:r>
          </w:p>
        </w:tc>
        <w:tc>
          <w:tcPr>
            <w:tcW w:w="2340" w:type="dxa"/>
            <w:tcMar>
              <w:left w:w="28" w:type="dxa"/>
              <w:right w:w="28" w:type="dxa"/>
            </w:tcMar>
          </w:tcPr>
          <w:p w14:paraId="6F4595BE" w14:textId="77777777" w:rsidR="00135FCD" w:rsidRPr="00C63813" w:rsidRDefault="00000000" w:rsidP="00681B6B">
            <w:pPr>
              <w:rPr>
                <w:rFonts w:ascii="Helvetica" w:hAnsi="Helvetica" w:cs="Helvetica"/>
                <w:color w:val="316293"/>
                <w:sz w:val="16"/>
                <w:szCs w:val="16"/>
                <w:u w:val="single"/>
              </w:rPr>
            </w:pPr>
            <w:hyperlink r:id="rId171" w:history="1">
              <w:r w:rsidR="00135FCD" w:rsidRPr="00C63813">
                <w:rPr>
                  <w:rStyle w:val="Hyperlink"/>
                  <w:rFonts w:ascii="Helvetica" w:hAnsi="Helvetica" w:cs="Helvetica"/>
                  <w:color w:val="316293"/>
                  <w:sz w:val="16"/>
                  <w:szCs w:val="16"/>
                </w:rPr>
                <w:t>https://www.mfat.govt.nz/assets/Trade-agreements/P4/Full-text-of-P4-agreement.pdf</w:t>
              </w:r>
            </w:hyperlink>
          </w:p>
        </w:tc>
      </w:tr>
      <w:tr w:rsidR="00135FCD" w:rsidRPr="0021322E" w14:paraId="3749D4F6" w14:textId="77777777">
        <w:tc>
          <w:tcPr>
            <w:tcW w:w="298" w:type="dxa"/>
            <w:tcMar>
              <w:left w:w="0" w:type="dxa"/>
              <w:right w:w="0" w:type="dxa"/>
            </w:tcMar>
          </w:tcPr>
          <w:p w14:paraId="06BCEBE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152</w:t>
            </w:r>
          </w:p>
        </w:tc>
        <w:tc>
          <w:tcPr>
            <w:tcW w:w="1273" w:type="dxa"/>
            <w:tcMar>
              <w:left w:w="28" w:type="dxa"/>
              <w:right w:w="28" w:type="dxa"/>
            </w:tcMar>
          </w:tcPr>
          <w:p w14:paraId="18B26BF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Turkey - Chile</w:t>
            </w:r>
          </w:p>
        </w:tc>
        <w:tc>
          <w:tcPr>
            <w:tcW w:w="1440" w:type="dxa"/>
            <w:tcMar>
              <w:left w:w="28" w:type="dxa"/>
              <w:right w:w="28" w:type="dxa"/>
            </w:tcMar>
          </w:tcPr>
          <w:p w14:paraId="0FE57A7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Chile,</w:t>
            </w:r>
            <w:r w:rsidRPr="00F27A0A">
              <w:rPr>
                <w:rFonts w:ascii="Helvetica" w:hAnsi="Helvetica" w:cs="Helvetica"/>
                <w:color w:val="000000"/>
                <w:sz w:val="16"/>
                <w:szCs w:val="16"/>
              </w:rPr>
              <w:t xml:space="preserve"> Turkey</w:t>
            </w:r>
          </w:p>
        </w:tc>
        <w:tc>
          <w:tcPr>
            <w:tcW w:w="1215" w:type="dxa"/>
            <w:tcMar>
              <w:left w:w="0" w:type="dxa"/>
              <w:right w:w="0" w:type="dxa"/>
            </w:tcMar>
          </w:tcPr>
          <w:p w14:paraId="7196F6F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25-Feb-</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280" w:type="dxa"/>
            <w:tcMar>
              <w:left w:w="0" w:type="dxa"/>
              <w:right w:w="0" w:type="dxa"/>
            </w:tcMar>
          </w:tcPr>
          <w:p w14:paraId="478E8C7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01-Mar-</w:t>
            </w:r>
            <w:r>
              <w:rPr>
                <w:rFonts w:ascii="Helvetica" w:hAnsi="Helvetica" w:cs="Helvetica"/>
                <w:color w:val="000000"/>
                <w:sz w:val="16"/>
                <w:szCs w:val="16"/>
              </w:rPr>
              <w:t>20</w:t>
            </w:r>
            <w:r w:rsidRPr="00F27A0A">
              <w:rPr>
                <w:rFonts w:ascii="Helvetica" w:hAnsi="Helvetica" w:cs="Helvetica"/>
                <w:color w:val="000000"/>
                <w:sz w:val="16"/>
                <w:szCs w:val="16"/>
              </w:rPr>
              <w:t>11</w:t>
            </w:r>
          </w:p>
        </w:tc>
        <w:tc>
          <w:tcPr>
            <w:tcW w:w="1376" w:type="dxa"/>
            <w:tcMar>
              <w:left w:w="28" w:type="dxa"/>
              <w:right w:w="28" w:type="dxa"/>
            </w:tcMar>
          </w:tcPr>
          <w:p w14:paraId="42AEDC56"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Title IV Cooperation, Article 37 Cooperation</w:t>
            </w:r>
          </w:p>
        </w:tc>
        <w:tc>
          <w:tcPr>
            <w:tcW w:w="1268" w:type="dxa"/>
            <w:tcMar>
              <w:left w:w="28" w:type="dxa"/>
              <w:right w:w="28" w:type="dxa"/>
            </w:tcMar>
          </w:tcPr>
          <w:p w14:paraId="4947B0C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E566EF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4EC6A1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CAF35E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Parties agree to cooperate on environmental issues such as climate change, biodiversity, water quality.</w:t>
            </w:r>
          </w:p>
        </w:tc>
        <w:tc>
          <w:tcPr>
            <w:tcW w:w="2340" w:type="dxa"/>
            <w:tcMar>
              <w:left w:w="28" w:type="dxa"/>
              <w:right w:w="28" w:type="dxa"/>
            </w:tcMar>
          </w:tcPr>
          <w:p w14:paraId="18B372DA" w14:textId="77777777" w:rsidR="00135FCD" w:rsidRPr="00C63813" w:rsidRDefault="00000000" w:rsidP="00681B6B">
            <w:pPr>
              <w:rPr>
                <w:rFonts w:ascii="Helvetica" w:hAnsi="Helvetica" w:cs="Helvetica"/>
                <w:color w:val="316293"/>
                <w:sz w:val="16"/>
                <w:szCs w:val="16"/>
                <w:u w:val="single"/>
              </w:rPr>
            </w:pPr>
            <w:hyperlink r:id="rId172" w:anchor="Preamble" w:history="1">
              <w:r w:rsidR="00135FCD" w:rsidRPr="00C63813">
                <w:rPr>
                  <w:rStyle w:val="Hyperlink"/>
                  <w:rFonts w:ascii="Helvetica" w:hAnsi="Helvetica" w:cs="Helvetica"/>
                  <w:color w:val="316293"/>
                  <w:sz w:val="16"/>
                  <w:szCs w:val="16"/>
                </w:rPr>
                <w:t>http://www.sice.oas.org/Trade/CHL_TUR_Final/Text_e.asp#Preamble</w:t>
              </w:r>
            </w:hyperlink>
          </w:p>
        </w:tc>
      </w:tr>
      <w:tr w:rsidR="00135FCD" w:rsidRPr="0021322E" w14:paraId="1398532B" w14:textId="77777777">
        <w:tc>
          <w:tcPr>
            <w:tcW w:w="298" w:type="dxa"/>
            <w:tcMar>
              <w:left w:w="0" w:type="dxa"/>
              <w:right w:w="0" w:type="dxa"/>
            </w:tcMar>
          </w:tcPr>
          <w:p w14:paraId="267BAAF3"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153</w:t>
            </w:r>
          </w:p>
        </w:tc>
        <w:tc>
          <w:tcPr>
            <w:tcW w:w="1273" w:type="dxa"/>
            <w:tcMar>
              <w:left w:w="28" w:type="dxa"/>
              <w:right w:w="28" w:type="dxa"/>
            </w:tcMar>
          </w:tcPr>
          <w:p w14:paraId="7159EDF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Turkey - Malaysia</w:t>
            </w:r>
          </w:p>
        </w:tc>
        <w:tc>
          <w:tcPr>
            <w:tcW w:w="1440" w:type="dxa"/>
            <w:tcMar>
              <w:left w:w="28" w:type="dxa"/>
              <w:right w:w="28" w:type="dxa"/>
            </w:tcMar>
          </w:tcPr>
          <w:p w14:paraId="220BE837"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Malaysia,</w:t>
            </w:r>
            <w:r w:rsidRPr="00F27A0A">
              <w:rPr>
                <w:rFonts w:ascii="Helvetica" w:hAnsi="Helvetica" w:cs="Helvetica"/>
                <w:color w:val="000000"/>
                <w:sz w:val="16"/>
                <w:szCs w:val="16"/>
              </w:rPr>
              <w:t xml:space="preserve"> Turkey</w:t>
            </w:r>
          </w:p>
        </w:tc>
        <w:tc>
          <w:tcPr>
            <w:tcW w:w="1215" w:type="dxa"/>
            <w:tcMar>
              <w:left w:w="0" w:type="dxa"/>
              <w:right w:w="0" w:type="dxa"/>
            </w:tcMar>
          </w:tcPr>
          <w:p w14:paraId="3DD84FA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20-Feb-</w:t>
            </w:r>
            <w:r>
              <w:rPr>
                <w:rFonts w:ascii="Helvetica" w:hAnsi="Helvetica" w:cs="Helvetica"/>
                <w:color w:val="000000"/>
                <w:sz w:val="16"/>
                <w:szCs w:val="16"/>
              </w:rPr>
              <w:t>20</w:t>
            </w:r>
            <w:r w:rsidRPr="00F27A0A">
              <w:rPr>
                <w:rFonts w:ascii="Helvetica" w:hAnsi="Helvetica" w:cs="Helvetica"/>
                <w:color w:val="000000"/>
                <w:sz w:val="16"/>
                <w:szCs w:val="16"/>
              </w:rPr>
              <w:t>17</w:t>
            </w:r>
          </w:p>
        </w:tc>
        <w:tc>
          <w:tcPr>
            <w:tcW w:w="1280" w:type="dxa"/>
            <w:tcMar>
              <w:left w:w="0" w:type="dxa"/>
              <w:right w:w="0" w:type="dxa"/>
            </w:tcMar>
          </w:tcPr>
          <w:p w14:paraId="2E73E8E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Pr>
                <w:rFonts w:ascii="Helvetica" w:hAnsi="Helvetica" w:cs="Helvetica"/>
                <w:color w:val="000000"/>
                <w:sz w:val="16"/>
                <w:szCs w:val="16"/>
              </w:rPr>
              <w:t>20</w:t>
            </w:r>
            <w:r w:rsidRPr="00F27A0A">
              <w:rPr>
                <w:rFonts w:ascii="Helvetica" w:hAnsi="Helvetica" w:cs="Helvetica"/>
                <w:color w:val="000000"/>
                <w:sz w:val="16"/>
                <w:szCs w:val="16"/>
              </w:rPr>
              <w:t>15</w:t>
            </w:r>
          </w:p>
        </w:tc>
        <w:tc>
          <w:tcPr>
            <w:tcW w:w="1376" w:type="dxa"/>
            <w:tcMar>
              <w:left w:w="28" w:type="dxa"/>
              <w:right w:w="28" w:type="dxa"/>
            </w:tcMar>
          </w:tcPr>
          <w:p w14:paraId="2FBA7A6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9.10 Cooperation in Environment</w:t>
            </w:r>
          </w:p>
        </w:tc>
        <w:tc>
          <w:tcPr>
            <w:tcW w:w="1268" w:type="dxa"/>
            <w:tcMar>
              <w:left w:w="28" w:type="dxa"/>
              <w:right w:w="28" w:type="dxa"/>
            </w:tcMar>
          </w:tcPr>
          <w:p w14:paraId="1FF57EE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8124F7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17E6EA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A66E26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Parties agree to cooperate on environmental issues such as climate change, biodiversity, water quality.</w:t>
            </w:r>
          </w:p>
        </w:tc>
        <w:tc>
          <w:tcPr>
            <w:tcW w:w="2340" w:type="dxa"/>
            <w:tcMar>
              <w:left w:w="28" w:type="dxa"/>
              <w:right w:w="28" w:type="dxa"/>
            </w:tcMar>
          </w:tcPr>
          <w:p w14:paraId="6807F03D" w14:textId="77777777" w:rsidR="00135FCD" w:rsidRPr="00C63813" w:rsidRDefault="00000000" w:rsidP="00681B6B">
            <w:pPr>
              <w:rPr>
                <w:rFonts w:ascii="Helvetica" w:hAnsi="Helvetica" w:cs="Helvetica"/>
                <w:color w:val="316293"/>
                <w:sz w:val="16"/>
                <w:szCs w:val="16"/>
                <w:u w:val="single"/>
              </w:rPr>
            </w:pPr>
            <w:hyperlink r:id="rId173" w:history="1">
              <w:r w:rsidR="00135FCD" w:rsidRPr="00C63813">
                <w:rPr>
                  <w:rStyle w:val="Hyperlink"/>
                  <w:rFonts w:ascii="Helvetica" w:hAnsi="Helvetica" w:cs="Helvetica"/>
                  <w:color w:val="316293"/>
                  <w:sz w:val="16"/>
                  <w:szCs w:val="16"/>
                </w:rPr>
                <w:t>https://fta.miti.gov.my/miti-fta/resources/Malaysia%20-%20Turkey/MTFTA_Main_Agreement.pdf</w:t>
              </w:r>
            </w:hyperlink>
          </w:p>
        </w:tc>
      </w:tr>
      <w:tr w:rsidR="00135FCD" w:rsidRPr="0021322E" w14:paraId="4A30FDEB" w14:textId="77777777">
        <w:tc>
          <w:tcPr>
            <w:tcW w:w="298" w:type="dxa"/>
            <w:tcMar>
              <w:left w:w="0" w:type="dxa"/>
              <w:right w:w="0" w:type="dxa"/>
            </w:tcMar>
          </w:tcPr>
          <w:p w14:paraId="55BB4786"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154</w:t>
            </w:r>
          </w:p>
        </w:tc>
        <w:tc>
          <w:tcPr>
            <w:tcW w:w="1273" w:type="dxa"/>
            <w:tcMar>
              <w:left w:w="28" w:type="dxa"/>
              <w:right w:w="28" w:type="dxa"/>
            </w:tcMar>
          </w:tcPr>
          <w:p w14:paraId="0CB3D4A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Turkey - Palestine</w:t>
            </w:r>
          </w:p>
        </w:tc>
        <w:tc>
          <w:tcPr>
            <w:tcW w:w="1440" w:type="dxa"/>
            <w:tcMar>
              <w:left w:w="28" w:type="dxa"/>
              <w:right w:w="28" w:type="dxa"/>
            </w:tcMar>
          </w:tcPr>
          <w:p w14:paraId="69F1862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Palestine,</w:t>
            </w:r>
            <w:r w:rsidRPr="00F27A0A">
              <w:rPr>
                <w:rFonts w:ascii="Helvetica" w:hAnsi="Helvetica" w:cs="Helvetica"/>
                <w:color w:val="000000"/>
                <w:sz w:val="16"/>
                <w:szCs w:val="16"/>
              </w:rPr>
              <w:t xml:space="preserve"> Turkey</w:t>
            </w:r>
          </w:p>
        </w:tc>
        <w:tc>
          <w:tcPr>
            <w:tcW w:w="1215" w:type="dxa"/>
            <w:tcMar>
              <w:left w:w="0" w:type="dxa"/>
              <w:right w:w="0" w:type="dxa"/>
            </w:tcMar>
          </w:tcPr>
          <w:p w14:paraId="71B523B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01-Sep-</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4D282C9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01-Jun-</w:t>
            </w:r>
            <w:r>
              <w:rPr>
                <w:rFonts w:ascii="Helvetica" w:hAnsi="Helvetica" w:cs="Helvetica"/>
                <w:color w:val="000000"/>
                <w:sz w:val="16"/>
                <w:szCs w:val="16"/>
              </w:rPr>
              <w:t>20</w:t>
            </w:r>
            <w:r w:rsidRPr="00F27A0A">
              <w:rPr>
                <w:rFonts w:ascii="Helvetica" w:hAnsi="Helvetica" w:cs="Helvetica"/>
                <w:color w:val="000000"/>
                <w:sz w:val="16"/>
                <w:szCs w:val="16"/>
              </w:rPr>
              <w:t>05</w:t>
            </w:r>
          </w:p>
        </w:tc>
        <w:tc>
          <w:tcPr>
            <w:tcW w:w="1376" w:type="dxa"/>
            <w:tcMar>
              <w:left w:w="28" w:type="dxa"/>
              <w:right w:w="28" w:type="dxa"/>
            </w:tcMar>
          </w:tcPr>
          <w:p w14:paraId="1943D30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37</w:t>
            </w:r>
            <w:r w:rsidR="00135FCD" w:rsidRPr="00F27A0A">
              <w:rPr>
                <w:rFonts w:ascii="Helvetica" w:hAnsi="Helvetica" w:cs="Helvetica"/>
                <w:color w:val="000000"/>
                <w:sz w:val="16"/>
                <w:szCs w:val="16"/>
              </w:rPr>
              <w:br/>
              <w:t xml:space="preserve">Cooperation in the Agriculture and Fisheries </w:t>
            </w:r>
          </w:p>
        </w:tc>
        <w:tc>
          <w:tcPr>
            <w:tcW w:w="1268" w:type="dxa"/>
            <w:tcMar>
              <w:left w:w="28" w:type="dxa"/>
              <w:right w:w="28" w:type="dxa"/>
            </w:tcMar>
          </w:tcPr>
          <w:p w14:paraId="5A02BD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619C1E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53196E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A764A9F"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 xml:space="preserve">Parties agree to cooperate on </w:t>
            </w:r>
            <w:r w:rsidRPr="00F27A0A">
              <w:rPr>
                <w:rFonts w:ascii="Helvetica" w:hAnsi="Helvetica" w:cs="Helvetica"/>
                <w:color w:val="000000"/>
                <w:sz w:val="16"/>
                <w:szCs w:val="16"/>
              </w:rPr>
              <w:lastRenderedPageBreak/>
              <w:t>forestry via exchange of knowledge.</w:t>
            </w:r>
          </w:p>
        </w:tc>
        <w:tc>
          <w:tcPr>
            <w:tcW w:w="2340" w:type="dxa"/>
            <w:tcMar>
              <w:left w:w="28" w:type="dxa"/>
              <w:right w:w="28" w:type="dxa"/>
            </w:tcMar>
          </w:tcPr>
          <w:p w14:paraId="17198C88" w14:textId="77777777" w:rsidR="00135FCD" w:rsidRPr="00C63813" w:rsidRDefault="00000000" w:rsidP="00681B6B">
            <w:pPr>
              <w:rPr>
                <w:rFonts w:ascii="Helvetica" w:hAnsi="Helvetica" w:cs="Helvetica"/>
                <w:color w:val="316293"/>
                <w:sz w:val="16"/>
                <w:szCs w:val="16"/>
                <w:u w:val="single"/>
              </w:rPr>
            </w:pPr>
            <w:hyperlink r:id="rId174" w:history="1">
              <w:r w:rsidR="00135FCD" w:rsidRPr="00C63813">
                <w:rPr>
                  <w:rStyle w:val="Hyperlink"/>
                  <w:rFonts w:ascii="Helvetica" w:hAnsi="Helvetica" w:cs="Helvetica"/>
                  <w:color w:val="316293"/>
                  <w:sz w:val="16"/>
                  <w:szCs w:val="16"/>
                </w:rPr>
                <w:t>https://trade.gov.tr/data/5b910a7013b8770becf1e696/74ea54777818f2eb514444e71b489d37.pdf</w:t>
              </w:r>
            </w:hyperlink>
          </w:p>
        </w:tc>
      </w:tr>
      <w:tr w:rsidR="00135FCD" w:rsidRPr="0021322E" w14:paraId="3CDDB814" w14:textId="77777777">
        <w:tc>
          <w:tcPr>
            <w:tcW w:w="298" w:type="dxa"/>
            <w:tcMar>
              <w:left w:w="0" w:type="dxa"/>
              <w:right w:w="0" w:type="dxa"/>
            </w:tcMar>
          </w:tcPr>
          <w:p w14:paraId="548A094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155</w:t>
            </w:r>
          </w:p>
        </w:tc>
        <w:tc>
          <w:tcPr>
            <w:tcW w:w="1273" w:type="dxa"/>
            <w:tcMar>
              <w:left w:w="28" w:type="dxa"/>
              <w:right w:w="28" w:type="dxa"/>
            </w:tcMar>
          </w:tcPr>
          <w:p w14:paraId="4E9281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Ukraine - Israel</w:t>
            </w:r>
          </w:p>
        </w:tc>
        <w:tc>
          <w:tcPr>
            <w:tcW w:w="1440" w:type="dxa"/>
            <w:tcMar>
              <w:left w:w="28" w:type="dxa"/>
              <w:right w:w="28" w:type="dxa"/>
            </w:tcMar>
          </w:tcPr>
          <w:p w14:paraId="6577034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Israel,</w:t>
            </w:r>
            <w:r w:rsidRPr="00F27A0A">
              <w:rPr>
                <w:rFonts w:ascii="Helvetica" w:hAnsi="Helvetica" w:cs="Helvetica"/>
                <w:color w:val="000000"/>
                <w:sz w:val="16"/>
                <w:szCs w:val="16"/>
              </w:rPr>
              <w:t xml:space="preserve"> Ukraine</w:t>
            </w:r>
          </w:p>
        </w:tc>
        <w:tc>
          <w:tcPr>
            <w:tcW w:w="1215" w:type="dxa"/>
            <w:tcMar>
              <w:left w:w="0" w:type="dxa"/>
              <w:right w:w="0" w:type="dxa"/>
            </w:tcMar>
          </w:tcPr>
          <w:p w14:paraId="21C6476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13-Jan-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4EAE67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13D6C93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6E341D">
              <w:rPr>
                <w:rFonts w:ascii="Helvetica" w:hAnsi="Helvetica" w:cs="Helvetica"/>
                <w:color w:val="000000"/>
                <w:sz w:val="16"/>
                <w:szCs w:val="16"/>
              </w:rPr>
              <w:t>Chapter 7</w:t>
            </w:r>
            <w:r w:rsidR="00135FCD" w:rsidRPr="00F27A0A">
              <w:rPr>
                <w:rFonts w:ascii="Helvetica" w:hAnsi="Helvetica" w:cs="Helvetica"/>
                <w:color w:val="000000"/>
                <w:sz w:val="16"/>
                <w:szCs w:val="16"/>
              </w:rPr>
              <w:t xml:space="preserve"> Trade and Environment</w:t>
            </w:r>
          </w:p>
        </w:tc>
        <w:tc>
          <w:tcPr>
            <w:tcW w:w="1268" w:type="dxa"/>
            <w:tcMar>
              <w:left w:w="28" w:type="dxa"/>
              <w:right w:w="28" w:type="dxa"/>
            </w:tcMar>
          </w:tcPr>
          <w:p w14:paraId="31F1369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DC7236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BA51DC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8731C9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Encourages voluntary corporate social responsibility.</w:t>
            </w:r>
            <w:r w:rsidRPr="00F27A0A">
              <w:rPr>
                <w:rFonts w:ascii="Helvetica" w:hAnsi="Helvetica" w:cs="Helvetica"/>
                <w:color w:val="000000"/>
                <w:sz w:val="16"/>
                <w:szCs w:val="16"/>
              </w:rPr>
              <w:br/>
              <w:t>Parties should not relax environmental protections to attract trade or investment.</w:t>
            </w:r>
            <w:r w:rsidRPr="00F27A0A">
              <w:rPr>
                <w:rFonts w:ascii="Helvetica" w:hAnsi="Helvetica" w:cs="Helvetica"/>
                <w:color w:val="000000"/>
                <w:sz w:val="16"/>
                <w:szCs w:val="16"/>
              </w:rPr>
              <w:br/>
              <w:t>Parties are able to apply their own environmental protections.</w:t>
            </w:r>
            <w:r w:rsidRPr="00F27A0A">
              <w:rPr>
                <w:rFonts w:ascii="Helvetica" w:hAnsi="Helvetica" w:cs="Helvetica"/>
                <w:color w:val="000000"/>
                <w:sz w:val="16"/>
                <w:szCs w:val="16"/>
              </w:rPr>
              <w:br/>
              <w:t xml:space="preserve">Sub-Committee on Trade and Environment is established to review implementation of this chapter within five years and shall endeavour to involve the public in the </w:t>
            </w:r>
            <w:proofErr w:type="spellStart"/>
            <w:r w:rsidRPr="00F27A0A">
              <w:rPr>
                <w:rFonts w:ascii="Helvetica" w:hAnsi="Helvetica" w:cs="Helvetica"/>
                <w:color w:val="000000"/>
                <w:sz w:val="16"/>
                <w:szCs w:val="16"/>
              </w:rPr>
              <w:t>implentation</w:t>
            </w:r>
            <w:proofErr w:type="spellEnd"/>
            <w:r w:rsidRPr="00F27A0A">
              <w:rPr>
                <w:rFonts w:ascii="Helvetica" w:hAnsi="Helvetica" w:cs="Helvetica"/>
                <w:color w:val="000000"/>
                <w:sz w:val="16"/>
                <w:szCs w:val="16"/>
              </w:rPr>
              <w:t xml:space="preserve"> of the chapter, may involve them in the review if it wishes.</w:t>
            </w:r>
          </w:p>
        </w:tc>
        <w:tc>
          <w:tcPr>
            <w:tcW w:w="2340" w:type="dxa"/>
            <w:tcMar>
              <w:left w:w="28" w:type="dxa"/>
              <w:right w:w="28" w:type="dxa"/>
            </w:tcMar>
          </w:tcPr>
          <w:p w14:paraId="731D0F37" w14:textId="77777777" w:rsidR="00135FCD" w:rsidRPr="00C63813" w:rsidRDefault="00000000" w:rsidP="00681B6B">
            <w:pPr>
              <w:rPr>
                <w:rFonts w:ascii="Helvetica" w:hAnsi="Helvetica" w:cs="Helvetica"/>
                <w:color w:val="316293"/>
                <w:sz w:val="16"/>
                <w:szCs w:val="16"/>
                <w:u w:val="single"/>
              </w:rPr>
            </w:pPr>
            <w:hyperlink r:id="rId175" w:history="1">
              <w:r w:rsidR="00135FCD" w:rsidRPr="00C63813">
                <w:rPr>
                  <w:rStyle w:val="Hyperlink"/>
                  <w:rFonts w:ascii="Helvetica" w:hAnsi="Helvetica" w:cs="Helvetica"/>
                  <w:color w:val="316293"/>
                  <w:sz w:val="16"/>
                  <w:szCs w:val="16"/>
                </w:rPr>
                <w:t>https://www.gov.il/BlobFolder/policy/isr-ukraine-fta/he/sahar-hutz_agreements_israel-ukraine-fta-en.pdf</w:t>
              </w:r>
            </w:hyperlink>
          </w:p>
        </w:tc>
      </w:tr>
      <w:tr w:rsidR="00135FCD" w:rsidRPr="0021322E" w14:paraId="1E9FF1D9" w14:textId="77777777">
        <w:tc>
          <w:tcPr>
            <w:tcW w:w="298" w:type="dxa"/>
            <w:tcMar>
              <w:left w:w="0" w:type="dxa"/>
              <w:right w:w="0" w:type="dxa"/>
            </w:tcMar>
          </w:tcPr>
          <w:p w14:paraId="20EB9DED"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156</w:t>
            </w:r>
          </w:p>
        </w:tc>
        <w:tc>
          <w:tcPr>
            <w:tcW w:w="1273" w:type="dxa"/>
            <w:tcMar>
              <w:left w:w="28" w:type="dxa"/>
              <w:right w:w="28" w:type="dxa"/>
            </w:tcMar>
          </w:tcPr>
          <w:p w14:paraId="0A164B9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Albania</w:t>
            </w:r>
          </w:p>
        </w:tc>
        <w:tc>
          <w:tcPr>
            <w:tcW w:w="1440" w:type="dxa"/>
            <w:tcMar>
              <w:left w:w="28" w:type="dxa"/>
              <w:right w:w="28" w:type="dxa"/>
            </w:tcMar>
          </w:tcPr>
          <w:p w14:paraId="145EA61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Albania,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0E15953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03-May-</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6D0A644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03-May-</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42B5D6F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55041C7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9C5DD0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6BDF5F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090FD8F"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No mention of environment, however, UK </w:t>
            </w:r>
            <w:proofErr w:type="spellStart"/>
            <w:r w:rsidRPr="00F27A0A">
              <w:rPr>
                <w:rFonts w:ascii="Helvetica" w:hAnsi="Helvetica" w:cs="Helvetica"/>
                <w:color w:val="000000"/>
                <w:sz w:val="16"/>
                <w:szCs w:val="16"/>
              </w:rPr>
              <w:t>agreemenet</w:t>
            </w:r>
            <w:proofErr w:type="spellEnd"/>
            <w:r w:rsidRPr="00F27A0A">
              <w:rPr>
                <w:rFonts w:ascii="Helvetica" w:hAnsi="Helvetica" w:cs="Helvetica"/>
                <w:color w:val="000000"/>
                <w:sz w:val="16"/>
                <w:szCs w:val="16"/>
              </w:rPr>
              <w:t xml:space="preserve"> not yet in force and references original EU agreement.</w:t>
            </w:r>
          </w:p>
        </w:tc>
        <w:tc>
          <w:tcPr>
            <w:tcW w:w="2340" w:type="dxa"/>
            <w:tcMar>
              <w:left w:w="28" w:type="dxa"/>
              <w:right w:w="28" w:type="dxa"/>
            </w:tcMar>
          </w:tcPr>
          <w:p w14:paraId="655C3D13" w14:textId="77777777" w:rsidR="00135FCD" w:rsidRPr="00C63813" w:rsidRDefault="00000000" w:rsidP="00681B6B">
            <w:pPr>
              <w:rPr>
                <w:rFonts w:ascii="Helvetica" w:hAnsi="Helvetica" w:cs="Helvetica"/>
                <w:color w:val="316293"/>
                <w:sz w:val="16"/>
                <w:szCs w:val="16"/>
                <w:u w:val="single"/>
              </w:rPr>
            </w:pPr>
            <w:hyperlink r:id="rId176" w:history="1">
              <w:r w:rsidR="00135FCD" w:rsidRPr="00C63813">
                <w:rPr>
                  <w:rStyle w:val="Hyperlink"/>
                  <w:rFonts w:ascii="Helvetica" w:hAnsi="Helvetica" w:cs="Helvetica"/>
                  <w:color w:val="316293"/>
                  <w:sz w:val="16"/>
                  <w:szCs w:val="16"/>
                </w:rPr>
                <w:t>https://assets.publishing.service.gov.uk/government/uploads/system/uploads/attachment_data/file/962903/CS_Albania_1.2021_UK_Albania_Partnership_Trade_and_Cooperation_Agreement.pdf</w:t>
              </w:r>
            </w:hyperlink>
          </w:p>
        </w:tc>
      </w:tr>
      <w:tr w:rsidR="00135FCD" w:rsidRPr="0021322E" w14:paraId="491B065D" w14:textId="77777777">
        <w:tc>
          <w:tcPr>
            <w:tcW w:w="298" w:type="dxa"/>
            <w:tcMar>
              <w:left w:w="0" w:type="dxa"/>
              <w:right w:w="0" w:type="dxa"/>
            </w:tcMar>
          </w:tcPr>
          <w:p w14:paraId="790DD38A"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157</w:t>
            </w:r>
          </w:p>
        </w:tc>
        <w:tc>
          <w:tcPr>
            <w:tcW w:w="1273" w:type="dxa"/>
            <w:tcMar>
              <w:left w:w="28" w:type="dxa"/>
              <w:right w:w="28" w:type="dxa"/>
            </w:tcMar>
          </w:tcPr>
          <w:p w14:paraId="227960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Cameroon</w:t>
            </w:r>
          </w:p>
        </w:tc>
        <w:tc>
          <w:tcPr>
            <w:tcW w:w="1440" w:type="dxa"/>
            <w:tcMar>
              <w:left w:w="28" w:type="dxa"/>
              <w:right w:w="28" w:type="dxa"/>
            </w:tcMar>
          </w:tcPr>
          <w:p w14:paraId="2583622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Cameroon,</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3C5854A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23B505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72994B5D"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Title V, </w:t>
            </w:r>
            <w:r w:rsidR="003D5967">
              <w:rPr>
                <w:rFonts w:ascii="Helvetica" w:hAnsi="Helvetica" w:cs="Helvetica"/>
                <w:color w:val="000000"/>
                <w:sz w:val="16"/>
                <w:szCs w:val="16"/>
              </w:rPr>
              <w:t>Chapter</w:t>
            </w:r>
            <w:r w:rsidR="00135FCD" w:rsidRPr="00F27A0A">
              <w:rPr>
                <w:rFonts w:ascii="Helvetica" w:hAnsi="Helvetica" w:cs="Helvetica"/>
                <w:color w:val="000000"/>
                <w:sz w:val="16"/>
                <w:szCs w:val="16"/>
              </w:rPr>
              <w:t xml:space="preserve"> 5 Sustainable development, </w:t>
            </w:r>
            <w:r w:rsidR="003D5967">
              <w:rPr>
                <w:rFonts w:ascii="Helvetica" w:hAnsi="Helvetica" w:cs="Helvetica"/>
                <w:color w:val="000000"/>
                <w:sz w:val="16"/>
                <w:szCs w:val="16"/>
              </w:rPr>
              <w:t>Article</w:t>
            </w:r>
            <w:r w:rsidR="00135FCD" w:rsidRPr="00F27A0A">
              <w:rPr>
                <w:rFonts w:ascii="Helvetica" w:hAnsi="Helvetica" w:cs="Helvetica"/>
                <w:color w:val="000000"/>
                <w:sz w:val="16"/>
                <w:szCs w:val="16"/>
              </w:rPr>
              <w:t xml:space="preserve"> 60 Continuation of negotiations on sustainable development</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Title III, </w:t>
            </w:r>
            <w:r w:rsidR="003D5967">
              <w:rPr>
                <w:rFonts w:ascii="Helvetica" w:hAnsi="Helvetica" w:cs="Helvetica"/>
                <w:color w:val="000000"/>
                <w:sz w:val="16"/>
                <w:szCs w:val="16"/>
              </w:rPr>
              <w:t>Chapter</w:t>
            </w:r>
            <w:r w:rsidR="00135FCD" w:rsidRPr="00F27A0A">
              <w:rPr>
                <w:rFonts w:ascii="Helvetica" w:hAnsi="Helvetica" w:cs="Helvetica"/>
                <w:color w:val="000000"/>
                <w:sz w:val="16"/>
                <w:szCs w:val="16"/>
              </w:rPr>
              <w:t xml:space="preserve"> 5, Forestry governance and trade in timber and forest products</w:t>
            </w:r>
          </w:p>
        </w:tc>
        <w:tc>
          <w:tcPr>
            <w:tcW w:w="1268" w:type="dxa"/>
            <w:tcMar>
              <w:left w:w="28" w:type="dxa"/>
              <w:right w:w="28" w:type="dxa"/>
            </w:tcMar>
          </w:tcPr>
          <w:p w14:paraId="7DED1A4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C17155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C9AF0A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0F0EA05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the SDGs.</w:t>
            </w:r>
            <w:r w:rsidRPr="00F27A0A">
              <w:rPr>
                <w:rFonts w:ascii="Helvetica" w:hAnsi="Helvetica" w:cs="Helvetica"/>
                <w:color w:val="000000"/>
                <w:sz w:val="16"/>
                <w:szCs w:val="16"/>
              </w:rPr>
              <w:br/>
              <w:t xml:space="preserve">Commitment to continuing negotiations on areas of sustainable development including levels of environmental protection, right to regulate, application of international standards, and monitoring. </w:t>
            </w:r>
            <w:r w:rsidRPr="00F27A0A">
              <w:rPr>
                <w:rFonts w:ascii="Helvetica" w:hAnsi="Helvetica" w:cs="Helvetica"/>
                <w:color w:val="000000"/>
                <w:sz w:val="16"/>
                <w:szCs w:val="16"/>
              </w:rPr>
              <w:br/>
              <w:t>Parties agree to work to promote trade of timber and forest products that come from objectively verifiable sources, to put in place an audit and surveillance system that is independent of the</w:t>
            </w:r>
            <w:r w:rsidRPr="00F27A0A">
              <w:rPr>
                <w:rFonts w:ascii="Helvetica" w:hAnsi="Helvetica" w:cs="Helvetica"/>
                <w:color w:val="000000"/>
                <w:sz w:val="16"/>
                <w:szCs w:val="16"/>
              </w:rPr>
              <w:br/>
              <w:t xml:space="preserve">control </w:t>
            </w:r>
            <w:proofErr w:type="gramStart"/>
            <w:r w:rsidRPr="00F27A0A">
              <w:rPr>
                <w:rFonts w:ascii="Helvetica" w:hAnsi="Helvetica" w:cs="Helvetica"/>
                <w:color w:val="000000"/>
                <w:sz w:val="16"/>
                <w:szCs w:val="16"/>
              </w:rPr>
              <w:t>chain, and</w:t>
            </w:r>
            <w:proofErr w:type="gramEnd"/>
            <w:r w:rsidRPr="00F27A0A">
              <w:rPr>
                <w:rFonts w:ascii="Helvetica" w:hAnsi="Helvetica" w:cs="Helvetica"/>
                <w:color w:val="000000"/>
                <w:sz w:val="16"/>
                <w:szCs w:val="16"/>
              </w:rPr>
              <w:t xml:space="preserve"> implement market measures to increase confidence in the origin of forest products. Cameroon agrees to encourage work towards building a regional framework to govern timber </w:t>
            </w:r>
            <w:r w:rsidRPr="00F27A0A">
              <w:rPr>
                <w:rFonts w:ascii="Helvetica" w:hAnsi="Helvetica" w:cs="Helvetica"/>
                <w:color w:val="000000"/>
                <w:sz w:val="16"/>
                <w:szCs w:val="16"/>
              </w:rPr>
              <w:lastRenderedPageBreak/>
              <w:t>and forest products. The parties commit to capacity building. CITES is referenced.</w:t>
            </w:r>
          </w:p>
        </w:tc>
        <w:tc>
          <w:tcPr>
            <w:tcW w:w="2340" w:type="dxa"/>
            <w:tcMar>
              <w:left w:w="28" w:type="dxa"/>
              <w:right w:w="28" w:type="dxa"/>
            </w:tcMar>
          </w:tcPr>
          <w:p w14:paraId="3F29FEA6" w14:textId="77777777" w:rsidR="00135FCD" w:rsidRPr="00C63813" w:rsidRDefault="00000000" w:rsidP="00681B6B">
            <w:pPr>
              <w:rPr>
                <w:rFonts w:ascii="Helvetica" w:hAnsi="Helvetica" w:cs="Helvetica"/>
                <w:color w:val="316293"/>
                <w:sz w:val="16"/>
                <w:szCs w:val="16"/>
                <w:u w:val="single"/>
              </w:rPr>
            </w:pPr>
            <w:hyperlink r:id="rId177" w:history="1">
              <w:r w:rsidR="00135FCD" w:rsidRPr="00C63813">
                <w:rPr>
                  <w:rStyle w:val="Hyperlink"/>
                  <w:rFonts w:ascii="Helvetica" w:hAnsi="Helvetica" w:cs="Helvetica"/>
                  <w:color w:val="316293"/>
                  <w:sz w:val="16"/>
                  <w:szCs w:val="16"/>
                </w:rPr>
                <w:t>https://assets.publishing.service.gov.uk/government/uploads/system/uploads/attachment_data/file/978691/MS_2.2021_UK_Cameroon_Interim_Agreement_Economic_Partnership.pdf</w:t>
              </w:r>
            </w:hyperlink>
          </w:p>
        </w:tc>
      </w:tr>
      <w:tr w:rsidR="00135FCD" w:rsidRPr="0021322E" w14:paraId="721AC144" w14:textId="77777777">
        <w:tc>
          <w:tcPr>
            <w:tcW w:w="298" w:type="dxa"/>
            <w:tcMar>
              <w:left w:w="0" w:type="dxa"/>
              <w:right w:w="0" w:type="dxa"/>
            </w:tcMar>
          </w:tcPr>
          <w:p w14:paraId="2CCFF26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158</w:t>
            </w:r>
          </w:p>
        </w:tc>
        <w:tc>
          <w:tcPr>
            <w:tcW w:w="1273" w:type="dxa"/>
            <w:tcMar>
              <w:left w:w="28" w:type="dxa"/>
              <w:right w:w="28" w:type="dxa"/>
            </w:tcMar>
          </w:tcPr>
          <w:p w14:paraId="40924FD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Canada</w:t>
            </w:r>
          </w:p>
        </w:tc>
        <w:tc>
          <w:tcPr>
            <w:tcW w:w="1440" w:type="dxa"/>
            <w:tcMar>
              <w:left w:w="28" w:type="dxa"/>
              <w:right w:w="28" w:type="dxa"/>
            </w:tcMar>
          </w:tcPr>
          <w:p w14:paraId="480E2527"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Canada,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61B4238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31-Dec-2020(G) </w:t>
            </w:r>
            <w:r w:rsidRPr="00F27A0A">
              <w:rPr>
                <w:rFonts w:ascii="Helvetica" w:hAnsi="Helvetica" w:cs="Helvetica"/>
                <w:color w:val="000000"/>
                <w:sz w:val="16"/>
                <w:szCs w:val="16"/>
              </w:rPr>
              <w:t>29-Jun-2021(S)</w:t>
            </w:r>
          </w:p>
        </w:tc>
        <w:tc>
          <w:tcPr>
            <w:tcW w:w="1280" w:type="dxa"/>
            <w:tcMar>
              <w:left w:w="0" w:type="dxa"/>
              <w:right w:w="0" w:type="dxa"/>
            </w:tcMar>
          </w:tcPr>
          <w:p w14:paraId="56C3F47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01-Jan-2021(G) 01-Apr-2021(S)</w:t>
            </w:r>
          </w:p>
        </w:tc>
        <w:tc>
          <w:tcPr>
            <w:tcW w:w="1376" w:type="dxa"/>
            <w:tcMar>
              <w:left w:w="28" w:type="dxa"/>
              <w:right w:w="28" w:type="dxa"/>
            </w:tcMar>
          </w:tcPr>
          <w:p w14:paraId="368768AE"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7</w:t>
            </w:r>
            <w:r w:rsidR="00135FCD" w:rsidRPr="00F27A0A">
              <w:rPr>
                <w:rFonts w:ascii="Helvetica" w:hAnsi="Helvetica" w:cs="Helvetica"/>
                <w:color w:val="000000"/>
                <w:sz w:val="16"/>
                <w:szCs w:val="16"/>
              </w:rPr>
              <w:t xml:space="preserve"> Trade and Sustainable Development</w:t>
            </w:r>
            <w:r w:rsidR="00135FCD" w:rsidRPr="00F27A0A">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9</w:t>
            </w:r>
            <w:r w:rsidR="00135FCD" w:rsidRPr="00F27A0A">
              <w:rPr>
                <w:rFonts w:ascii="Helvetica" w:hAnsi="Helvetica" w:cs="Helvetica"/>
                <w:color w:val="000000"/>
                <w:sz w:val="16"/>
                <w:szCs w:val="16"/>
              </w:rPr>
              <w:t xml:space="preserve"> Environmental Protection</w:t>
            </w:r>
          </w:p>
        </w:tc>
        <w:tc>
          <w:tcPr>
            <w:tcW w:w="1268" w:type="dxa"/>
            <w:tcMar>
              <w:left w:w="28" w:type="dxa"/>
              <w:right w:w="28" w:type="dxa"/>
            </w:tcMar>
          </w:tcPr>
          <w:p w14:paraId="03C7AC1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E2094E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2FDAA3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877548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 xml:space="preserve">A civil society forum is created to review environmental provisions. </w:t>
            </w:r>
            <w:r w:rsidRPr="00F27A0A">
              <w:rPr>
                <w:rFonts w:ascii="Helvetica" w:hAnsi="Helvetica" w:cs="Helvetica"/>
                <w:color w:val="000000"/>
                <w:sz w:val="16"/>
                <w:szCs w:val="16"/>
              </w:rPr>
              <w:br/>
              <w:t>The agreement notes that it includes commitments towards the sustainable management of forests and climate change however these are not outlined in the document.</w:t>
            </w:r>
            <w:r w:rsidRPr="00F27A0A">
              <w:rPr>
                <w:rFonts w:ascii="Helvetica" w:hAnsi="Helvetica" w:cs="Helvetica"/>
                <w:color w:val="000000"/>
                <w:sz w:val="16"/>
                <w:szCs w:val="16"/>
              </w:rPr>
              <w:br/>
              <w:t>References continuation of rights and obligations of original EU-CETA countries agreement.</w:t>
            </w:r>
          </w:p>
        </w:tc>
        <w:tc>
          <w:tcPr>
            <w:tcW w:w="2340" w:type="dxa"/>
            <w:tcMar>
              <w:left w:w="28" w:type="dxa"/>
              <w:right w:w="28" w:type="dxa"/>
            </w:tcMar>
          </w:tcPr>
          <w:p w14:paraId="54F26508" w14:textId="77777777" w:rsidR="00135FCD" w:rsidRPr="00C63813" w:rsidRDefault="00000000" w:rsidP="00681B6B">
            <w:pPr>
              <w:rPr>
                <w:rFonts w:ascii="Helvetica" w:hAnsi="Helvetica" w:cs="Helvetica"/>
                <w:color w:val="316293"/>
                <w:sz w:val="16"/>
                <w:szCs w:val="16"/>
                <w:u w:val="single"/>
              </w:rPr>
            </w:pPr>
            <w:hyperlink r:id="rId178" w:history="1">
              <w:r w:rsidR="00135FCD" w:rsidRPr="00C63813">
                <w:rPr>
                  <w:rStyle w:val="Hyperlink"/>
                  <w:rFonts w:ascii="Helvetica" w:hAnsi="Helvetica" w:cs="Helvetica"/>
                  <w:color w:val="316293"/>
                  <w:sz w:val="16"/>
                  <w:szCs w:val="16"/>
                </w:rPr>
                <w:t>https://www.gov.uk/government/publications/ukcanada-agreement-on-trade-continuity-cs-canada-no12020</w:t>
              </w:r>
            </w:hyperlink>
          </w:p>
        </w:tc>
      </w:tr>
      <w:tr w:rsidR="00135FCD" w:rsidRPr="0021322E" w14:paraId="0B026C13" w14:textId="77777777">
        <w:tc>
          <w:tcPr>
            <w:tcW w:w="298" w:type="dxa"/>
            <w:tcMar>
              <w:left w:w="0" w:type="dxa"/>
              <w:right w:w="0" w:type="dxa"/>
            </w:tcMar>
          </w:tcPr>
          <w:p w14:paraId="077533F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159</w:t>
            </w:r>
          </w:p>
        </w:tc>
        <w:tc>
          <w:tcPr>
            <w:tcW w:w="1273" w:type="dxa"/>
            <w:tcMar>
              <w:left w:w="28" w:type="dxa"/>
              <w:right w:w="28" w:type="dxa"/>
            </w:tcMar>
          </w:tcPr>
          <w:p w14:paraId="3657FBC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CARIFORUM States</w:t>
            </w:r>
          </w:p>
        </w:tc>
        <w:tc>
          <w:tcPr>
            <w:tcW w:w="1440" w:type="dxa"/>
            <w:tcMar>
              <w:left w:w="28" w:type="dxa"/>
              <w:right w:w="28" w:type="dxa"/>
            </w:tcMar>
          </w:tcPr>
          <w:p w14:paraId="6862C1B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Antigua and Barbuda, Bahamas, Barbados, Belize,</w:t>
            </w:r>
            <w:r w:rsidRPr="00F27A0A">
              <w:rPr>
                <w:rFonts w:ascii="Helvetica" w:hAnsi="Helvetica" w:cs="Helvetica"/>
                <w:color w:val="000000"/>
                <w:sz w:val="16"/>
                <w:szCs w:val="16"/>
              </w:rPr>
              <w:t xml:space="preserve"> Dominica</w:t>
            </w:r>
            <w:r>
              <w:rPr>
                <w:rFonts w:ascii="Helvetica" w:hAnsi="Helvetica" w:cs="Helvetica"/>
                <w:color w:val="000000"/>
                <w:sz w:val="16"/>
                <w:szCs w:val="16"/>
              </w:rPr>
              <w:t>, Dominican Republic, Grenada, Guyana, Haiti, Jamaica, Saint Kitts and Nevis, Saint Lucia,</w:t>
            </w:r>
            <w:r w:rsidRPr="00F27A0A">
              <w:rPr>
                <w:rFonts w:ascii="Helvetica" w:hAnsi="Helvetica" w:cs="Helvetica"/>
                <w:color w:val="000000"/>
                <w:sz w:val="16"/>
                <w:szCs w:val="16"/>
              </w:rPr>
              <w:t xml:space="preserve"> S</w:t>
            </w:r>
            <w:r>
              <w:rPr>
                <w:rFonts w:ascii="Helvetica" w:hAnsi="Helvetica" w:cs="Helvetica"/>
                <w:color w:val="000000"/>
                <w:sz w:val="16"/>
                <w:szCs w:val="16"/>
              </w:rPr>
              <w:t>aint Vincent and the Grenadines, Suriname, Trinidad and Tobago,</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2FAF04D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685A7BA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7245DE86"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Part I Trade Partnership for Sustainable Development</w:t>
            </w:r>
          </w:p>
          <w:p w14:paraId="7D76B15D" w14:textId="77777777" w:rsidR="00135FCD" w:rsidRPr="00F27A0A" w:rsidRDefault="003D5967" w:rsidP="00681B6B">
            <w:pPr>
              <w:rPr>
                <w:rFonts w:ascii="Helvetica" w:hAnsi="Helvetica" w:cs="Helvetica"/>
                <w:color w:val="000000"/>
                <w:sz w:val="16"/>
                <w:szCs w:val="16"/>
              </w:rPr>
            </w:pPr>
            <w:r>
              <w:rPr>
                <w:rFonts w:ascii="Helvetica" w:hAnsi="Helvetica" w:cs="Helvetica"/>
                <w:color w:val="000000"/>
                <w:sz w:val="16"/>
                <w:szCs w:val="16"/>
              </w:rPr>
              <w:t>Chapter 4</w:t>
            </w:r>
            <w:r w:rsidR="00135FCD" w:rsidRPr="00F27A0A">
              <w:rPr>
                <w:rFonts w:ascii="Helvetica" w:hAnsi="Helvetica" w:cs="Helvetica"/>
                <w:color w:val="000000"/>
                <w:sz w:val="16"/>
                <w:szCs w:val="16"/>
              </w:rPr>
              <w:br/>
              <w:t>Environment</w:t>
            </w:r>
          </w:p>
        </w:tc>
        <w:tc>
          <w:tcPr>
            <w:tcW w:w="1268" w:type="dxa"/>
            <w:tcMar>
              <w:left w:w="28" w:type="dxa"/>
              <w:right w:w="28" w:type="dxa"/>
            </w:tcMar>
          </w:tcPr>
          <w:p w14:paraId="4D7F323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3B59A4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8EC882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52F613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the SDGS.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Parties agree to monitor the operation of the Agreement via their respective participatory processes.</w:t>
            </w:r>
          </w:p>
        </w:tc>
        <w:tc>
          <w:tcPr>
            <w:tcW w:w="2340" w:type="dxa"/>
            <w:tcMar>
              <w:left w:w="28" w:type="dxa"/>
              <w:right w:w="28" w:type="dxa"/>
            </w:tcMar>
          </w:tcPr>
          <w:p w14:paraId="35B20F51" w14:textId="77777777" w:rsidR="00135FCD" w:rsidRPr="00C63813" w:rsidRDefault="00000000" w:rsidP="00681B6B">
            <w:pPr>
              <w:rPr>
                <w:rFonts w:ascii="Helvetica" w:hAnsi="Helvetica" w:cs="Helvetica"/>
                <w:color w:val="316293"/>
                <w:sz w:val="16"/>
                <w:szCs w:val="16"/>
                <w:u w:val="single"/>
              </w:rPr>
            </w:pPr>
            <w:hyperlink r:id="rId179" w:history="1">
              <w:r w:rsidR="00135FCD" w:rsidRPr="00C63813">
                <w:rPr>
                  <w:rStyle w:val="Hyperlink"/>
                  <w:rFonts w:ascii="Helvetica" w:hAnsi="Helvetica" w:cs="Helvetica"/>
                  <w:color w:val="316293"/>
                  <w:sz w:val="16"/>
                  <w:szCs w:val="16"/>
                </w:rPr>
                <w:t>https://assets.publishing.service.gov.uk/government/uploads/system/uploads/attachment_data/file/803413/1._CARIFORUM_Command_Paper_Part_One.pdf</w:t>
              </w:r>
            </w:hyperlink>
          </w:p>
        </w:tc>
      </w:tr>
      <w:tr w:rsidR="00135FCD" w:rsidRPr="0021322E" w14:paraId="35782BA0" w14:textId="77777777">
        <w:tc>
          <w:tcPr>
            <w:tcW w:w="298" w:type="dxa"/>
            <w:tcMar>
              <w:left w:w="0" w:type="dxa"/>
              <w:right w:w="0" w:type="dxa"/>
            </w:tcMar>
          </w:tcPr>
          <w:p w14:paraId="76F8B99D"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160</w:t>
            </w:r>
          </w:p>
        </w:tc>
        <w:tc>
          <w:tcPr>
            <w:tcW w:w="1273" w:type="dxa"/>
            <w:tcMar>
              <w:left w:w="28" w:type="dxa"/>
              <w:right w:w="28" w:type="dxa"/>
            </w:tcMar>
          </w:tcPr>
          <w:p w14:paraId="3EF5BC6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Central America</w:t>
            </w:r>
          </w:p>
        </w:tc>
        <w:tc>
          <w:tcPr>
            <w:tcW w:w="1440" w:type="dxa"/>
            <w:tcMar>
              <w:left w:w="28" w:type="dxa"/>
              <w:right w:w="28" w:type="dxa"/>
            </w:tcMar>
          </w:tcPr>
          <w:p w14:paraId="744901A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Costa Rica, El Salvador, Guatemala, Honduras, Nicaragua, Panama,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2FD1156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032F9B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545D867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2FB62A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104D46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15603B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6BD913B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References continuation of rights and obligations of original EU-Central America countries agreement.</w:t>
            </w:r>
          </w:p>
        </w:tc>
        <w:tc>
          <w:tcPr>
            <w:tcW w:w="2340" w:type="dxa"/>
            <w:tcMar>
              <w:left w:w="28" w:type="dxa"/>
              <w:right w:w="28" w:type="dxa"/>
            </w:tcMar>
          </w:tcPr>
          <w:p w14:paraId="01D72377" w14:textId="77777777" w:rsidR="00135FCD" w:rsidRPr="00C63813" w:rsidRDefault="00000000" w:rsidP="00681B6B">
            <w:pPr>
              <w:rPr>
                <w:rFonts w:ascii="Helvetica" w:hAnsi="Helvetica" w:cs="Helvetica"/>
                <w:color w:val="316293"/>
                <w:sz w:val="16"/>
                <w:szCs w:val="16"/>
                <w:u w:val="single"/>
              </w:rPr>
            </w:pPr>
            <w:hyperlink r:id="rId180" w:history="1">
              <w:r w:rsidR="00135FCD" w:rsidRPr="00C63813">
                <w:rPr>
                  <w:rStyle w:val="Hyperlink"/>
                  <w:rFonts w:ascii="Helvetica" w:hAnsi="Helvetica" w:cs="Helvetica"/>
                  <w:color w:val="316293"/>
                  <w:sz w:val="16"/>
                  <w:szCs w:val="16"/>
                </w:rPr>
                <w:t>https://assets.publishing.service.gov.uk/government/uploads/system/uploads/attachment_data/file/823557/MS_32.2019_Agreement_establishing_an_association_between_the_UK_and_Central_America.pdf</w:t>
              </w:r>
            </w:hyperlink>
          </w:p>
        </w:tc>
      </w:tr>
      <w:tr w:rsidR="00135FCD" w:rsidRPr="0021322E" w14:paraId="7E14AB87" w14:textId="77777777">
        <w:tc>
          <w:tcPr>
            <w:tcW w:w="298" w:type="dxa"/>
            <w:tcMar>
              <w:left w:w="0" w:type="dxa"/>
              <w:right w:w="0" w:type="dxa"/>
            </w:tcMar>
          </w:tcPr>
          <w:p w14:paraId="5E2E7716"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161</w:t>
            </w:r>
          </w:p>
        </w:tc>
        <w:tc>
          <w:tcPr>
            <w:tcW w:w="1273" w:type="dxa"/>
            <w:tcMar>
              <w:left w:w="28" w:type="dxa"/>
              <w:right w:w="28" w:type="dxa"/>
            </w:tcMar>
          </w:tcPr>
          <w:p w14:paraId="379B6F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Chile</w:t>
            </w:r>
          </w:p>
        </w:tc>
        <w:tc>
          <w:tcPr>
            <w:tcW w:w="1440" w:type="dxa"/>
            <w:tcMar>
              <w:left w:w="28" w:type="dxa"/>
              <w:right w:w="28" w:type="dxa"/>
            </w:tcMar>
          </w:tcPr>
          <w:p w14:paraId="6109641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Chi</w:t>
            </w:r>
            <w:r>
              <w:rPr>
                <w:rFonts w:ascii="Helvetica" w:hAnsi="Helvetica" w:cs="Helvetica"/>
                <w:color w:val="000000"/>
                <w:sz w:val="16"/>
                <w:szCs w:val="16"/>
              </w:rPr>
              <w:t>le,</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051AA0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17F3FEE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06866DD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Article 28</w:t>
            </w:r>
            <w:r w:rsidR="00135FCD">
              <w:rPr>
                <w:rFonts w:ascii="Helvetica" w:hAnsi="Helvetica" w:cs="Helvetica"/>
                <w:color w:val="000000"/>
                <w:sz w:val="16"/>
                <w:szCs w:val="16"/>
              </w:rPr>
              <w:br/>
              <w:t>Cooperation on the E</w:t>
            </w:r>
            <w:r w:rsidR="00135FCD" w:rsidRPr="00F27A0A">
              <w:rPr>
                <w:rFonts w:ascii="Helvetica" w:hAnsi="Helvetica" w:cs="Helvetica"/>
                <w:color w:val="000000"/>
                <w:sz w:val="16"/>
                <w:szCs w:val="16"/>
              </w:rPr>
              <w:t>nvironment</w:t>
            </w:r>
          </w:p>
        </w:tc>
        <w:tc>
          <w:tcPr>
            <w:tcW w:w="1268" w:type="dxa"/>
            <w:tcMar>
              <w:left w:w="28" w:type="dxa"/>
              <w:right w:w="28" w:type="dxa"/>
            </w:tcMar>
          </w:tcPr>
          <w:p w14:paraId="6E2F772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DFA6AD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AE2382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5392611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w:t>
            </w:r>
            <w:r w:rsidRPr="00F27A0A">
              <w:rPr>
                <w:rFonts w:ascii="Helvetica" w:hAnsi="Helvetica" w:cs="Helvetica"/>
                <w:color w:val="000000"/>
                <w:sz w:val="16"/>
                <w:szCs w:val="16"/>
              </w:rPr>
              <w:lastRenderedPageBreak/>
              <w:t>cooperation on the environment.</w:t>
            </w:r>
          </w:p>
        </w:tc>
        <w:tc>
          <w:tcPr>
            <w:tcW w:w="2340" w:type="dxa"/>
            <w:tcMar>
              <w:left w:w="28" w:type="dxa"/>
              <w:right w:w="28" w:type="dxa"/>
            </w:tcMar>
          </w:tcPr>
          <w:p w14:paraId="31A4105E" w14:textId="77777777" w:rsidR="00135FCD" w:rsidRPr="00C63813" w:rsidRDefault="00000000" w:rsidP="00681B6B">
            <w:pPr>
              <w:rPr>
                <w:rFonts w:ascii="Helvetica" w:hAnsi="Helvetica" w:cs="Helvetica"/>
                <w:color w:val="316293"/>
                <w:sz w:val="16"/>
                <w:szCs w:val="16"/>
                <w:u w:val="single"/>
              </w:rPr>
            </w:pPr>
            <w:hyperlink r:id="rId181" w:history="1">
              <w:r w:rsidR="00135FCD" w:rsidRPr="00C63813">
                <w:rPr>
                  <w:rStyle w:val="Hyperlink"/>
                  <w:rFonts w:ascii="Helvetica" w:hAnsi="Helvetica" w:cs="Helvetica"/>
                  <w:color w:val="316293"/>
                  <w:sz w:val="16"/>
                  <w:szCs w:val="16"/>
                </w:rPr>
                <w:t>https://eur-lex.europa.eu/resource.html?uri=cellar:1f641ed4-e709-43cc-</w:t>
              </w:r>
              <w:r w:rsidR="00135FCD" w:rsidRPr="00C63813">
                <w:rPr>
                  <w:rStyle w:val="Hyperlink"/>
                  <w:rFonts w:ascii="Helvetica" w:hAnsi="Helvetica" w:cs="Helvetica"/>
                  <w:color w:val="316293"/>
                  <w:sz w:val="16"/>
                  <w:szCs w:val="16"/>
                </w:rPr>
                <w:lastRenderedPageBreak/>
                <w:t>a112-d75455ab3ecb.0016.02/DOC_1&amp;format=PDF</w:t>
              </w:r>
            </w:hyperlink>
          </w:p>
        </w:tc>
      </w:tr>
      <w:tr w:rsidR="00135FCD" w:rsidRPr="0021322E" w14:paraId="5FCB1631" w14:textId="77777777">
        <w:tc>
          <w:tcPr>
            <w:tcW w:w="298" w:type="dxa"/>
            <w:tcMar>
              <w:left w:w="0" w:type="dxa"/>
              <w:right w:w="0" w:type="dxa"/>
            </w:tcMar>
          </w:tcPr>
          <w:p w14:paraId="7A0561E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162</w:t>
            </w:r>
          </w:p>
        </w:tc>
        <w:tc>
          <w:tcPr>
            <w:tcW w:w="1273" w:type="dxa"/>
            <w:tcMar>
              <w:left w:w="28" w:type="dxa"/>
              <w:right w:w="28" w:type="dxa"/>
            </w:tcMar>
          </w:tcPr>
          <w:p w14:paraId="3B89277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Colombia</w:t>
            </w:r>
          </w:p>
        </w:tc>
        <w:tc>
          <w:tcPr>
            <w:tcW w:w="1440" w:type="dxa"/>
            <w:tcMar>
              <w:left w:w="28" w:type="dxa"/>
              <w:right w:w="28" w:type="dxa"/>
            </w:tcMar>
          </w:tcPr>
          <w:p w14:paraId="17BAFC22"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Colombia,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7B67754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4B0ADE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7B14956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5FB5924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3BA58D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EEEBA7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77383CE"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EU-Andean countries agreement.</w:t>
            </w:r>
          </w:p>
        </w:tc>
        <w:tc>
          <w:tcPr>
            <w:tcW w:w="2340" w:type="dxa"/>
            <w:tcMar>
              <w:left w:w="28" w:type="dxa"/>
              <w:right w:w="28" w:type="dxa"/>
            </w:tcMar>
          </w:tcPr>
          <w:p w14:paraId="459427E3" w14:textId="77777777" w:rsidR="00135FCD" w:rsidRPr="00C63813" w:rsidRDefault="00000000" w:rsidP="00681B6B">
            <w:pPr>
              <w:rPr>
                <w:rFonts w:ascii="Helvetica" w:hAnsi="Helvetica" w:cs="Helvetica"/>
                <w:color w:val="316293"/>
                <w:sz w:val="16"/>
                <w:szCs w:val="16"/>
                <w:u w:val="single"/>
              </w:rPr>
            </w:pPr>
            <w:hyperlink r:id="rId182" w:history="1">
              <w:r w:rsidR="00135FCD" w:rsidRPr="00C63813">
                <w:rPr>
                  <w:rStyle w:val="Hyperlink"/>
                  <w:rFonts w:ascii="Helvetica" w:hAnsi="Helvetica" w:cs="Helvetica"/>
                  <w:color w:val="316293"/>
                  <w:sz w:val="16"/>
                  <w:szCs w:val="16"/>
                </w:rPr>
                <w:t>https://assets.publishing.service.gov.uk/government/uploads/system/uploads/attachment_data/file/808914/MS_22.2019_Andean_Trade.pdf</w:t>
              </w:r>
            </w:hyperlink>
          </w:p>
        </w:tc>
      </w:tr>
      <w:tr w:rsidR="00135FCD" w:rsidRPr="0021322E" w14:paraId="1C2C7D29" w14:textId="77777777">
        <w:tc>
          <w:tcPr>
            <w:tcW w:w="298" w:type="dxa"/>
            <w:tcMar>
              <w:left w:w="0" w:type="dxa"/>
              <w:right w:w="0" w:type="dxa"/>
            </w:tcMar>
          </w:tcPr>
          <w:p w14:paraId="0D1F30C4"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163</w:t>
            </w:r>
          </w:p>
        </w:tc>
        <w:tc>
          <w:tcPr>
            <w:tcW w:w="1273" w:type="dxa"/>
            <w:tcMar>
              <w:left w:w="28" w:type="dxa"/>
              <w:right w:w="28" w:type="dxa"/>
            </w:tcMar>
          </w:tcPr>
          <w:p w14:paraId="009E965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Eastern and Southern Africa States</w:t>
            </w:r>
          </w:p>
        </w:tc>
        <w:tc>
          <w:tcPr>
            <w:tcW w:w="1440" w:type="dxa"/>
            <w:tcMar>
              <w:left w:w="28" w:type="dxa"/>
              <w:right w:w="28" w:type="dxa"/>
            </w:tcMar>
          </w:tcPr>
          <w:p w14:paraId="5EF93CF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Mauritius, Seychelles, Zimbabwe,</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1AA5FCD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6CE1D99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2F6537A5"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Article</w:t>
            </w:r>
            <w:r w:rsidR="00135FCD" w:rsidRPr="00F27A0A">
              <w:rPr>
                <w:rFonts w:ascii="Helvetica" w:hAnsi="Helvetica" w:cs="Helvetica"/>
                <w:color w:val="000000"/>
                <w:sz w:val="16"/>
                <w:szCs w:val="16"/>
              </w:rPr>
              <w:t xml:space="preserve"> 50</w:t>
            </w:r>
            <w:r w:rsidR="00135FCD" w:rsidRPr="00F27A0A">
              <w:rPr>
                <w:rFonts w:ascii="Helvetica" w:hAnsi="Helvetica" w:cs="Helvetica"/>
                <w:color w:val="000000"/>
                <w:sz w:val="16"/>
                <w:szCs w:val="16"/>
              </w:rPr>
              <w:br/>
              <w:t xml:space="preserve">Environment </w:t>
            </w:r>
          </w:p>
        </w:tc>
        <w:tc>
          <w:tcPr>
            <w:tcW w:w="1268" w:type="dxa"/>
            <w:tcMar>
              <w:left w:w="28" w:type="dxa"/>
              <w:right w:w="28" w:type="dxa"/>
            </w:tcMar>
          </w:tcPr>
          <w:p w14:paraId="59147B0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1BF827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AFD1CC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B458FF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the SDGS.</w:t>
            </w:r>
            <w:r w:rsidRPr="00F27A0A">
              <w:rPr>
                <w:rFonts w:ascii="Helvetica" w:hAnsi="Helvetica" w:cs="Helvetica"/>
                <w:color w:val="000000"/>
                <w:sz w:val="16"/>
                <w:szCs w:val="16"/>
              </w:rPr>
              <w:br/>
              <w:t xml:space="preserve">Objective to cooperate on environment, including forestry, biodiversity, reducing environmental degradation, and developing new ESA industries relating to the environment (no detail). </w:t>
            </w:r>
            <w:r w:rsidRPr="00F27A0A">
              <w:rPr>
                <w:rFonts w:ascii="Helvetica" w:hAnsi="Helvetica" w:cs="Helvetica"/>
                <w:color w:val="000000"/>
                <w:sz w:val="16"/>
                <w:szCs w:val="16"/>
              </w:rPr>
              <w:br/>
              <w:t>Sections on fisheries, energy, water, but not forests.</w:t>
            </w:r>
          </w:p>
        </w:tc>
        <w:tc>
          <w:tcPr>
            <w:tcW w:w="2340" w:type="dxa"/>
            <w:tcMar>
              <w:left w:w="28" w:type="dxa"/>
              <w:right w:w="28" w:type="dxa"/>
            </w:tcMar>
          </w:tcPr>
          <w:p w14:paraId="46B15591" w14:textId="77777777" w:rsidR="00135FCD" w:rsidRPr="00C63813" w:rsidRDefault="00000000" w:rsidP="00681B6B">
            <w:pPr>
              <w:rPr>
                <w:rFonts w:ascii="Helvetica" w:hAnsi="Helvetica" w:cs="Helvetica"/>
                <w:color w:val="316293"/>
                <w:sz w:val="16"/>
                <w:szCs w:val="16"/>
                <w:u w:val="single"/>
              </w:rPr>
            </w:pPr>
            <w:hyperlink r:id="rId183" w:history="1">
              <w:r w:rsidR="00135FCD" w:rsidRPr="00C63813">
                <w:rPr>
                  <w:rStyle w:val="Hyperlink"/>
                  <w:rFonts w:ascii="Helvetica" w:hAnsi="Helvetica" w:cs="Helvetica"/>
                  <w:color w:val="316293"/>
                  <w:sz w:val="16"/>
                  <w:szCs w:val="16"/>
                </w:rPr>
                <w:t>https://assets.publishing.service.gov.uk/government/uploads/system/uploads/attachment_data/file/776564/MS_4.2019_ESA_v1_pt1.pdf</w:t>
              </w:r>
            </w:hyperlink>
          </w:p>
        </w:tc>
      </w:tr>
      <w:tr w:rsidR="00135FCD" w:rsidRPr="0021322E" w14:paraId="083DF4E7" w14:textId="77777777">
        <w:tc>
          <w:tcPr>
            <w:tcW w:w="298" w:type="dxa"/>
            <w:tcMar>
              <w:left w:w="0" w:type="dxa"/>
              <w:right w:w="0" w:type="dxa"/>
            </w:tcMar>
          </w:tcPr>
          <w:p w14:paraId="71CA4D6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164</w:t>
            </w:r>
          </w:p>
        </w:tc>
        <w:tc>
          <w:tcPr>
            <w:tcW w:w="1273" w:type="dxa"/>
            <w:tcMar>
              <w:left w:w="28" w:type="dxa"/>
              <w:right w:w="28" w:type="dxa"/>
            </w:tcMar>
          </w:tcPr>
          <w:p w14:paraId="7909765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Ecuador and Peru</w:t>
            </w:r>
          </w:p>
        </w:tc>
        <w:tc>
          <w:tcPr>
            <w:tcW w:w="1440" w:type="dxa"/>
            <w:tcMar>
              <w:left w:w="28" w:type="dxa"/>
              <w:right w:w="28" w:type="dxa"/>
            </w:tcMar>
          </w:tcPr>
          <w:p w14:paraId="7B0E9BE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Colombia, Ecuador, Peru,</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7A810B0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4391A28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4513EBE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84EE4B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5A9702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041B94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46CC7F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EU-Andean countries agreement.</w:t>
            </w:r>
          </w:p>
        </w:tc>
        <w:tc>
          <w:tcPr>
            <w:tcW w:w="2340" w:type="dxa"/>
            <w:tcMar>
              <w:left w:w="28" w:type="dxa"/>
              <w:right w:w="28" w:type="dxa"/>
            </w:tcMar>
          </w:tcPr>
          <w:p w14:paraId="0C3FD794" w14:textId="77777777" w:rsidR="00135FCD" w:rsidRPr="00C63813" w:rsidRDefault="00000000" w:rsidP="00681B6B">
            <w:pPr>
              <w:rPr>
                <w:rFonts w:ascii="Helvetica" w:hAnsi="Helvetica" w:cs="Helvetica"/>
                <w:color w:val="316293"/>
                <w:sz w:val="16"/>
                <w:szCs w:val="16"/>
                <w:u w:val="single"/>
              </w:rPr>
            </w:pPr>
            <w:hyperlink r:id="rId184" w:history="1">
              <w:r w:rsidR="00135FCD" w:rsidRPr="00C63813">
                <w:rPr>
                  <w:rStyle w:val="Hyperlink"/>
                  <w:rFonts w:ascii="Helvetica" w:hAnsi="Helvetica" w:cs="Helvetica"/>
                  <w:color w:val="316293"/>
                  <w:sz w:val="16"/>
                  <w:szCs w:val="16"/>
                </w:rPr>
                <w:t>https://assets.publishing.service.gov.uk/government/uploads/system/uploads/attachment_data/file/808914/MS_22.2019_Andean_Trade.pdf</w:t>
              </w:r>
            </w:hyperlink>
          </w:p>
        </w:tc>
      </w:tr>
      <w:tr w:rsidR="00135FCD" w:rsidRPr="0021322E" w14:paraId="52412DBA" w14:textId="77777777">
        <w:tc>
          <w:tcPr>
            <w:tcW w:w="298" w:type="dxa"/>
            <w:tcMar>
              <w:left w:w="0" w:type="dxa"/>
              <w:right w:w="0" w:type="dxa"/>
            </w:tcMar>
          </w:tcPr>
          <w:p w14:paraId="4BE8F4D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165</w:t>
            </w:r>
          </w:p>
        </w:tc>
        <w:tc>
          <w:tcPr>
            <w:tcW w:w="1273" w:type="dxa"/>
            <w:tcMar>
              <w:left w:w="28" w:type="dxa"/>
              <w:right w:w="28" w:type="dxa"/>
            </w:tcMar>
          </w:tcPr>
          <w:p w14:paraId="4306D64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Egypt</w:t>
            </w:r>
          </w:p>
        </w:tc>
        <w:tc>
          <w:tcPr>
            <w:tcW w:w="1440" w:type="dxa"/>
            <w:tcMar>
              <w:left w:w="28" w:type="dxa"/>
              <w:right w:w="28" w:type="dxa"/>
            </w:tcMar>
          </w:tcPr>
          <w:p w14:paraId="7856E4F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Egypt,</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3899BD2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7CFA65A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2D1A5B0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672337E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D250F6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1CDDFB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20CCA91"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EU-Egypt countries agreement.</w:t>
            </w:r>
          </w:p>
        </w:tc>
        <w:tc>
          <w:tcPr>
            <w:tcW w:w="2340" w:type="dxa"/>
            <w:tcMar>
              <w:left w:w="28" w:type="dxa"/>
              <w:right w:w="28" w:type="dxa"/>
            </w:tcMar>
          </w:tcPr>
          <w:p w14:paraId="6FC4215F" w14:textId="77777777" w:rsidR="00135FCD" w:rsidRPr="00C63813" w:rsidRDefault="00000000" w:rsidP="00681B6B">
            <w:pPr>
              <w:rPr>
                <w:rFonts w:ascii="Helvetica" w:hAnsi="Helvetica" w:cs="Helvetica"/>
                <w:color w:val="316293"/>
                <w:sz w:val="16"/>
                <w:szCs w:val="16"/>
                <w:u w:val="single"/>
              </w:rPr>
            </w:pPr>
            <w:hyperlink r:id="rId185" w:history="1">
              <w:r w:rsidR="00135FCD" w:rsidRPr="00C63813">
                <w:rPr>
                  <w:rStyle w:val="Hyperlink"/>
                  <w:rFonts w:ascii="Helvetica" w:hAnsi="Helvetica" w:cs="Helvetica"/>
                  <w:color w:val="316293"/>
                  <w:sz w:val="16"/>
                  <w:szCs w:val="16"/>
                </w:rPr>
                <w:t>https://assets.publishing.service.gov.uk/government/uploads/system/uploads/attachment_data/file/943572/CS_Egypt_1.2020_Agreement_establishing_an_Association_with_Egypt.pdf</w:t>
              </w:r>
            </w:hyperlink>
          </w:p>
        </w:tc>
      </w:tr>
      <w:tr w:rsidR="00135FCD" w:rsidRPr="0021322E" w14:paraId="53E5A900" w14:textId="77777777">
        <w:tc>
          <w:tcPr>
            <w:tcW w:w="298" w:type="dxa"/>
            <w:tcMar>
              <w:left w:w="0" w:type="dxa"/>
              <w:right w:w="0" w:type="dxa"/>
            </w:tcMar>
          </w:tcPr>
          <w:p w14:paraId="298407E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166</w:t>
            </w:r>
          </w:p>
        </w:tc>
        <w:tc>
          <w:tcPr>
            <w:tcW w:w="1273" w:type="dxa"/>
            <w:tcMar>
              <w:left w:w="28" w:type="dxa"/>
              <w:right w:w="28" w:type="dxa"/>
            </w:tcMar>
          </w:tcPr>
          <w:p w14:paraId="4930A9E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Georgia</w:t>
            </w:r>
          </w:p>
        </w:tc>
        <w:tc>
          <w:tcPr>
            <w:tcW w:w="1440" w:type="dxa"/>
            <w:tcMar>
              <w:left w:w="28" w:type="dxa"/>
              <w:right w:w="28" w:type="dxa"/>
            </w:tcMar>
          </w:tcPr>
          <w:p w14:paraId="6AF39D9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Georgi</w:t>
            </w:r>
            <w:r>
              <w:rPr>
                <w:rFonts w:ascii="Helvetica" w:hAnsi="Helvetica" w:cs="Helvetica"/>
                <w:color w:val="000000"/>
                <w:sz w:val="16"/>
                <w:szCs w:val="16"/>
              </w:rPr>
              <w:t>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1EF2C34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6239CDC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5E97854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Pr>
                <w:rFonts w:ascii="Helvetica" w:hAnsi="Helvetica" w:cs="Helvetica"/>
                <w:color w:val="000000"/>
                <w:sz w:val="16"/>
                <w:szCs w:val="16"/>
              </w:rPr>
              <w:t>Chapter</w:t>
            </w:r>
            <w:r w:rsidR="00135FCD" w:rsidRPr="00F27A0A">
              <w:rPr>
                <w:rFonts w:ascii="Helvetica" w:hAnsi="Helvetica" w:cs="Helvetica"/>
                <w:color w:val="000000"/>
                <w:sz w:val="16"/>
                <w:szCs w:val="16"/>
              </w:rPr>
              <w:t xml:space="preserve"> 13</w:t>
            </w:r>
            <w:r w:rsidR="00135FCD" w:rsidRPr="00F27A0A">
              <w:rPr>
                <w:rFonts w:ascii="Helvetica" w:hAnsi="Helvetica" w:cs="Helvetica"/>
                <w:color w:val="000000"/>
                <w:sz w:val="16"/>
                <w:szCs w:val="16"/>
              </w:rPr>
              <w:br/>
              <w:t xml:space="preserve">Trade and sustainable development (whole chapter) and </w:t>
            </w:r>
            <w:r w:rsidR="00135FCD">
              <w:rPr>
                <w:rFonts w:ascii="Helvetica" w:hAnsi="Helvetica" w:cs="Helvetica"/>
                <w:color w:val="000000"/>
                <w:sz w:val="16"/>
                <w:szCs w:val="16"/>
              </w:rPr>
              <w:t>Article</w:t>
            </w:r>
            <w:r w:rsidR="00135FCD" w:rsidRPr="00F27A0A">
              <w:rPr>
                <w:rFonts w:ascii="Helvetica" w:hAnsi="Helvetica" w:cs="Helvetica"/>
                <w:color w:val="000000"/>
                <w:sz w:val="16"/>
                <w:szCs w:val="16"/>
              </w:rPr>
              <w:t xml:space="preserve"> 224</w:t>
            </w:r>
            <w:r w:rsidR="00135FCD" w:rsidRPr="00F27A0A">
              <w:rPr>
                <w:rFonts w:ascii="Helvetica" w:hAnsi="Helvetica" w:cs="Helvetica"/>
                <w:color w:val="000000"/>
                <w:sz w:val="16"/>
                <w:szCs w:val="16"/>
              </w:rPr>
              <w:br/>
              <w:t xml:space="preserve">Biological diversity </w:t>
            </w:r>
            <w:r w:rsidR="00135FCD">
              <w:rPr>
                <w:rFonts w:ascii="Helvetica" w:hAnsi="Helvetica" w:cs="Helvetica"/>
                <w:color w:val="000000"/>
                <w:sz w:val="16"/>
                <w:szCs w:val="16"/>
              </w:rPr>
              <w:t xml:space="preserve">and Article </w:t>
            </w:r>
            <w:r w:rsidR="00135FCD" w:rsidRPr="00F27A0A">
              <w:rPr>
                <w:rFonts w:ascii="Helvetica" w:hAnsi="Helvetica" w:cs="Helvetica"/>
                <w:color w:val="000000"/>
                <w:sz w:val="16"/>
                <w:szCs w:val="16"/>
              </w:rPr>
              <w:t>225</w:t>
            </w:r>
            <w:r w:rsidR="00135FCD" w:rsidRPr="00F27A0A">
              <w:rPr>
                <w:rFonts w:ascii="Helvetica" w:hAnsi="Helvetica" w:cs="Helvetica"/>
                <w:color w:val="000000"/>
                <w:sz w:val="16"/>
                <w:szCs w:val="16"/>
              </w:rPr>
              <w:br/>
              <w:t xml:space="preserve">Sustainable management of </w:t>
            </w:r>
            <w:r w:rsidR="00135FCD" w:rsidRPr="00F27A0A">
              <w:rPr>
                <w:rFonts w:ascii="Helvetica" w:hAnsi="Helvetica" w:cs="Helvetica"/>
                <w:color w:val="000000"/>
                <w:sz w:val="16"/>
                <w:szCs w:val="16"/>
              </w:rPr>
              <w:lastRenderedPageBreak/>
              <w:t>forests and trade in forest products</w:t>
            </w:r>
          </w:p>
        </w:tc>
        <w:tc>
          <w:tcPr>
            <w:tcW w:w="1268" w:type="dxa"/>
            <w:tcMar>
              <w:left w:w="28" w:type="dxa"/>
              <w:right w:w="28" w:type="dxa"/>
            </w:tcMar>
          </w:tcPr>
          <w:p w14:paraId="75E20ED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7C6185C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45644C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C98D77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 xml:space="preserve">Biodiversity section references </w:t>
            </w:r>
            <w:r w:rsidRPr="00F27A0A">
              <w:rPr>
                <w:rFonts w:ascii="Helvetica" w:hAnsi="Helvetica" w:cs="Helvetica"/>
                <w:color w:val="000000"/>
                <w:sz w:val="16"/>
                <w:szCs w:val="16"/>
              </w:rPr>
              <w:lastRenderedPageBreak/>
              <w:t>CITES.</w:t>
            </w:r>
            <w:r w:rsidRPr="00F27A0A">
              <w:rPr>
                <w:rFonts w:ascii="Helvetica" w:hAnsi="Helvetica" w:cs="Helvetica"/>
                <w:color w:val="000000"/>
                <w:sz w:val="16"/>
                <w:szCs w:val="16"/>
              </w:rPr>
              <w:br/>
              <w:t>Forest section references CITES and has general commitments towards combatting illegal logging and promoting consumption of timber from sustainably managed forests.</w:t>
            </w:r>
          </w:p>
        </w:tc>
        <w:tc>
          <w:tcPr>
            <w:tcW w:w="2340" w:type="dxa"/>
            <w:tcMar>
              <w:left w:w="28" w:type="dxa"/>
              <w:right w:w="28" w:type="dxa"/>
            </w:tcMar>
          </w:tcPr>
          <w:p w14:paraId="4E8EB5EA" w14:textId="77777777" w:rsidR="00135FCD" w:rsidRPr="00C63813" w:rsidRDefault="00000000" w:rsidP="00681B6B">
            <w:pPr>
              <w:rPr>
                <w:rFonts w:ascii="Helvetica" w:hAnsi="Helvetica" w:cs="Helvetica"/>
                <w:color w:val="316293"/>
                <w:sz w:val="16"/>
                <w:szCs w:val="16"/>
                <w:u w:val="single"/>
              </w:rPr>
            </w:pPr>
            <w:hyperlink r:id="rId186" w:history="1">
              <w:r w:rsidR="00135FCD" w:rsidRPr="00C63813">
                <w:rPr>
                  <w:rStyle w:val="Hyperlink"/>
                  <w:rFonts w:ascii="Helvetica" w:hAnsi="Helvetica" w:cs="Helvetica"/>
                  <w:color w:val="316293"/>
                  <w:sz w:val="16"/>
                  <w:szCs w:val="16"/>
                </w:rPr>
                <w:t>https://assets.publishing.service.gov.uk/government/uploads/system/uploads/attachment_data/file/844167/CS_Georgia_1.2019_UK_Georgia_Strategic_Partnership_and_Cooperation_Agreement.pdf</w:t>
              </w:r>
            </w:hyperlink>
          </w:p>
        </w:tc>
      </w:tr>
      <w:tr w:rsidR="00135FCD" w:rsidRPr="0021322E" w14:paraId="3DD2C327" w14:textId="77777777">
        <w:tc>
          <w:tcPr>
            <w:tcW w:w="298" w:type="dxa"/>
            <w:tcMar>
              <w:left w:w="0" w:type="dxa"/>
              <w:right w:w="0" w:type="dxa"/>
            </w:tcMar>
          </w:tcPr>
          <w:p w14:paraId="2C913A6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167</w:t>
            </w:r>
          </w:p>
        </w:tc>
        <w:tc>
          <w:tcPr>
            <w:tcW w:w="1273" w:type="dxa"/>
            <w:tcMar>
              <w:left w:w="28" w:type="dxa"/>
              <w:right w:w="28" w:type="dxa"/>
            </w:tcMar>
          </w:tcPr>
          <w:p w14:paraId="5A7AF76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Kingdom - Iceland, </w:t>
            </w:r>
            <w:proofErr w:type="gramStart"/>
            <w:r w:rsidRPr="00F27A0A">
              <w:rPr>
                <w:rFonts w:ascii="Helvetica" w:hAnsi="Helvetica" w:cs="Helvetica"/>
                <w:color w:val="000000"/>
                <w:sz w:val="16"/>
                <w:szCs w:val="16"/>
              </w:rPr>
              <w:t>Liechtenstein</w:t>
            </w:r>
            <w:proofErr w:type="gramEnd"/>
            <w:r w:rsidRPr="00F27A0A">
              <w:rPr>
                <w:rFonts w:ascii="Helvetica" w:hAnsi="Helvetica" w:cs="Helvetica"/>
                <w:color w:val="000000"/>
                <w:sz w:val="16"/>
                <w:szCs w:val="16"/>
              </w:rPr>
              <w:t xml:space="preserve"> and Norway</w:t>
            </w:r>
          </w:p>
        </w:tc>
        <w:tc>
          <w:tcPr>
            <w:tcW w:w="1440" w:type="dxa"/>
            <w:tcMar>
              <w:left w:w="28" w:type="dxa"/>
              <w:right w:w="28" w:type="dxa"/>
            </w:tcMar>
          </w:tcPr>
          <w:p w14:paraId="3A723722"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Iceland, Liechtenstein, Norway,</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AB9F1D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30-Nov-</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5A7F7A7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01-Dec-</w:t>
            </w:r>
            <w:r>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67899A91"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13 Trade and Sustainable Development</w:t>
            </w:r>
          </w:p>
          <w:p w14:paraId="24FB9221" w14:textId="77777777" w:rsidR="00135FCD" w:rsidRPr="00F27A0A" w:rsidRDefault="003D5967" w:rsidP="00681B6B">
            <w:pPr>
              <w:rPr>
                <w:rFonts w:ascii="Helvetica" w:hAnsi="Helvetica" w:cs="Helvetica"/>
                <w:color w:val="000000"/>
                <w:sz w:val="16"/>
                <w:szCs w:val="16"/>
              </w:rPr>
            </w:pPr>
            <w:r>
              <w:rPr>
                <w:rFonts w:ascii="Helvetica" w:hAnsi="Helvetica" w:cs="Helvetica"/>
                <w:color w:val="000000"/>
                <w:sz w:val="16"/>
                <w:szCs w:val="16"/>
              </w:rPr>
              <w:t>Section 13.4 Trade and Environment</w:t>
            </w:r>
            <w:r w:rsidR="00135FCD" w:rsidRPr="00F27A0A">
              <w:rPr>
                <w:rFonts w:ascii="Helvetica" w:hAnsi="Helvetica" w:cs="Helvetica"/>
                <w:color w:val="000000"/>
                <w:sz w:val="16"/>
                <w:szCs w:val="16"/>
              </w:rPr>
              <w:t xml:space="preserve"> (whole chapter) and </w:t>
            </w:r>
            <w:r>
              <w:rPr>
                <w:rFonts w:ascii="Helvetica" w:hAnsi="Helvetica" w:cs="Helvetica"/>
                <w:color w:val="000000"/>
                <w:sz w:val="16"/>
                <w:szCs w:val="16"/>
              </w:rPr>
              <w:t>Article</w:t>
            </w:r>
            <w:r w:rsidR="00135FCD" w:rsidRPr="00F27A0A">
              <w:rPr>
                <w:rFonts w:ascii="Helvetica" w:hAnsi="Helvetica" w:cs="Helvetica"/>
                <w:color w:val="000000"/>
                <w:sz w:val="16"/>
                <w:szCs w:val="16"/>
              </w:rPr>
              <w:t xml:space="preserve"> 13.25</w:t>
            </w:r>
            <w:r w:rsidR="00135FCD" w:rsidRPr="00F27A0A">
              <w:rPr>
                <w:rFonts w:ascii="Helvetica" w:hAnsi="Helvetica" w:cs="Helvetica"/>
                <w:color w:val="000000"/>
                <w:sz w:val="16"/>
                <w:szCs w:val="16"/>
              </w:rPr>
              <w:br/>
              <w:t xml:space="preserve">Trade and Biological Diversity and </w:t>
            </w:r>
            <w:r>
              <w:rPr>
                <w:rFonts w:ascii="Helvetica" w:hAnsi="Helvetica" w:cs="Helvetica"/>
                <w:color w:val="000000"/>
                <w:sz w:val="16"/>
                <w:szCs w:val="16"/>
              </w:rPr>
              <w:t>Article</w:t>
            </w:r>
            <w:r w:rsidR="00135FCD" w:rsidRPr="00F27A0A">
              <w:rPr>
                <w:rFonts w:ascii="Helvetica" w:hAnsi="Helvetica" w:cs="Helvetica"/>
                <w:color w:val="000000"/>
                <w:sz w:val="16"/>
                <w:szCs w:val="16"/>
              </w:rPr>
              <w:t xml:space="preserve"> 13.27</w:t>
            </w:r>
            <w:r w:rsidR="00135FCD" w:rsidRPr="00F27A0A">
              <w:rPr>
                <w:rFonts w:ascii="Helvetica" w:hAnsi="Helvetica" w:cs="Helvetica"/>
                <w:color w:val="000000"/>
                <w:sz w:val="16"/>
                <w:szCs w:val="16"/>
              </w:rPr>
              <w:br/>
              <w:t>Sustainable Forest Management and Associated Trade</w:t>
            </w:r>
          </w:p>
        </w:tc>
        <w:tc>
          <w:tcPr>
            <w:tcW w:w="1268" w:type="dxa"/>
            <w:tcMar>
              <w:left w:w="28" w:type="dxa"/>
              <w:right w:w="28" w:type="dxa"/>
            </w:tcMar>
          </w:tcPr>
          <w:p w14:paraId="6221D39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6BEBB9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E2E8B9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7AAEA2A8"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General commitment to cooperation on sustainable development and trade.</w:t>
            </w:r>
            <w:r w:rsidRPr="00F27A0A">
              <w:rPr>
                <w:rFonts w:ascii="Helvetica" w:hAnsi="Helvetica" w:cs="Helvetica"/>
                <w:color w:val="000000"/>
                <w:sz w:val="16"/>
                <w:szCs w:val="16"/>
              </w:rPr>
              <w:br/>
              <w:t>Biodiversity section references CITES and CBD.</w:t>
            </w:r>
            <w:r w:rsidRPr="00F27A0A">
              <w:rPr>
                <w:rFonts w:ascii="Helvetica" w:hAnsi="Helvetica" w:cs="Helvetica"/>
                <w:color w:val="000000"/>
                <w:sz w:val="16"/>
                <w:szCs w:val="16"/>
              </w:rPr>
              <w:br/>
              <w:t>Forest section references CITES and REDD+, general commitment to cooperate on promoting effective forest governance, sustainable management of forests, monitoring of supply chains etc.</w:t>
            </w:r>
            <w:r w:rsidRPr="00F27A0A">
              <w:rPr>
                <w:rFonts w:ascii="Helvetica" w:hAnsi="Helvetica" w:cs="Helvetica"/>
                <w:color w:val="000000"/>
                <w:sz w:val="16"/>
                <w:szCs w:val="16"/>
              </w:rPr>
              <w:br/>
              <w:t>Parties establish a Sub-Committee on Trade and Sustainable</w:t>
            </w:r>
            <w:r w:rsidRPr="00F27A0A">
              <w:rPr>
                <w:rFonts w:ascii="Helvetica" w:hAnsi="Helvetica" w:cs="Helvetica"/>
                <w:color w:val="000000"/>
                <w:sz w:val="16"/>
                <w:szCs w:val="16"/>
              </w:rPr>
              <w:br/>
              <w:t>Development, which will establish domestic groups including civil society to oversee implementation of the chapter.</w:t>
            </w:r>
          </w:p>
        </w:tc>
        <w:tc>
          <w:tcPr>
            <w:tcW w:w="2340" w:type="dxa"/>
            <w:tcMar>
              <w:left w:w="28" w:type="dxa"/>
              <w:right w:w="28" w:type="dxa"/>
            </w:tcMar>
          </w:tcPr>
          <w:p w14:paraId="18A2EFB5" w14:textId="77777777" w:rsidR="00135FCD" w:rsidRPr="00C63813" w:rsidRDefault="00000000" w:rsidP="00681B6B">
            <w:pPr>
              <w:rPr>
                <w:rFonts w:ascii="Helvetica" w:hAnsi="Helvetica" w:cs="Helvetica"/>
                <w:color w:val="316293"/>
                <w:sz w:val="16"/>
                <w:szCs w:val="16"/>
                <w:u w:val="single"/>
              </w:rPr>
            </w:pPr>
            <w:hyperlink r:id="rId187" w:history="1">
              <w:r w:rsidR="00135FCD" w:rsidRPr="00C63813">
                <w:rPr>
                  <w:rStyle w:val="Hyperlink"/>
                  <w:rFonts w:ascii="Helvetica" w:hAnsi="Helvetica" w:cs="Helvetica"/>
                  <w:color w:val="316293"/>
                  <w:sz w:val="16"/>
                  <w:szCs w:val="16"/>
                </w:rPr>
                <w:t>https://assets.publishing.service.gov.uk/government/uploads/system/uploads/attachment_data/file/1003335/Free_trade_agreement_between_UK-Northern_Ireland_and_Liechtenstein__Iceland_and_Norway_volume_1.pdf</w:t>
              </w:r>
            </w:hyperlink>
          </w:p>
        </w:tc>
      </w:tr>
      <w:tr w:rsidR="00135FCD" w:rsidRPr="0021322E" w14:paraId="0A58F65E" w14:textId="77777777">
        <w:tc>
          <w:tcPr>
            <w:tcW w:w="298" w:type="dxa"/>
            <w:tcMar>
              <w:left w:w="0" w:type="dxa"/>
              <w:right w:w="0" w:type="dxa"/>
            </w:tcMar>
          </w:tcPr>
          <w:p w14:paraId="5995852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168</w:t>
            </w:r>
          </w:p>
        </w:tc>
        <w:tc>
          <w:tcPr>
            <w:tcW w:w="1273" w:type="dxa"/>
            <w:tcMar>
              <w:left w:w="28" w:type="dxa"/>
              <w:right w:w="28" w:type="dxa"/>
            </w:tcMar>
          </w:tcPr>
          <w:p w14:paraId="582349F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Israel</w:t>
            </w:r>
          </w:p>
        </w:tc>
        <w:tc>
          <w:tcPr>
            <w:tcW w:w="1440" w:type="dxa"/>
            <w:tcMar>
              <w:left w:w="28" w:type="dxa"/>
              <w:right w:w="28" w:type="dxa"/>
            </w:tcMar>
          </w:tcPr>
          <w:p w14:paraId="5CDA810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Israel,</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5947E4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6CBE0F8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5265EFA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BA6C1A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75F755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42640E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A93FE9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Euro-Mediterranean countries agreement.</w:t>
            </w:r>
          </w:p>
        </w:tc>
        <w:tc>
          <w:tcPr>
            <w:tcW w:w="2340" w:type="dxa"/>
            <w:tcMar>
              <w:left w:w="28" w:type="dxa"/>
              <w:right w:w="28" w:type="dxa"/>
            </w:tcMar>
          </w:tcPr>
          <w:p w14:paraId="0A9B7EB7" w14:textId="77777777" w:rsidR="00135FCD" w:rsidRPr="00C63813" w:rsidRDefault="00000000" w:rsidP="00681B6B">
            <w:pPr>
              <w:rPr>
                <w:rFonts w:ascii="Helvetica" w:hAnsi="Helvetica" w:cs="Helvetica"/>
                <w:color w:val="316293"/>
                <w:sz w:val="16"/>
                <w:szCs w:val="16"/>
                <w:u w:val="single"/>
              </w:rPr>
            </w:pPr>
            <w:hyperlink r:id="rId188" w:history="1">
              <w:r w:rsidR="00135FCD" w:rsidRPr="00C63813">
                <w:rPr>
                  <w:rStyle w:val="Hyperlink"/>
                  <w:rFonts w:ascii="Helvetica" w:hAnsi="Helvetica" w:cs="Helvetica"/>
                  <w:color w:val="316293"/>
                  <w:sz w:val="16"/>
                  <w:szCs w:val="16"/>
                </w:rPr>
                <w:t>https://assets.publishing.service.gov.uk/government/uploads/system/uploads/attachment_data/file/781440/CS_Israel_1.2019_Trade.pdf</w:t>
              </w:r>
            </w:hyperlink>
          </w:p>
        </w:tc>
      </w:tr>
      <w:tr w:rsidR="00135FCD" w:rsidRPr="0021322E" w14:paraId="67E60B7B" w14:textId="77777777">
        <w:tc>
          <w:tcPr>
            <w:tcW w:w="298" w:type="dxa"/>
            <w:tcMar>
              <w:left w:w="0" w:type="dxa"/>
              <w:right w:w="0" w:type="dxa"/>
            </w:tcMar>
          </w:tcPr>
          <w:p w14:paraId="11F03D5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169</w:t>
            </w:r>
          </w:p>
        </w:tc>
        <w:tc>
          <w:tcPr>
            <w:tcW w:w="1273" w:type="dxa"/>
            <w:tcMar>
              <w:left w:w="28" w:type="dxa"/>
              <w:right w:w="28" w:type="dxa"/>
            </w:tcMar>
          </w:tcPr>
          <w:p w14:paraId="486E91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Japan</w:t>
            </w:r>
          </w:p>
        </w:tc>
        <w:tc>
          <w:tcPr>
            <w:tcW w:w="1440" w:type="dxa"/>
            <w:tcMar>
              <w:left w:w="28" w:type="dxa"/>
              <w:right w:w="28" w:type="dxa"/>
            </w:tcMar>
          </w:tcPr>
          <w:p w14:paraId="54C8BDCA"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Japan,</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3425DC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2B8A015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6861EEF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 xml:space="preserve">Chapter 16 Trade and Sustainable Development (whole chapter) and Article </w:t>
            </w:r>
            <w:r w:rsidR="00135FCD" w:rsidRPr="00F27A0A">
              <w:rPr>
                <w:rFonts w:ascii="Helvetica" w:hAnsi="Helvetica" w:cs="Helvetica"/>
                <w:color w:val="000000"/>
                <w:sz w:val="16"/>
                <w:szCs w:val="16"/>
              </w:rPr>
              <w:t>16.6</w:t>
            </w:r>
            <w:r w:rsidR="00135FCD" w:rsidRPr="00F27A0A">
              <w:rPr>
                <w:rFonts w:ascii="Helvetica" w:hAnsi="Helvetica" w:cs="Helvetica"/>
                <w:color w:val="000000"/>
                <w:sz w:val="16"/>
                <w:szCs w:val="16"/>
              </w:rPr>
              <w:br/>
              <w:t xml:space="preserve">Biological diversity and </w:t>
            </w:r>
            <w:r w:rsidR="003D5967">
              <w:rPr>
                <w:rFonts w:ascii="Helvetica" w:hAnsi="Helvetica" w:cs="Helvetica"/>
                <w:color w:val="000000"/>
                <w:sz w:val="16"/>
                <w:szCs w:val="16"/>
              </w:rPr>
              <w:t>Article</w:t>
            </w:r>
            <w:r w:rsidR="00135FCD" w:rsidRPr="00F27A0A">
              <w:rPr>
                <w:rFonts w:ascii="Helvetica" w:hAnsi="Helvetica" w:cs="Helvetica"/>
                <w:color w:val="000000"/>
                <w:sz w:val="16"/>
                <w:szCs w:val="16"/>
              </w:rPr>
              <w:t xml:space="preserve"> 16.7</w:t>
            </w:r>
            <w:r w:rsidR="00135FCD" w:rsidRPr="00F27A0A">
              <w:rPr>
                <w:rFonts w:ascii="Helvetica" w:hAnsi="Helvetica" w:cs="Helvetica"/>
                <w:color w:val="000000"/>
                <w:sz w:val="16"/>
                <w:szCs w:val="16"/>
              </w:rPr>
              <w:br/>
            </w:r>
            <w:r w:rsidR="00135FCD" w:rsidRPr="00F27A0A">
              <w:rPr>
                <w:rFonts w:ascii="Helvetica" w:hAnsi="Helvetica" w:cs="Helvetica"/>
                <w:color w:val="000000"/>
                <w:sz w:val="16"/>
                <w:szCs w:val="16"/>
              </w:rPr>
              <w:lastRenderedPageBreak/>
              <w:t>Sustainable management of forests and trade in timber and timber products</w:t>
            </w:r>
          </w:p>
        </w:tc>
        <w:tc>
          <w:tcPr>
            <w:tcW w:w="1268" w:type="dxa"/>
            <w:tcMar>
              <w:left w:w="28" w:type="dxa"/>
              <w:right w:w="28" w:type="dxa"/>
            </w:tcMar>
          </w:tcPr>
          <w:p w14:paraId="101A93A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669FB13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75F016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2C64FAC"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w:t>
            </w:r>
            <w:r w:rsidRPr="00F27A0A">
              <w:rPr>
                <w:rFonts w:ascii="Helvetica" w:hAnsi="Helvetica" w:cs="Helvetica"/>
                <w:color w:val="000000"/>
                <w:sz w:val="16"/>
                <w:szCs w:val="16"/>
              </w:rPr>
              <w:lastRenderedPageBreak/>
              <w:t xml:space="preserve">attract trade or investment. </w:t>
            </w:r>
            <w:r w:rsidRPr="00F27A0A">
              <w:rPr>
                <w:rFonts w:ascii="Helvetica" w:hAnsi="Helvetica" w:cs="Helvetica"/>
                <w:color w:val="000000"/>
                <w:sz w:val="16"/>
                <w:szCs w:val="16"/>
              </w:rPr>
              <w:br/>
              <w:t>Biodiversity section references CITES.</w:t>
            </w:r>
            <w:r w:rsidRPr="00F27A0A">
              <w:rPr>
                <w:rFonts w:ascii="Helvetica" w:hAnsi="Helvetica" w:cs="Helvetica"/>
                <w:color w:val="000000"/>
                <w:sz w:val="16"/>
                <w:szCs w:val="16"/>
              </w:rPr>
              <w:br/>
              <w:t xml:space="preserve">Forest section mentions cooperating to combat illegal logging, encourage sustainable management of forests and conservation, exchange information (no detail). </w:t>
            </w:r>
          </w:p>
        </w:tc>
        <w:tc>
          <w:tcPr>
            <w:tcW w:w="2340" w:type="dxa"/>
            <w:tcMar>
              <w:left w:w="28" w:type="dxa"/>
              <w:right w:w="28" w:type="dxa"/>
            </w:tcMar>
          </w:tcPr>
          <w:p w14:paraId="7CEB3F3D" w14:textId="77777777" w:rsidR="00135FCD" w:rsidRPr="00C63813" w:rsidRDefault="00000000" w:rsidP="00681B6B">
            <w:pPr>
              <w:rPr>
                <w:rFonts w:ascii="Helvetica" w:hAnsi="Helvetica" w:cs="Helvetica"/>
                <w:color w:val="316293"/>
                <w:sz w:val="16"/>
                <w:szCs w:val="16"/>
                <w:u w:val="single"/>
              </w:rPr>
            </w:pPr>
            <w:hyperlink r:id="rId189" w:history="1">
              <w:r w:rsidR="00135FCD" w:rsidRPr="00C63813">
                <w:rPr>
                  <w:rStyle w:val="Hyperlink"/>
                  <w:rFonts w:ascii="Helvetica" w:hAnsi="Helvetica" w:cs="Helvetica"/>
                  <w:color w:val="316293"/>
                  <w:sz w:val="16"/>
                  <w:szCs w:val="16"/>
                </w:rPr>
                <w:t>https://assets.publishing.service.gov.uk/government/uploads/system/uploads/attachment_data/file/929181/CS_Japan_1.2020_UK_Japan_Agreement_Comprehensive_Economic_Partnership__v1.pdf</w:t>
              </w:r>
            </w:hyperlink>
          </w:p>
        </w:tc>
      </w:tr>
      <w:tr w:rsidR="00135FCD" w:rsidRPr="0021322E" w14:paraId="617163A6" w14:textId="77777777">
        <w:tc>
          <w:tcPr>
            <w:tcW w:w="298" w:type="dxa"/>
            <w:tcMar>
              <w:left w:w="0" w:type="dxa"/>
              <w:right w:w="0" w:type="dxa"/>
            </w:tcMar>
          </w:tcPr>
          <w:p w14:paraId="7F53657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170</w:t>
            </w:r>
          </w:p>
        </w:tc>
        <w:tc>
          <w:tcPr>
            <w:tcW w:w="1273" w:type="dxa"/>
            <w:tcMar>
              <w:left w:w="28" w:type="dxa"/>
              <w:right w:w="28" w:type="dxa"/>
            </w:tcMar>
          </w:tcPr>
          <w:p w14:paraId="3D697D9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Jordan</w:t>
            </w:r>
          </w:p>
        </w:tc>
        <w:tc>
          <w:tcPr>
            <w:tcW w:w="1440" w:type="dxa"/>
            <w:tcMar>
              <w:left w:w="28" w:type="dxa"/>
              <w:right w:w="28" w:type="dxa"/>
            </w:tcMar>
          </w:tcPr>
          <w:p w14:paraId="1305178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Jordan,</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563621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03-May-</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10B5F47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01-May-</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2F70BF0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135DD0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1221C7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4AA5F2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710A91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EU-Jordan Association Agreement.</w:t>
            </w:r>
          </w:p>
        </w:tc>
        <w:tc>
          <w:tcPr>
            <w:tcW w:w="2340" w:type="dxa"/>
            <w:tcMar>
              <w:left w:w="28" w:type="dxa"/>
              <w:right w:w="28" w:type="dxa"/>
            </w:tcMar>
          </w:tcPr>
          <w:p w14:paraId="5534B0D9" w14:textId="77777777" w:rsidR="00135FCD" w:rsidRPr="00C63813" w:rsidRDefault="00000000" w:rsidP="00681B6B">
            <w:pPr>
              <w:rPr>
                <w:rFonts w:ascii="Helvetica" w:hAnsi="Helvetica" w:cs="Helvetica"/>
                <w:color w:val="316293"/>
                <w:sz w:val="16"/>
                <w:szCs w:val="16"/>
                <w:u w:val="single"/>
              </w:rPr>
            </w:pPr>
            <w:hyperlink r:id="rId190" w:history="1">
              <w:r w:rsidR="00135FCD" w:rsidRPr="00C63813">
                <w:rPr>
                  <w:rStyle w:val="Hyperlink"/>
                  <w:rFonts w:ascii="Helvetica" w:hAnsi="Helvetica" w:cs="Helvetica"/>
                  <w:color w:val="316293"/>
                  <w:sz w:val="16"/>
                  <w:szCs w:val="16"/>
                </w:rPr>
                <w:t>https://assets.publishing.service.gov.uk/government/uploads/system/uploads/attachment_data/file/854391/CS_Jordan_1.2019_UK_Jordan_Agreement_establishing_an_Association.pdf</w:t>
              </w:r>
            </w:hyperlink>
          </w:p>
        </w:tc>
      </w:tr>
      <w:tr w:rsidR="00135FCD" w:rsidRPr="0021322E" w14:paraId="0507A0AA" w14:textId="77777777">
        <w:tc>
          <w:tcPr>
            <w:tcW w:w="298" w:type="dxa"/>
            <w:tcMar>
              <w:left w:w="0" w:type="dxa"/>
              <w:right w:w="0" w:type="dxa"/>
            </w:tcMar>
          </w:tcPr>
          <w:p w14:paraId="5608C9F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171</w:t>
            </w:r>
          </w:p>
        </w:tc>
        <w:tc>
          <w:tcPr>
            <w:tcW w:w="1273" w:type="dxa"/>
            <w:tcMar>
              <w:left w:w="28" w:type="dxa"/>
              <w:right w:w="28" w:type="dxa"/>
            </w:tcMar>
          </w:tcPr>
          <w:p w14:paraId="2A381F4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Kenya</w:t>
            </w:r>
          </w:p>
        </w:tc>
        <w:tc>
          <w:tcPr>
            <w:tcW w:w="1440" w:type="dxa"/>
            <w:tcMar>
              <w:left w:w="28" w:type="dxa"/>
              <w:right w:w="28" w:type="dxa"/>
            </w:tcMar>
          </w:tcPr>
          <w:p w14:paraId="4615DDB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Kenya,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FE84C7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1DC9480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4DDDA24A" w14:textId="77777777" w:rsidR="00135FCD" w:rsidRPr="00D004A0" w:rsidRDefault="00D004A0" w:rsidP="00681B6B">
            <w:pPr>
              <w:rPr>
                <w:rFonts w:ascii="Helvetica" w:hAnsi="Helvetica" w:cs="Helvetica"/>
                <w:color w:val="000000"/>
                <w:sz w:val="16"/>
                <w:szCs w:val="16"/>
              </w:rPr>
            </w:pPr>
            <w:r w:rsidRPr="00D004A0">
              <w:rPr>
                <w:rFonts w:ascii="Calibri" w:hAnsi="Calibri" w:cs="Calibri"/>
                <w:color w:val="000000"/>
                <w:sz w:val="16"/>
                <w:szCs w:val="16"/>
              </w:rPr>
              <w:t>●</w:t>
            </w:r>
            <w:r w:rsidRPr="00D004A0">
              <w:rPr>
                <w:rFonts w:ascii="Helvetica" w:hAnsi="Helvetica" w:cs="Calibri"/>
                <w:color w:val="000000"/>
                <w:sz w:val="16"/>
                <w:szCs w:val="16"/>
              </w:rPr>
              <w:t xml:space="preserve"> Article 92</w:t>
            </w:r>
            <w:r w:rsidR="00135FCD" w:rsidRPr="00D004A0">
              <w:rPr>
                <w:rFonts w:ascii="Helvetica" w:hAnsi="Helvetica" w:cs="Helvetica"/>
                <w:color w:val="000000"/>
                <w:sz w:val="16"/>
                <w:szCs w:val="16"/>
              </w:rPr>
              <w:br/>
              <w:t>Environment</w:t>
            </w:r>
          </w:p>
        </w:tc>
        <w:tc>
          <w:tcPr>
            <w:tcW w:w="1268" w:type="dxa"/>
            <w:tcMar>
              <w:left w:w="28" w:type="dxa"/>
              <w:right w:w="28" w:type="dxa"/>
            </w:tcMar>
          </w:tcPr>
          <w:p w14:paraId="4AA7D7F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415B5F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FF383C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6C132D1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in the areas of fisheries, agricultural development, food security, technology, water use. </w:t>
            </w:r>
            <w:r w:rsidRPr="00F27A0A">
              <w:rPr>
                <w:rFonts w:ascii="Helvetica" w:hAnsi="Helvetica" w:cs="Helvetica"/>
                <w:color w:val="000000"/>
                <w:sz w:val="16"/>
                <w:szCs w:val="16"/>
              </w:rPr>
              <w:br/>
              <w:t xml:space="preserve">Parties agree to cooperate on the environment, including on biodiversity and forestry. </w:t>
            </w:r>
          </w:p>
        </w:tc>
        <w:tc>
          <w:tcPr>
            <w:tcW w:w="2340" w:type="dxa"/>
            <w:tcMar>
              <w:left w:w="28" w:type="dxa"/>
              <w:right w:w="28" w:type="dxa"/>
            </w:tcMar>
          </w:tcPr>
          <w:p w14:paraId="36B6271F" w14:textId="77777777" w:rsidR="00135FCD" w:rsidRPr="00C63813" w:rsidRDefault="00000000" w:rsidP="00681B6B">
            <w:pPr>
              <w:rPr>
                <w:rFonts w:ascii="Helvetica" w:hAnsi="Helvetica" w:cs="Helvetica"/>
                <w:color w:val="316293"/>
                <w:sz w:val="16"/>
                <w:szCs w:val="16"/>
                <w:u w:val="single"/>
              </w:rPr>
            </w:pPr>
            <w:hyperlink r:id="rId191" w:history="1">
              <w:r w:rsidR="00135FCD" w:rsidRPr="00C63813">
                <w:rPr>
                  <w:rStyle w:val="Hyperlink"/>
                  <w:rFonts w:ascii="Helvetica" w:hAnsi="Helvetica" w:cs="Helvetica"/>
                  <w:color w:val="316293"/>
                  <w:sz w:val="16"/>
                  <w:szCs w:val="16"/>
                </w:rPr>
                <w:t>https://assets.publishing.service.gov.uk/government/uploads/system/uploads/attachment_data/file/945516/MS_9.2020_Economic_Partnership_Agreement_UK_Kenya_Member_of_East_Africa_Community.pdf</w:t>
              </w:r>
            </w:hyperlink>
          </w:p>
        </w:tc>
      </w:tr>
      <w:tr w:rsidR="00135FCD" w:rsidRPr="0021322E" w14:paraId="05B8BDFF" w14:textId="77777777">
        <w:tc>
          <w:tcPr>
            <w:tcW w:w="298" w:type="dxa"/>
            <w:tcMar>
              <w:left w:w="0" w:type="dxa"/>
              <w:right w:w="0" w:type="dxa"/>
            </w:tcMar>
          </w:tcPr>
          <w:p w14:paraId="10AB496A"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172</w:t>
            </w:r>
          </w:p>
        </w:tc>
        <w:tc>
          <w:tcPr>
            <w:tcW w:w="1273" w:type="dxa"/>
            <w:tcMar>
              <w:left w:w="28" w:type="dxa"/>
              <w:right w:w="28" w:type="dxa"/>
            </w:tcMar>
          </w:tcPr>
          <w:p w14:paraId="162C2F1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Kingdom </w:t>
            </w:r>
            <w:r>
              <w:rPr>
                <w:rFonts w:ascii="Helvetica" w:hAnsi="Helvetica" w:cs="Helvetica"/>
                <w:color w:val="000000"/>
                <w:sz w:val="16"/>
                <w:szCs w:val="16"/>
              </w:rPr>
              <w:t>–</w:t>
            </w:r>
            <w:r w:rsidRPr="00F27A0A">
              <w:rPr>
                <w:rFonts w:ascii="Helvetica" w:hAnsi="Helvetica" w:cs="Helvetica"/>
                <w:color w:val="000000"/>
                <w:sz w:val="16"/>
                <w:szCs w:val="16"/>
              </w:rPr>
              <w:t xml:space="preserve"> </w:t>
            </w:r>
            <w:r>
              <w:rPr>
                <w:rFonts w:ascii="Helvetica" w:hAnsi="Helvetica" w:cs="Helvetica"/>
                <w:color w:val="000000"/>
                <w:sz w:val="16"/>
                <w:szCs w:val="16"/>
              </w:rPr>
              <w:t>South Korea</w:t>
            </w:r>
          </w:p>
        </w:tc>
        <w:tc>
          <w:tcPr>
            <w:tcW w:w="1440" w:type="dxa"/>
            <w:tcMar>
              <w:left w:w="28" w:type="dxa"/>
              <w:right w:w="28" w:type="dxa"/>
            </w:tcMar>
          </w:tcPr>
          <w:p w14:paraId="3816648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South Korea,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E1CA36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3BB698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6713315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66580B3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AB3944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64B2F7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7D68EEB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environmental protection.</w:t>
            </w:r>
            <w:r w:rsidRPr="00F27A0A">
              <w:rPr>
                <w:rFonts w:ascii="Helvetica" w:hAnsi="Helvetica" w:cs="Helvetica"/>
                <w:color w:val="000000"/>
                <w:sz w:val="16"/>
                <w:szCs w:val="16"/>
              </w:rPr>
              <w:br/>
              <w:t>Carries over EU legislation.</w:t>
            </w:r>
          </w:p>
        </w:tc>
        <w:tc>
          <w:tcPr>
            <w:tcW w:w="2340" w:type="dxa"/>
            <w:tcMar>
              <w:left w:w="28" w:type="dxa"/>
              <w:right w:w="28" w:type="dxa"/>
            </w:tcMar>
          </w:tcPr>
          <w:p w14:paraId="3D9B3122" w14:textId="77777777" w:rsidR="00135FCD" w:rsidRPr="00C63813" w:rsidRDefault="00000000" w:rsidP="00681B6B">
            <w:pPr>
              <w:rPr>
                <w:rFonts w:ascii="Helvetica" w:hAnsi="Helvetica" w:cs="Helvetica"/>
                <w:color w:val="316293"/>
                <w:sz w:val="16"/>
                <w:szCs w:val="16"/>
                <w:u w:val="single"/>
              </w:rPr>
            </w:pPr>
            <w:hyperlink r:id="rId192" w:history="1">
              <w:r w:rsidR="00135FCD" w:rsidRPr="00C63813">
                <w:rPr>
                  <w:rStyle w:val="Hyperlink"/>
                  <w:rFonts w:ascii="Helvetica" w:hAnsi="Helvetica" w:cs="Helvetica"/>
                  <w:color w:val="316293"/>
                  <w:sz w:val="16"/>
                  <w:szCs w:val="16"/>
                </w:rPr>
                <w:t>https://assets.publishing.service.gov.uk/government/uploads/system/uploads/attachment_data/file/831988/UK_Korea_Free_Trade_Agreement_v1.pt1.pdf</w:t>
              </w:r>
            </w:hyperlink>
          </w:p>
        </w:tc>
      </w:tr>
      <w:tr w:rsidR="00135FCD" w:rsidRPr="0021322E" w14:paraId="0F2E39EE" w14:textId="77777777">
        <w:tc>
          <w:tcPr>
            <w:tcW w:w="298" w:type="dxa"/>
            <w:tcMar>
              <w:left w:w="0" w:type="dxa"/>
              <w:right w:w="0" w:type="dxa"/>
            </w:tcMar>
          </w:tcPr>
          <w:p w14:paraId="1B5D8E8B"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173</w:t>
            </w:r>
          </w:p>
        </w:tc>
        <w:tc>
          <w:tcPr>
            <w:tcW w:w="1273" w:type="dxa"/>
            <w:tcMar>
              <w:left w:w="28" w:type="dxa"/>
              <w:right w:w="28" w:type="dxa"/>
            </w:tcMar>
          </w:tcPr>
          <w:p w14:paraId="6F32391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Kosovo</w:t>
            </w:r>
          </w:p>
        </w:tc>
        <w:tc>
          <w:tcPr>
            <w:tcW w:w="1440" w:type="dxa"/>
            <w:tcMar>
              <w:left w:w="28" w:type="dxa"/>
              <w:right w:w="28" w:type="dxa"/>
            </w:tcMar>
          </w:tcPr>
          <w:p w14:paraId="74C53C4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United Kingdom, </w:t>
            </w:r>
            <w:r w:rsidRPr="00F27A0A">
              <w:rPr>
                <w:rFonts w:ascii="Helvetica" w:hAnsi="Helvetica" w:cs="Helvetica"/>
                <w:color w:val="000000"/>
                <w:sz w:val="16"/>
                <w:szCs w:val="16"/>
              </w:rPr>
              <w:t>Kosovo</w:t>
            </w:r>
          </w:p>
        </w:tc>
        <w:tc>
          <w:tcPr>
            <w:tcW w:w="1215" w:type="dxa"/>
            <w:tcMar>
              <w:left w:w="0" w:type="dxa"/>
              <w:right w:w="0" w:type="dxa"/>
            </w:tcMar>
          </w:tcPr>
          <w:p w14:paraId="4DA7A6C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33B6C2F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0561616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03E3968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D134DA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897D75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742DEBBD"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Agreement to increase energy efficiency, renewable energy sources and assess and reduce the environmental impact of the energy sector. References continuation of rights and obligations of original EU-Kosovo Agreement.</w:t>
            </w:r>
          </w:p>
        </w:tc>
        <w:tc>
          <w:tcPr>
            <w:tcW w:w="2340" w:type="dxa"/>
            <w:tcMar>
              <w:left w:w="28" w:type="dxa"/>
              <w:right w:w="28" w:type="dxa"/>
            </w:tcMar>
          </w:tcPr>
          <w:p w14:paraId="20B9B3AA" w14:textId="77777777" w:rsidR="00135FCD" w:rsidRPr="00C63813" w:rsidRDefault="00000000" w:rsidP="00681B6B">
            <w:pPr>
              <w:rPr>
                <w:rFonts w:ascii="Helvetica" w:hAnsi="Helvetica" w:cs="Helvetica"/>
                <w:color w:val="316293"/>
                <w:sz w:val="16"/>
                <w:szCs w:val="16"/>
                <w:u w:val="single"/>
              </w:rPr>
            </w:pPr>
            <w:hyperlink r:id="rId193" w:history="1">
              <w:r w:rsidR="00135FCD" w:rsidRPr="00C63813">
                <w:rPr>
                  <w:rStyle w:val="Hyperlink"/>
                  <w:rFonts w:ascii="Helvetica" w:hAnsi="Helvetica" w:cs="Helvetica"/>
                  <w:color w:val="316293"/>
                  <w:sz w:val="16"/>
                  <w:szCs w:val="16"/>
                </w:rPr>
                <w:t>https://assets.publishing.service.gov.uk/government/uploads/system/uploads/attachment_data/file/854384/CS_Kosovo_1.2019_UK_Kosovo_Partnership__Trade_and_Cooperation_Agreement.pdf</w:t>
              </w:r>
            </w:hyperlink>
          </w:p>
        </w:tc>
      </w:tr>
      <w:tr w:rsidR="00135FCD" w:rsidRPr="0021322E" w14:paraId="5FADE66F" w14:textId="77777777">
        <w:tc>
          <w:tcPr>
            <w:tcW w:w="298" w:type="dxa"/>
            <w:tcMar>
              <w:left w:w="0" w:type="dxa"/>
              <w:right w:w="0" w:type="dxa"/>
            </w:tcMar>
          </w:tcPr>
          <w:p w14:paraId="7B7129A3"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174</w:t>
            </w:r>
          </w:p>
        </w:tc>
        <w:tc>
          <w:tcPr>
            <w:tcW w:w="1273" w:type="dxa"/>
            <w:tcMar>
              <w:left w:w="28" w:type="dxa"/>
              <w:right w:w="28" w:type="dxa"/>
            </w:tcMar>
          </w:tcPr>
          <w:p w14:paraId="3F574BA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Moldov</w:t>
            </w:r>
            <w:r>
              <w:rPr>
                <w:rFonts w:ascii="Helvetica" w:hAnsi="Helvetica" w:cs="Helvetica"/>
                <w:color w:val="000000"/>
                <w:sz w:val="16"/>
                <w:szCs w:val="16"/>
              </w:rPr>
              <w:t>a</w:t>
            </w:r>
          </w:p>
        </w:tc>
        <w:tc>
          <w:tcPr>
            <w:tcW w:w="1440" w:type="dxa"/>
            <w:tcMar>
              <w:left w:w="28" w:type="dxa"/>
              <w:right w:w="28" w:type="dxa"/>
            </w:tcMar>
          </w:tcPr>
          <w:p w14:paraId="12FEF04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Moldova</w:t>
            </w:r>
            <w:r>
              <w:rPr>
                <w:rFonts w:ascii="Helvetica" w:hAnsi="Helvetica" w:cs="Helvetica"/>
                <w:color w:val="000000"/>
                <w:sz w:val="16"/>
                <w:szCs w:val="16"/>
              </w:rPr>
              <w:t>,</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5953E79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02E8A75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32683E0C"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w:t>
            </w:r>
            <w:r w:rsidR="003D5967">
              <w:rPr>
                <w:rFonts w:ascii="Helvetica" w:hAnsi="Helvetica" w:cs="Helvetica"/>
                <w:color w:val="000000"/>
                <w:sz w:val="16"/>
                <w:szCs w:val="16"/>
              </w:rPr>
              <w:t xml:space="preserve">hapter 16 Environment </w:t>
            </w:r>
          </w:p>
          <w:p w14:paraId="642127DA"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17 Climate Action</w:t>
            </w:r>
            <w:r w:rsidR="003D5967">
              <w:rPr>
                <w:rFonts w:ascii="Helvetica" w:hAnsi="Helvetica" w:cs="Helvetica"/>
                <w:color w:val="000000"/>
                <w:sz w:val="16"/>
                <w:szCs w:val="16"/>
              </w:rPr>
              <w:br/>
              <w:t>Article</w:t>
            </w:r>
            <w:r w:rsidR="00135FCD" w:rsidRPr="00F27A0A">
              <w:rPr>
                <w:rFonts w:ascii="Helvetica" w:hAnsi="Helvetica" w:cs="Helvetica"/>
                <w:color w:val="000000"/>
                <w:sz w:val="16"/>
                <w:szCs w:val="16"/>
              </w:rPr>
              <w:t xml:space="preserve"> 336</w:t>
            </w:r>
            <w:r w:rsidR="00135FCD" w:rsidRPr="00F27A0A">
              <w:rPr>
                <w:rFonts w:ascii="Helvetica" w:hAnsi="Helvetica" w:cs="Helvetica"/>
                <w:color w:val="000000"/>
                <w:sz w:val="16"/>
                <w:szCs w:val="16"/>
              </w:rPr>
              <w:br/>
              <w:t>Sustainable management of forests and t</w:t>
            </w:r>
            <w:r w:rsidR="003D5967">
              <w:rPr>
                <w:rFonts w:ascii="Helvetica" w:hAnsi="Helvetica" w:cs="Helvetica"/>
                <w:color w:val="000000"/>
                <w:sz w:val="16"/>
                <w:szCs w:val="16"/>
              </w:rPr>
              <w:t>rade in forest products</w:t>
            </w:r>
            <w:r w:rsidR="003D5967">
              <w:rPr>
                <w:rFonts w:ascii="Helvetica" w:hAnsi="Helvetica" w:cs="Helvetica"/>
                <w:color w:val="000000"/>
                <w:sz w:val="16"/>
                <w:szCs w:val="16"/>
              </w:rPr>
              <w:br/>
            </w:r>
            <w:r w:rsidR="003D5967">
              <w:rPr>
                <w:rFonts w:ascii="Helvetica" w:hAnsi="Helvetica" w:cs="Helvetica"/>
                <w:color w:val="000000"/>
                <w:sz w:val="16"/>
                <w:szCs w:val="16"/>
              </w:rPr>
              <w:lastRenderedPageBreak/>
              <w:t>Article</w:t>
            </w:r>
            <w:r w:rsidR="00135FCD" w:rsidRPr="00F27A0A">
              <w:rPr>
                <w:rFonts w:ascii="Helvetica" w:hAnsi="Helvetica" w:cs="Helvetica"/>
                <w:color w:val="000000"/>
                <w:sz w:val="16"/>
                <w:szCs w:val="16"/>
              </w:rPr>
              <w:t xml:space="preserve"> 335</w:t>
            </w:r>
            <w:r w:rsidR="00135FCD" w:rsidRPr="00F27A0A">
              <w:rPr>
                <w:rFonts w:ascii="Helvetica" w:hAnsi="Helvetica" w:cs="Helvetica"/>
                <w:color w:val="000000"/>
                <w:sz w:val="16"/>
                <w:szCs w:val="16"/>
              </w:rPr>
              <w:br/>
              <w:t>Biological diversity</w:t>
            </w:r>
          </w:p>
        </w:tc>
        <w:tc>
          <w:tcPr>
            <w:tcW w:w="1268" w:type="dxa"/>
            <w:tcMar>
              <w:left w:w="28" w:type="dxa"/>
              <w:right w:w="28" w:type="dxa"/>
            </w:tcMar>
          </w:tcPr>
          <w:p w14:paraId="6702D0B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720D628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68AC14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14254C43"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mention in context of fisheries sector, energy cooperation and transport sectors.</w:t>
            </w:r>
            <w:r w:rsidRPr="00F27A0A">
              <w:rPr>
                <w:rFonts w:ascii="Helvetica" w:hAnsi="Helvetica" w:cs="Helvetica"/>
                <w:color w:val="000000"/>
                <w:sz w:val="16"/>
                <w:szCs w:val="16"/>
              </w:rPr>
              <w:br/>
              <w:t xml:space="preserve">Chemicals, air, water quality, biodiversity are highlighted as areas of environmental cooperation. </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Forest section includes potential for development of a VPA and references CITES.</w:t>
            </w:r>
            <w:r w:rsidRPr="00F27A0A">
              <w:rPr>
                <w:rFonts w:ascii="Helvetica" w:hAnsi="Helvetica" w:cs="Helvetica"/>
                <w:color w:val="000000"/>
                <w:sz w:val="16"/>
                <w:szCs w:val="16"/>
              </w:rPr>
              <w:br/>
              <w:t>Biodiversity section references CITES and CBD.</w:t>
            </w:r>
            <w:r w:rsidRPr="00F27A0A">
              <w:rPr>
                <w:rFonts w:ascii="Helvetica" w:hAnsi="Helvetica" w:cs="Helvetica"/>
                <w:color w:val="000000"/>
                <w:sz w:val="16"/>
                <w:szCs w:val="16"/>
              </w:rPr>
              <w:br/>
              <w:t>Establishment of Trade and Sustainable Development Sub-Committee and joint civil society forum once per year.</w:t>
            </w:r>
          </w:p>
        </w:tc>
        <w:tc>
          <w:tcPr>
            <w:tcW w:w="2340" w:type="dxa"/>
            <w:tcMar>
              <w:left w:w="28" w:type="dxa"/>
              <w:right w:w="28" w:type="dxa"/>
            </w:tcMar>
          </w:tcPr>
          <w:p w14:paraId="75EB51CC" w14:textId="77777777" w:rsidR="00135FCD" w:rsidRPr="00C63813" w:rsidRDefault="00000000" w:rsidP="00681B6B">
            <w:pPr>
              <w:rPr>
                <w:rFonts w:ascii="Helvetica" w:hAnsi="Helvetica" w:cs="Helvetica"/>
                <w:color w:val="316293"/>
                <w:sz w:val="16"/>
                <w:szCs w:val="16"/>
                <w:u w:val="single"/>
              </w:rPr>
            </w:pPr>
            <w:hyperlink r:id="rId194" w:history="1">
              <w:r w:rsidR="00135FCD" w:rsidRPr="00C63813">
                <w:rPr>
                  <w:rStyle w:val="Hyperlink"/>
                  <w:rFonts w:ascii="Helvetica" w:hAnsi="Helvetica" w:cs="Helvetica"/>
                  <w:color w:val="316293"/>
                  <w:sz w:val="16"/>
                  <w:szCs w:val="16"/>
                </w:rPr>
                <w:t>https://assets.publishing.service.gov.uk/government/uploads/system/uploads/attachment_data/file/953190/CS_Moldova_1.2021_Strategic_Partnership_Trade_and_Cooperation.pdf</w:t>
              </w:r>
            </w:hyperlink>
          </w:p>
        </w:tc>
      </w:tr>
      <w:tr w:rsidR="00135FCD" w:rsidRPr="0021322E" w14:paraId="085EC33C" w14:textId="77777777">
        <w:tc>
          <w:tcPr>
            <w:tcW w:w="298" w:type="dxa"/>
            <w:tcMar>
              <w:left w:w="0" w:type="dxa"/>
              <w:right w:w="0" w:type="dxa"/>
            </w:tcMar>
          </w:tcPr>
          <w:p w14:paraId="2D6E1CB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175</w:t>
            </w:r>
          </w:p>
        </w:tc>
        <w:tc>
          <w:tcPr>
            <w:tcW w:w="1273" w:type="dxa"/>
            <w:tcMar>
              <w:left w:w="28" w:type="dxa"/>
              <w:right w:w="28" w:type="dxa"/>
            </w:tcMar>
          </w:tcPr>
          <w:p w14:paraId="74519ED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Morocco</w:t>
            </w:r>
          </w:p>
        </w:tc>
        <w:tc>
          <w:tcPr>
            <w:tcW w:w="1440" w:type="dxa"/>
            <w:tcMar>
              <w:left w:w="28" w:type="dxa"/>
              <w:right w:w="28" w:type="dxa"/>
            </w:tcMar>
          </w:tcPr>
          <w:p w14:paraId="7A481EB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Morocco,</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3BCFF0C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3355047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5F98507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15306B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936A55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072512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1C9F13E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References continuation of rights and obligations of original EU-Morocco Agreement.</w:t>
            </w:r>
          </w:p>
        </w:tc>
        <w:tc>
          <w:tcPr>
            <w:tcW w:w="2340" w:type="dxa"/>
            <w:tcMar>
              <w:left w:w="28" w:type="dxa"/>
              <w:right w:w="28" w:type="dxa"/>
            </w:tcMar>
          </w:tcPr>
          <w:p w14:paraId="1DCACE73" w14:textId="77777777" w:rsidR="00135FCD" w:rsidRPr="00C63813" w:rsidRDefault="00000000" w:rsidP="00681B6B">
            <w:pPr>
              <w:rPr>
                <w:rFonts w:ascii="Helvetica" w:hAnsi="Helvetica" w:cs="Helvetica"/>
                <w:color w:val="316293"/>
                <w:sz w:val="16"/>
                <w:szCs w:val="16"/>
                <w:u w:val="single"/>
              </w:rPr>
            </w:pPr>
            <w:hyperlink r:id="rId195" w:history="1">
              <w:r w:rsidR="00135FCD" w:rsidRPr="00C63813">
                <w:rPr>
                  <w:rStyle w:val="Hyperlink"/>
                  <w:rFonts w:ascii="Helvetica" w:hAnsi="Helvetica" w:cs="Helvetica"/>
                  <w:color w:val="316293"/>
                  <w:sz w:val="16"/>
                  <w:szCs w:val="16"/>
                </w:rPr>
                <w:t>https://assets.publishing.service.gov.uk/government/uploads/system/uploads/attachment_data/file/854581/CS_Morocco_2.2019_UK_Morocco_Agreement_establishing_an_Association.pdf</w:t>
              </w:r>
            </w:hyperlink>
          </w:p>
        </w:tc>
      </w:tr>
      <w:tr w:rsidR="00135FCD" w:rsidRPr="0021322E" w14:paraId="1CA9486F" w14:textId="77777777">
        <w:tc>
          <w:tcPr>
            <w:tcW w:w="298" w:type="dxa"/>
            <w:tcMar>
              <w:left w:w="0" w:type="dxa"/>
              <w:right w:w="0" w:type="dxa"/>
            </w:tcMar>
          </w:tcPr>
          <w:p w14:paraId="367483C7"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176</w:t>
            </w:r>
          </w:p>
        </w:tc>
        <w:tc>
          <w:tcPr>
            <w:tcW w:w="1273" w:type="dxa"/>
            <w:tcMar>
              <w:left w:w="28" w:type="dxa"/>
              <w:right w:w="28" w:type="dxa"/>
            </w:tcMar>
          </w:tcPr>
          <w:p w14:paraId="2EF03ED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North Macedonia</w:t>
            </w:r>
          </w:p>
        </w:tc>
        <w:tc>
          <w:tcPr>
            <w:tcW w:w="1440" w:type="dxa"/>
            <w:tcMar>
              <w:left w:w="28" w:type="dxa"/>
              <w:right w:w="28" w:type="dxa"/>
            </w:tcMar>
          </w:tcPr>
          <w:p w14:paraId="51A8686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North Macedonia,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44B9C8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26593FB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48EDD76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676E2DD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8E06DC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4DFAC9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33EC825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EU-North Macedonia Agreement.</w:t>
            </w:r>
          </w:p>
        </w:tc>
        <w:tc>
          <w:tcPr>
            <w:tcW w:w="2340" w:type="dxa"/>
            <w:tcMar>
              <w:left w:w="28" w:type="dxa"/>
              <w:right w:w="28" w:type="dxa"/>
            </w:tcMar>
          </w:tcPr>
          <w:p w14:paraId="1350C52F" w14:textId="77777777" w:rsidR="00135FCD" w:rsidRPr="00C63813" w:rsidRDefault="00000000" w:rsidP="00681B6B">
            <w:pPr>
              <w:rPr>
                <w:rFonts w:ascii="Helvetica" w:hAnsi="Helvetica" w:cs="Helvetica"/>
                <w:color w:val="316293"/>
                <w:sz w:val="16"/>
                <w:szCs w:val="16"/>
                <w:u w:val="single"/>
              </w:rPr>
            </w:pPr>
            <w:hyperlink r:id="rId196" w:history="1">
              <w:r w:rsidR="00135FCD" w:rsidRPr="00C63813">
                <w:rPr>
                  <w:rStyle w:val="Hyperlink"/>
                  <w:rFonts w:ascii="Helvetica" w:hAnsi="Helvetica" w:cs="Helvetica"/>
                  <w:color w:val="316293"/>
                  <w:sz w:val="16"/>
                  <w:szCs w:val="16"/>
                </w:rPr>
                <w:t>https://assets.publishing.service.gov.uk/government/uploads/system/uploads/attachment_data/file/942963/CS_N_Macedonia_1.2020_Partnership_Trade_and_Cooperation.pdf</w:t>
              </w:r>
            </w:hyperlink>
          </w:p>
        </w:tc>
      </w:tr>
      <w:tr w:rsidR="00135FCD" w:rsidRPr="0021322E" w14:paraId="1D1EB673" w14:textId="77777777">
        <w:tc>
          <w:tcPr>
            <w:tcW w:w="298" w:type="dxa"/>
            <w:tcMar>
              <w:left w:w="0" w:type="dxa"/>
              <w:right w:w="0" w:type="dxa"/>
            </w:tcMar>
          </w:tcPr>
          <w:p w14:paraId="254C922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177</w:t>
            </w:r>
          </w:p>
        </w:tc>
        <w:tc>
          <w:tcPr>
            <w:tcW w:w="1273" w:type="dxa"/>
            <w:tcMar>
              <w:left w:w="28" w:type="dxa"/>
              <w:right w:w="28" w:type="dxa"/>
            </w:tcMar>
          </w:tcPr>
          <w:p w14:paraId="0590CFF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Palestine</w:t>
            </w:r>
          </w:p>
        </w:tc>
        <w:tc>
          <w:tcPr>
            <w:tcW w:w="1440" w:type="dxa"/>
            <w:tcMar>
              <w:left w:w="28" w:type="dxa"/>
              <w:right w:w="28" w:type="dxa"/>
            </w:tcMar>
          </w:tcPr>
          <w:p w14:paraId="1F872E18"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Palestine,</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20000FC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3D69526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0C8C0E5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740F0B4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0307D5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F44035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4F41BB1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EU-Palestinian Authority Interim Association Agreement.</w:t>
            </w:r>
          </w:p>
        </w:tc>
        <w:tc>
          <w:tcPr>
            <w:tcW w:w="2340" w:type="dxa"/>
            <w:tcMar>
              <w:left w:w="28" w:type="dxa"/>
              <w:right w:w="28" w:type="dxa"/>
            </w:tcMar>
          </w:tcPr>
          <w:p w14:paraId="27B31AFA" w14:textId="77777777" w:rsidR="00135FCD" w:rsidRPr="00C63813" w:rsidRDefault="00000000" w:rsidP="00681B6B">
            <w:pPr>
              <w:rPr>
                <w:rFonts w:ascii="Helvetica" w:hAnsi="Helvetica" w:cs="Helvetica"/>
                <w:color w:val="316293"/>
                <w:sz w:val="16"/>
                <w:szCs w:val="16"/>
                <w:u w:val="single"/>
              </w:rPr>
            </w:pPr>
            <w:hyperlink r:id="rId197" w:history="1">
              <w:r w:rsidR="00135FCD" w:rsidRPr="00C63813">
                <w:rPr>
                  <w:rStyle w:val="Hyperlink"/>
                  <w:rFonts w:ascii="Helvetica" w:hAnsi="Helvetica" w:cs="Helvetica"/>
                  <w:color w:val="316293"/>
                  <w:sz w:val="16"/>
                  <w:szCs w:val="16"/>
                </w:rPr>
                <w:t>https://assets.publishing.service.gov.uk/government/uploads/system/uploads/attachment_data/file/781389/MS_14.2019_IPTP_PLO.pdf</w:t>
              </w:r>
            </w:hyperlink>
          </w:p>
        </w:tc>
      </w:tr>
      <w:tr w:rsidR="00135FCD" w:rsidRPr="0021322E" w14:paraId="61C9914D" w14:textId="77777777">
        <w:tc>
          <w:tcPr>
            <w:tcW w:w="298" w:type="dxa"/>
            <w:tcMar>
              <w:left w:w="0" w:type="dxa"/>
              <w:right w:w="0" w:type="dxa"/>
            </w:tcMar>
          </w:tcPr>
          <w:p w14:paraId="3E4A1426"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178</w:t>
            </w:r>
          </w:p>
        </w:tc>
        <w:tc>
          <w:tcPr>
            <w:tcW w:w="1273" w:type="dxa"/>
            <w:tcMar>
              <w:left w:w="28" w:type="dxa"/>
              <w:right w:w="28" w:type="dxa"/>
            </w:tcMar>
          </w:tcPr>
          <w:p w14:paraId="3AF3BC6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Kingdom - SACU </w:t>
            </w:r>
            <w:r w:rsidRPr="00C40BA9">
              <w:rPr>
                <w:rFonts w:ascii="Helvetica" w:hAnsi="Helvetica" w:cs="Helvetica"/>
                <w:color w:val="000000"/>
                <w:sz w:val="16"/>
                <w:szCs w:val="16"/>
              </w:rPr>
              <w:t>Southern African Customs Union</w:t>
            </w:r>
            <w:r>
              <w:rPr>
                <w:rFonts w:ascii="Helvetica" w:hAnsi="Helvetica" w:cs="Helvetica"/>
                <w:color w:val="000000"/>
                <w:sz w:val="16"/>
                <w:szCs w:val="16"/>
              </w:rPr>
              <w:t xml:space="preserve">) </w:t>
            </w:r>
            <w:r w:rsidRPr="00F27A0A">
              <w:rPr>
                <w:rFonts w:ascii="Helvetica" w:hAnsi="Helvetica" w:cs="Helvetica"/>
                <w:color w:val="000000"/>
                <w:sz w:val="16"/>
                <w:szCs w:val="16"/>
              </w:rPr>
              <w:t>and Mozambique</w:t>
            </w:r>
          </w:p>
        </w:tc>
        <w:tc>
          <w:tcPr>
            <w:tcW w:w="1440" w:type="dxa"/>
            <w:tcMar>
              <w:left w:w="28" w:type="dxa"/>
              <w:right w:w="28" w:type="dxa"/>
            </w:tcMar>
          </w:tcPr>
          <w:p w14:paraId="338EFFDA"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Mozambique, United Kingdom, Botswana, Lesotho, Namibia, South Africa, </w:t>
            </w:r>
            <w:r w:rsidRPr="00F27A0A">
              <w:rPr>
                <w:rFonts w:ascii="Helvetica" w:hAnsi="Helvetica" w:cs="Helvetica"/>
                <w:color w:val="000000"/>
                <w:sz w:val="16"/>
                <w:szCs w:val="16"/>
              </w:rPr>
              <w:t>Eswatini</w:t>
            </w:r>
          </w:p>
        </w:tc>
        <w:tc>
          <w:tcPr>
            <w:tcW w:w="1215" w:type="dxa"/>
            <w:tcMar>
              <w:left w:w="0" w:type="dxa"/>
              <w:right w:w="0" w:type="dxa"/>
            </w:tcMar>
          </w:tcPr>
          <w:p w14:paraId="0FFA188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08-Jan-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088BADB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7194019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II Trade and Sustainable Development</w:t>
            </w:r>
          </w:p>
        </w:tc>
        <w:tc>
          <w:tcPr>
            <w:tcW w:w="1268" w:type="dxa"/>
            <w:tcMar>
              <w:left w:w="28" w:type="dxa"/>
              <w:right w:w="28" w:type="dxa"/>
            </w:tcMar>
          </w:tcPr>
          <w:p w14:paraId="560D31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533C77B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1CA679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5CF44B0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Parties agree to cooperate on sustainable forest management, fishing practices, and biodiversity, but no detail.</w:t>
            </w:r>
          </w:p>
        </w:tc>
        <w:tc>
          <w:tcPr>
            <w:tcW w:w="2340" w:type="dxa"/>
            <w:tcMar>
              <w:left w:w="28" w:type="dxa"/>
              <w:right w:w="28" w:type="dxa"/>
            </w:tcMar>
          </w:tcPr>
          <w:p w14:paraId="22EFBA44" w14:textId="77777777" w:rsidR="00135FCD" w:rsidRPr="00C63813" w:rsidRDefault="00000000" w:rsidP="00681B6B">
            <w:pPr>
              <w:rPr>
                <w:rFonts w:ascii="Helvetica" w:hAnsi="Helvetica" w:cs="Helvetica"/>
                <w:color w:val="316293"/>
                <w:sz w:val="16"/>
                <w:szCs w:val="16"/>
                <w:u w:val="single"/>
              </w:rPr>
            </w:pPr>
            <w:hyperlink r:id="rId198" w:history="1">
              <w:r w:rsidR="00135FCD" w:rsidRPr="00C63813">
                <w:rPr>
                  <w:rStyle w:val="Hyperlink"/>
                  <w:rFonts w:ascii="Helvetica" w:hAnsi="Helvetica" w:cs="Helvetica"/>
                  <w:color w:val="316293"/>
                  <w:sz w:val="16"/>
                  <w:szCs w:val="16"/>
                </w:rPr>
                <w:t>https://www.sacu.int/docs/agreements/2021/SACU-Mozambique-UK-EPA-EN.pdf</w:t>
              </w:r>
            </w:hyperlink>
          </w:p>
        </w:tc>
      </w:tr>
      <w:tr w:rsidR="00135FCD" w:rsidRPr="0021322E" w14:paraId="63CA1C8B" w14:textId="77777777">
        <w:tc>
          <w:tcPr>
            <w:tcW w:w="298" w:type="dxa"/>
            <w:tcMar>
              <w:left w:w="0" w:type="dxa"/>
              <w:right w:w="0" w:type="dxa"/>
            </w:tcMar>
          </w:tcPr>
          <w:p w14:paraId="0CD82592"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179</w:t>
            </w:r>
          </w:p>
        </w:tc>
        <w:tc>
          <w:tcPr>
            <w:tcW w:w="1273" w:type="dxa"/>
            <w:tcMar>
              <w:left w:w="28" w:type="dxa"/>
              <w:right w:w="28" w:type="dxa"/>
            </w:tcMar>
          </w:tcPr>
          <w:p w14:paraId="5B26096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Serbia</w:t>
            </w:r>
          </w:p>
        </w:tc>
        <w:tc>
          <w:tcPr>
            <w:tcW w:w="1440" w:type="dxa"/>
            <w:tcMar>
              <w:left w:w="28" w:type="dxa"/>
              <w:right w:w="28" w:type="dxa"/>
            </w:tcMar>
          </w:tcPr>
          <w:p w14:paraId="5D43E3E6"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United Kingdom,</w:t>
            </w:r>
            <w:r w:rsidRPr="00F27A0A">
              <w:rPr>
                <w:rFonts w:ascii="Helvetica" w:hAnsi="Helvetica" w:cs="Helvetica"/>
                <w:color w:val="000000"/>
                <w:sz w:val="16"/>
                <w:szCs w:val="16"/>
              </w:rPr>
              <w:t xml:space="preserve"> Serbia</w:t>
            </w:r>
          </w:p>
        </w:tc>
        <w:tc>
          <w:tcPr>
            <w:tcW w:w="1215" w:type="dxa"/>
            <w:tcMar>
              <w:left w:w="0" w:type="dxa"/>
              <w:right w:w="0" w:type="dxa"/>
            </w:tcMar>
          </w:tcPr>
          <w:p w14:paraId="108AD7D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18-May-</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280" w:type="dxa"/>
            <w:tcMar>
              <w:left w:w="0" w:type="dxa"/>
              <w:right w:w="0" w:type="dxa"/>
            </w:tcMar>
          </w:tcPr>
          <w:p w14:paraId="3986C1B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20-May-</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01C2AAA8"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111</w:t>
            </w:r>
            <w:r w:rsidR="003D5967">
              <w:rPr>
                <w:rFonts w:ascii="Helvetica" w:hAnsi="Helvetica" w:cs="Helvetica"/>
                <w:color w:val="000000"/>
                <w:sz w:val="16"/>
                <w:szCs w:val="16"/>
              </w:rPr>
              <w:t xml:space="preserve"> </w:t>
            </w:r>
            <w:r w:rsidR="00135FCD" w:rsidRPr="00F27A0A">
              <w:rPr>
                <w:rFonts w:ascii="Helvetica" w:hAnsi="Helvetica" w:cs="Helvetica"/>
                <w:color w:val="000000"/>
                <w:sz w:val="16"/>
                <w:szCs w:val="16"/>
              </w:rPr>
              <w:t>Environment</w:t>
            </w:r>
          </w:p>
        </w:tc>
        <w:tc>
          <w:tcPr>
            <w:tcW w:w="1268" w:type="dxa"/>
            <w:tcMar>
              <w:left w:w="28" w:type="dxa"/>
              <w:right w:w="28" w:type="dxa"/>
            </w:tcMar>
          </w:tcPr>
          <w:p w14:paraId="2419975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4CFDA2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4F1943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2D0C23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halting environmental degradation and Kyoto </w:t>
            </w:r>
            <w:r w:rsidRPr="00F27A0A">
              <w:rPr>
                <w:rFonts w:ascii="Helvetica" w:hAnsi="Helvetica" w:cs="Helvetica"/>
                <w:color w:val="000000"/>
                <w:sz w:val="16"/>
                <w:szCs w:val="16"/>
              </w:rPr>
              <w:lastRenderedPageBreak/>
              <w:t>Protocol. Consideration of environment under transport section. References continuation of rights and obligations of original EU-Serbia FTA.</w:t>
            </w:r>
          </w:p>
        </w:tc>
        <w:tc>
          <w:tcPr>
            <w:tcW w:w="2340" w:type="dxa"/>
            <w:tcMar>
              <w:left w:w="28" w:type="dxa"/>
              <w:right w:w="28" w:type="dxa"/>
            </w:tcMar>
          </w:tcPr>
          <w:p w14:paraId="0DB7EB4A" w14:textId="77777777" w:rsidR="00135FCD" w:rsidRPr="00C63813" w:rsidRDefault="00000000" w:rsidP="00681B6B">
            <w:pPr>
              <w:rPr>
                <w:rFonts w:ascii="Helvetica" w:hAnsi="Helvetica" w:cs="Helvetica"/>
                <w:color w:val="316293"/>
                <w:sz w:val="16"/>
                <w:szCs w:val="16"/>
                <w:u w:val="single"/>
              </w:rPr>
            </w:pPr>
            <w:hyperlink r:id="rId199" w:history="1">
              <w:r w:rsidR="00135FCD" w:rsidRPr="00C63813">
                <w:rPr>
                  <w:rStyle w:val="Hyperlink"/>
                  <w:rFonts w:ascii="Helvetica" w:hAnsi="Helvetica" w:cs="Helvetica"/>
                  <w:color w:val="316293"/>
                  <w:sz w:val="16"/>
                  <w:szCs w:val="16"/>
                </w:rPr>
                <w:t>https://assets.publishing.service.gov.uk/government/uploads/system/uploads/attachment_data/file/984929/CS_Serbia_1.2021_</w:t>
              </w:r>
              <w:r w:rsidR="00135FCD" w:rsidRPr="00C63813">
                <w:rPr>
                  <w:rStyle w:val="Hyperlink"/>
                  <w:rFonts w:ascii="Helvetica" w:hAnsi="Helvetica" w:cs="Helvetica"/>
                  <w:color w:val="316293"/>
                  <w:sz w:val="16"/>
                  <w:szCs w:val="16"/>
                </w:rPr>
                <w:lastRenderedPageBreak/>
                <w:t xml:space="preserve">UK_Serbia_Partnership_Trade_and_Cooperation_Agreement.pdf </w:t>
              </w:r>
              <w:r w:rsidR="00135FCD" w:rsidRPr="00C63813">
                <w:rPr>
                  <w:rFonts w:ascii="Helvetica" w:hAnsi="Helvetica" w:cs="Helvetica"/>
                  <w:color w:val="316293"/>
                  <w:sz w:val="16"/>
                  <w:szCs w:val="16"/>
                  <w:u w:val="single"/>
                </w:rPr>
                <w:br/>
              </w:r>
              <w:r w:rsidR="00135FCD" w:rsidRPr="00C63813">
                <w:rPr>
                  <w:rFonts w:ascii="Helvetica" w:hAnsi="Helvetica" w:cs="Helvetica"/>
                  <w:color w:val="316293"/>
                  <w:sz w:val="16"/>
                  <w:szCs w:val="16"/>
                  <w:u w:val="single"/>
                </w:rPr>
                <w:br/>
              </w:r>
              <w:r w:rsidR="00135FCD" w:rsidRPr="00C63813">
                <w:rPr>
                  <w:rStyle w:val="Hyperlink"/>
                  <w:rFonts w:ascii="Helvetica" w:hAnsi="Helvetica" w:cs="Helvetica"/>
                  <w:color w:val="316293"/>
                  <w:sz w:val="16"/>
                  <w:szCs w:val="16"/>
                </w:rPr>
                <w:t>https://eur-lex.europa.eu/legal-content/EN/TXT/HTML/?uri=CELEX:22013A1018(0</w:t>
              </w:r>
            </w:hyperlink>
          </w:p>
        </w:tc>
      </w:tr>
      <w:tr w:rsidR="00135FCD" w:rsidRPr="0021322E" w14:paraId="2323B477" w14:textId="77777777">
        <w:tc>
          <w:tcPr>
            <w:tcW w:w="298" w:type="dxa"/>
            <w:tcMar>
              <w:left w:w="0" w:type="dxa"/>
              <w:right w:w="0" w:type="dxa"/>
            </w:tcMar>
          </w:tcPr>
          <w:p w14:paraId="5BB5F635"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180</w:t>
            </w:r>
          </w:p>
        </w:tc>
        <w:tc>
          <w:tcPr>
            <w:tcW w:w="1273" w:type="dxa"/>
            <w:tcMar>
              <w:left w:w="28" w:type="dxa"/>
              <w:right w:w="28" w:type="dxa"/>
            </w:tcMar>
          </w:tcPr>
          <w:p w14:paraId="6EB336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Singapore</w:t>
            </w:r>
          </w:p>
        </w:tc>
        <w:tc>
          <w:tcPr>
            <w:tcW w:w="1440" w:type="dxa"/>
            <w:tcMar>
              <w:left w:w="28" w:type="dxa"/>
              <w:right w:w="28" w:type="dxa"/>
            </w:tcMar>
          </w:tcPr>
          <w:p w14:paraId="6C4A57B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Singapore,</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7B143AC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521FFE1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3064C1A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24660E1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A36795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6D8FBC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1D3FFC1A"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EU-Singapore FTA.</w:t>
            </w:r>
          </w:p>
        </w:tc>
        <w:tc>
          <w:tcPr>
            <w:tcW w:w="2340" w:type="dxa"/>
            <w:tcMar>
              <w:left w:w="28" w:type="dxa"/>
              <w:right w:w="28" w:type="dxa"/>
            </w:tcMar>
          </w:tcPr>
          <w:p w14:paraId="3AB7401F" w14:textId="77777777" w:rsidR="00135FCD" w:rsidRPr="00C63813" w:rsidRDefault="00000000" w:rsidP="00681B6B">
            <w:pPr>
              <w:rPr>
                <w:rFonts w:ascii="Helvetica" w:hAnsi="Helvetica" w:cs="Helvetica"/>
                <w:color w:val="316293"/>
                <w:sz w:val="16"/>
                <w:szCs w:val="16"/>
                <w:u w:val="single"/>
              </w:rPr>
            </w:pPr>
            <w:hyperlink r:id="rId200" w:history="1">
              <w:r w:rsidR="00135FCD" w:rsidRPr="00C63813">
                <w:rPr>
                  <w:rStyle w:val="Hyperlink"/>
                  <w:rFonts w:ascii="Helvetica" w:hAnsi="Helvetica" w:cs="Helvetica"/>
                  <w:color w:val="316293"/>
                  <w:sz w:val="16"/>
                  <w:szCs w:val="16"/>
                </w:rPr>
                <w:t>https://assets.publishing.service.gov.uk/government/uploads/system/uploads/attachment_data/file/944339/CS_Singapore_1.2020_Free_Trade_Agreement.pdf</w:t>
              </w:r>
            </w:hyperlink>
          </w:p>
        </w:tc>
      </w:tr>
      <w:tr w:rsidR="00135FCD" w:rsidRPr="0021322E" w14:paraId="26D0B778" w14:textId="77777777">
        <w:tc>
          <w:tcPr>
            <w:tcW w:w="298" w:type="dxa"/>
            <w:tcMar>
              <w:left w:w="0" w:type="dxa"/>
              <w:right w:w="0" w:type="dxa"/>
            </w:tcMar>
          </w:tcPr>
          <w:p w14:paraId="2BCEEC7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181</w:t>
            </w:r>
          </w:p>
        </w:tc>
        <w:tc>
          <w:tcPr>
            <w:tcW w:w="1273" w:type="dxa"/>
            <w:tcMar>
              <w:left w:w="28" w:type="dxa"/>
              <w:right w:w="28" w:type="dxa"/>
            </w:tcMar>
          </w:tcPr>
          <w:p w14:paraId="3C530DD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Tunisia</w:t>
            </w:r>
          </w:p>
        </w:tc>
        <w:tc>
          <w:tcPr>
            <w:tcW w:w="1440" w:type="dxa"/>
            <w:tcMar>
              <w:left w:w="28" w:type="dxa"/>
              <w:right w:w="28" w:type="dxa"/>
            </w:tcMar>
          </w:tcPr>
          <w:p w14:paraId="5945CA5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Tunisia,</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656F528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7ABDDB5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60953BD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68" w:type="dxa"/>
            <w:tcMar>
              <w:left w:w="28" w:type="dxa"/>
              <w:right w:w="28" w:type="dxa"/>
            </w:tcMar>
          </w:tcPr>
          <w:p w14:paraId="5825F58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3494C5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E0312C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6F34BD6"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No mention of sustainable development or the environment, however, UK agreement is not yet in force and references continuation of rights and obligations of original EU-Mediterranean countries agreement.</w:t>
            </w:r>
          </w:p>
        </w:tc>
        <w:tc>
          <w:tcPr>
            <w:tcW w:w="2340" w:type="dxa"/>
            <w:tcMar>
              <w:left w:w="28" w:type="dxa"/>
              <w:right w:w="28" w:type="dxa"/>
            </w:tcMar>
          </w:tcPr>
          <w:p w14:paraId="3EB0FC6D" w14:textId="77777777" w:rsidR="00135FCD" w:rsidRPr="00C63813" w:rsidRDefault="00000000" w:rsidP="00681B6B">
            <w:pPr>
              <w:rPr>
                <w:rFonts w:ascii="Helvetica" w:hAnsi="Helvetica" w:cs="Helvetica"/>
                <w:color w:val="316293"/>
                <w:sz w:val="16"/>
                <w:szCs w:val="16"/>
                <w:u w:val="single"/>
              </w:rPr>
            </w:pPr>
            <w:hyperlink r:id="rId201" w:history="1">
              <w:r w:rsidR="00135FCD" w:rsidRPr="00C63813">
                <w:rPr>
                  <w:rStyle w:val="Hyperlink"/>
                  <w:rFonts w:ascii="Helvetica" w:hAnsi="Helvetica" w:cs="Helvetica"/>
                  <w:color w:val="316293"/>
                  <w:sz w:val="16"/>
                  <w:szCs w:val="16"/>
                </w:rPr>
                <w:t>https://assets.publishing.service.gov.uk/government/uploads/system/uploads/attachment_data/file/842050/CS_Tunisia_1.2019_UK_Tunisia_Agreement_establishing_an_Association.pdf</w:t>
              </w:r>
            </w:hyperlink>
          </w:p>
        </w:tc>
      </w:tr>
      <w:tr w:rsidR="00135FCD" w:rsidRPr="0021322E" w14:paraId="7062A9F7" w14:textId="77777777">
        <w:tc>
          <w:tcPr>
            <w:tcW w:w="298" w:type="dxa"/>
            <w:tcMar>
              <w:left w:w="0" w:type="dxa"/>
              <w:right w:w="0" w:type="dxa"/>
            </w:tcMar>
          </w:tcPr>
          <w:p w14:paraId="301B3037"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182</w:t>
            </w:r>
          </w:p>
        </w:tc>
        <w:tc>
          <w:tcPr>
            <w:tcW w:w="1273" w:type="dxa"/>
            <w:tcMar>
              <w:left w:w="28" w:type="dxa"/>
              <w:right w:w="28" w:type="dxa"/>
            </w:tcMar>
          </w:tcPr>
          <w:p w14:paraId="1E157B9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Kingdom - Ukraine</w:t>
            </w:r>
          </w:p>
        </w:tc>
        <w:tc>
          <w:tcPr>
            <w:tcW w:w="1440" w:type="dxa"/>
            <w:tcMar>
              <w:left w:w="28" w:type="dxa"/>
              <w:right w:w="28" w:type="dxa"/>
            </w:tcMar>
          </w:tcPr>
          <w:p w14:paraId="3933CA0B"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Ukraine,</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12DACE9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6F33E1A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34648DF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w:t>
            </w:r>
            <w:r w:rsidR="003D5967">
              <w:rPr>
                <w:rFonts w:ascii="Helvetica" w:hAnsi="Helvetica" w:cs="Helvetica"/>
                <w:color w:val="000000"/>
                <w:sz w:val="16"/>
                <w:szCs w:val="16"/>
              </w:rPr>
              <w:t>hapter 13 Trade and Sustainable Development and Article</w:t>
            </w:r>
            <w:r w:rsidR="00135FCD" w:rsidRPr="00F27A0A">
              <w:rPr>
                <w:rFonts w:ascii="Helvetica" w:hAnsi="Helvetica" w:cs="Helvetica"/>
                <w:color w:val="000000"/>
                <w:sz w:val="16"/>
                <w:szCs w:val="16"/>
              </w:rPr>
              <w:t xml:space="preserve"> 280</w:t>
            </w:r>
            <w:r w:rsidR="00135FCD" w:rsidRPr="00F27A0A">
              <w:rPr>
                <w:rFonts w:ascii="Helvetica" w:hAnsi="Helvetica" w:cs="Helvetica"/>
                <w:color w:val="000000"/>
                <w:sz w:val="16"/>
                <w:szCs w:val="16"/>
              </w:rPr>
              <w:br/>
              <w:t>Trade in Forest Products</w:t>
            </w:r>
          </w:p>
        </w:tc>
        <w:tc>
          <w:tcPr>
            <w:tcW w:w="1268" w:type="dxa"/>
            <w:tcMar>
              <w:left w:w="28" w:type="dxa"/>
              <w:right w:w="28" w:type="dxa"/>
            </w:tcMar>
          </w:tcPr>
          <w:p w14:paraId="10A850A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42B929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36A3052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270A0E73"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Parties commit to monitoring environmental impact of Agreement, each party will designate an existing or new Advisory group including civil society. Civil Society Forum meets once per year.</w:t>
            </w:r>
            <w:r w:rsidRPr="00F27A0A">
              <w:rPr>
                <w:rFonts w:ascii="Helvetica" w:hAnsi="Helvetica" w:cs="Helvetica"/>
                <w:color w:val="000000"/>
                <w:sz w:val="16"/>
                <w:szCs w:val="16"/>
              </w:rPr>
              <w:br/>
              <w:t>Forest section is very weak, general commitment to promote forest governance and legal and sustainable forest products.</w:t>
            </w:r>
          </w:p>
        </w:tc>
        <w:tc>
          <w:tcPr>
            <w:tcW w:w="2340" w:type="dxa"/>
            <w:tcMar>
              <w:left w:w="28" w:type="dxa"/>
              <w:right w:w="28" w:type="dxa"/>
            </w:tcMar>
          </w:tcPr>
          <w:p w14:paraId="47D924B9" w14:textId="77777777" w:rsidR="00135FCD" w:rsidRPr="00C63813" w:rsidRDefault="00000000" w:rsidP="00681B6B">
            <w:pPr>
              <w:rPr>
                <w:rFonts w:ascii="Helvetica" w:hAnsi="Helvetica" w:cs="Helvetica"/>
                <w:color w:val="316293"/>
                <w:sz w:val="16"/>
                <w:szCs w:val="16"/>
                <w:u w:val="single"/>
              </w:rPr>
            </w:pPr>
            <w:hyperlink r:id="rId202" w:history="1">
              <w:r w:rsidR="00135FCD" w:rsidRPr="00C63813">
                <w:rPr>
                  <w:rStyle w:val="Hyperlink"/>
                  <w:rFonts w:ascii="Helvetica" w:hAnsi="Helvetica" w:cs="Helvetica"/>
                  <w:color w:val="316293"/>
                  <w:sz w:val="16"/>
                  <w:szCs w:val="16"/>
                </w:rPr>
                <w:t>https://assets.publishing.service.gov.uk/government/uploads/system/uploads/attachment_data/file/934935/CS_Ukraine_1.2020_UK_Ukraine_Political_Free_Trade_Strat_Partner_Agreement.pdf</w:t>
              </w:r>
            </w:hyperlink>
          </w:p>
        </w:tc>
      </w:tr>
      <w:tr w:rsidR="00135FCD" w:rsidRPr="0021322E" w14:paraId="7B8BA71A" w14:textId="77777777">
        <w:tc>
          <w:tcPr>
            <w:tcW w:w="298" w:type="dxa"/>
            <w:tcMar>
              <w:left w:w="0" w:type="dxa"/>
              <w:right w:w="0" w:type="dxa"/>
            </w:tcMar>
          </w:tcPr>
          <w:p w14:paraId="141F63F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183</w:t>
            </w:r>
          </w:p>
        </w:tc>
        <w:tc>
          <w:tcPr>
            <w:tcW w:w="1273" w:type="dxa"/>
            <w:tcMar>
              <w:left w:w="28" w:type="dxa"/>
              <w:right w:w="28" w:type="dxa"/>
            </w:tcMar>
          </w:tcPr>
          <w:p w14:paraId="134BB31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United Kingdom - Vietn</w:t>
            </w:r>
            <w:r w:rsidRPr="00F27A0A">
              <w:rPr>
                <w:rFonts w:ascii="Helvetica" w:hAnsi="Helvetica" w:cs="Helvetica"/>
                <w:color w:val="000000"/>
                <w:sz w:val="16"/>
                <w:szCs w:val="16"/>
              </w:rPr>
              <w:t>am</w:t>
            </w:r>
          </w:p>
        </w:tc>
        <w:tc>
          <w:tcPr>
            <w:tcW w:w="1440" w:type="dxa"/>
            <w:tcMar>
              <w:left w:w="28" w:type="dxa"/>
              <w:right w:w="28" w:type="dxa"/>
            </w:tcMar>
          </w:tcPr>
          <w:p w14:paraId="5A22F69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Vietnam,</w:t>
            </w:r>
            <w:r w:rsidRPr="00F27A0A">
              <w:rPr>
                <w:rFonts w:ascii="Helvetica" w:hAnsi="Helvetica" w:cs="Helvetica"/>
                <w:color w:val="000000"/>
                <w:sz w:val="16"/>
                <w:szCs w:val="16"/>
              </w:rPr>
              <w:t xml:space="preserve"> United Kingdom</w:t>
            </w:r>
          </w:p>
        </w:tc>
        <w:tc>
          <w:tcPr>
            <w:tcW w:w="1215" w:type="dxa"/>
            <w:tcMar>
              <w:left w:w="0" w:type="dxa"/>
              <w:right w:w="0" w:type="dxa"/>
            </w:tcMar>
          </w:tcPr>
          <w:p w14:paraId="0A5BBCC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31-Dec-</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7C65ECA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21</w:t>
            </w:r>
          </w:p>
        </w:tc>
        <w:tc>
          <w:tcPr>
            <w:tcW w:w="1376" w:type="dxa"/>
            <w:tcMar>
              <w:left w:w="28" w:type="dxa"/>
              <w:right w:w="28" w:type="dxa"/>
            </w:tcMar>
          </w:tcPr>
          <w:p w14:paraId="6D3535CF"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13 Trade and Sustainable Development (EU link, whole chapter) and </w:t>
            </w:r>
            <w:r w:rsidR="00135FCD" w:rsidRPr="00F27A0A">
              <w:rPr>
                <w:rFonts w:ascii="Helvetica" w:hAnsi="Helvetica" w:cs="Helvetica"/>
                <w:color w:val="000000"/>
                <w:sz w:val="16"/>
                <w:szCs w:val="16"/>
              </w:rPr>
              <w:lastRenderedPageBreak/>
              <w:t>Article 13.7 Biological Diversity and Article 13.8</w:t>
            </w:r>
            <w:r w:rsidR="00135FCD" w:rsidRPr="00F27A0A">
              <w:rPr>
                <w:rFonts w:ascii="Helvetica" w:hAnsi="Helvetica" w:cs="Helvetica"/>
                <w:color w:val="000000"/>
                <w:sz w:val="16"/>
                <w:szCs w:val="16"/>
              </w:rPr>
              <w:br/>
              <w:t>Sustainable Forest Management and Trade in Forest Products</w:t>
            </w:r>
          </w:p>
        </w:tc>
        <w:tc>
          <w:tcPr>
            <w:tcW w:w="1268" w:type="dxa"/>
            <w:tcMar>
              <w:left w:w="28" w:type="dxa"/>
              <w:right w:w="28" w:type="dxa"/>
            </w:tcMar>
          </w:tcPr>
          <w:p w14:paraId="2D5E306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1172953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3D222C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5F8C61E3"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 xml:space="preserve">Parties must not weaken environmental protections to attract trade or investment. </w:t>
            </w:r>
            <w:r w:rsidRPr="00F27A0A">
              <w:rPr>
                <w:rFonts w:ascii="Helvetica" w:hAnsi="Helvetica" w:cs="Helvetica"/>
                <w:color w:val="000000"/>
                <w:sz w:val="16"/>
                <w:szCs w:val="16"/>
              </w:rPr>
              <w:br/>
              <w:t>Committee on Sustainable Development is established and appoints domestic advisory groups including civil society to review implementation of chapter.</w:t>
            </w:r>
            <w:r w:rsidRPr="00F27A0A">
              <w:rPr>
                <w:rFonts w:ascii="Helvetica" w:hAnsi="Helvetica" w:cs="Helvetica"/>
                <w:color w:val="000000"/>
                <w:sz w:val="16"/>
                <w:szCs w:val="16"/>
              </w:rPr>
              <w:br/>
              <w:t>Biodiversity section references CITES and CBD.</w:t>
            </w:r>
            <w:r w:rsidRPr="00F27A0A">
              <w:rPr>
                <w:rFonts w:ascii="Helvetica" w:hAnsi="Helvetica" w:cs="Helvetica"/>
                <w:color w:val="000000"/>
                <w:sz w:val="16"/>
                <w:szCs w:val="16"/>
              </w:rPr>
              <w:br/>
              <w:t xml:space="preserve">Forest section encourages exchange of information and cooperation at regional and global levels. </w:t>
            </w:r>
            <w:r w:rsidRPr="00F27A0A">
              <w:rPr>
                <w:rFonts w:ascii="Helvetica" w:hAnsi="Helvetica" w:cs="Helvetica"/>
                <w:color w:val="000000"/>
                <w:sz w:val="16"/>
                <w:szCs w:val="16"/>
              </w:rPr>
              <w:br/>
              <w:t>Transfers over provisions in EU-Vietnam FTA.</w:t>
            </w:r>
          </w:p>
        </w:tc>
        <w:tc>
          <w:tcPr>
            <w:tcW w:w="2340" w:type="dxa"/>
            <w:tcMar>
              <w:left w:w="28" w:type="dxa"/>
              <w:right w:w="28" w:type="dxa"/>
            </w:tcMar>
          </w:tcPr>
          <w:p w14:paraId="27943395" w14:textId="77777777" w:rsidR="00135FCD" w:rsidRPr="00C63813" w:rsidRDefault="00135FCD" w:rsidP="00681B6B">
            <w:pPr>
              <w:rPr>
                <w:rFonts w:ascii="Helvetica" w:hAnsi="Helvetica" w:cs="Helvetica"/>
                <w:color w:val="316293"/>
                <w:sz w:val="16"/>
                <w:szCs w:val="16"/>
              </w:rPr>
            </w:pPr>
            <w:r w:rsidRPr="00C63813">
              <w:rPr>
                <w:rFonts w:ascii="Helvetica" w:hAnsi="Helvetica" w:cs="Helvetica"/>
                <w:color w:val="316293"/>
                <w:sz w:val="16"/>
                <w:szCs w:val="16"/>
              </w:rPr>
              <w:lastRenderedPageBreak/>
              <w:t>https://assets.publishing.service.gov.uk/government/uploads/system/uploads/attachment_data/file/949053/ccs1220795270-uk-vietnam-free-trade-agreement-text.pdf</w:t>
            </w:r>
            <w:r w:rsidRPr="00C63813">
              <w:rPr>
                <w:rFonts w:ascii="Helvetica" w:hAnsi="Helvetica" w:cs="Helvetica"/>
                <w:color w:val="316293"/>
                <w:sz w:val="16"/>
                <w:szCs w:val="16"/>
              </w:rPr>
              <w:br/>
            </w:r>
            <w:r w:rsidRPr="00C63813">
              <w:rPr>
                <w:rFonts w:ascii="Helvetica" w:hAnsi="Helvetica" w:cs="Helvetica"/>
                <w:color w:val="316293"/>
                <w:sz w:val="16"/>
                <w:szCs w:val="16"/>
              </w:rPr>
              <w:lastRenderedPageBreak/>
              <w:br/>
              <w:t>https://eur-lex.europa.eu/legal-content/EN/TXT/PDF/?uri=OJ:L:2020:186:FULL&amp;from=EN#page=132</w:t>
            </w:r>
          </w:p>
        </w:tc>
      </w:tr>
      <w:tr w:rsidR="00135FCD" w:rsidRPr="0021322E" w14:paraId="1F4F0EAE" w14:textId="77777777">
        <w:tc>
          <w:tcPr>
            <w:tcW w:w="298" w:type="dxa"/>
            <w:tcMar>
              <w:left w:w="0" w:type="dxa"/>
              <w:right w:w="0" w:type="dxa"/>
            </w:tcMar>
          </w:tcPr>
          <w:p w14:paraId="379697B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184</w:t>
            </w:r>
          </w:p>
        </w:tc>
        <w:tc>
          <w:tcPr>
            <w:tcW w:w="1273" w:type="dxa"/>
            <w:tcMar>
              <w:left w:w="28" w:type="dxa"/>
              <w:right w:w="28" w:type="dxa"/>
            </w:tcMar>
          </w:tcPr>
          <w:p w14:paraId="274635E6"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States </w:t>
            </w:r>
            <w:r>
              <w:rPr>
                <w:rFonts w:ascii="Helvetica" w:hAnsi="Helvetica" w:cs="Helvetica"/>
                <w:color w:val="000000"/>
                <w:sz w:val="16"/>
                <w:szCs w:val="16"/>
              </w:rPr>
              <w:t xml:space="preserve">of America </w:t>
            </w:r>
            <w:r w:rsidRPr="00F27A0A">
              <w:rPr>
                <w:rFonts w:ascii="Helvetica" w:hAnsi="Helvetica" w:cs="Helvetica"/>
                <w:color w:val="000000"/>
                <w:sz w:val="16"/>
                <w:szCs w:val="16"/>
              </w:rPr>
              <w:t>- Australia</w:t>
            </w:r>
          </w:p>
        </w:tc>
        <w:tc>
          <w:tcPr>
            <w:tcW w:w="1440" w:type="dxa"/>
            <w:tcMar>
              <w:left w:w="28" w:type="dxa"/>
              <w:right w:w="28" w:type="dxa"/>
            </w:tcMar>
          </w:tcPr>
          <w:p w14:paraId="4B8E6EC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Australia,</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323D9BC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22-Dec-</w:t>
            </w:r>
            <w:r w:rsidR="003D5967">
              <w:rPr>
                <w:rFonts w:ascii="Helvetica" w:hAnsi="Helvetica" w:cs="Helvetica"/>
                <w:color w:val="000000"/>
                <w:sz w:val="16"/>
                <w:szCs w:val="16"/>
              </w:rPr>
              <w:t>20</w:t>
            </w:r>
            <w:r w:rsidRPr="00F27A0A">
              <w:rPr>
                <w:rFonts w:ascii="Helvetica" w:hAnsi="Helvetica" w:cs="Helvetica"/>
                <w:color w:val="000000"/>
                <w:sz w:val="16"/>
                <w:szCs w:val="16"/>
              </w:rPr>
              <w:t>04</w:t>
            </w:r>
          </w:p>
        </w:tc>
        <w:tc>
          <w:tcPr>
            <w:tcW w:w="1280" w:type="dxa"/>
            <w:tcMar>
              <w:left w:w="0" w:type="dxa"/>
              <w:right w:w="0" w:type="dxa"/>
            </w:tcMar>
          </w:tcPr>
          <w:p w14:paraId="008E951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05</w:t>
            </w:r>
          </w:p>
        </w:tc>
        <w:tc>
          <w:tcPr>
            <w:tcW w:w="1376" w:type="dxa"/>
            <w:tcMar>
              <w:left w:w="28" w:type="dxa"/>
              <w:right w:w="28" w:type="dxa"/>
            </w:tcMar>
          </w:tcPr>
          <w:p w14:paraId="78FB2F41"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Article 11.11 Investment and Environment</w:t>
            </w:r>
          </w:p>
          <w:p w14:paraId="5750D9E2" w14:textId="77777777" w:rsidR="00135FCD" w:rsidRPr="00F27A0A" w:rsidRDefault="003D5967" w:rsidP="00681B6B">
            <w:pPr>
              <w:rPr>
                <w:rFonts w:ascii="Helvetica" w:hAnsi="Helvetica" w:cs="Helvetica"/>
                <w:color w:val="000000"/>
                <w:sz w:val="16"/>
                <w:szCs w:val="16"/>
              </w:rPr>
            </w:pPr>
            <w:r>
              <w:rPr>
                <w:rFonts w:ascii="Helvetica" w:hAnsi="Helvetica" w:cs="Helvetica"/>
                <w:color w:val="000000"/>
                <w:sz w:val="16"/>
                <w:szCs w:val="16"/>
              </w:rPr>
              <w:t>Chapter 19 Environment</w:t>
            </w:r>
            <w:r w:rsidRPr="00F27A0A">
              <w:rPr>
                <w:rFonts w:ascii="Helvetica" w:hAnsi="Helvetica" w:cs="Helvetica"/>
                <w:color w:val="000000"/>
                <w:sz w:val="16"/>
                <w:szCs w:val="16"/>
              </w:rPr>
              <w:t xml:space="preserve"> </w:t>
            </w:r>
            <w:r w:rsidR="00135FCD" w:rsidRPr="00F27A0A">
              <w:rPr>
                <w:rFonts w:ascii="Helvetica" w:hAnsi="Helvetica" w:cs="Helvetica"/>
                <w:color w:val="000000"/>
                <w:sz w:val="16"/>
                <w:szCs w:val="16"/>
              </w:rPr>
              <w:br/>
            </w:r>
          </w:p>
        </w:tc>
        <w:tc>
          <w:tcPr>
            <w:tcW w:w="1268" w:type="dxa"/>
            <w:tcMar>
              <w:left w:w="28" w:type="dxa"/>
              <w:right w:w="28" w:type="dxa"/>
            </w:tcMar>
          </w:tcPr>
          <w:p w14:paraId="53C38F7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106486D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B95336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5E0EB3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apply own environmental protections. </w:t>
            </w:r>
            <w:r w:rsidRPr="00F27A0A">
              <w:rPr>
                <w:rFonts w:ascii="Helvetica" w:hAnsi="Helvetica" w:cs="Helvetica"/>
                <w:color w:val="000000"/>
                <w:sz w:val="16"/>
                <w:szCs w:val="16"/>
              </w:rPr>
              <w:br/>
              <w:t>Parties should not relax environmental protections to attract investment or trade.</w:t>
            </w:r>
            <w:r w:rsidRPr="00F27A0A">
              <w:rPr>
                <w:rFonts w:ascii="Helvetica" w:hAnsi="Helvetica" w:cs="Helvetica"/>
                <w:color w:val="000000"/>
                <w:sz w:val="16"/>
                <w:szCs w:val="16"/>
              </w:rPr>
              <w:br/>
              <w:t xml:space="preserve">Parties recognise that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achieve high levels of environmental protection. </w:t>
            </w:r>
            <w:r w:rsidRPr="00F27A0A">
              <w:rPr>
                <w:rFonts w:ascii="Helvetica" w:hAnsi="Helvetica" w:cs="Helvetica"/>
                <w:color w:val="000000"/>
                <w:sz w:val="16"/>
                <w:szCs w:val="16"/>
              </w:rPr>
              <w:br/>
              <w:t>Parties may establish a Subcommittee on Environmental Affairs comprising of government officials, to review operation of chapter on environment. Parties must provide 'an opportunity' for the public to provide views.</w:t>
            </w:r>
            <w:r w:rsidRPr="00F27A0A">
              <w:rPr>
                <w:rFonts w:ascii="Helvetica" w:hAnsi="Helvetica" w:cs="Helvetica"/>
                <w:color w:val="000000"/>
                <w:sz w:val="16"/>
                <w:szCs w:val="16"/>
              </w:rPr>
              <w:br/>
              <w:t>The Parties agree to negotiate a specific United States–Australia Joint Statement on Environmental Cooperation.</w:t>
            </w:r>
          </w:p>
        </w:tc>
        <w:tc>
          <w:tcPr>
            <w:tcW w:w="2340" w:type="dxa"/>
            <w:tcMar>
              <w:left w:w="28" w:type="dxa"/>
              <w:right w:w="28" w:type="dxa"/>
            </w:tcMar>
          </w:tcPr>
          <w:p w14:paraId="40ABF126" w14:textId="77777777" w:rsidR="00135FCD" w:rsidRPr="00C63813" w:rsidRDefault="00000000" w:rsidP="00681B6B">
            <w:pPr>
              <w:rPr>
                <w:rFonts w:ascii="Helvetica" w:hAnsi="Helvetica" w:cs="Helvetica"/>
                <w:color w:val="316293"/>
                <w:sz w:val="16"/>
                <w:szCs w:val="16"/>
                <w:u w:val="single"/>
              </w:rPr>
            </w:pPr>
            <w:hyperlink r:id="rId203" w:history="1">
              <w:r w:rsidR="00135FCD" w:rsidRPr="00C63813">
                <w:rPr>
                  <w:rStyle w:val="Hyperlink"/>
                  <w:rFonts w:ascii="Helvetica" w:hAnsi="Helvetica" w:cs="Helvetica"/>
                  <w:color w:val="316293"/>
                  <w:sz w:val="16"/>
                  <w:szCs w:val="16"/>
                </w:rPr>
                <w:t>https://ustr.gov/sites/default/files/uploads/agreements/fta/australia/asset_upload_file148_5168.pdf</w:t>
              </w:r>
            </w:hyperlink>
          </w:p>
        </w:tc>
      </w:tr>
      <w:tr w:rsidR="00135FCD" w:rsidRPr="0021322E" w14:paraId="6DB69402" w14:textId="77777777">
        <w:tc>
          <w:tcPr>
            <w:tcW w:w="298" w:type="dxa"/>
            <w:tcMar>
              <w:left w:w="0" w:type="dxa"/>
              <w:right w:w="0" w:type="dxa"/>
            </w:tcMar>
          </w:tcPr>
          <w:p w14:paraId="36F2F4D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185</w:t>
            </w:r>
          </w:p>
        </w:tc>
        <w:tc>
          <w:tcPr>
            <w:tcW w:w="1273" w:type="dxa"/>
            <w:tcMar>
              <w:left w:w="28" w:type="dxa"/>
              <w:right w:w="28" w:type="dxa"/>
            </w:tcMar>
          </w:tcPr>
          <w:p w14:paraId="21A6B3F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w:t>
            </w:r>
            <w:r w:rsidRPr="00F27A0A">
              <w:rPr>
                <w:rFonts w:ascii="Helvetica" w:hAnsi="Helvetica" w:cs="Helvetica"/>
                <w:color w:val="000000"/>
                <w:sz w:val="16"/>
                <w:szCs w:val="16"/>
              </w:rPr>
              <w:t xml:space="preserve"> - Bahrain</w:t>
            </w:r>
          </w:p>
        </w:tc>
        <w:tc>
          <w:tcPr>
            <w:tcW w:w="1440" w:type="dxa"/>
            <w:tcMar>
              <w:left w:w="28" w:type="dxa"/>
              <w:right w:w="28" w:type="dxa"/>
            </w:tcMar>
          </w:tcPr>
          <w:p w14:paraId="1352F3D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Bahrain, United States of America</w:t>
            </w:r>
          </w:p>
        </w:tc>
        <w:tc>
          <w:tcPr>
            <w:tcW w:w="1215" w:type="dxa"/>
            <w:tcMar>
              <w:left w:w="0" w:type="dxa"/>
              <w:right w:w="0" w:type="dxa"/>
            </w:tcMar>
          </w:tcPr>
          <w:p w14:paraId="7061EC5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08-Sep-</w:t>
            </w:r>
            <w:r w:rsidR="003D5967">
              <w:rPr>
                <w:rFonts w:ascii="Helvetica" w:hAnsi="Helvetica" w:cs="Helvetica"/>
                <w:color w:val="000000"/>
                <w:sz w:val="16"/>
                <w:szCs w:val="16"/>
              </w:rPr>
              <w:t>20</w:t>
            </w:r>
            <w:r w:rsidRPr="00F27A0A">
              <w:rPr>
                <w:rFonts w:ascii="Helvetica" w:hAnsi="Helvetica" w:cs="Helvetica"/>
                <w:color w:val="000000"/>
                <w:sz w:val="16"/>
                <w:szCs w:val="16"/>
              </w:rPr>
              <w:t>06</w:t>
            </w:r>
          </w:p>
        </w:tc>
        <w:tc>
          <w:tcPr>
            <w:tcW w:w="1280" w:type="dxa"/>
            <w:tcMar>
              <w:left w:w="0" w:type="dxa"/>
              <w:right w:w="0" w:type="dxa"/>
            </w:tcMar>
          </w:tcPr>
          <w:p w14:paraId="77B42F3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01-Aug-</w:t>
            </w:r>
            <w:r w:rsidR="003D5967">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5683ABE4"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 xml:space="preserve">Chapter 16 Environment </w:t>
            </w:r>
          </w:p>
        </w:tc>
        <w:tc>
          <w:tcPr>
            <w:tcW w:w="1268" w:type="dxa"/>
            <w:tcMar>
              <w:left w:w="28" w:type="dxa"/>
              <w:right w:w="28" w:type="dxa"/>
            </w:tcMar>
          </w:tcPr>
          <w:p w14:paraId="1466271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DF762D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0697D41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09B0EF4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Right of each party to apply own environmental protections. </w:t>
            </w:r>
            <w:r w:rsidRPr="00F27A0A">
              <w:rPr>
                <w:rFonts w:ascii="Helvetica" w:hAnsi="Helvetica" w:cs="Helvetica"/>
                <w:color w:val="000000"/>
                <w:sz w:val="16"/>
                <w:szCs w:val="16"/>
              </w:rPr>
              <w:br/>
              <w:t>Parties should not relax environmental protections to attract investment or trade.</w:t>
            </w:r>
            <w:r w:rsidRPr="00F27A0A">
              <w:rPr>
                <w:rFonts w:ascii="Helvetica" w:hAnsi="Helvetica" w:cs="Helvetica"/>
                <w:color w:val="000000"/>
                <w:sz w:val="16"/>
                <w:szCs w:val="16"/>
              </w:rPr>
              <w:br/>
              <w:t xml:space="preserve">Parties recognise that </w:t>
            </w:r>
            <w:r w:rsidRPr="00F27A0A">
              <w:rPr>
                <w:rFonts w:ascii="Helvetica" w:hAnsi="Helvetica" w:cs="Helvetica"/>
                <w:color w:val="000000"/>
                <w:sz w:val="16"/>
                <w:szCs w:val="16"/>
              </w:rPr>
              <w:lastRenderedPageBreak/>
              <w:t xml:space="preserve">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achieve high levels of environmental protection and commit to promote these. </w:t>
            </w:r>
            <w:r w:rsidRPr="00F27A0A">
              <w:rPr>
                <w:rFonts w:ascii="Helvetica" w:hAnsi="Helvetica" w:cs="Helvetica"/>
                <w:color w:val="000000"/>
                <w:sz w:val="16"/>
                <w:szCs w:val="16"/>
              </w:rPr>
              <w:br/>
              <w:t>Parties may establish a Subcommittee on Environmental Affairs comprising of government officials, to review operation of chapter on environment. Parties must provide 'an opportunity' for the public to provide views.</w:t>
            </w:r>
            <w:r w:rsidRPr="00F27A0A">
              <w:rPr>
                <w:rFonts w:ascii="Helvetica" w:hAnsi="Helvetica" w:cs="Helvetica"/>
                <w:color w:val="000000"/>
                <w:sz w:val="16"/>
                <w:szCs w:val="16"/>
              </w:rPr>
              <w:br/>
              <w:t>The Parties agree to negotiate a specific United States–Bahrain Joint Statement on Environmental Cooperation.</w:t>
            </w:r>
          </w:p>
        </w:tc>
        <w:tc>
          <w:tcPr>
            <w:tcW w:w="2340" w:type="dxa"/>
            <w:tcMar>
              <w:left w:w="28" w:type="dxa"/>
              <w:right w:w="28" w:type="dxa"/>
            </w:tcMar>
          </w:tcPr>
          <w:p w14:paraId="63D7ED46" w14:textId="77777777" w:rsidR="00135FCD" w:rsidRPr="00C63813" w:rsidRDefault="00000000" w:rsidP="00681B6B">
            <w:pPr>
              <w:rPr>
                <w:rFonts w:ascii="Helvetica" w:hAnsi="Helvetica" w:cs="Helvetica"/>
                <w:color w:val="316293"/>
                <w:sz w:val="16"/>
                <w:szCs w:val="16"/>
                <w:u w:val="single"/>
              </w:rPr>
            </w:pPr>
            <w:hyperlink r:id="rId204" w:history="1">
              <w:r w:rsidR="00135FCD" w:rsidRPr="00C63813">
                <w:rPr>
                  <w:rStyle w:val="Hyperlink"/>
                  <w:rFonts w:ascii="Helvetica" w:hAnsi="Helvetica" w:cs="Helvetica"/>
                  <w:color w:val="316293"/>
                  <w:sz w:val="16"/>
                  <w:szCs w:val="16"/>
                </w:rPr>
                <w:t>https://ustr.gov/trade-agreements/free-trade-agreements/bahrain-fta/final-text</w:t>
              </w:r>
            </w:hyperlink>
          </w:p>
        </w:tc>
      </w:tr>
      <w:tr w:rsidR="00135FCD" w:rsidRPr="0021322E" w14:paraId="0692551D" w14:textId="77777777">
        <w:tc>
          <w:tcPr>
            <w:tcW w:w="298" w:type="dxa"/>
            <w:tcMar>
              <w:left w:w="0" w:type="dxa"/>
              <w:right w:w="0" w:type="dxa"/>
            </w:tcMar>
          </w:tcPr>
          <w:p w14:paraId="1058FB0E"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186</w:t>
            </w:r>
          </w:p>
        </w:tc>
        <w:tc>
          <w:tcPr>
            <w:tcW w:w="1273" w:type="dxa"/>
            <w:tcMar>
              <w:left w:w="28" w:type="dxa"/>
              <w:right w:w="28" w:type="dxa"/>
            </w:tcMar>
          </w:tcPr>
          <w:p w14:paraId="40A3F1F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w:t>
            </w:r>
            <w:r w:rsidRPr="00F27A0A">
              <w:rPr>
                <w:rFonts w:ascii="Helvetica" w:hAnsi="Helvetica" w:cs="Helvetica"/>
                <w:color w:val="000000"/>
                <w:sz w:val="16"/>
                <w:szCs w:val="16"/>
              </w:rPr>
              <w:t xml:space="preserve"> - Chile</w:t>
            </w:r>
          </w:p>
        </w:tc>
        <w:tc>
          <w:tcPr>
            <w:tcW w:w="1440" w:type="dxa"/>
            <w:tcMar>
              <w:left w:w="28" w:type="dxa"/>
              <w:right w:w="28" w:type="dxa"/>
            </w:tcMar>
          </w:tcPr>
          <w:p w14:paraId="6C86A58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Chile, </w:t>
            </w:r>
            <w:r w:rsidRPr="00F27A0A">
              <w:rPr>
                <w:rFonts w:ascii="Helvetica" w:hAnsi="Helvetica" w:cs="Helvetica"/>
                <w:color w:val="000000"/>
                <w:sz w:val="16"/>
                <w:szCs w:val="16"/>
              </w:rPr>
              <w:t>United States of America</w:t>
            </w:r>
          </w:p>
        </w:tc>
        <w:tc>
          <w:tcPr>
            <w:tcW w:w="1215" w:type="dxa"/>
            <w:tcMar>
              <w:left w:w="0" w:type="dxa"/>
              <w:right w:w="0" w:type="dxa"/>
            </w:tcMar>
          </w:tcPr>
          <w:p w14:paraId="04896E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16-Dec-</w:t>
            </w:r>
            <w:r w:rsidR="003D5967">
              <w:rPr>
                <w:rFonts w:ascii="Helvetica" w:hAnsi="Helvetica" w:cs="Helvetica"/>
                <w:color w:val="000000"/>
                <w:sz w:val="16"/>
                <w:szCs w:val="16"/>
              </w:rPr>
              <w:t>20</w:t>
            </w:r>
            <w:r w:rsidRPr="00F27A0A">
              <w:rPr>
                <w:rFonts w:ascii="Helvetica" w:hAnsi="Helvetica" w:cs="Helvetica"/>
                <w:color w:val="000000"/>
                <w:sz w:val="16"/>
                <w:szCs w:val="16"/>
              </w:rPr>
              <w:t>03</w:t>
            </w:r>
          </w:p>
        </w:tc>
        <w:tc>
          <w:tcPr>
            <w:tcW w:w="1280" w:type="dxa"/>
            <w:tcMar>
              <w:left w:w="0" w:type="dxa"/>
              <w:right w:w="0" w:type="dxa"/>
            </w:tcMar>
          </w:tcPr>
          <w:p w14:paraId="27718B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04</w:t>
            </w:r>
          </w:p>
        </w:tc>
        <w:tc>
          <w:tcPr>
            <w:tcW w:w="1376" w:type="dxa"/>
            <w:tcMar>
              <w:left w:w="28" w:type="dxa"/>
              <w:right w:w="28" w:type="dxa"/>
            </w:tcMar>
          </w:tcPr>
          <w:p w14:paraId="4A02CFE6"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Nineteen Environment, and Annex 19.3 United States–Chile Environmental Cooperation Agreement </w:t>
            </w:r>
          </w:p>
        </w:tc>
        <w:tc>
          <w:tcPr>
            <w:tcW w:w="1268" w:type="dxa"/>
            <w:tcMar>
              <w:left w:w="28" w:type="dxa"/>
              <w:right w:w="28" w:type="dxa"/>
            </w:tcMar>
          </w:tcPr>
          <w:p w14:paraId="68EE8F2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22F7D5B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8CFA16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7070D6C5"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 xml:space="preserve">Right of each party to apply own environmental protections. </w:t>
            </w:r>
            <w:r w:rsidRPr="00F27A0A">
              <w:rPr>
                <w:rFonts w:ascii="Helvetica" w:hAnsi="Helvetica" w:cs="Helvetica"/>
                <w:color w:val="000000"/>
                <w:sz w:val="16"/>
                <w:szCs w:val="16"/>
              </w:rPr>
              <w:br/>
              <w:t>Parties should not relax environmental protections to attract investment or trade.</w:t>
            </w:r>
            <w:r w:rsidRPr="00F27A0A">
              <w:rPr>
                <w:rFonts w:ascii="Helvetica" w:hAnsi="Helvetica" w:cs="Helvetica"/>
                <w:color w:val="000000"/>
                <w:sz w:val="16"/>
                <w:szCs w:val="16"/>
              </w:rPr>
              <w:br/>
              <w:t xml:space="preserve">Parties recognise that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achieve high levels of environmental protection. </w:t>
            </w:r>
            <w:r w:rsidRPr="00F27A0A">
              <w:rPr>
                <w:rFonts w:ascii="Helvetica" w:hAnsi="Helvetica" w:cs="Helvetica"/>
                <w:color w:val="000000"/>
                <w:sz w:val="16"/>
                <w:szCs w:val="16"/>
              </w:rPr>
              <w:br/>
              <w:t>Parties establish an Environmental Affairs Council comprising of cabinet level or equivalent officials, to review operation of chapter on environment. Meetings will include a public session unless the Parties disagree.</w:t>
            </w:r>
            <w:r w:rsidRPr="00F27A0A">
              <w:rPr>
                <w:rFonts w:ascii="Helvetica" w:hAnsi="Helvetica" w:cs="Helvetica"/>
                <w:color w:val="000000"/>
                <w:sz w:val="16"/>
                <w:szCs w:val="16"/>
              </w:rPr>
              <w:br/>
              <w:t xml:space="preserve">A specific United States–Chile Environmental Cooperation Agreement is set out, parties agree to cooperate on developing a Pollutant Release and Transfer Register in Chile, reducing mining pollution, improving environmental enforcement and compliance assurance, sharing private sector expertise, improving agricultural practices, improving wildlife protection </w:t>
            </w:r>
            <w:r w:rsidRPr="00F27A0A">
              <w:rPr>
                <w:rFonts w:ascii="Helvetica" w:hAnsi="Helvetica" w:cs="Helvetica"/>
                <w:color w:val="000000"/>
                <w:sz w:val="16"/>
                <w:szCs w:val="16"/>
              </w:rPr>
              <w:lastRenderedPageBreak/>
              <w:t>and management, reducing Methyl Bromide emissions, increasing the use of cleaner fuels.</w:t>
            </w:r>
            <w:r w:rsidRPr="00F27A0A">
              <w:rPr>
                <w:rFonts w:ascii="Helvetica" w:hAnsi="Helvetica" w:cs="Helvetica"/>
                <w:color w:val="000000"/>
                <w:sz w:val="16"/>
                <w:szCs w:val="16"/>
              </w:rPr>
              <w:br/>
              <w:t xml:space="preserve">Parties may sue for violation of environmental laws and may consider remedies and sanctions such as clean-up, fines, injunctions, closure of facilities. </w:t>
            </w:r>
          </w:p>
        </w:tc>
        <w:tc>
          <w:tcPr>
            <w:tcW w:w="2340" w:type="dxa"/>
            <w:tcMar>
              <w:left w:w="28" w:type="dxa"/>
              <w:right w:w="28" w:type="dxa"/>
            </w:tcMar>
          </w:tcPr>
          <w:p w14:paraId="33EC2D4B" w14:textId="77777777" w:rsidR="00135FCD" w:rsidRPr="00C63813" w:rsidRDefault="00000000" w:rsidP="00681B6B">
            <w:pPr>
              <w:rPr>
                <w:rFonts w:ascii="Helvetica" w:hAnsi="Helvetica" w:cs="Helvetica"/>
                <w:color w:val="316293"/>
                <w:sz w:val="16"/>
                <w:szCs w:val="16"/>
                <w:u w:val="single"/>
              </w:rPr>
            </w:pPr>
            <w:hyperlink r:id="rId205" w:history="1">
              <w:r w:rsidR="00135FCD" w:rsidRPr="00C63813">
                <w:rPr>
                  <w:rStyle w:val="Hyperlink"/>
                  <w:rFonts w:ascii="Helvetica" w:hAnsi="Helvetica" w:cs="Helvetica"/>
                  <w:color w:val="316293"/>
                  <w:sz w:val="16"/>
                  <w:szCs w:val="16"/>
                </w:rPr>
                <w:t>https://ustr.gov/trade-agreements/free-trade-agreements/chile-fta/final-text</w:t>
              </w:r>
            </w:hyperlink>
          </w:p>
        </w:tc>
      </w:tr>
      <w:tr w:rsidR="00135FCD" w:rsidRPr="0021322E" w14:paraId="65467377" w14:textId="77777777">
        <w:tc>
          <w:tcPr>
            <w:tcW w:w="298" w:type="dxa"/>
            <w:tcMar>
              <w:left w:w="0" w:type="dxa"/>
              <w:right w:w="0" w:type="dxa"/>
            </w:tcMar>
          </w:tcPr>
          <w:p w14:paraId="36D7FC39"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187</w:t>
            </w:r>
          </w:p>
        </w:tc>
        <w:tc>
          <w:tcPr>
            <w:tcW w:w="1273" w:type="dxa"/>
            <w:tcMar>
              <w:left w:w="28" w:type="dxa"/>
              <w:right w:w="28" w:type="dxa"/>
            </w:tcMar>
          </w:tcPr>
          <w:p w14:paraId="16F3E38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w:t>
            </w:r>
            <w:r w:rsidRPr="00F27A0A">
              <w:rPr>
                <w:rFonts w:ascii="Helvetica" w:hAnsi="Helvetica" w:cs="Helvetica"/>
                <w:color w:val="000000"/>
                <w:sz w:val="16"/>
                <w:szCs w:val="16"/>
              </w:rPr>
              <w:t xml:space="preserve"> - Colombia</w:t>
            </w:r>
          </w:p>
        </w:tc>
        <w:tc>
          <w:tcPr>
            <w:tcW w:w="1440" w:type="dxa"/>
            <w:tcMar>
              <w:left w:w="28" w:type="dxa"/>
              <w:right w:w="28" w:type="dxa"/>
            </w:tcMar>
          </w:tcPr>
          <w:p w14:paraId="256BD30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Colombia</w:t>
            </w:r>
            <w:r>
              <w:rPr>
                <w:rFonts w:ascii="Helvetica" w:hAnsi="Helvetica" w:cs="Helvetica"/>
                <w:color w:val="000000"/>
                <w:sz w:val="16"/>
                <w:szCs w:val="16"/>
              </w:rPr>
              <w:t>,</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348BCDD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08-May-</w:t>
            </w:r>
            <w:r w:rsidR="003D5967">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7263CB0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15-May-</w:t>
            </w:r>
            <w:r w:rsidR="003D5967">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7971A2C9"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Chapter Eighteen Environment (w</w:t>
            </w:r>
            <w:r>
              <w:rPr>
                <w:rFonts w:ascii="Helvetica" w:hAnsi="Helvetica" w:cs="Helvetica"/>
                <w:color w:val="000000"/>
                <w:sz w:val="16"/>
                <w:szCs w:val="16"/>
              </w:rPr>
              <w:t>hole chapter) and Article 18.11</w:t>
            </w:r>
            <w:r w:rsidR="00135FCD" w:rsidRPr="00F27A0A">
              <w:rPr>
                <w:rFonts w:ascii="Helvetica" w:hAnsi="Helvetica" w:cs="Helvetica"/>
                <w:color w:val="000000"/>
                <w:sz w:val="16"/>
                <w:szCs w:val="16"/>
              </w:rPr>
              <w:t xml:space="preserve"> Biological Diversity</w:t>
            </w:r>
          </w:p>
        </w:tc>
        <w:tc>
          <w:tcPr>
            <w:tcW w:w="1268" w:type="dxa"/>
            <w:tcMar>
              <w:left w:w="28" w:type="dxa"/>
              <w:right w:w="28" w:type="dxa"/>
            </w:tcMar>
          </w:tcPr>
          <w:p w14:paraId="177EFCF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DBB8AF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ECFDE0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2785B5BF"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apply own environmental protections. </w:t>
            </w:r>
            <w:r w:rsidRPr="00F27A0A">
              <w:rPr>
                <w:rFonts w:ascii="Helvetica" w:hAnsi="Helvetica" w:cs="Helvetica"/>
                <w:color w:val="000000"/>
                <w:sz w:val="16"/>
                <w:szCs w:val="16"/>
              </w:rPr>
              <w:br/>
              <w:t>Parties should not relax environmental protections to attract investment or trade.</w:t>
            </w:r>
            <w:r w:rsidRPr="00F27A0A">
              <w:rPr>
                <w:rFonts w:ascii="Helvetica" w:hAnsi="Helvetica" w:cs="Helvetica"/>
                <w:color w:val="000000"/>
                <w:sz w:val="16"/>
                <w:szCs w:val="16"/>
              </w:rPr>
              <w:br/>
              <w:t xml:space="preserve">Parties recognise that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achieve high levels of environmental protection. </w:t>
            </w:r>
            <w:r w:rsidRPr="00F27A0A">
              <w:rPr>
                <w:rFonts w:ascii="Helvetica" w:hAnsi="Helvetica" w:cs="Helvetica"/>
                <w:color w:val="000000"/>
                <w:sz w:val="16"/>
                <w:szCs w:val="16"/>
              </w:rPr>
              <w:br/>
              <w:t xml:space="preserve">Parties establish an Environmental Affairs Council to review operation of chapter on environment, which should provide for public participation. </w:t>
            </w:r>
            <w:r w:rsidRPr="00F27A0A">
              <w:rPr>
                <w:rFonts w:ascii="Helvetica" w:hAnsi="Helvetica" w:cs="Helvetica"/>
                <w:color w:val="000000"/>
                <w:sz w:val="16"/>
                <w:szCs w:val="16"/>
              </w:rPr>
              <w:br/>
              <w:t>Biodiversity section highlights need to listen to local indigenous knowledge and references commitment to CITES (in Annex).</w:t>
            </w:r>
            <w:r w:rsidRPr="00F27A0A">
              <w:rPr>
                <w:rFonts w:ascii="Helvetica" w:hAnsi="Helvetica" w:cs="Helvetica"/>
                <w:color w:val="000000"/>
                <w:sz w:val="16"/>
                <w:szCs w:val="16"/>
              </w:rPr>
              <w:br/>
              <w:t xml:space="preserve">Parties may sue for violation of environmental laws and may consider remedies and sanctions such as clean-up, fines, injunctions, closure of facilities. </w:t>
            </w:r>
          </w:p>
        </w:tc>
        <w:tc>
          <w:tcPr>
            <w:tcW w:w="2340" w:type="dxa"/>
            <w:tcMar>
              <w:left w:w="28" w:type="dxa"/>
              <w:right w:w="28" w:type="dxa"/>
            </w:tcMar>
          </w:tcPr>
          <w:p w14:paraId="4F9A15E3" w14:textId="77777777" w:rsidR="00135FCD" w:rsidRPr="00C63813" w:rsidRDefault="00000000" w:rsidP="00681B6B">
            <w:pPr>
              <w:rPr>
                <w:rFonts w:ascii="Helvetica" w:hAnsi="Helvetica" w:cs="Helvetica"/>
                <w:color w:val="316293"/>
                <w:sz w:val="16"/>
                <w:szCs w:val="16"/>
                <w:u w:val="single"/>
              </w:rPr>
            </w:pPr>
            <w:hyperlink r:id="rId206" w:history="1">
              <w:r w:rsidR="00135FCD" w:rsidRPr="00C63813">
                <w:rPr>
                  <w:rStyle w:val="Hyperlink"/>
                  <w:rFonts w:ascii="Helvetica" w:hAnsi="Helvetica" w:cs="Helvetica"/>
                  <w:color w:val="316293"/>
                  <w:sz w:val="16"/>
                  <w:szCs w:val="16"/>
                </w:rPr>
                <w:t>https://ustr.gov/trade-agreements/free-trade-agreements/colombia-tpa/final-text</w:t>
              </w:r>
            </w:hyperlink>
          </w:p>
        </w:tc>
      </w:tr>
      <w:tr w:rsidR="00135FCD" w:rsidRPr="0021322E" w14:paraId="6DD829AE" w14:textId="77777777">
        <w:tc>
          <w:tcPr>
            <w:tcW w:w="298" w:type="dxa"/>
            <w:tcMar>
              <w:left w:w="0" w:type="dxa"/>
              <w:right w:w="0" w:type="dxa"/>
            </w:tcMar>
          </w:tcPr>
          <w:p w14:paraId="5AC8797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188</w:t>
            </w:r>
          </w:p>
        </w:tc>
        <w:tc>
          <w:tcPr>
            <w:tcW w:w="1273" w:type="dxa"/>
            <w:tcMar>
              <w:left w:w="28" w:type="dxa"/>
              <w:right w:w="28" w:type="dxa"/>
            </w:tcMar>
          </w:tcPr>
          <w:p w14:paraId="57E7BC6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w:t>
            </w:r>
            <w:r w:rsidRPr="00F27A0A">
              <w:rPr>
                <w:rFonts w:ascii="Helvetica" w:hAnsi="Helvetica" w:cs="Helvetica"/>
                <w:color w:val="000000"/>
                <w:sz w:val="16"/>
                <w:szCs w:val="16"/>
              </w:rPr>
              <w:t xml:space="preserve"> - Jordan</w:t>
            </w:r>
          </w:p>
        </w:tc>
        <w:tc>
          <w:tcPr>
            <w:tcW w:w="1440" w:type="dxa"/>
            <w:tcMar>
              <w:left w:w="28" w:type="dxa"/>
              <w:right w:w="28" w:type="dxa"/>
            </w:tcMar>
          </w:tcPr>
          <w:p w14:paraId="70332815"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Jordan,</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7595B31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15-Jan-</w:t>
            </w:r>
            <w:r w:rsidR="003D5967">
              <w:rPr>
                <w:rFonts w:ascii="Helvetica" w:hAnsi="Helvetica" w:cs="Helvetica"/>
                <w:color w:val="000000"/>
                <w:sz w:val="16"/>
                <w:szCs w:val="16"/>
              </w:rPr>
              <w:t>20</w:t>
            </w:r>
            <w:r w:rsidRPr="00F27A0A">
              <w:rPr>
                <w:rFonts w:ascii="Helvetica" w:hAnsi="Helvetica" w:cs="Helvetica"/>
                <w:color w:val="000000"/>
                <w:sz w:val="16"/>
                <w:szCs w:val="16"/>
              </w:rPr>
              <w:t>02</w:t>
            </w:r>
          </w:p>
        </w:tc>
        <w:tc>
          <w:tcPr>
            <w:tcW w:w="1280" w:type="dxa"/>
            <w:tcMar>
              <w:left w:w="0" w:type="dxa"/>
              <w:right w:w="0" w:type="dxa"/>
            </w:tcMar>
          </w:tcPr>
          <w:p w14:paraId="0B03CD1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17-Dec-</w:t>
            </w:r>
            <w:r w:rsidR="003D5967">
              <w:rPr>
                <w:rFonts w:ascii="Helvetica" w:hAnsi="Helvetica" w:cs="Helvetica"/>
                <w:color w:val="000000"/>
                <w:sz w:val="16"/>
                <w:szCs w:val="16"/>
              </w:rPr>
              <w:t>20</w:t>
            </w:r>
            <w:r w:rsidRPr="00F27A0A">
              <w:rPr>
                <w:rFonts w:ascii="Helvetica" w:hAnsi="Helvetica" w:cs="Helvetica"/>
                <w:color w:val="000000"/>
                <w:sz w:val="16"/>
                <w:szCs w:val="16"/>
              </w:rPr>
              <w:t>01</w:t>
            </w:r>
          </w:p>
        </w:tc>
        <w:tc>
          <w:tcPr>
            <w:tcW w:w="1376" w:type="dxa"/>
            <w:tcMar>
              <w:left w:w="28" w:type="dxa"/>
              <w:right w:w="28" w:type="dxa"/>
            </w:tcMar>
          </w:tcPr>
          <w:p w14:paraId="2BDF1E68"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Article 5 Environment</w:t>
            </w:r>
          </w:p>
          <w:p w14:paraId="299E40B8" w14:textId="77777777" w:rsidR="00135FCD" w:rsidRPr="00F27A0A" w:rsidRDefault="00135FCD" w:rsidP="00681B6B">
            <w:pPr>
              <w:rPr>
                <w:rFonts w:ascii="Helvetica" w:hAnsi="Helvetica" w:cs="Helvetica"/>
                <w:color w:val="000000"/>
                <w:sz w:val="16"/>
                <w:szCs w:val="16"/>
              </w:rPr>
            </w:pPr>
          </w:p>
        </w:tc>
        <w:tc>
          <w:tcPr>
            <w:tcW w:w="1268" w:type="dxa"/>
            <w:tcMar>
              <w:left w:w="28" w:type="dxa"/>
              <w:right w:w="28" w:type="dxa"/>
            </w:tcMar>
          </w:tcPr>
          <w:p w14:paraId="37258A8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363FC23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70AB72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0120769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 xml:space="preserve">General commitment to sustainable development and environmental protection. </w:t>
            </w:r>
            <w:r w:rsidRPr="00F27A0A">
              <w:rPr>
                <w:rFonts w:ascii="Helvetica" w:hAnsi="Helvetica" w:cs="Helvetica"/>
                <w:color w:val="000000"/>
                <w:sz w:val="16"/>
                <w:szCs w:val="16"/>
              </w:rPr>
              <w:br/>
              <w:t xml:space="preserve">Right of each party to apply own environmental protections. </w:t>
            </w:r>
            <w:r w:rsidRPr="00F27A0A">
              <w:rPr>
                <w:rFonts w:ascii="Helvetica" w:hAnsi="Helvetica" w:cs="Helvetica"/>
                <w:color w:val="000000"/>
                <w:sz w:val="16"/>
                <w:szCs w:val="16"/>
              </w:rPr>
              <w:br/>
              <w:t>Parties should not relax environmental protections to attract investment or trade.</w:t>
            </w:r>
          </w:p>
        </w:tc>
        <w:tc>
          <w:tcPr>
            <w:tcW w:w="2340" w:type="dxa"/>
            <w:tcMar>
              <w:left w:w="28" w:type="dxa"/>
              <w:right w:w="28" w:type="dxa"/>
            </w:tcMar>
          </w:tcPr>
          <w:p w14:paraId="5571124E" w14:textId="77777777" w:rsidR="00135FCD" w:rsidRPr="00C63813" w:rsidRDefault="00000000" w:rsidP="00681B6B">
            <w:pPr>
              <w:rPr>
                <w:rFonts w:ascii="Helvetica" w:hAnsi="Helvetica" w:cs="Helvetica"/>
                <w:color w:val="316293"/>
                <w:sz w:val="16"/>
                <w:szCs w:val="16"/>
                <w:u w:val="single"/>
              </w:rPr>
            </w:pPr>
            <w:hyperlink r:id="rId207" w:history="1">
              <w:r w:rsidR="00135FCD" w:rsidRPr="00C63813">
                <w:rPr>
                  <w:rStyle w:val="Hyperlink"/>
                  <w:rFonts w:ascii="Helvetica" w:hAnsi="Helvetica" w:cs="Helvetica"/>
                  <w:color w:val="316293"/>
                  <w:sz w:val="16"/>
                  <w:szCs w:val="16"/>
                </w:rPr>
                <w:t>https://ustr.gov/sites/default/files/Jordan%20FTA.pdf</w:t>
              </w:r>
            </w:hyperlink>
          </w:p>
        </w:tc>
      </w:tr>
      <w:tr w:rsidR="00135FCD" w:rsidRPr="0021322E" w14:paraId="2CC3EA55" w14:textId="77777777">
        <w:tc>
          <w:tcPr>
            <w:tcW w:w="298" w:type="dxa"/>
            <w:tcMar>
              <w:left w:w="0" w:type="dxa"/>
              <w:right w:w="0" w:type="dxa"/>
            </w:tcMar>
          </w:tcPr>
          <w:p w14:paraId="18C3DA5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lastRenderedPageBreak/>
              <w:t>189</w:t>
            </w:r>
          </w:p>
        </w:tc>
        <w:tc>
          <w:tcPr>
            <w:tcW w:w="1273" w:type="dxa"/>
            <w:tcMar>
              <w:left w:w="28" w:type="dxa"/>
              <w:right w:w="28" w:type="dxa"/>
            </w:tcMar>
          </w:tcPr>
          <w:p w14:paraId="2C9D203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States </w:t>
            </w:r>
            <w:r>
              <w:rPr>
                <w:rFonts w:ascii="Helvetica" w:hAnsi="Helvetica" w:cs="Helvetica"/>
                <w:color w:val="000000"/>
                <w:sz w:val="16"/>
                <w:szCs w:val="16"/>
              </w:rPr>
              <w:t xml:space="preserve">of America </w:t>
            </w:r>
            <w:r w:rsidRPr="00F27A0A">
              <w:rPr>
                <w:rFonts w:ascii="Helvetica" w:hAnsi="Helvetica" w:cs="Helvetica"/>
                <w:color w:val="000000"/>
                <w:sz w:val="16"/>
                <w:szCs w:val="16"/>
              </w:rPr>
              <w:t>- Morocco</w:t>
            </w:r>
          </w:p>
        </w:tc>
        <w:tc>
          <w:tcPr>
            <w:tcW w:w="1440" w:type="dxa"/>
            <w:tcMar>
              <w:left w:w="28" w:type="dxa"/>
              <w:right w:w="28" w:type="dxa"/>
            </w:tcMar>
          </w:tcPr>
          <w:p w14:paraId="22E8BBB0"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Morocco,</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5575182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30-Dec-</w:t>
            </w:r>
            <w:r w:rsidR="003D5967">
              <w:rPr>
                <w:rFonts w:ascii="Helvetica" w:hAnsi="Helvetica" w:cs="Helvetica"/>
                <w:color w:val="000000"/>
                <w:sz w:val="16"/>
                <w:szCs w:val="16"/>
              </w:rPr>
              <w:t>20</w:t>
            </w:r>
            <w:r w:rsidRPr="00F27A0A">
              <w:rPr>
                <w:rFonts w:ascii="Helvetica" w:hAnsi="Helvetica" w:cs="Helvetica"/>
                <w:color w:val="000000"/>
                <w:sz w:val="16"/>
                <w:szCs w:val="16"/>
              </w:rPr>
              <w:t>05</w:t>
            </w:r>
          </w:p>
        </w:tc>
        <w:tc>
          <w:tcPr>
            <w:tcW w:w="1280" w:type="dxa"/>
            <w:tcMar>
              <w:left w:w="0" w:type="dxa"/>
              <w:right w:w="0" w:type="dxa"/>
            </w:tcMar>
          </w:tcPr>
          <w:p w14:paraId="082C08A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06</w:t>
            </w:r>
          </w:p>
        </w:tc>
        <w:tc>
          <w:tcPr>
            <w:tcW w:w="1376" w:type="dxa"/>
            <w:tcMar>
              <w:left w:w="28" w:type="dxa"/>
              <w:right w:w="28" w:type="dxa"/>
            </w:tcMar>
          </w:tcPr>
          <w:p w14:paraId="1C55A865"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17 Environment</w:t>
            </w:r>
          </w:p>
        </w:tc>
        <w:tc>
          <w:tcPr>
            <w:tcW w:w="1268" w:type="dxa"/>
            <w:tcMar>
              <w:left w:w="28" w:type="dxa"/>
              <w:right w:w="28" w:type="dxa"/>
            </w:tcMar>
          </w:tcPr>
          <w:p w14:paraId="1D29F27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D47E63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7A58D4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CCA1164"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 xml:space="preserve">Parties highlight importance of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w:t>
            </w:r>
            <w:r w:rsidRPr="00F27A0A">
              <w:rPr>
                <w:rFonts w:ascii="Helvetica" w:hAnsi="Helvetica" w:cs="Helvetica"/>
                <w:color w:val="000000"/>
                <w:sz w:val="16"/>
                <w:szCs w:val="16"/>
              </w:rPr>
              <w:br/>
              <w:t>Parties will issue a United States-Morocco Joint Statement on Environmental Cooperation and set up a committee to monitor cooperation activities.</w:t>
            </w:r>
          </w:p>
        </w:tc>
        <w:tc>
          <w:tcPr>
            <w:tcW w:w="2340" w:type="dxa"/>
            <w:tcMar>
              <w:left w:w="28" w:type="dxa"/>
              <w:right w:w="28" w:type="dxa"/>
            </w:tcMar>
          </w:tcPr>
          <w:p w14:paraId="2F09F9E1" w14:textId="77777777" w:rsidR="00135FCD" w:rsidRPr="00C63813" w:rsidRDefault="00000000" w:rsidP="00681B6B">
            <w:pPr>
              <w:rPr>
                <w:rFonts w:ascii="Helvetica" w:hAnsi="Helvetica" w:cs="Helvetica"/>
                <w:color w:val="316293"/>
                <w:sz w:val="16"/>
                <w:szCs w:val="16"/>
                <w:u w:val="single"/>
              </w:rPr>
            </w:pPr>
            <w:hyperlink r:id="rId208" w:history="1">
              <w:r w:rsidR="00135FCD" w:rsidRPr="00C63813">
                <w:rPr>
                  <w:rStyle w:val="Hyperlink"/>
                  <w:rFonts w:ascii="Helvetica" w:hAnsi="Helvetica" w:cs="Helvetica"/>
                  <w:color w:val="316293"/>
                  <w:sz w:val="16"/>
                  <w:szCs w:val="16"/>
                </w:rPr>
                <w:t>https://ustr.gov/trade-agreements/free-trade-agreements/morocco-fta/final-text</w:t>
              </w:r>
            </w:hyperlink>
          </w:p>
        </w:tc>
      </w:tr>
      <w:tr w:rsidR="00135FCD" w:rsidRPr="0021322E" w14:paraId="3FA5BC0A" w14:textId="77777777">
        <w:tc>
          <w:tcPr>
            <w:tcW w:w="298" w:type="dxa"/>
            <w:tcMar>
              <w:left w:w="0" w:type="dxa"/>
              <w:right w:w="0" w:type="dxa"/>
            </w:tcMar>
          </w:tcPr>
          <w:p w14:paraId="73017E31"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190</w:t>
            </w:r>
          </w:p>
        </w:tc>
        <w:tc>
          <w:tcPr>
            <w:tcW w:w="1273" w:type="dxa"/>
            <w:tcMar>
              <w:left w:w="28" w:type="dxa"/>
              <w:right w:w="28" w:type="dxa"/>
            </w:tcMar>
          </w:tcPr>
          <w:p w14:paraId="1B530A4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States </w:t>
            </w:r>
            <w:r>
              <w:rPr>
                <w:rFonts w:ascii="Helvetica" w:hAnsi="Helvetica" w:cs="Helvetica"/>
                <w:color w:val="000000"/>
                <w:sz w:val="16"/>
                <w:szCs w:val="16"/>
              </w:rPr>
              <w:t xml:space="preserve">of America </w:t>
            </w:r>
            <w:r w:rsidRPr="00F27A0A">
              <w:rPr>
                <w:rFonts w:ascii="Helvetica" w:hAnsi="Helvetica" w:cs="Helvetica"/>
                <w:color w:val="000000"/>
                <w:sz w:val="16"/>
                <w:szCs w:val="16"/>
              </w:rPr>
              <w:t>- Oman</w:t>
            </w:r>
          </w:p>
        </w:tc>
        <w:tc>
          <w:tcPr>
            <w:tcW w:w="1440" w:type="dxa"/>
            <w:tcMar>
              <w:left w:w="28" w:type="dxa"/>
              <w:right w:w="28" w:type="dxa"/>
            </w:tcMar>
          </w:tcPr>
          <w:p w14:paraId="5BBEE00C"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Oman,</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44A60F6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30-Jan-</w:t>
            </w:r>
            <w:r w:rsidR="003D5967">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31AA344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69A4F277"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 xml:space="preserve">Chapter 17 Environment </w:t>
            </w:r>
          </w:p>
        </w:tc>
        <w:tc>
          <w:tcPr>
            <w:tcW w:w="1268" w:type="dxa"/>
            <w:tcMar>
              <w:left w:w="28" w:type="dxa"/>
              <w:right w:w="28" w:type="dxa"/>
            </w:tcMar>
          </w:tcPr>
          <w:p w14:paraId="77F6BB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4F855DB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4A694BD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449025F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 xml:space="preserve">Parties highlight importance of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w:t>
            </w:r>
            <w:r w:rsidRPr="00F27A0A">
              <w:rPr>
                <w:rFonts w:ascii="Helvetica" w:hAnsi="Helvetica" w:cs="Helvetica"/>
                <w:color w:val="000000"/>
                <w:sz w:val="16"/>
                <w:szCs w:val="16"/>
              </w:rPr>
              <w:br/>
              <w:t>A Subcommittee on Environmental Affairs may be established by the parties, will also provide for public views.</w:t>
            </w:r>
          </w:p>
        </w:tc>
        <w:tc>
          <w:tcPr>
            <w:tcW w:w="2340" w:type="dxa"/>
            <w:tcMar>
              <w:left w:w="28" w:type="dxa"/>
              <w:right w:w="28" w:type="dxa"/>
            </w:tcMar>
          </w:tcPr>
          <w:p w14:paraId="690D55E9" w14:textId="77777777" w:rsidR="00135FCD" w:rsidRPr="00C63813" w:rsidRDefault="00000000" w:rsidP="00681B6B">
            <w:pPr>
              <w:rPr>
                <w:rFonts w:ascii="Helvetica" w:hAnsi="Helvetica" w:cs="Helvetica"/>
                <w:color w:val="316293"/>
                <w:sz w:val="16"/>
                <w:szCs w:val="16"/>
                <w:u w:val="single"/>
              </w:rPr>
            </w:pPr>
            <w:hyperlink r:id="rId209" w:history="1">
              <w:r w:rsidR="00135FCD" w:rsidRPr="00C63813">
                <w:rPr>
                  <w:rStyle w:val="Hyperlink"/>
                  <w:rFonts w:ascii="Helvetica" w:hAnsi="Helvetica" w:cs="Helvetica"/>
                  <w:color w:val="316293"/>
                  <w:sz w:val="16"/>
                  <w:szCs w:val="16"/>
                </w:rPr>
                <w:t>https://ustr.gov/trade-agreements/free-trade-agreements/oman-fta/final-text</w:t>
              </w:r>
            </w:hyperlink>
          </w:p>
        </w:tc>
      </w:tr>
      <w:tr w:rsidR="00135FCD" w:rsidRPr="0021322E" w14:paraId="589C54A4" w14:textId="77777777">
        <w:tc>
          <w:tcPr>
            <w:tcW w:w="298" w:type="dxa"/>
            <w:tcMar>
              <w:left w:w="0" w:type="dxa"/>
              <w:right w:w="0" w:type="dxa"/>
            </w:tcMar>
          </w:tcPr>
          <w:p w14:paraId="542B90CA"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191</w:t>
            </w:r>
          </w:p>
        </w:tc>
        <w:tc>
          <w:tcPr>
            <w:tcW w:w="1273" w:type="dxa"/>
            <w:tcMar>
              <w:left w:w="28" w:type="dxa"/>
              <w:right w:w="28" w:type="dxa"/>
            </w:tcMar>
          </w:tcPr>
          <w:p w14:paraId="265E8853"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 xml:space="preserve">United States </w:t>
            </w:r>
            <w:r>
              <w:rPr>
                <w:rFonts w:ascii="Helvetica" w:hAnsi="Helvetica" w:cs="Helvetica"/>
                <w:color w:val="000000"/>
                <w:sz w:val="16"/>
                <w:szCs w:val="16"/>
              </w:rPr>
              <w:t xml:space="preserve">of America </w:t>
            </w:r>
            <w:r w:rsidRPr="00F27A0A">
              <w:rPr>
                <w:rFonts w:ascii="Helvetica" w:hAnsi="Helvetica" w:cs="Helvetica"/>
                <w:color w:val="000000"/>
                <w:sz w:val="16"/>
                <w:szCs w:val="16"/>
              </w:rPr>
              <w:t>- Panama</w:t>
            </w:r>
          </w:p>
        </w:tc>
        <w:tc>
          <w:tcPr>
            <w:tcW w:w="1440" w:type="dxa"/>
            <w:tcMar>
              <w:left w:w="28" w:type="dxa"/>
              <w:right w:w="28" w:type="dxa"/>
            </w:tcMar>
          </w:tcPr>
          <w:p w14:paraId="13A0A40F"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Panama, </w:t>
            </w:r>
            <w:r w:rsidRPr="00F27A0A">
              <w:rPr>
                <w:rFonts w:ascii="Helvetica" w:hAnsi="Helvetica" w:cs="Helvetica"/>
                <w:color w:val="000000"/>
                <w:sz w:val="16"/>
                <w:szCs w:val="16"/>
              </w:rPr>
              <w:t>United States of America</w:t>
            </w:r>
          </w:p>
        </w:tc>
        <w:tc>
          <w:tcPr>
            <w:tcW w:w="1215" w:type="dxa"/>
            <w:tcMar>
              <w:left w:w="0" w:type="dxa"/>
              <w:right w:w="0" w:type="dxa"/>
            </w:tcMar>
          </w:tcPr>
          <w:p w14:paraId="14C2870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29-Oct-</w:t>
            </w:r>
            <w:r w:rsidR="003D5967">
              <w:rPr>
                <w:rFonts w:ascii="Helvetica" w:hAnsi="Helvetica" w:cs="Helvetica"/>
                <w:color w:val="000000"/>
                <w:sz w:val="16"/>
                <w:szCs w:val="16"/>
              </w:rPr>
              <w:t>20</w:t>
            </w:r>
            <w:r w:rsidRPr="00F27A0A">
              <w:rPr>
                <w:rFonts w:ascii="Helvetica" w:hAnsi="Helvetica" w:cs="Helvetica"/>
                <w:color w:val="000000"/>
                <w:sz w:val="16"/>
                <w:szCs w:val="16"/>
              </w:rPr>
              <w:t>12</w:t>
            </w:r>
          </w:p>
        </w:tc>
        <w:tc>
          <w:tcPr>
            <w:tcW w:w="1280" w:type="dxa"/>
            <w:tcMar>
              <w:left w:w="0" w:type="dxa"/>
              <w:right w:w="0" w:type="dxa"/>
            </w:tcMar>
          </w:tcPr>
          <w:p w14:paraId="05C1E3A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31-Oct-</w:t>
            </w:r>
            <w:r w:rsidR="003D5967">
              <w:rPr>
                <w:rFonts w:ascii="Helvetica" w:hAnsi="Helvetica" w:cs="Helvetica"/>
                <w:color w:val="000000"/>
                <w:sz w:val="16"/>
                <w:szCs w:val="16"/>
              </w:rPr>
              <w:t>20</w:t>
            </w:r>
            <w:r w:rsidRPr="00F27A0A">
              <w:rPr>
                <w:rFonts w:ascii="Helvetica" w:hAnsi="Helvetica" w:cs="Helvetica"/>
                <w:color w:val="000000"/>
                <w:sz w:val="16"/>
                <w:szCs w:val="16"/>
              </w:rPr>
              <w:t>12</w:t>
            </w:r>
          </w:p>
        </w:tc>
        <w:tc>
          <w:tcPr>
            <w:tcW w:w="1376" w:type="dxa"/>
            <w:tcMar>
              <w:left w:w="28" w:type="dxa"/>
              <w:right w:w="28" w:type="dxa"/>
            </w:tcMar>
          </w:tcPr>
          <w:p w14:paraId="7A46DFD8"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w:t>
            </w:r>
            <w:r w:rsidR="003D5967">
              <w:rPr>
                <w:rFonts w:ascii="Helvetica" w:hAnsi="Helvetica" w:cs="Helvetica"/>
                <w:color w:val="000000"/>
                <w:sz w:val="16"/>
                <w:szCs w:val="16"/>
              </w:rPr>
              <w:t xml:space="preserve">17 </w:t>
            </w:r>
            <w:r w:rsidR="00135FCD" w:rsidRPr="00F27A0A">
              <w:rPr>
                <w:rFonts w:ascii="Helvetica" w:hAnsi="Helvetica" w:cs="Helvetica"/>
                <w:color w:val="000000"/>
                <w:sz w:val="16"/>
                <w:szCs w:val="16"/>
              </w:rPr>
              <w:t xml:space="preserve">Environment </w:t>
            </w:r>
          </w:p>
        </w:tc>
        <w:tc>
          <w:tcPr>
            <w:tcW w:w="1268" w:type="dxa"/>
            <w:tcMar>
              <w:left w:w="28" w:type="dxa"/>
              <w:right w:w="28" w:type="dxa"/>
            </w:tcMar>
          </w:tcPr>
          <w:p w14:paraId="0C06566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6A2EA8A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1B080D3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Medium</w:t>
            </w:r>
          </w:p>
        </w:tc>
        <w:tc>
          <w:tcPr>
            <w:tcW w:w="2288" w:type="dxa"/>
            <w:tcMar>
              <w:left w:w="28" w:type="dxa"/>
              <w:right w:w="28" w:type="dxa"/>
            </w:tcMar>
          </w:tcPr>
          <w:p w14:paraId="1EEEEF7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t xml:space="preserve">Parties must not weaken environmental protections to attract trade or investment. </w:t>
            </w:r>
            <w:r w:rsidRPr="00F27A0A">
              <w:rPr>
                <w:rFonts w:ascii="Helvetica" w:hAnsi="Helvetica" w:cs="Helvetica"/>
                <w:color w:val="000000"/>
                <w:sz w:val="16"/>
                <w:szCs w:val="16"/>
              </w:rPr>
              <w:br/>
              <w:t xml:space="preserve">Parties highlight importance of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w:t>
            </w:r>
            <w:r w:rsidRPr="00F27A0A">
              <w:rPr>
                <w:rFonts w:ascii="Helvetica" w:hAnsi="Helvetica" w:cs="Helvetica"/>
                <w:color w:val="000000"/>
                <w:sz w:val="16"/>
                <w:szCs w:val="16"/>
              </w:rPr>
              <w:br/>
              <w:t>An Environmental Affairs Council comprising cabinet-level</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or equivalent representatives is established, each meeting will include a public session.</w:t>
            </w:r>
            <w:r w:rsidRPr="00F27A0A">
              <w:rPr>
                <w:rFonts w:ascii="Helvetica" w:hAnsi="Helvetica" w:cs="Helvetica"/>
                <w:color w:val="000000"/>
                <w:sz w:val="16"/>
                <w:szCs w:val="16"/>
              </w:rPr>
              <w:br/>
              <w:t>An environmental cooperation agreement is also established, parties to cooperate on environmental management systems, voluntary and market based measures, biodiversity conservation, technology etc.</w:t>
            </w:r>
            <w:r w:rsidRPr="00F27A0A">
              <w:rPr>
                <w:rFonts w:ascii="Helvetica" w:hAnsi="Helvetica" w:cs="Helvetica"/>
                <w:color w:val="000000"/>
                <w:sz w:val="16"/>
                <w:szCs w:val="16"/>
              </w:rPr>
              <w:br/>
              <w:t>Establishes a secretariat for environmental enforcement matters under the Agreement.</w:t>
            </w:r>
          </w:p>
        </w:tc>
        <w:tc>
          <w:tcPr>
            <w:tcW w:w="2340" w:type="dxa"/>
            <w:tcMar>
              <w:left w:w="28" w:type="dxa"/>
              <w:right w:w="28" w:type="dxa"/>
            </w:tcMar>
          </w:tcPr>
          <w:p w14:paraId="4F645EF9" w14:textId="77777777" w:rsidR="00135FCD" w:rsidRPr="00C63813" w:rsidRDefault="00000000" w:rsidP="00681B6B">
            <w:pPr>
              <w:rPr>
                <w:rFonts w:ascii="Helvetica" w:hAnsi="Helvetica" w:cs="Helvetica"/>
                <w:color w:val="316293"/>
                <w:sz w:val="16"/>
                <w:szCs w:val="16"/>
                <w:u w:val="single"/>
              </w:rPr>
            </w:pPr>
            <w:hyperlink r:id="rId210" w:history="1">
              <w:r w:rsidR="00135FCD" w:rsidRPr="00C63813">
                <w:rPr>
                  <w:rStyle w:val="Hyperlink"/>
                  <w:rFonts w:ascii="Helvetica" w:hAnsi="Helvetica" w:cs="Helvetica"/>
                  <w:color w:val="316293"/>
                  <w:sz w:val="16"/>
                  <w:szCs w:val="16"/>
                </w:rPr>
                <w:t>https://ustr.gov/trade-agreements/free-trade-agreements/panama-tpa/final-text</w:t>
              </w:r>
            </w:hyperlink>
          </w:p>
        </w:tc>
      </w:tr>
      <w:tr w:rsidR="00135FCD" w:rsidRPr="0021322E" w14:paraId="2D9C3E41" w14:textId="77777777">
        <w:tc>
          <w:tcPr>
            <w:tcW w:w="298" w:type="dxa"/>
            <w:tcMar>
              <w:left w:w="0" w:type="dxa"/>
              <w:right w:w="0" w:type="dxa"/>
            </w:tcMar>
          </w:tcPr>
          <w:p w14:paraId="0067FDC9"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192</w:t>
            </w:r>
          </w:p>
        </w:tc>
        <w:tc>
          <w:tcPr>
            <w:tcW w:w="1273" w:type="dxa"/>
            <w:tcMar>
              <w:left w:w="28" w:type="dxa"/>
              <w:right w:w="28" w:type="dxa"/>
            </w:tcMar>
          </w:tcPr>
          <w:p w14:paraId="307FB23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w:t>
            </w:r>
            <w:r w:rsidRPr="00F27A0A">
              <w:rPr>
                <w:rFonts w:ascii="Helvetica" w:hAnsi="Helvetica" w:cs="Helvetica"/>
                <w:color w:val="000000"/>
                <w:sz w:val="16"/>
                <w:szCs w:val="16"/>
              </w:rPr>
              <w:t xml:space="preserve"> - Peru</w:t>
            </w:r>
          </w:p>
        </w:tc>
        <w:tc>
          <w:tcPr>
            <w:tcW w:w="1440" w:type="dxa"/>
            <w:tcMar>
              <w:left w:w="28" w:type="dxa"/>
              <w:right w:w="28" w:type="dxa"/>
            </w:tcMar>
          </w:tcPr>
          <w:p w14:paraId="2DE458D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Peru, </w:t>
            </w:r>
            <w:r w:rsidRPr="00F27A0A">
              <w:rPr>
                <w:rFonts w:ascii="Helvetica" w:hAnsi="Helvetica" w:cs="Helvetica"/>
                <w:color w:val="000000"/>
                <w:sz w:val="16"/>
                <w:szCs w:val="16"/>
              </w:rPr>
              <w:t>United States of America</w:t>
            </w:r>
          </w:p>
        </w:tc>
        <w:tc>
          <w:tcPr>
            <w:tcW w:w="1215" w:type="dxa"/>
            <w:tcMar>
              <w:left w:w="0" w:type="dxa"/>
              <w:right w:w="0" w:type="dxa"/>
            </w:tcMar>
          </w:tcPr>
          <w:p w14:paraId="2C314A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03-Feb-</w:t>
            </w:r>
            <w:r w:rsidR="003D5967">
              <w:rPr>
                <w:rFonts w:ascii="Helvetica" w:hAnsi="Helvetica" w:cs="Helvetica"/>
                <w:color w:val="000000"/>
                <w:sz w:val="16"/>
                <w:szCs w:val="16"/>
              </w:rPr>
              <w:t>20</w:t>
            </w:r>
            <w:r w:rsidRPr="00F27A0A">
              <w:rPr>
                <w:rFonts w:ascii="Helvetica" w:hAnsi="Helvetica" w:cs="Helvetica"/>
                <w:color w:val="000000"/>
                <w:sz w:val="16"/>
                <w:szCs w:val="16"/>
              </w:rPr>
              <w:t>09</w:t>
            </w:r>
          </w:p>
        </w:tc>
        <w:tc>
          <w:tcPr>
            <w:tcW w:w="1280" w:type="dxa"/>
            <w:tcMar>
              <w:left w:w="0" w:type="dxa"/>
              <w:right w:w="0" w:type="dxa"/>
            </w:tcMar>
          </w:tcPr>
          <w:p w14:paraId="7A052B1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01-Feb-</w:t>
            </w:r>
            <w:r w:rsidR="003D5967">
              <w:rPr>
                <w:rFonts w:ascii="Helvetica" w:hAnsi="Helvetica" w:cs="Helvetica"/>
                <w:color w:val="000000"/>
                <w:sz w:val="16"/>
                <w:szCs w:val="16"/>
              </w:rPr>
              <w:t>20</w:t>
            </w:r>
            <w:r w:rsidRPr="00F27A0A">
              <w:rPr>
                <w:rFonts w:ascii="Helvetica" w:hAnsi="Helvetica" w:cs="Helvetica"/>
                <w:color w:val="000000"/>
                <w:sz w:val="16"/>
                <w:szCs w:val="16"/>
              </w:rPr>
              <w:t>09</w:t>
            </w:r>
          </w:p>
        </w:tc>
        <w:tc>
          <w:tcPr>
            <w:tcW w:w="1376" w:type="dxa"/>
            <w:tcMar>
              <w:left w:w="28" w:type="dxa"/>
              <w:right w:w="28" w:type="dxa"/>
            </w:tcMar>
          </w:tcPr>
          <w:p w14:paraId="335393A2"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 xml:space="preserve">Chapter </w:t>
            </w:r>
            <w:r w:rsidR="003D5967">
              <w:rPr>
                <w:rFonts w:ascii="Helvetica" w:hAnsi="Helvetica" w:cs="Helvetica"/>
                <w:color w:val="000000"/>
                <w:sz w:val="16"/>
                <w:szCs w:val="16"/>
              </w:rPr>
              <w:t>18</w:t>
            </w:r>
            <w:r w:rsidR="00135FCD" w:rsidRPr="00F27A0A">
              <w:rPr>
                <w:rFonts w:ascii="Helvetica" w:hAnsi="Helvetica" w:cs="Helvetica"/>
                <w:color w:val="000000"/>
                <w:sz w:val="16"/>
                <w:szCs w:val="16"/>
              </w:rPr>
              <w:br/>
              <w:t>Environment (whole chapter) and Arti</w:t>
            </w:r>
            <w:r>
              <w:rPr>
                <w:rFonts w:ascii="Helvetica" w:hAnsi="Helvetica" w:cs="Helvetica"/>
                <w:color w:val="000000"/>
                <w:sz w:val="16"/>
                <w:szCs w:val="16"/>
              </w:rPr>
              <w:t xml:space="preserve">cle 18.11 </w:t>
            </w:r>
            <w:r w:rsidR="00135FCD" w:rsidRPr="00F27A0A">
              <w:rPr>
                <w:rFonts w:ascii="Helvetica" w:hAnsi="Helvetica" w:cs="Helvetica"/>
                <w:color w:val="000000"/>
                <w:sz w:val="16"/>
                <w:szCs w:val="16"/>
              </w:rPr>
              <w:t>Biological Diversity and Annex 18.3.4 Annex on Forest Sector Governance</w:t>
            </w:r>
          </w:p>
        </w:tc>
        <w:tc>
          <w:tcPr>
            <w:tcW w:w="1268" w:type="dxa"/>
            <w:tcMar>
              <w:left w:w="28" w:type="dxa"/>
              <w:right w:w="28" w:type="dxa"/>
            </w:tcMar>
          </w:tcPr>
          <w:p w14:paraId="28538C3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Yes</w:t>
            </w:r>
          </w:p>
        </w:tc>
        <w:tc>
          <w:tcPr>
            <w:tcW w:w="1072" w:type="dxa"/>
            <w:tcMar>
              <w:left w:w="28" w:type="dxa"/>
              <w:right w:w="28" w:type="dxa"/>
            </w:tcMar>
          </w:tcPr>
          <w:p w14:paraId="2835DB3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Yes</w:t>
            </w:r>
          </w:p>
        </w:tc>
        <w:tc>
          <w:tcPr>
            <w:tcW w:w="1208" w:type="dxa"/>
            <w:tcMar>
              <w:left w:w="0" w:type="dxa"/>
              <w:right w:w="0" w:type="dxa"/>
            </w:tcMar>
          </w:tcPr>
          <w:p w14:paraId="3527954A"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Strong</w:t>
            </w:r>
          </w:p>
        </w:tc>
        <w:tc>
          <w:tcPr>
            <w:tcW w:w="2288" w:type="dxa"/>
            <w:tcMar>
              <w:left w:w="28" w:type="dxa"/>
              <w:right w:w="28" w:type="dxa"/>
            </w:tcMar>
          </w:tcPr>
          <w:p w14:paraId="4A96F639"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See paper for details</w:t>
            </w:r>
          </w:p>
        </w:tc>
        <w:tc>
          <w:tcPr>
            <w:tcW w:w="2340" w:type="dxa"/>
            <w:tcMar>
              <w:left w:w="28" w:type="dxa"/>
              <w:right w:w="28" w:type="dxa"/>
            </w:tcMar>
          </w:tcPr>
          <w:p w14:paraId="1C70C758" w14:textId="77777777" w:rsidR="00135FCD" w:rsidRPr="00C63813" w:rsidRDefault="00000000" w:rsidP="00681B6B">
            <w:pPr>
              <w:rPr>
                <w:rFonts w:ascii="Helvetica" w:hAnsi="Helvetica" w:cs="Helvetica"/>
                <w:color w:val="316293"/>
                <w:sz w:val="16"/>
                <w:szCs w:val="16"/>
                <w:u w:val="single"/>
              </w:rPr>
            </w:pPr>
            <w:hyperlink r:id="rId211" w:history="1">
              <w:r w:rsidR="00135FCD" w:rsidRPr="00C63813">
                <w:rPr>
                  <w:rStyle w:val="Hyperlink"/>
                  <w:rFonts w:ascii="Helvetica" w:hAnsi="Helvetica" w:cs="Helvetica"/>
                  <w:color w:val="316293"/>
                  <w:sz w:val="16"/>
                  <w:szCs w:val="16"/>
                </w:rPr>
                <w:t>https://ustr.gov/trade-agreements/free-trade-agreements/peru-tpa/final-text</w:t>
              </w:r>
            </w:hyperlink>
          </w:p>
        </w:tc>
      </w:tr>
      <w:tr w:rsidR="00135FCD" w:rsidRPr="0021322E" w14:paraId="1CBCCE07" w14:textId="77777777">
        <w:tc>
          <w:tcPr>
            <w:tcW w:w="298" w:type="dxa"/>
            <w:tcMar>
              <w:left w:w="0" w:type="dxa"/>
              <w:right w:w="0" w:type="dxa"/>
            </w:tcMar>
          </w:tcPr>
          <w:p w14:paraId="5E0D21CC"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193</w:t>
            </w:r>
          </w:p>
        </w:tc>
        <w:tc>
          <w:tcPr>
            <w:tcW w:w="1273" w:type="dxa"/>
            <w:tcMar>
              <w:left w:w="28" w:type="dxa"/>
              <w:right w:w="28" w:type="dxa"/>
            </w:tcMar>
          </w:tcPr>
          <w:p w14:paraId="38D6755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w:t>
            </w:r>
            <w:r w:rsidRPr="00F27A0A">
              <w:rPr>
                <w:rFonts w:ascii="Helvetica" w:hAnsi="Helvetica" w:cs="Helvetica"/>
                <w:color w:val="000000"/>
                <w:sz w:val="16"/>
                <w:szCs w:val="16"/>
              </w:rPr>
              <w:t xml:space="preserve"> - Singapore</w:t>
            </w:r>
          </w:p>
        </w:tc>
        <w:tc>
          <w:tcPr>
            <w:tcW w:w="1440" w:type="dxa"/>
            <w:tcMar>
              <w:left w:w="28" w:type="dxa"/>
              <w:right w:w="28" w:type="dxa"/>
            </w:tcMar>
          </w:tcPr>
          <w:p w14:paraId="165F4E9D"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Singapore,</w:t>
            </w:r>
            <w:r w:rsidRPr="00F27A0A">
              <w:rPr>
                <w:rFonts w:ascii="Helvetica" w:hAnsi="Helvetica" w:cs="Helvetica"/>
                <w:color w:val="000000"/>
                <w:sz w:val="16"/>
                <w:szCs w:val="16"/>
              </w:rPr>
              <w:t xml:space="preserve"> United States of America</w:t>
            </w:r>
          </w:p>
        </w:tc>
        <w:tc>
          <w:tcPr>
            <w:tcW w:w="1215" w:type="dxa"/>
            <w:tcMar>
              <w:left w:w="0" w:type="dxa"/>
              <w:right w:w="0" w:type="dxa"/>
            </w:tcMar>
          </w:tcPr>
          <w:p w14:paraId="61579AA0"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17-Dec-</w:t>
            </w:r>
            <w:r w:rsidR="003D5967">
              <w:rPr>
                <w:rFonts w:ascii="Helvetica" w:hAnsi="Helvetica" w:cs="Helvetica"/>
                <w:color w:val="000000"/>
                <w:sz w:val="16"/>
                <w:szCs w:val="16"/>
              </w:rPr>
              <w:t>20</w:t>
            </w:r>
            <w:r w:rsidRPr="00F27A0A">
              <w:rPr>
                <w:rFonts w:ascii="Helvetica" w:hAnsi="Helvetica" w:cs="Helvetica"/>
                <w:color w:val="000000"/>
                <w:sz w:val="16"/>
                <w:szCs w:val="16"/>
              </w:rPr>
              <w:t>03</w:t>
            </w:r>
          </w:p>
        </w:tc>
        <w:tc>
          <w:tcPr>
            <w:tcW w:w="1280" w:type="dxa"/>
            <w:tcMar>
              <w:left w:w="0" w:type="dxa"/>
              <w:right w:w="0" w:type="dxa"/>
            </w:tcMar>
          </w:tcPr>
          <w:p w14:paraId="78D3D1CD"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04</w:t>
            </w:r>
          </w:p>
        </w:tc>
        <w:tc>
          <w:tcPr>
            <w:tcW w:w="1376" w:type="dxa"/>
            <w:tcMar>
              <w:left w:w="28" w:type="dxa"/>
              <w:right w:w="28" w:type="dxa"/>
            </w:tcMar>
          </w:tcPr>
          <w:p w14:paraId="712491F7"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Article 18.6 Environmental Cooperation</w:t>
            </w:r>
          </w:p>
          <w:p w14:paraId="2300B189" w14:textId="77777777" w:rsidR="00135FCD" w:rsidRPr="00F27A0A" w:rsidRDefault="00135FCD" w:rsidP="00681B6B">
            <w:pPr>
              <w:rPr>
                <w:rFonts w:ascii="Helvetica" w:hAnsi="Helvetica" w:cs="Helvetica"/>
                <w:color w:val="000000"/>
                <w:sz w:val="16"/>
                <w:szCs w:val="16"/>
              </w:rPr>
            </w:pPr>
          </w:p>
        </w:tc>
        <w:tc>
          <w:tcPr>
            <w:tcW w:w="1268" w:type="dxa"/>
            <w:tcMar>
              <w:left w:w="28" w:type="dxa"/>
              <w:right w:w="28" w:type="dxa"/>
            </w:tcMar>
          </w:tcPr>
          <w:p w14:paraId="6CA7918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73871A8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211153EF"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0CDB5CB"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w:t>
            </w:r>
            <w:r w:rsidRPr="00F27A0A">
              <w:rPr>
                <w:rFonts w:ascii="Helvetica" w:hAnsi="Helvetica" w:cs="Helvetica"/>
                <w:color w:val="000000"/>
                <w:sz w:val="16"/>
                <w:szCs w:val="16"/>
              </w:rPr>
              <w:br/>
              <w:t>Memorandum of Intent on Cooperation in Environmental Matters to be entered into between the Government of Singapore and the United States and in other fora.</w:t>
            </w:r>
            <w:r w:rsidRPr="00F27A0A">
              <w:rPr>
                <w:rFonts w:ascii="Helvetica" w:hAnsi="Helvetica" w:cs="Helvetica"/>
                <w:color w:val="000000"/>
                <w:sz w:val="16"/>
                <w:szCs w:val="16"/>
              </w:rPr>
              <w:br/>
              <w:t xml:space="preserve">Commitment to </w:t>
            </w:r>
            <w:proofErr w:type="gramStart"/>
            <w:r w:rsidRPr="00F27A0A">
              <w:rPr>
                <w:rFonts w:ascii="Helvetica" w:hAnsi="Helvetica" w:cs="Helvetica"/>
                <w:color w:val="000000"/>
                <w:sz w:val="16"/>
                <w:szCs w:val="16"/>
              </w:rPr>
              <w:t>take into account</w:t>
            </w:r>
            <w:proofErr w:type="gramEnd"/>
            <w:r w:rsidRPr="00F27A0A">
              <w:rPr>
                <w:rFonts w:ascii="Helvetica" w:hAnsi="Helvetica" w:cs="Helvetica"/>
                <w:color w:val="000000"/>
                <w:sz w:val="16"/>
                <w:szCs w:val="16"/>
              </w:rPr>
              <w:t xml:space="preserve"> public comment and encourage citizen participation via public-private partnerships.</w:t>
            </w:r>
            <w:r w:rsidRPr="00F27A0A">
              <w:rPr>
                <w:rFonts w:ascii="Helvetica" w:hAnsi="Helvetica" w:cs="Helvetica"/>
                <w:color w:val="000000"/>
                <w:sz w:val="16"/>
                <w:szCs w:val="16"/>
              </w:rPr>
              <w:br/>
              <w:t>Parties should encourage corporate social responsibility.</w:t>
            </w:r>
          </w:p>
        </w:tc>
        <w:tc>
          <w:tcPr>
            <w:tcW w:w="2340" w:type="dxa"/>
            <w:tcMar>
              <w:left w:w="28" w:type="dxa"/>
              <w:right w:w="28" w:type="dxa"/>
            </w:tcMar>
          </w:tcPr>
          <w:p w14:paraId="5EC3E88A" w14:textId="77777777" w:rsidR="00135FCD" w:rsidRPr="00C63813" w:rsidRDefault="00000000" w:rsidP="00681B6B">
            <w:pPr>
              <w:rPr>
                <w:rFonts w:ascii="Helvetica" w:hAnsi="Helvetica" w:cs="Helvetica"/>
                <w:color w:val="316293"/>
                <w:sz w:val="16"/>
                <w:szCs w:val="16"/>
                <w:u w:val="single"/>
              </w:rPr>
            </w:pPr>
            <w:hyperlink r:id="rId212" w:history="1">
              <w:r w:rsidR="00135FCD" w:rsidRPr="00C63813">
                <w:rPr>
                  <w:rStyle w:val="Hyperlink"/>
                  <w:rFonts w:ascii="Helvetica" w:hAnsi="Helvetica" w:cs="Helvetica"/>
                  <w:color w:val="316293"/>
                  <w:sz w:val="16"/>
                  <w:szCs w:val="16"/>
                </w:rPr>
                <w:t>https://ustr.gov/sites/default/files/uploads/agreements/fta/singapore/asset_upload_file708_4036.pdf</w:t>
              </w:r>
            </w:hyperlink>
          </w:p>
        </w:tc>
      </w:tr>
      <w:tr w:rsidR="00135FCD" w:rsidRPr="0021322E" w14:paraId="35A94C82" w14:textId="77777777">
        <w:tc>
          <w:tcPr>
            <w:tcW w:w="298" w:type="dxa"/>
            <w:tcMar>
              <w:left w:w="0" w:type="dxa"/>
              <w:right w:w="0" w:type="dxa"/>
            </w:tcMar>
          </w:tcPr>
          <w:p w14:paraId="1238987F"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194</w:t>
            </w:r>
          </w:p>
        </w:tc>
        <w:tc>
          <w:tcPr>
            <w:tcW w:w="1273" w:type="dxa"/>
            <w:tcMar>
              <w:left w:w="28" w:type="dxa"/>
              <w:right w:w="28" w:type="dxa"/>
            </w:tcMar>
          </w:tcPr>
          <w:p w14:paraId="203EEB39"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United States</w:t>
            </w:r>
            <w:r>
              <w:rPr>
                <w:rFonts w:ascii="Helvetica" w:hAnsi="Helvetica" w:cs="Helvetica"/>
                <w:color w:val="000000"/>
                <w:sz w:val="16"/>
                <w:szCs w:val="16"/>
              </w:rPr>
              <w:t xml:space="preserve"> of America –</w:t>
            </w:r>
            <w:r w:rsidRPr="00F27A0A">
              <w:rPr>
                <w:rFonts w:ascii="Helvetica" w:hAnsi="Helvetica" w:cs="Helvetica"/>
                <w:color w:val="000000"/>
                <w:sz w:val="16"/>
                <w:szCs w:val="16"/>
              </w:rPr>
              <w:t>Mexico</w:t>
            </w:r>
            <w:r>
              <w:rPr>
                <w:rFonts w:ascii="Helvetica" w:hAnsi="Helvetica" w:cs="Helvetica"/>
                <w:color w:val="000000"/>
                <w:sz w:val="16"/>
                <w:szCs w:val="16"/>
              </w:rPr>
              <w:t xml:space="preserve"> </w:t>
            </w:r>
            <w:r w:rsidRPr="00F27A0A">
              <w:rPr>
                <w:rFonts w:ascii="Helvetica" w:hAnsi="Helvetica" w:cs="Helvetica"/>
                <w:color w:val="000000"/>
                <w:sz w:val="16"/>
                <w:szCs w:val="16"/>
              </w:rPr>
              <w:t>-</w:t>
            </w:r>
            <w:r>
              <w:rPr>
                <w:rFonts w:ascii="Helvetica" w:hAnsi="Helvetica" w:cs="Helvetica"/>
                <w:color w:val="000000"/>
                <w:sz w:val="16"/>
                <w:szCs w:val="16"/>
              </w:rPr>
              <w:t xml:space="preserve"> </w:t>
            </w:r>
            <w:r w:rsidRPr="00F27A0A">
              <w:rPr>
                <w:rFonts w:ascii="Helvetica" w:hAnsi="Helvetica" w:cs="Helvetica"/>
                <w:color w:val="000000"/>
                <w:sz w:val="16"/>
                <w:szCs w:val="16"/>
              </w:rPr>
              <w:t>Canada Agreement (USMCA/CUSMA/T-MEC)</w:t>
            </w:r>
          </w:p>
        </w:tc>
        <w:tc>
          <w:tcPr>
            <w:tcW w:w="1440" w:type="dxa"/>
            <w:tcMar>
              <w:left w:w="28" w:type="dxa"/>
              <w:right w:w="28" w:type="dxa"/>
            </w:tcMar>
          </w:tcPr>
          <w:p w14:paraId="28D2AE31"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 xml:space="preserve">Canada, Mexico, </w:t>
            </w:r>
            <w:r w:rsidRPr="00F27A0A">
              <w:rPr>
                <w:rFonts w:ascii="Helvetica" w:hAnsi="Helvetica" w:cs="Helvetica"/>
                <w:color w:val="000000"/>
                <w:sz w:val="16"/>
                <w:szCs w:val="16"/>
              </w:rPr>
              <w:t>United States of America</w:t>
            </w:r>
          </w:p>
        </w:tc>
        <w:tc>
          <w:tcPr>
            <w:tcW w:w="1215" w:type="dxa"/>
            <w:tcMar>
              <w:left w:w="0" w:type="dxa"/>
              <w:right w:w="0" w:type="dxa"/>
            </w:tcMar>
          </w:tcPr>
          <w:p w14:paraId="3571686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16-Sep-</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280" w:type="dxa"/>
            <w:tcMar>
              <w:left w:w="0" w:type="dxa"/>
              <w:right w:w="0" w:type="dxa"/>
            </w:tcMar>
          </w:tcPr>
          <w:p w14:paraId="5ABE8EF5"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01-Jul-</w:t>
            </w:r>
            <w:r w:rsidR="003D5967">
              <w:rPr>
                <w:rFonts w:ascii="Helvetica" w:hAnsi="Helvetica" w:cs="Helvetica"/>
                <w:color w:val="000000"/>
                <w:sz w:val="16"/>
                <w:szCs w:val="16"/>
              </w:rPr>
              <w:t>20</w:t>
            </w:r>
            <w:r w:rsidRPr="00F27A0A">
              <w:rPr>
                <w:rFonts w:ascii="Helvetica" w:hAnsi="Helvetica" w:cs="Helvetica"/>
                <w:color w:val="000000"/>
                <w:sz w:val="16"/>
                <w:szCs w:val="16"/>
              </w:rPr>
              <w:t>20</w:t>
            </w:r>
          </w:p>
        </w:tc>
        <w:tc>
          <w:tcPr>
            <w:tcW w:w="1376" w:type="dxa"/>
            <w:tcMar>
              <w:left w:w="28" w:type="dxa"/>
              <w:right w:w="28" w:type="dxa"/>
            </w:tcMar>
          </w:tcPr>
          <w:p w14:paraId="5B7F238B" w14:textId="77777777" w:rsidR="003D5967"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 14 Investment</w:t>
            </w:r>
          </w:p>
          <w:p w14:paraId="378383D5" w14:textId="77777777" w:rsidR="00135FCD" w:rsidRPr="00F27A0A" w:rsidRDefault="00D004A0" w:rsidP="00681B6B">
            <w:pPr>
              <w:rPr>
                <w:rFonts w:ascii="Helvetica" w:hAnsi="Helvetica" w:cs="Helvetica"/>
                <w:color w:val="000000"/>
                <w:sz w:val="16"/>
                <w:szCs w:val="16"/>
              </w:rPr>
            </w:pPr>
            <w:r>
              <w:rPr>
                <w:rFonts w:ascii="Helvetica" w:hAnsi="Helvetica" w:cs="Helvetica"/>
                <w:color w:val="000000"/>
                <w:sz w:val="16"/>
                <w:szCs w:val="16"/>
              </w:rPr>
              <w:t>Article 14.17</w:t>
            </w:r>
            <w:r w:rsidR="00135FCD" w:rsidRPr="00F27A0A">
              <w:rPr>
                <w:rFonts w:ascii="Helvetica" w:hAnsi="Helvetica" w:cs="Helvetica"/>
                <w:color w:val="000000"/>
                <w:sz w:val="16"/>
                <w:szCs w:val="16"/>
              </w:rPr>
              <w:t xml:space="preserve"> Corporat</w:t>
            </w:r>
            <w:r w:rsidR="003D5967">
              <w:rPr>
                <w:rFonts w:ascii="Helvetica" w:hAnsi="Helvetica" w:cs="Helvetica"/>
                <w:color w:val="000000"/>
                <w:sz w:val="16"/>
                <w:szCs w:val="16"/>
              </w:rPr>
              <w:t>e Social Responsibility</w:t>
            </w:r>
            <w:r w:rsidR="003D5967">
              <w:rPr>
                <w:rFonts w:ascii="Helvetica" w:hAnsi="Helvetica" w:cs="Helvetica"/>
                <w:color w:val="000000"/>
                <w:sz w:val="16"/>
                <w:szCs w:val="16"/>
              </w:rPr>
              <w:br/>
            </w:r>
            <w:r w:rsidRPr="00F27A0A">
              <w:rPr>
                <w:rFonts w:ascii="Calibri" w:hAnsi="Calibri" w:cs="Calibri"/>
                <w:color w:val="000000"/>
                <w:sz w:val="16"/>
                <w:szCs w:val="16"/>
              </w:rPr>
              <w:t>●</w:t>
            </w:r>
            <w:r>
              <w:rPr>
                <w:rFonts w:ascii="Calibri" w:hAnsi="Calibri" w:cs="Calibri"/>
                <w:color w:val="000000"/>
                <w:sz w:val="16"/>
                <w:szCs w:val="16"/>
              </w:rPr>
              <w:t xml:space="preserve"> </w:t>
            </w:r>
            <w:r w:rsidR="003D5967">
              <w:rPr>
                <w:rFonts w:ascii="Helvetica" w:hAnsi="Helvetica" w:cs="Helvetica"/>
                <w:color w:val="000000"/>
                <w:sz w:val="16"/>
                <w:szCs w:val="16"/>
              </w:rPr>
              <w:t>Chapter</w:t>
            </w:r>
            <w:r w:rsidR="00135FCD" w:rsidRPr="00F27A0A">
              <w:rPr>
                <w:rFonts w:ascii="Helvetica" w:hAnsi="Helvetica" w:cs="Helvetica"/>
                <w:color w:val="000000"/>
                <w:sz w:val="16"/>
                <w:szCs w:val="16"/>
              </w:rPr>
              <w:t xml:space="preserve"> 24 </w:t>
            </w:r>
            <w:r w:rsidR="003D5967">
              <w:rPr>
                <w:rFonts w:ascii="Helvetica" w:hAnsi="Helvetica" w:cs="Helvetica"/>
                <w:color w:val="000000"/>
                <w:sz w:val="16"/>
                <w:szCs w:val="16"/>
              </w:rPr>
              <w:t>Environment</w:t>
            </w:r>
            <w:r w:rsidR="00135FCD" w:rsidRPr="00F27A0A">
              <w:rPr>
                <w:rFonts w:ascii="Helvetica" w:hAnsi="Helvetica" w:cs="Helvetica"/>
                <w:color w:val="000000"/>
                <w:sz w:val="16"/>
                <w:szCs w:val="16"/>
              </w:rPr>
              <w:t xml:space="preserve"> (whole chap</w:t>
            </w:r>
            <w:r>
              <w:rPr>
                <w:rFonts w:ascii="Helvetica" w:hAnsi="Helvetica" w:cs="Helvetica"/>
                <w:color w:val="000000"/>
                <w:sz w:val="16"/>
                <w:szCs w:val="16"/>
              </w:rPr>
              <w:t>ter) and Article 24.15</w:t>
            </w:r>
            <w:r w:rsidR="00135FCD" w:rsidRPr="00F27A0A">
              <w:rPr>
                <w:rFonts w:ascii="Helvetica" w:hAnsi="Helvetica" w:cs="Helvetica"/>
                <w:color w:val="000000"/>
                <w:sz w:val="16"/>
                <w:szCs w:val="16"/>
              </w:rPr>
              <w:t xml:space="preserve"> Trade and Biodiversity and Article 24.22: </w:t>
            </w:r>
            <w:r w:rsidR="00135FCD" w:rsidRPr="00F27A0A">
              <w:rPr>
                <w:rFonts w:ascii="Helvetica" w:hAnsi="Helvetica" w:cs="Helvetica"/>
                <w:color w:val="000000"/>
                <w:sz w:val="16"/>
                <w:szCs w:val="16"/>
              </w:rPr>
              <w:lastRenderedPageBreak/>
              <w:t>Conservation and Trade and Article 24.23: Sustainable Forest Management and Trade</w:t>
            </w:r>
          </w:p>
        </w:tc>
        <w:tc>
          <w:tcPr>
            <w:tcW w:w="1268" w:type="dxa"/>
            <w:tcMar>
              <w:left w:w="28" w:type="dxa"/>
              <w:right w:w="28" w:type="dxa"/>
            </w:tcMar>
          </w:tcPr>
          <w:p w14:paraId="4B65514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lastRenderedPageBreak/>
              <w:t>No</w:t>
            </w:r>
          </w:p>
        </w:tc>
        <w:tc>
          <w:tcPr>
            <w:tcW w:w="1072" w:type="dxa"/>
            <w:tcMar>
              <w:left w:w="28" w:type="dxa"/>
              <w:right w:w="28" w:type="dxa"/>
            </w:tcMar>
          </w:tcPr>
          <w:p w14:paraId="08EBF4E7"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5F1EE8CE"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Weak</w:t>
            </w:r>
          </w:p>
        </w:tc>
        <w:tc>
          <w:tcPr>
            <w:tcW w:w="2288" w:type="dxa"/>
            <w:tcMar>
              <w:left w:w="28" w:type="dxa"/>
              <w:right w:w="28" w:type="dxa"/>
            </w:tcMar>
          </w:tcPr>
          <w:p w14:paraId="3FD60B17"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General commitment to sustainable development and existing multilateral environmental agreements.</w:t>
            </w:r>
            <w:r w:rsidRPr="00F27A0A">
              <w:rPr>
                <w:rFonts w:ascii="Helvetica" w:hAnsi="Helvetica" w:cs="Helvetica"/>
                <w:color w:val="000000"/>
                <w:sz w:val="16"/>
                <w:szCs w:val="16"/>
              </w:rPr>
              <w:br/>
              <w:t>Parties should encourage corporate social responsibility.</w:t>
            </w:r>
            <w:r w:rsidRPr="00F27A0A">
              <w:rPr>
                <w:rFonts w:ascii="Helvetica" w:hAnsi="Helvetica" w:cs="Helvetica"/>
                <w:color w:val="000000"/>
                <w:sz w:val="16"/>
                <w:szCs w:val="16"/>
              </w:rPr>
              <w:br/>
              <w:t xml:space="preserve">Parties recognise that voluntary </w:t>
            </w:r>
            <w:proofErr w:type="gramStart"/>
            <w:r w:rsidRPr="00F27A0A">
              <w:rPr>
                <w:rFonts w:ascii="Helvetica" w:hAnsi="Helvetica" w:cs="Helvetica"/>
                <w:color w:val="000000"/>
                <w:sz w:val="16"/>
                <w:szCs w:val="16"/>
              </w:rPr>
              <w:t>market based</w:t>
            </w:r>
            <w:proofErr w:type="gramEnd"/>
            <w:r w:rsidRPr="00F27A0A">
              <w:rPr>
                <w:rFonts w:ascii="Helvetica" w:hAnsi="Helvetica" w:cs="Helvetica"/>
                <w:color w:val="000000"/>
                <w:sz w:val="16"/>
                <w:szCs w:val="16"/>
              </w:rPr>
              <w:t xml:space="preserve"> measures achieve high levels of environmental protection. </w:t>
            </w:r>
            <w:r w:rsidRPr="00F27A0A">
              <w:rPr>
                <w:rFonts w:ascii="Helvetica" w:hAnsi="Helvetica" w:cs="Helvetica"/>
                <w:color w:val="000000"/>
                <w:sz w:val="16"/>
                <w:szCs w:val="16"/>
              </w:rPr>
              <w:br/>
              <w:t xml:space="preserve">Right of each party to set their own environmental protections. </w:t>
            </w:r>
            <w:r w:rsidRPr="00F27A0A">
              <w:rPr>
                <w:rFonts w:ascii="Helvetica" w:hAnsi="Helvetica" w:cs="Helvetica"/>
                <w:color w:val="000000"/>
                <w:sz w:val="16"/>
                <w:szCs w:val="16"/>
              </w:rPr>
              <w:br/>
            </w:r>
            <w:r w:rsidRPr="00F27A0A">
              <w:rPr>
                <w:rFonts w:ascii="Helvetica" w:hAnsi="Helvetica" w:cs="Helvetica"/>
                <w:color w:val="000000"/>
                <w:sz w:val="16"/>
                <w:szCs w:val="16"/>
              </w:rPr>
              <w:lastRenderedPageBreak/>
              <w:t xml:space="preserve">Parties must not weaken environmental protections to attract trade or investment. </w:t>
            </w:r>
            <w:r w:rsidRPr="00F27A0A">
              <w:rPr>
                <w:rFonts w:ascii="Helvetica" w:hAnsi="Helvetica" w:cs="Helvetica"/>
                <w:color w:val="000000"/>
                <w:sz w:val="16"/>
                <w:szCs w:val="16"/>
              </w:rPr>
              <w:br/>
              <w:t>Parties shall provide for written receipt of questions and considerations from the public regarding environment chapter and establish an Environment Committee composed of senior government</w:t>
            </w:r>
            <w:r w:rsidRPr="00F27A0A">
              <w:rPr>
                <w:rFonts w:ascii="Helvetica" w:hAnsi="Helvetica" w:cs="Helvetica"/>
                <w:color w:val="000000"/>
                <w:sz w:val="16"/>
                <w:szCs w:val="16"/>
              </w:rPr>
              <w:br/>
              <w:t>representatives which meets once every two years and provides for public input as appropriate.</w:t>
            </w:r>
            <w:r w:rsidRPr="00F27A0A">
              <w:rPr>
                <w:rFonts w:ascii="Helvetica" w:hAnsi="Helvetica" w:cs="Helvetica"/>
                <w:color w:val="000000"/>
                <w:sz w:val="16"/>
                <w:szCs w:val="16"/>
              </w:rPr>
              <w:br/>
              <w:t>Includes sections on ozone layer, marine pollution, fisheries, marine species conservation, IUU fishing, air quality, biodiversity, conservation, forests.</w:t>
            </w:r>
            <w:r w:rsidRPr="00F27A0A">
              <w:rPr>
                <w:rFonts w:ascii="Helvetica" w:hAnsi="Helvetica" w:cs="Helvetica"/>
                <w:color w:val="000000"/>
                <w:sz w:val="16"/>
                <w:szCs w:val="16"/>
              </w:rPr>
              <w:br/>
              <w:t>Section on biodiversity is generic, highlights public consultation is needed. Conservation section references CITES.</w:t>
            </w:r>
            <w:r w:rsidRPr="00F27A0A">
              <w:rPr>
                <w:rFonts w:ascii="Helvetica" w:hAnsi="Helvetica" w:cs="Helvetica"/>
                <w:color w:val="000000"/>
                <w:sz w:val="16"/>
                <w:szCs w:val="16"/>
              </w:rPr>
              <w:br/>
              <w:t>Forest section has generic references to combatting illegal logging and promoting sustainable forest management.</w:t>
            </w:r>
          </w:p>
        </w:tc>
        <w:tc>
          <w:tcPr>
            <w:tcW w:w="2340" w:type="dxa"/>
            <w:tcMar>
              <w:left w:w="28" w:type="dxa"/>
              <w:right w:w="28" w:type="dxa"/>
            </w:tcMar>
          </w:tcPr>
          <w:p w14:paraId="11744C8C" w14:textId="77777777" w:rsidR="00135FCD" w:rsidRPr="00C63813" w:rsidRDefault="00000000" w:rsidP="00681B6B">
            <w:pPr>
              <w:rPr>
                <w:rFonts w:ascii="Helvetica" w:hAnsi="Helvetica" w:cs="Helvetica"/>
                <w:color w:val="316293"/>
                <w:sz w:val="16"/>
                <w:szCs w:val="16"/>
                <w:u w:val="single"/>
              </w:rPr>
            </w:pPr>
            <w:hyperlink r:id="rId213" w:history="1">
              <w:r w:rsidR="00135FCD" w:rsidRPr="00C63813">
                <w:rPr>
                  <w:rStyle w:val="Hyperlink"/>
                  <w:rFonts w:ascii="Helvetica" w:hAnsi="Helvetica" w:cs="Helvetica"/>
                  <w:color w:val="316293"/>
                  <w:sz w:val="16"/>
                  <w:szCs w:val="16"/>
                </w:rPr>
                <w:t>https://ustr.gov/trade-agreements/free-trade-agreements/united-states-mexico-canada-agreement/agreement-between</w:t>
              </w:r>
            </w:hyperlink>
          </w:p>
        </w:tc>
      </w:tr>
      <w:tr w:rsidR="00135FCD" w:rsidRPr="0021322E" w14:paraId="616BE8E8" w14:textId="77777777">
        <w:tc>
          <w:tcPr>
            <w:tcW w:w="298" w:type="dxa"/>
            <w:tcMar>
              <w:left w:w="0" w:type="dxa"/>
              <w:right w:w="0" w:type="dxa"/>
            </w:tcMar>
          </w:tcPr>
          <w:p w14:paraId="3AE8F32A" w14:textId="77777777" w:rsidR="00135FCD" w:rsidRPr="00F27A0A" w:rsidRDefault="00135FCD" w:rsidP="00135FCD">
            <w:pPr>
              <w:rPr>
                <w:rFonts w:ascii="Helvetica" w:hAnsi="Helvetica" w:cs="Helvetica"/>
                <w:color w:val="000000"/>
                <w:sz w:val="16"/>
                <w:szCs w:val="16"/>
              </w:rPr>
            </w:pPr>
            <w:r>
              <w:rPr>
                <w:rFonts w:ascii="Helvetica" w:hAnsi="Helvetica" w:cs="Helvetica"/>
                <w:color w:val="000000"/>
                <w:sz w:val="16"/>
                <w:szCs w:val="16"/>
              </w:rPr>
              <w:t>195</w:t>
            </w:r>
          </w:p>
        </w:tc>
        <w:tc>
          <w:tcPr>
            <w:tcW w:w="1273" w:type="dxa"/>
            <w:tcMar>
              <w:left w:w="28" w:type="dxa"/>
              <w:right w:w="28" w:type="dxa"/>
            </w:tcMar>
          </w:tcPr>
          <w:p w14:paraId="15C5673B"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West African Economic and Monetary Union (WAEMU)</w:t>
            </w:r>
          </w:p>
        </w:tc>
        <w:tc>
          <w:tcPr>
            <w:tcW w:w="1440" w:type="dxa"/>
            <w:tcMar>
              <w:left w:w="28" w:type="dxa"/>
              <w:right w:w="28" w:type="dxa"/>
            </w:tcMar>
          </w:tcPr>
          <w:p w14:paraId="5115F529" w14:textId="77777777" w:rsidR="00135FCD" w:rsidRPr="00F27A0A" w:rsidRDefault="00135FCD" w:rsidP="00681B6B">
            <w:pPr>
              <w:rPr>
                <w:rFonts w:ascii="Helvetica" w:hAnsi="Helvetica" w:cs="Helvetica"/>
                <w:color w:val="000000"/>
                <w:sz w:val="16"/>
                <w:szCs w:val="16"/>
              </w:rPr>
            </w:pPr>
            <w:r>
              <w:rPr>
                <w:rFonts w:ascii="Helvetica" w:hAnsi="Helvetica" w:cs="Helvetica"/>
                <w:color w:val="000000"/>
                <w:sz w:val="16"/>
                <w:szCs w:val="16"/>
              </w:rPr>
              <w:t>Benin, Côte d'Ivoire, Mali, Niger, Senegal, Togo,</w:t>
            </w:r>
            <w:r w:rsidRPr="00F27A0A">
              <w:rPr>
                <w:rFonts w:ascii="Helvetica" w:hAnsi="Helvetica" w:cs="Helvetica"/>
                <w:color w:val="000000"/>
                <w:sz w:val="16"/>
                <w:szCs w:val="16"/>
              </w:rPr>
              <w:t xml:space="preserve"> Burkina Faso</w:t>
            </w:r>
          </w:p>
        </w:tc>
        <w:tc>
          <w:tcPr>
            <w:tcW w:w="1215" w:type="dxa"/>
            <w:tcMar>
              <w:left w:w="0" w:type="dxa"/>
              <w:right w:w="0" w:type="dxa"/>
            </w:tcMar>
          </w:tcPr>
          <w:p w14:paraId="526AFE9C"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27-Oct-</w:t>
            </w:r>
            <w:r w:rsidR="003D5967">
              <w:rPr>
                <w:rFonts w:ascii="Helvetica" w:hAnsi="Helvetica" w:cs="Helvetica"/>
                <w:color w:val="000000"/>
                <w:sz w:val="16"/>
                <w:szCs w:val="16"/>
              </w:rPr>
              <w:t>19</w:t>
            </w:r>
            <w:r w:rsidRPr="00F27A0A">
              <w:rPr>
                <w:rFonts w:ascii="Helvetica" w:hAnsi="Helvetica" w:cs="Helvetica"/>
                <w:color w:val="000000"/>
                <w:sz w:val="16"/>
                <w:szCs w:val="16"/>
              </w:rPr>
              <w:t>99</w:t>
            </w:r>
          </w:p>
        </w:tc>
        <w:tc>
          <w:tcPr>
            <w:tcW w:w="1280" w:type="dxa"/>
            <w:tcMar>
              <w:left w:w="0" w:type="dxa"/>
              <w:right w:w="0" w:type="dxa"/>
            </w:tcMar>
          </w:tcPr>
          <w:p w14:paraId="6DB682E8"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01-Jan-</w:t>
            </w:r>
            <w:r w:rsidR="003D5967">
              <w:rPr>
                <w:rFonts w:ascii="Helvetica" w:hAnsi="Helvetica" w:cs="Helvetica"/>
                <w:color w:val="000000"/>
                <w:sz w:val="16"/>
                <w:szCs w:val="16"/>
              </w:rPr>
              <w:t>20</w:t>
            </w:r>
            <w:r w:rsidRPr="00F27A0A">
              <w:rPr>
                <w:rFonts w:ascii="Helvetica" w:hAnsi="Helvetica" w:cs="Helvetica"/>
                <w:color w:val="000000"/>
                <w:sz w:val="16"/>
                <w:szCs w:val="16"/>
              </w:rPr>
              <w:t>00</w:t>
            </w:r>
          </w:p>
        </w:tc>
        <w:tc>
          <w:tcPr>
            <w:tcW w:w="1376" w:type="dxa"/>
            <w:tcMar>
              <w:left w:w="28" w:type="dxa"/>
              <w:right w:w="28" w:type="dxa"/>
            </w:tcMar>
          </w:tcPr>
          <w:p w14:paraId="0DC8EF20" w14:textId="77777777" w:rsidR="00135FCD" w:rsidRPr="00F27A0A" w:rsidRDefault="00D004A0" w:rsidP="00681B6B">
            <w:pPr>
              <w:rPr>
                <w:rFonts w:ascii="Helvetica" w:hAnsi="Helvetica" w:cs="Helvetica"/>
                <w:color w:val="000000"/>
                <w:sz w:val="16"/>
                <w:szCs w:val="16"/>
              </w:rPr>
            </w:pPr>
            <w:r w:rsidRPr="00F27A0A">
              <w:rPr>
                <w:rFonts w:ascii="Calibri" w:hAnsi="Calibri" w:cs="Calibri"/>
                <w:color w:val="000000"/>
                <w:sz w:val="16"/>
                <w:szCs w:val="16"/>
              </w:rPr>
              <w:t>●</w:t>
            </w:r>
            <w:r>
              <w:rPr>
                <w:rFonts w:ascii="Calibri" w:hAnsi="Calibri" w:cs="Calibri"/>
                <w:color w:val="000000"/>
                <w:sz w:val="16"/>
                <w:szCs w:val="16"/>
              </w:rPr>
              <w:t xml:space="preserve"> </w:t>
            </w:r>
            <w:r w:rsidR="00135FCD" w:rsidRPr="00F27A0A">
              <w:rPr>
                <w:rFonts w:ascii="Helvetica" w:hAnsi="Helvetica" w:cs="Helvetica"/>
                <w:color w:val="000000"/>
                <w:sz w:val="16"/>
                <w:szCs w:val="16"/>
              </w:rPr>
              <w:t>Article 4</w:t>
            </w:r>
          </w:p>
        </w:tc>
        <w:tc>
          <w:tcPr>
            <w:tcW w:w="1268" w:type="dxa"/>
            <w:tcMar>
              <w:left w:w="28" w:type="dxa"/>
              <w:right w:w="28" w:type="dxa"/>
            </w:tcMar>
          </w:tcPr>
          <w:p w14:paraId="708A6761"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No</w:t>
            </w:r>
          </w:p>
        </w:tc>
        <w:tc>
          <w:tcPr>
            <w:tcW w:w="1072" w:type="dxa"/>
            <w:tcMar>
              <w:left w:w="28" w:type="dxa"/>
              <w:right w:w="28" w:type="dxa"/>
            </w:tcMar>
          </w:tcPr>
          <w:p w14:paraId="08ACDC64"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N/A</w:t>
            </w:r>
          </w:p>
        </w:tc>
        <w:tc>
          <w:tcPr>
            <w:tcW w:w="1208" w:type="dxa"/>
            <w:tcMar>
              <w:left w:w="0" w:type="dxa"/>
              <w:right w:w="0" w:type="dxa"/>
            </w:tcMar>
          </w:tcPr>
          <w:p w14:paraId="6A8FAE62" w14:textId="77777777" w:rsidR="00135FCD" w:rsidRPr="00F27A0A" w:rsidRDefault="00135FCD" w:rsidP="00681B6B">
            <w:pPr>
              <w:rPr>
                <w:rFonts w:ascii="Helvetica" w:hAnsi="Helvetica" w:cs="Helvetica"/>
                <w:color w:val="000000"/>
                <w:sz w:val="16"/>
                <w:szCs w:val="16"/>
              </w:rPr>
            </w:pPr>
            <w:r w:rsidRPr="00F27A0A">
              <w:rPr>
                <w:rFonts w:ascii="Helvetica" w:hAnsi="Helvetica" w:cs="Helvetica"/>
                <w:color w:val="000000"/>
                <w:sz w:val="16"/>
                <w:szCs w:val="16"/>
              </w:rPr>
              <w:t>Very weak</w:t>
            </w:r>
          </w:p>
        </w:tc>
        <w:tc>
          <w:tcPr>
            <w:tcW w:w="2288" w:type="dxa"/>
            <w:tcMar>
              <w:left w:w="28" w:type="dxa"/>
              <w:right w:w="28" w:type="dxa"/>
            </w:tcMar>
          </w:tcPr>
          <w:p w14:paraId="2521DF70" w14:textId="77777777" w:rsidR="00135FCD" w:rsidRPr="00F27A0A" w:rsidRDefault="00135FCD" w:rsidP="00F73C6E">
            <w:pPr>
              <w:rPr>
                <w:rFonts w:ascii="Helvetica" w:hAnsi="Helvetica" w:cs="Helvetica"/>
                <w:color w:val="000000"/>
                <w:sz w:val="16"/>
                <w:szCs w:val="16"/>
              </w:rPr>
            </w:pPr>
            <w:r w:rsidRPr="00F27A0A">
              <w:rPr>
                <w:rFonts w:ascii="Helvetica" w:hAnsi="Helvetica" w:cs="Helvetica"/>
                <w:color w:val="000000"/>
                <w:sz w:val="16"/>
                <w:szCs w:val="16"/>
              </w:rPr>
              <w:t>Mention of sustainable development in the introduction.</w:t>
            </w:r>
            <w:r w:rsidRPr="00F27A0A">
              <w:rPr>
                <w:rFonts w:ascii="Helvetica" w:hAnsi="Helvetica" w:cs="Helvetica"/>
                <w:color w:val="000000"/>
                <w:sz w:val="16"/>
                <w:szCs w:val="16"/>
              </w:rPr>
              <w:br/>
              <w:t xml:space="preserve">Right of each party to establish own level of environmental protection and regulate if needed to protect animal or plant life/health. </w:t>
            </w:r>
          </w:p>
        </w:tc>
        <w:tc>
          <w:tcPr>
            <w:tcW w:w="2340" w:type="dxa"/>
            <w:tcMar>
              <w:left w:w="28" w:type="dxa"/>
              <w:right w:w="28" w:type="dxa"/>
            </w:tcMar>
          </w:tcPr>
          <w:p w14:paraId="1F858C81" w14:textId="77777777" w:rsidR="00135FCD" w:rsidRPr="00C63813" w:rsidRDefault="00000000" w:rsidP="00681B6B">
            <w:pPr>
              <w:rPr>
                <w:rFonts w:ascii="Helvetica" w:hAnsi="Helvetica" w:cs="Helvetica"/>
                <w:color w:val="316293"/>
                <w:sz w:val="16"/>
                <w:szCs w:val="16"/>
                <w:u w:val="single"/>
              </w:rPr>
            </w:pPr>
            <w:hyperlink r:id="rId214" w:history="1">
              <w:r w:rsidR="00135FCD" w:rsidRPr="00C63813">
                <w:rPr>
                  <w:rStyle w:val="Hyperlink"/>
                  <w:rFonts w:ascii="Helvetica" w:hAnsi="Helvetica" w:cs="Helvetica"/>
                  <w:color w:val="316293"/>
                  <w:sz w:val="16"/>
                  <w:szCs w:val="16"/>
                </w:rPr>
                <w:t>http://www.uemoa.int/fr/system/files/fichier_article/traitreviseuemoa.pdf</w:t>
              </w:r>
            </w:hyperlink>
          </w:p>
        </w:tc>
      </w:tr>
    </w:tbl>
    <w:p w14:paraId="03D30764" w14:textId="77777777" w:rsidR="00C40BA9" w:rsidRDefault="00C40BA9" w:rsidP="001D7AEB">
      <w:pPr>
        <w:rPr>
          <w:rFonts w:ascii="Helvetica" w:hAnsi="Helvetica" w:cs="Helvetica"/>
          <w:b/>
          <w:bCs/>
          <w:color w:val="000000"/>
          <w:sz w:val="20"/>
          <w:szCs w:val="20"/>
        </w:rPr>
      </w:pPr>
    </w:p>
    <w:p w14:paraId="76671F26" w14:textId="77777777" w:rsidR="00D65ABE" w:rsidRDefault="00D65ABE">
      <w:pPr>
        <w:rPr>
          <w:rFonts w:ascii="Helvetica" w:hAnsi="Helvetica" w:cs="Helvetica"/>
          <w:b/>
          <w:bCs/>
          <w:color w:val="000000"/>
          <w:sz w:val="20"/>
          <w:szCs w:val="20"/>
        </w:rPr>
        <w:sectPr w:rsidR="00D65ABE" w:rsidSect="0091653F">
          <w:pgSz w:w="16838" w:h="11906" w:orient="landscape"/>
          <w:pgMar w:top="1134" w:right="1134" w:bottom="1304" w:left="1021" w:header="709" w:footer="709" w:gutter="0"/>
          <w:cols w:space="708"/>
          <w:docGrid w:linePitch="360"/>
        </w:sectPr>
      </w:pPr>
    </w:p>
    <w:p w14:paraId="1890C5AC" w14:textId="51A1DB40" w:rsidR="00A91DC2" w:rsidRPr="00B44B45" w:rsidRDefault="00A91DC2" w:rsidP="001D7AEB">
      <w:pPr>
        <w:rPr>
          <w:rFonts w:ascii="Helvetica" w:hAnsi="Helvetica" w:cs="Helvetica"/>
          <w:color w:val="000000"/>
          <w:sz w:val="20"/>
          <w:szCs w:val="20"/>
        </w:rPr>
      </w:pPr>
      <w:r>
        <w:rPr>
          <w:rFonts w:ascii="Helvetica" w:hAnsi="Helvetica" w:cs="Helvetica"/>
          <w:b/>
          <w:bCs/>
          <w:color w:val="000000"/>
          <w:sz w:val="20"/>
          <w:szCs w:val="20"/>
        </w:rPr>
        <w:lastRenderedPageBreak/>
        <w:t>Table S</w:t>
      </w:r>
      <w:r w:rsidR="001F0FA8">
        <w:rPr>
          <w:rFonts w:ascii="Helvetica" w:hAnsi="Helvetica" w:cs="Helvetica"/>
          <w:b/>
          <w:bCs/>
          <w:color w:val="000000"/>
          <w:sz w:val="20"/>
          <w:szCs w:val="20"/>
        </w:rPr>
        <w:t>3</w:t>
      </w:r>
      <w:r w:rsidRPr="00B44B45">
        <w:rPr>
          <w:rFonts w:ascii="Helvetica" w:hAnsi="Helvetica" w:cs="Helvetica"/>
          <w:b/>
          <w:bCs/>
          <w:color w:val="000000"/>
          <w:sz w:val="20"/>
          <w:szCs w:val="20"/>
        </w:rPr>
        <w:t xml:space="preserve">. </w:t>
      </w:r>
      <w:r w:rsidRPr="00B44B45">
        <w:rPr>
          <w:rFonts w:ascii="Helvetica" w:hAnsi="Helvetica" w:cs="Helvetica"/>
          <w:color w:val="000000"/>
          <w:sz w:val="20"/>
          <w:szCs w:val="20"/>
        </w:rPr>
        <w:t>Past studi</w:t>
      </w:r>
      <w:r>
        <w:rPr>
          <w:rFonts w:ascii="Helvetica" w:hAnsi="Helvetica" w:cs="Helvetica"/>
          <w:color w:val="000000"/>
          <w:sz w:val="20"/>
          <w:szCs w:val="20"/>
        </w:rPr>
        <w:t xml:space="preserve">es evaluating the impact of </w:t>
      </w:r>
      <w:r w:rsidR="00266244">
        <w:rPr>
          <w:rFonts w:ascii="Helvetica" w:hAnsi="Helvetica" w:cs="Helvetica"/>
          <w:color w:val="000000"/>
          <w:sz w:val="20"/>
          <w:szCs w:val="20"/>
        </w:rPr>
        <w:t>oil palm</w:t>
      </w:r>
      <w:r w:rsidRPr="00B44B45">
        <w:rPr>
          <w:rFonts w:ascii="Helvetica" w:hAnsi="Helvetica" w:cs="Helvetica"/>
          <w:color w:val="000000"/>
          <w:sz w:val="20"/>
          <w:szCs w:val="20"/>
        </w:rPr>
        <w:t xml:space="preserve"> certification schemes</w:t>
      </w:r>
      <w:r>
        <w:rPr>
          <w:rFonts w:ascii="Helvetica" w:hAnsi="Helvetica" w:cs="Helvetica"/>
          <w:color w:val="000000"/>
          <w:sz w:val="20"/>
          <w:szCs w:val="20"/>
        </w:rPr>
        <w:t>. Three assessment outcomes were identified: certification had positive (P), neutral (O), or n</w:t>
      </w:r>
      <w:r w:rsidRPr="00B44B45">
        <w:rPr>
          <w:rFonts w:ascii="Helvetica" w:hAnsi="Helvetica" w:cs="Helvetica"/>
          <w:color w:val="000000"/>
          <w:sz w:val="20"/>
          <w:szCs w:val="20"/>
        </w:rPr>
        <w:t>egative impact (N).</w:t>
      </w:r>
    </w:p>
    <w:p w14:paraId="04FC0C3D" w14:textId="77777777" w:rsidR="00A91DC2" w:rsidRPr="009305CF" w:rsidRDefault="00A91DC2" w:rsidP="00C72DA2">
      <w:pPr>
        <w:jc w:val="both"/>
        <w:rPr>
          <w:rFonts w:ascii="Helvetica" w:hAnsi="Helvetica" w:cs="Helvetica"/>
          <w:b/>
          <w:bCs/>
          <w:color w:val="333399"/>
          <w:sz w:val="20"/>
          <w:szCs w:val="20"/>
        </w:rPr>
      </w:pPr>
    </w:p>
    <w:tbl>
      <w:tblPr>
        <w:tblW w:w="1469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080"/>
        <w:gridCol w:w="1440"/>
        <w:gridCol w:w="5940"/>
        <w:gridCol w:w="1134"/>
        <w:gridCol w:w="1168"/>
        <w:gridCol w:w="1080"/>
        <w:gridCol w:w="1721"/>
        <w:gridCol w:w="1134"/>
      </w:tblGrid>
      <w:tr w:rsidR="00A91DC2" w:rsidRPr="001016FA" w14:paraId="1FA8A314" w14:textId="77777777" w:rsidTr="00266244">
        <w:tc>
          <w:tcPr>
            <w:tcW w:w="1080" w:type="dxa"/>
            <w:tcBorders>
              <w:top w:val="single" w:sz="4" w:space="0" w:color="auto"/>
              <w:bottom w:val="single" w:sz="4" w:space="0" w:color="auto"/>
            </w:tcBorders>
            <w:shd w:val="clear" w:color="auto" w:fill="CCCCCC"/>
            <w:tcMar>
              <w:left w:w="28" w:type="dxa"/>
              <w:right w:w="28" w:type="dxa"/>
            </w:tcMar>
          </w:tcPr>
          <w:p w14:paraId="546E2ED7" w14:textId="77777777" w:rsidR="00A91DC2" w:rsidRPr="001016FA" w:rsidRDefault="00A91DC2" w:rsidP="00410821">
            <w:pPr>
              <w:rPr>
                <w:rFonts w:ascii="Helvetica" w:hAnsi="Helvetica" w:cs="Helvetica"/>
                <w:b/>
                <w:bCs/>
                <w:sz w:val="17"/>
                <w:szCs w:val="17"/>
              </w:rPr>
            </w:pPr>
            <w:bookmarkStart w:id="3" w:name="_Hlk120258967"/>
            <w:r w:rsidRPr="001016FA">
              <w:rPr>
                <w:rFonts w:ascii="Helvetica" w:hAnsi="Helvetica" w:cs="Helvetica"/>
                <w:b/>
                <w:bCs/>
                <w:sz w:val="17"/>
                <w:szCs w:val="17"/>
              </w:rPr>
              <w:t>Scheme</w:t>
            </w:r>
          </w:p>
        </w:tc>
        <w:tc>
          <w:tcPr>
            <w:tcW w:w="1440" w:type="dxa"/>
            <w:tcBorders>
              <w:top w:val="single" w:sz="4" w:space="0" w:color="auto"/>
              <w:bottom w:val="single" w:sz="4" w:space="0" w:color="auto"/>
            </w:tcBorders>
            <w:shd w:val="clear" w:color="auto" w:fill="CCCCCC"/>
            <w:tcMar>
              <w:left w:w="28" w:type="dxa"/>
              <w:right w:w="28" w:type="dxa"/>
            </w:tcMar>
          </w:tcPr>
          <w:p w14:paraId="2207CE2A"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Sustainability dimension evaluated</w:t>
            </w:r>
          </w:p>
        </w:tc>
        <w:tc>
          <w:tcPr>
            <w:tcW w:w="5940" w:type="dxa"/>
            <w:tcBorders>
              <w:top w:val="single" w:sz="4" w:space="0" w:color="auto"/>
              <w:bottom w:val="single" w:sz="4" w:space="0" w:color="auto"/>
            </w:tcBorders>
            <w:shd w:val="clear" w:color="auto" w:fill="CCCCCC"/>
            <w:tcMar>
              <w:left w:w="28" w:type="dxa"/>
              <w:right w:w="28" w:type="dxa"/>
            </w:tcMar>
          </w:tcPr>
          <w:p w14:paraId="207CF5DB"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References</w:t>
            </w:r>
          </w:p>
        </w:tc>
        <w:tc>
          <w:tcPr>
            <w:tcW w:w="1134" w:type="dxa"/>
            <w:tcBorders>
              <w:top w:val="single" w:sz="4" w:space="0" w:color="auto"/>
              <w:bottom w:val="single" w:sz="4" w:space="0" w:color="auto"/>
            </w:tcBorders>
            <w:shd w:val="clear" w:color="auto" w:fill="CCCCCC"/>
            <w:tcMar>
              <w:left w:w="28" w:type="dxa"/>
              <w:right w:w="28" w:type="dxa"/>
            </w:tcMar>
          </w:tcPr>
          <w:p w14:paraId="74F088CE"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Country or region</w:t>
            </w:r>
          </w:p>
        </w:tc>
        <w:tc>
          <w:tcPr>
            <w:tcW w:w="1168" w:type="dxa"/>
            <w:tcBorders>
              <w:top w:val="single" w:sz="4" w:space="0" w:color="auto"/>
              <w:bottom w:val="single" w:sz="4" w:space="0" w:color="auto"/>
              <w:right w:val="single" w:sz="18" w:space="0" w:color="CCCCCC"/>
            </w:tcBorders>
            <w:shd w:val="clear" w:color="auto" w:fill="CCCCCC"/>
            <w:tcMar>
              <w:left w:w="28" w:type="dxa"/>
              <w:right w:w="28" w:type="dxa"/>
            </w:tcMar>
          </w:tcPr>
          <w:p w14:paraId="4ABD3428"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Producer type</w:t>
            </w:r>
          </w:p>
        </w:tc>
        <w:tc>
          <w:tcPr>
            <w:tcW w:w="1080" w:type="dxa"/>
            <w:tcBorders>
              <w:top w:val="single" w:sz="4" w:space="0" w:color="auto"/>
              <w:left w:val="single" w:sz="18" w:space="0" w:color="CCCCCC"/>
              <w:bottom w:val="single" w:sz="4" w:space="0" w:color="auto"/>
              <w:right w:val="single" w:sz="18" w:space="0" w:color="CCCCCC"/>
            </w:tcBorders>
            <w:shd w:val="clear" w:color="auto" w:fill="CCCCCC"/>
            <w:tcMar>
              <w:left w:w="28" w:type="dxa"/>
              <w:right w:w="28" w:type="dxa"/>
            </w:tcMar>
          </w:tcPr>
          <w:p w14:paraId="5786BCF8"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Time period assessed</w:t>
            </w:r>
          </w:p>
        </w:tc>
        <w:tc>
          <w:tcPr>
            <w:tcW w:w="1721" w:type="dxa"/>
            <w:tcBorders>
              <w:top w:val="single" w:sz="4" w:space="0" w:color="auto"/>
              <w:left w:val="single" w:sz="18" w:space="0" w:color="CCCCCC"/>
              <w:bottom w:val="single" w:sz="4" w:space="0" w:color="auto"/>
            </w:tcBorders>
            <w:shd w:val="clear" w:color="auto" w:fill="CCCCCC"/>
            <w:tcMar>
              <w:left w:w="28" w:type="dxa"/>
              <w:right w:w="28" w:type="dxa"/>
            </w:tcMar>
          </w:tcPr>
          <w:p w14:paraId="670C5926"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Evidence type</w:t>
            </w:r>
          </w:p>
        </w:tc>
        <w:tc>
          <w:tcPr>
            <w:tcW w:w="1134" w:type="dxa"/>
            <w:tcBorders>
              <w:top w:val="single" w:sz="4" w:space="0" w:color="auto"/>
              <w:bottom w:val="single" w:sz="4" w:space="0" w:color="auto"/>
            </w:tcBorders>
            <w:shd w:val="clear" w:color="auto" w:fill="CCCCCC"/>
            <w:tcMar>
              <w:left w:w="28" w:type="dxa"/>
              <w:right w:w="28" w:type="dxa"/>
            </w:tcMar>
          </w:tcPr>
          <w:p w14:paraId="5FC4E596"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Assessment outcome</w:t>
            </w:r>
          </w:p>
        </w:tc>
      </w:tr>
      <w:bookmarkEnd w:id="3"/>
      <w:tr w:rsidR="00A91DC2" w:rsidRPr="001016FA" w14:paraId="75D4FFEA" w14:textId="77777777">
        <w:trPr>
          <w:trHeight w:val="425"/>
        </w:trPr>
        <w:tc>
          <w:tcPr>
            <w:tcW w:w="1080" w:type="dxa"/>
            <w:vMerge w:val="restart"/>
            <w:tcBorders>
              <w:top w:val="single" w:sz="4" w:space="0" w:color="auto"/>
              <w:bottom w:val="single" w:sz="4" w:space="0" w:color="auto"/>
            </w:tcBorders>
            <w:tcMar>
              <w:left w:w="28" w:type="dxa"/>
              <w:right w:w="28" w:type="dxa"/>
            </w:tcMar>
          </w:tcPr>
          <w:p w14:paraId="23850C36"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RSPO</w:t>
            </w:r>
          </w:p>
        </w:tc>
        <w:tc>
          <w:tcPr>
            <w:tcW w:w="1440" w:type="dxa"/>
            <w:vMerge w:val="restart"/>
            <w:tcBorders>
              <w:top w:val="single" w:sz="4" w:space="0" w:color="auto"/>
              <w:bottom w:val="single" w:sz="4" w:space="0" w:color="auto"/>
            </w:tcBorders>
            <w:tcMar>
              <w:left w:w="28" w:type="dxa"/>
              <w:right w:w="28" w:type="dxa"/>
            </w:tcMar>
          </w:tcPr>
          <w:p w14:paraId="42323435"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Deforestation or biodiversity</w:t>
            </w:r>
          </w:p>
        </w:tc>
        <w:tc>
          <w:tcPr>
            <w:tcW w:w="5940" w:type="dxa"/>
            <w:tcBorders>
              <w:top w:val="single" w:sz="4" w:space="0" w:color="auto"/>
              <w:bottom w:val="single" w:sz="4" w:space="0" w:color="auto"/>
            </w:tcBorders>
            <w:tcMar>
              <w:left w:w="28" w:type="dxa"/>
              <w:right w:w="28" w:type="dxa"/>
            </w:tcMar>
          </w:tcPr>
          <w:p w14:paraId="1B099EC3"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FF5039">
              <w:rPr>
                <w:rFonts w:ascii="Helvetica" w:hAnsi="Helvetica" w:cs="Helvetica"/>
                <w:sz w:val="17"/>
                <w:szCs w:val="17"/>
              </w:rPr>
              <w:t>Heilmayr</w:t>
            </w:r>
            <w:proofErr w:type="spellEnd"/>
            <w:r w:rsidRPr="00FF5039">
              <w:rPr>
                <w:rFonts w:ascii="Helvetica" w:hAnsi="Helvetica" w:cs="Helvetica"/>
                <w:sz w:val="17"/>
                <w:szCs w:val="17"/>
              </w:rPr>
              <w:t>, R., Carlson, K.M. &amp; Benedict, J.J. (2020) Deforestation spillovers from oil palm sustainability certification. Environmental Research Letters 15, 075002.</w:t>
            </w:r>
          </w:p>
        </w:tc>
        <w:tc>
          <w:tcPr>
            <w:tcW w:w="1134" w:type="dxa"/>
            <w:tcBorders>
              <w:top w:val="single" w:sz="4" w:space="0" w:color="auto"/>
              <w:bottom w:val="single" w:sz="4" w:space="0" w:color="auto"/>
            </w:tcBorders>
            <w:tcMar>
              <w:left w:w="28" w:type="dxa"/>
              <w:right w:w="28" w:type="dxa"/>
            </w:tcMar>
          </w:tcPr>
          <w:p w14:paraId="5B1C5995"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Kalimantan</w:t>
            </w:r>
          </w:p>
        </w:tc>
        <w:tc>
          <w:tcPr>
            <w:tcW w:w="1168" w:type="dxa"/>
            <w:tcBorders>
              <w:top w:val="single" w:sz="4" w:space="0" w:color="auto"/>
              <w:bottom w:val="single" w:sz="4" w:space="0" w:color="auto"/>
            </w:tcBorders>
            <w:tcMar>
              <w:left w:w="28" w:type="dxa"/>
              <w:right w:w="28" w:type="dxa"/>
            </w:tcMar>
          </w:tcPr>
          <w:p w14:paraId="69A5928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FF41ADE"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2009-2016</w:t>
            </w:r>
          </w:p>
        </w:tc>
        <w:tc>
          <w:tcPr>
            <w:tcW w:w="1721" w:type="dxa"/>
            <w:tcBorders>
              <w:top w:val="single" w:sz="4" w:space="0" w:color="auto"/>
              <w:bottom w:val="single" w:sz="4" w:space="0" w:color="auto"/>
            </w:tcBorders>
            <w:tcMar>
              <w:left w:w="28" w:type="dxa"/>
              <w:right w:w="28" w:type="dxa"/>
            </w:tcMar>
          </w:tcPr>
          <w:p w14:paraId="22B782DA"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 and spillover effect</w:t>
            </w:r>
          </w:p>
        </w:tc>
        <w:tc>
          <w:tcPr>
            <w:tcW w:w="1134" w:type="dxa"/>
            <w:tcBorders>
              <w:top w:val="single" w:sz="4" w:space="0" w:color="auto"/>
              <w:bottom w:val="single" w:sz="4" w:space="0" w:color="auto"/>
            </w:tcBorders>
            <w:tcMar>
              <w:left w:w="28" w:type="dxa"/>
              <w:right w:w="28" w:type="dxa"/>
            </w:tcMar>
          </w:tcPr>
          <w:p w14:paraId="7523B49E"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4D857ADC" w14:textId="77777777">
        <w:tc>
          <w:tcPr>
            <w:tcW w:w="1080" w:type="dxa"/>
            <w:vMerge/>
            <w:tcBorders>
              <w:top w:val="single" w:sz="4" w:space="0" w:color="auto"/>
              <w:bottom w:val="single" w:sz="4" w:space="0" w:color="auto"/>
            </w:tcBorders>
            <w:tcMar>
              <w:left w:w="28" w:type="dxa"/>
              <w:right w:w="28" w:type="dxa"/>
            </w:tcMar>
          </w:tcPr>
          <w:p w14:paraId="076AB137"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31D528A"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6F43D84"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Lee, J.S.H., Miteva, D.A., Carlson, K.M. </w:t>
            </w:r>
            <w:r w:rsidRPr="00FF5039">
              <w:rPr>
                <w:rFonts w:ascii="Helvetica" w:hAnsi="Helvetica" w:cs="Helvetica"/>
                <w:i/>
                <w:iCs/>
                <w:sz w:val="17"/>
                <w:szCs w:val="17"/>
              </w:rPr>
              <w:t>et al.</w:t>
            </w:r>
            <w:r w:rsidRPr="00FF5039">
              <w:rPr>
                <w:rFonts w:ascii="Helvetica" w:hAnsi="Helvetica" w:cs="Helvetica"/>
                <w:sz w:val="17"/>
                <w:szCs w:val="17"/>
              </w:rPr>
              <w:t xml:space="preserve"> (2020) Does oil palm certification create trade-offs between environment and development in Indonesia? Environmental Research Letters 15, 124064.</w:t>
            </w:r>
          </w:p>
        </w:tc>
        <w:tc>
          <w:tcPr>
            <w:tcW w:w="1134" w:type="dxa"/>
            <w:tcBorders>
              <w:top w:val="single" w:sz="4" w:space="0" w:color="auto"/>
              <w:bottom w:val="single" w:sz="4" w:space="0" w:color="auto"/>
            </w:tcBorders>
            <w:tcMar>
              <w:left w:w="28" w:type="dxa"/>
              <w:right w:w="28" w:type="dxa"/>
            </w:tcMar>
          </w:tcPr>
          <w:p w14:paraId="52E8D26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Sumatra and Kalimantan, Indonesia</w:t>
            </w:r>
          </w:p>
        </w:tc>
        <w:tc>
          <w:tcPr>
            <w:tcW w:w="1168" w:type="dxa"/>
            <w:tcBorders>
              <w:top w:val="single" w:sz="4" w:space="0" w:color="auto"/>
              <w:bottom w:val="single" w:sz="4" w:space="0" w:color="auto"/>
            </w:tcBorders>
            <w:tcMar>
              <w:left w:w="28" w:type="dxa"/>
              <w:right w:w="28" w:type="dxa"/>
            </w:tcMar>
          </w:tcPr>
          <w:p w14:paraId="48DDD23A"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0D6D61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2003-2014</w:t>
            </w:r>
          </w:p>
        </w:tc>
        <w:tc>
          <w:tcPr>
            <w:tcW w:w="1721" w:type="dxa"/>
            <w:tcBorders>
              <w:top w:val="single" w:sz="4" w:space="0" w:color="auto"/>
              <w:bottom w:val="single" w:sz="4" w:space="0" w:color="auto"/>
            </w:tcBorders>
            <w:tcMar>
              <w:left w:w="28" w:type="dxa"/>
              <w:right w:w="28" w:type="dxa"/>
            </w:tcMar>
          </w:tcPr>
          <w:p w14:paraId="4CE0BE3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64EF5B11"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60E724B6" w14:textId="77777777">
        <w:tc>
          <w:tcPr>
            <w:tcW w:w="1080" w:type="dxa"/>
            <w:vMerge/>
            <w:tcBorders>
              <w:top w:val="single" w:sz="4" w:space="0" w:color="auto"/>
              <w:bottom w:val="single" w:sz="4" w:space="0" w:color="auto"/>
            </w:tcBorders>
            <w:tcMar>
              <w:left w:w="28" w:type="dxa"/>
              <w:right w:w="28" w:type="dxa"/>
            </w:tcMar>
          </w:tcPr>
          <w:p w14:paraId="14C7220A"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671A47D"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0C0147F"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Carlson, K.M., </w:t>
            </w:r>
            <w:proofErr w:type="spellStart"/>
            <w:r w:rsidRPr="00FF5039">
              <w:rPr>
                <w:rFonts w:ascii="Helvetica" w:hAnsi="Helvetica" w:cs="Helvetica"/>
                <w:sz w:val="17"/>
                <w:szCs w:val="17"/>
              </w:rPr>
              <w:t>Heilmayr</w:t>
            </w:r>
            <w:proofErr w:type="spellEnd"/>
            <w:r w:rsidRPr="00FF5039">
              <w:rPr>
                <w:rFonts w:ascii="Helvetica" w:hAnsi="Helvetica" w:cs="Helvetica"/>
                <w:sz w:val="17"/>
                <w:szCs w:val="17"/>
              </w:rPr>
              <w:t xml:space="preserve">, R., Gibbs, H.K. </w:t>
            </w:r>
            <w:r w:rsidRPr="00FF5039">
              <w:rPr>
                <w:rFonts w:ascii="Helvetica" w:hAnsi="Helvetica" w:cs="Helvetica"/>
                <w:i/>
                <w:iCs/>
                <w:sz w:val="17"/>
                <w:szCs w:val="17"/>
              </w:rPr>
              <w:t>et al.</w:t>
            </w:r>
            <w:r w:rsidRPr="00FF5039">
              <w:rPr>
                <w:rFonts w:ascii="Helvetica" w:hAnsi="Helvetica" w:cs="Helvetica"/>
                <w:sz w:val="17"/>
                <w:szCs w:val="17"/>
              </w:rPr>
              <w:t xml:space="preserve"> (2018) Effect of oil palm sustainability certification on deforestation and fire in Indonesia. Proceedings of the National Academy of Sciences 115, 121-126.</w:t>
            </w:r>
          </w:p>
        </w:tc>
        <w:tc>
          <w:tcPr>
            <w:tcW w:w="1134" w:type="dxa"/>
            <w:tcBorders>
              <w:top w:val="single" w:sz="4" w:space="0" w:color="auto"/>
              <w:bottom w:val="single" w:sz="4" w:space="0" w:color="auto"/>
            </w:tcBorders>
            <w:tcMar>
              <w:left w:w="28" w:type="dxa"/>
              <w:right w:w="28" w:type="dxa"/>
            </w:tcMar>
          </w:tcPr>
          <w:p w14:paraId="23DF11B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3FB89C69"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285541B0"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2001-2015</w:t>
            </w:r>
          </w:p>
        </w:tc>
        <w:tc>
          <w:tcPr>
            <w:tcW w:w="1721" w:type="dxa"/>
            <w:tcBorders>
              <w:top w:val="single" w:sz="4" w:space="0" w:color="auto"/>
              <w:bottom w:val="single" w:sz="4" w:space="0" w:color="auto"/>
            </w:tcBorders>
            <w:tcMar>
              <w:left w:w="28" w:type="dxa"/>
              <w:right w:w="28" w:type="dxa"/>
            </w:tcMar>
          </w:tcPr>
          <w:p w14:paraId="69C5B2B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6066C02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3EA72982" w14:textId="77777777">
        <w:tc>
          <w:tcPr>
            <w:tcW w:w="1080" w:type="dxa"/>
            <w:vMerge/>
            <w:tcBorders>
              <w:top w:val="single" w:sz="4" w:space="0" w:color="auto"/>
              <w:bottom w:val="single" w:sz="4" w:space="0" w:color="auto"/>
            </w:tcBorders>
            <w:tcMar>
              <w:left w:w="28" w:type="dxa"/>
              <w:right w:w="28" w:type="dxa"/>
            </w:tcMar>
          </w:tcPr>
          <w:p w14:paraId="1E7833F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46E0FAE"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D5C393E"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Morgans, C.L., </w:t>
            </w:r>
            <w:proofErr w:type="spellStart"/>
            <w:r w:rsidRPr="00FF5039">
              <w:rPr>
                <w:rFonts w:ascii="Helvetica" w:hAnsi="Helvetica" w:cs="Helvetica"/>
                <w:sz w:val="17"/>
                <w:szCs w:val="17"/>
              </w:rPr>
              <w:t>Meijaard</w:t>
            </w:r>
            <w:proofErr w:type="spellEnd"/>
            <w:r w:rsidRPr="00FF5039">
              <w:rPr>
                <w:rFonts w:ascii="Helvetica" w:hAnsi="Helvetica" w:cs="Helvetica"/>
                <w:sz w:val="17"/>
                <w:szCs w:val="17"/>
              </w:rPr>
              <w:t xml:space="preserve">, E., Santika, T. </w:t>
            </w:r>
            <w:r w:rsidRPr="00FF5039">
              <w:rPr>
                <w:rFonts w:ascii="Helvetica" w:hAnsi="Helvetica" w:cs="Helvetica"/>
                <w:i/>
                <w:iCs/>
                <w:sz w:val="17"/>
                <w:szCs w:val="17"/>
              </w:rPr>
              <w:t>et al.</w:t>
            </w:r>
            <w:r w:rsidRPr="00FF5039">
              <w:rPr>
                <w:rFonts w:ascii="Helvetica" w:hAnsi="Helvetica" w:cs="Helvetica"/>
                <w:sz w:val="17"/>
                <w:szCs w:val="17"/>
              </w:rPr>
              <w:t xml:space="preserve"> (2018) Evaluating the effectiveness of palm oil certification in delivering multiple sustainability objectives. Environmental Research Letters 13, 064032.</w:t>
            </w:r>
          </w:p>
        </w:tc>
        <w:tc>
          <w:tcPr>
            <w:tcW w:w="1134" w:type="dxa"/>
            <w:tcBorders>
              <w:top w:val="single" w:sz="4" w:space="0" w:color="auto"/>
              <w:bottom w:val="single" w:sz="4" w:space="0" w:color="auto"/>
            </w:tcBorders>
            <w:tcMar>
              <w:left w:w="28" w:type="dxa"/>
              <w:right w:w="28" w:type="dxa"/>
            </w:tcMar>
          </w:tcPr>
          <w:p w14:paraId="260CA76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Kalimantan</w:t>
            </w:r>
          </w:p>
        </w:tc>
        <w:tc>
          <w:tcPr>
            <w:tcW w:w="1168" w:type="dxa"/>
            <w:tcBorders>
              <w:top w:val="single" w:sz="4" w:space="0" w:color="auto"/>
              <w:bottom w:val="single" w:sz="4" w:space="0" w:color="auto"/>
            </w:tcBorders>
            <w:tcMar>
              <w:left w:w="28" w:type="dxa"/>
              <w:right w:w="28" w:type="dxa"/>
            </w:tcMar>
          </w:tcPr>
          <w:p w14:paraId="4E7E4CB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5E51FAD2"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2009-2014</w:t>
            </w:r>
          </w:p>
        </w:tc>
        <w:tc>
          <w:tcPr>
            <w:tcW w:w="1721" w:type="dxa"/>
            <w:tcBorders>
              <w:top w:val="single" w:sz="4" w:space="0" w:color="auto"/>
              <w:bottom w:val="single" w:sz="4" w:space="0" w:color="auto"/>
            </w:tcBorders>
            <w:tcMar>
              <w:left w:w="28" w:type="dxa"/>
              <w:right w:w="28" w:type="dxa"/>
            </w:tcMar>
          </w:tcPr>
          <w:p w14:paraId="0A102B2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29550B81"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0289CAF3" w14:textId="77777777">
        <w:tc>
          <w:tcPr>
            <w:tcW w:w="1080" w:type="dxa"/>
            <w:vMerge/>
            <w:tcBorders>
              <w:top w:val="single" w:sz="4" w:space="0" w:color="auto"/>
              <w:bottom w:val="single" w:sz="4" w:space="0" w:color="auto"/>
            </w:tcBorders>
            <w:tcMar>
              <w:left w:w="28" w:type="dxa"/>
              <w:right w:w="28" w:type="dxa"/>
            </w:tcMar>
          </w:tcPr>
          <w:p w14:paraId="2DF02B4E" w14:textId="77777777" w:rsidR="00A91DC2" w:rsidRPr="001016FA" w:rsidRDefault="00A91DC2" w:rsidP="008C4D6C">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71BA2952" w14:textId="77777777" w:rsidR="00A91DC2" w:rsidRPr="001016FA" w:rsidRDefault="00A91DC2" w:rsidP="008C4D6C">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DD034C4" w14:textId="77777777" w:rsidR="00A91DC2" w:rsidRPr="00FF5039" w:rsidRDefault="00A91DC2" w:rsidP="008C4D6C">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FF5039">
              <w:rPr>
                <w:rFonts w:ascii="Helvetica" w:hAnsi="Helvetica" w:cs="Helvetica"/>
                <w:sz w:val="17"/>
                <w:szCs w:val="17"/>
                <w:lang w:val="es-ES"/>
              </w:rPr>
              <w:t>Furumo</w:t>
            </w:r>
            <w:proofErr w:type="spellEnd"/>
            <w:r w:rsidRPr="00FF5039">
              <w:rPr>
                <w:rFonts w:ascii="Helvetica" w:hAnsi="Helvetica" w:cs="Helvetica"/>
                <w:sz w:val="17"/>
                <w:szCs w:val="17"/>
                <w:lang w:val="es-ES"/>
              </w:rPr>
              <w:t xml:space="preserve">, P.R., Rueda, X., Rodríguez, J.S. </w:t>
            </w:r>
            <w:r w:rsidRPr="00FF5039">
              <w:rPr>
                <w:rFonts w:ascii="Helvetica" w:hAnsi="Helvetica" w:cs="Helvetica"/>
                <w:i/>
                <w:iCs/>
                <w:sz w:val="17"/>
                <w:szCs w:val="17"/>
                <w:lang w:val="es-ES"/>
              </w:rPr>
              <w:t>et al.</w:t>
            </w:r>
            <w:r w:rsidRPr="00FF5039">
              <w:rPr>
                <w:rFonts w:ascii="Helvetica" w:hAnsi="Helvetica" w:cs="Helvetica"/>
                <w:sz w:val="17"/>
                <w:szCs w:val="17"/>
                <w:lang w:val="es-ES"/>
              </w:rPr>
              <w:t xml:space="preserve"> </w:t>
            </w:r>
            <w:r w:rsidRPr="00FF5039">
              <w:rPr>
                <w:rFonts w:ascii="Helvetica" w:hAnsi="Helvetica" w:cs="Helvetica"/>
                <w:sz w:val="17"/>
                <w:szCs w:val="17"/>
              </w:rPr>
              <w:t>(2020) Field evidence for positive certification outcomes on oil palm smallholder management practices in Colombia. Journal of Cleaner Production 245, 118891.</w:t>
            </w:r>
          </w:p>
        </w:tc>
        <w:tc>
          <w:tcPr>
            <w:tcW w:w="1134" w:type="dxa"/>
            <w:tcBorders>
              <w:top w:val="single" w:sz="4" w:space="0" w:color="auto"/>
              <w:bottom w:val="single" w:sz="4" w:space="0" w:color="auto"/>
            </w:tcBorders>
            <w:tcMar>
              <w:left w:w="28" w:type="dxa"/>
              <w:right w:w="28" w:type="dxa"/>
            </w:tcMar>
          </w:tcPr>
          <w:p w14:paraId="0784EDFE" w14:textId="77777777" w:rsidR="00A91DC2" w:rsidRPr="00FF5039" w:rsidRDefault="00A91DC2" w:rsidP="008C4D6C">
            <w:pPr>
              <w:rPr>
                <w:rFonts w:ascii="Helvetica" w:hAnsi="Helvetica" w:cs="Helvetica"/>
                <w:sz w:val="17"/>
                <w:szCs w:val="17"/>
              </w:rPr>
            </w:pPr>
            <w:r w:rsidRPr="00FF5039">
              <w:rPr>
                <w:rFonts w:ascii="Helvetica" w:hAnsi="Helvetica" w:cs="Helvetica"/>
                <w:sz w:val="17"/>
                <w:szCs w:val="17"/>
              </w:rPr>
              <w:t>Magdalena, Colombia</w:t>
            </w:r>
          </w:p>
        </w:tc>
        <w:tc>
          <w:tcPr>
            <w:tcW w:w="1168" w:type="dxa"/>
            <w:tcBorders>
              <w:top w:val="single" w:sz="4" w:space="0" w:color="auto"/>
              <w:bottom w:val="single" w:sz="4" w:space="0" w:color="auto"/>
            </w:tcBorders>
            <w:tcMar>
              <w:left w:w="28" w:type="dxa"/>
              <w:right w:w="28" w:type="dxa"/>
            </w:tcMar>
          </w:tcPr>
          <w:p w14:paraId="11AAD1E3" w14:textId="77777777" w:rsidR="00A91DC2" w:rsidRPr="00FF5039" w:rsidRDefault="00A91DC2" w:rsidP="008C4D6C">
            <w:pPr>
              <w:rPr>
                <w:rFonts w:ascii="Helvetica" w:hAnsi="Helvetica" w:cs="Helvetica"/>
                <w:sz w:val="17"/>
                <w:szCs w:val="17"/>
              </w:rPr>
            </w:pPr>
            <w:r w:rsidRPr="00FF5039">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6142B62C" w14:textId="77777777" w:rsidR="00A91DC2" w:rsidRPr="00FF5039" w:rsidRDefault="00A91DC2" w:rsidP="008C4D6C">
            <w:pPr>
              <w:rPr>
                <w:rFonts w:ascii="Helvetica" w:hAnsi="Helvetica" w:cs="Helvetica"/>
                <w:sz w:val="17"/>
                <w:szCs w:val="17"/>
              </w:rPr>
            </w:pPr>
            <w:r w:rsidRPr="00FF5039">
              <w:rPr>
                <w:rFonts w:ascii="Helvetica" w:hAnsi="Helvetica" w:cs="Helvetica"/>
                <w:sz w:val="17"/>
                <w:szCs w:val="17"/>
              </w:rPr>
              <w:t>2017</w:t>
            </w:r>
          </w:p>
        </w:tc>
        <w:tc>
          <w:tcPr>
            <w:tcW w:w="1721" w:type="dxa"/>
            <w:tcBorders>
              <w:top w:val="single" w:sz="4" w:space="0" w:color="auto"/>
              <w:bottom w:val="single" w:sz="4" w:space="0" w:color="auto"/>
            </w:tcBorders>
            <w:tcMar>
              <w:left w:w="28" w:type="dxa"/>
              <w:right w:w="28" w:type="dxa"/>
            </w:tcMar>
          </w:tcPr>
          <w:p w14:paraId="5753A57A" w14:textId="77777777" w:rsidR="00A91DC2" w:rsidRPr="00FF5039" w:rsidRDefault="00A91DC2" w:rsidP="008C4D6C">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3F001DF3" w14:textId="77777777" w:rsidR="00A91DC2" w:rsidRPr="00FF5039" w:rsidRDefault="00A91DC2" w:rsidP="008C4D6C">
            <w:pPr>
              <w:rPr>
                <w:rFonts w:ascii="Helvetica" w:hAnsi="Helvetica" w:cs="Helvetica"/>
                <w:sz w:val="17"/>
                <w:szCs w:val="17"/>
              </w:rPr>
            </w:pPr>
            <w:r w:rsidRPr="00FF5039">
              <w:rPr>
                <w:rFonts w:ascii="Helvetica" w:hAnsi="Helvetica" w:cs="Helvetica"/>
                <w:sz w:val="17"/>
                <w:szCs w:val="17"/>
              </w:rPr>
              <w:t>P</w:t>
            </w:r>
          </w:p>
        </w:tc>
      </w:tr>
      <w:tr w:rsidR="00A91DC2" w:rsidRPr="001016FA" w14:paraId="170C5243" w14:textId="77777777">
        <w:tc>
          <w:tcPr>
            <w:tcW w:w="1080" w:type="dxa"/>
            <w:vMerge/>
            <w:tcBorders>
              <w:top w:val="single" w:sz="4" w:space="0" w:color="auto"/>
              <w:bottom w:val="single" w:sz="4" w:space="0" w:color="auto"/>
            </w:tcBorders>
            <w:tcMar>
              <w:left w:w="28" w:type="dxa"/>
              <w:right w:w="28" w:type="dxa"/>
            </w:tcMar>
          </w:tcPr>
          <w:p w14:paraId="7B3B6D51"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1DDC09A"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332AE63"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lang w:val="it-IT"/>
              </w:rPr>
              <w:t xml:space="preserve">Gatti, R.C., Liang, J., Velichevskaya, A. </w:t>
            </w:r>
            <w:r w:rsidRPr="00FF5039">
              <w:rPr>
                <w:rFonts w:ascii="Helvetica" w:hAnsi="Helvetica" w:cs="Helvetica"/>
                <w:i/>
                <w:iCs/>
                <w:sz w:val="17"/>
                <w:szCs w:val="17"/>
                <w:lang w:val="it-IT"/>
              </w:rPr>
              <w:t>et al.</w:t>
            </w:r>
            <w:r w:rsidRPr="00FF5039">
              <w:rPr>
                <w:rFonts w:ascii="Helvetica" w:hAnsi="Helvetica" w:cs="Helvetica"/>
                <w:sz w:val="17"/>
                <w:szCs w:val="17"/>
                <w:lang w:val="it-IT"/>
              </w:rPr>
              <w:t xml:space="preserve"> </w:t>
            </w:r>
            <w:r w:rsidRPr="00FF5039">
              <w:rPr>
                <w:rFonts w:ascii="Helvetica" w:hAnsi="Helvetica" w:cs="Helvetica"/>
                <w:sz w:val="17"/>
                <w:szCs w:val="17"/>
              </w:rPr>
              <w:t>(2019) Sustainable palm oil may not be so sustainable. Science of the Total Environment 652, 48-51.</w:t>
            </w:r>
          </w:p>
        </w:tc>
        <w:tc>
          <w:tcPr>
            <w:tcW w:w="1134" w:type="dxa"/>
            <w:tcBorders>
              <w:top w:val="single" w:sz="4" w:space="0" w:color="auto"/>
              <w:bottom w:val="single" w:sz="4" w:space="0" w:color="auto"/>
            </w:tcBorders>
            <w:tcMar>
              <w:left w:w="28" w:type="dxa"/>
              <w:right w:w="28" w:type="dxa"/>
            </w:tcMar>
          </w:tcPr>
          <w:p w14:paraId="6A58C8A8"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 and Malaysia</w:t>
            </w:r>
          </w:p>
        </w:tc>
        <w:tc>
          <w:tcPr>
            <w:tcW w:w="1168" w:type="dxa"/>
            <w:tcBorders>
              <w:top w:val="single" w:sz="4" w:space="0" w:color="auto"/>
              <w:bottom w:val="single" w:sz="4" w:space="0" w:color="auto"/>
            </w:tcBorders>
            <w:tcMar>
              <w:left w:w="28" w:type="dxa"/>
              <w:right w:w="28" w:type="dxa"/>
            </w:tcMar>
          </w:tcPr>
          <w:p w14:paraId="6B16B3D0"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60FD2A25"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2001-2016</w:t>
            </w:r>
          </w:p>
        </w:tc>
        <w:tc>
          <w:tcPr>
            <w:tcW w:w="1721" w:type="dxa"/>
            <w:tcBorders>
              <w:top w:val="single" w:sz="4" w:space="0" w:color="auto"/>
              <w:bottom w:val="single" w:sz="4" w:space="0" w:color="auto"/>
            </w:tcBorders>
            <w:tcMar>
              <w:left w:w="28" w:type="dxa"/>
              <w:right w:w="28" w:type="dxa"/>
            </w:tcMar>
          </w:tcPr>
          <w:p w14:paraId="6B46C9B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15B68B5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7A8F8FA6" w14:textId="77777777">
        <w:tc>
          <w:tcPr>
            <w:tcW w:w="1080" w:type="dxa"/>
            <w:vMerge/>
            <w:tcBorders>
              <w:top w:val="single" w:sz="4" w:space="0" w:color="auto"/>
              <w:bottom w:val="single" w:sz="4" w:space="0" w:color="auto"/>
            </w:tcBorders>
            <w:tcMar>
              <w:left w:w="28" w:type="dxa"/>
              <w:right w:w="28" w:type="dxa"/>
            </w:tcMar>
          </w:tcPr>
          <w:p w14:paraId="4EBC9D0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4E0AA00"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9E68C08"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FF5039">
              <w:rPr>
                <w:rFonts w:ascii="Helvetica" w:hAnsi="Helvetica" w:cs="Helvetica"/>
                <w:sz w:val="17"/>
                <w:szCs w:val="17"/>
                <w:lang w:val="es-ES"/>
              </w:rPr>
              <w:t>Azhar</w:t>
            </w:r>
            <w:proofErr w:type="spellEnd"/>
            <w:r w:rsidRPr="00FF5039">
              <w:rPr>
                <w:rFonts w:ascii="Helvetica" w:hAnsi="Helvetica" w:cs="Helvetica"/>
                <w:sz w:val="17"/>
                <w:szCs w:val="17"/>
                <w:lang w:val="es-ES"/>
              </w:rPr>
              <w:t xml:space="preserve">, B., </w:t>
            </w:r>
            <w:proofErr w:type="spellStart"/>
            <w:r w:rsidRPr="00FF5039">
              <w:rPr>
                <w:rFonts w:ascii="Helvetica" w:hAnsi="Helvetica" w:cs="Helvetica"/>
                <w:sz w:val="17"/>
                <w:szCs w:val="17"/>
                <w:lang w:val="es-ES"/>
              </w:rPr>
              <w:t>Saadun</w:t>
            </w:r>
            <w:proofErr w:type="spellEnd"/>
            <w:r w:rsidRPr="00FF5039">
              <w:rPr>
                <w:rFonts w:ascii="Helvetica" w:hAnsi="Helvetica" w:cs="Helvetica"/>
                <w:sz w:val="17"/>
                <w:szCs w:val="17"/>
                <w:lang w:val="es-ES"/>
              </w:rPr>
              <w:t xml:space="preserve">, N., Puan, C.L., </w:t>
            </w:r>
            <w:r w:rsidRPr="00FF5039">
              <w:rPr>
                <w:rFonts w:ascii="Helvetica" w:hAnsi="Helvetica" w:cs="Helvetica"/>
                <w:i/>
                <w:iCs/>
                <w:sz w:val="17"/>
                <w:szCs w:val="17"/>
                <w:lang w:val="es-ES"/>
              </w:rPr>
              <w:t>et al</w:t>
            </w:r>
            <w:r w:rsidRPr="00FF5039">
              <w:rPr>
                <w:rFonts w:ascii="Helvetica" w:hAnsi="Helvetica" w:cs="Helvetica"/>
                <w:sz w:val="17"/>
                <w:szCs w:val="17"/>
                <w:lang w:val="es-ES"/>
              </w:rPr>
              <w:t xml:space="preserve">. </w:t>
            </w:r>
            <w:r w:rsidRPr="00FF5039">
              <w:rPr>
                <w:rFonts w:ascii="Helvetica" w:hAnsi="Helvetica" w:cs="Helvetica"/>
                <w:sz w:val="17"/>
                <w:szCs w:val="17"/>
              </w:rPr>
              <w:t>(2015) Promoting landscape heterogeneity to improve the biodiversity benefits of certified palm oil production: Evidence from Peninsular Malaysia. Global Ecology and Conservation 3, 553-561.</w:t>
            </w:r>
          </w:p>
        </w:tc>
        <w:tc>
          <w:tcPr>
            <w:tcW w:w="1134" w:type="dxa"/>
            <w:tcBorders>
              <w:top w:val="single" w:sz="4" w:space="0" w:color="auto"/>
              <w:bottom w:val="single" w:sz="4" w:space="0" w:color="auto"/>
            </w:tcBorders>
            <w:tcMar>
              <w:left w:w="28" w:type="dxa"/>
              <w:right w:w="28" w:type="dxa"/>
            </w:tcMar>
          </w:tcPr>
          <w:p w14:paraId="0C96D412"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Peninsular Malaysia</w:t>
            </w:r>
          </w:p>
        </w:tc>
        <w:tc>
          <w:tcPr>
            <w:tcW w:w="1168" w:type="dxa"/>
            <w:tcBorders>
              <w:top w:val="single" w:sz="4" w:space="0" w:color="auto"/>
              <w:bottom w:val="single" w:sz="4" w:space="0" w:color="auto"/>
            </w:tcBorders>
            <w:tcMar>
              <w:left w:w="28" w:type="dxa"/>
              <w:right w:w="28" w:type="dxa"/>
            </w:tcMar>
          </w:tcPr>
          <w:p w14:paraId="11525CC1"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 xml:space="preserve">Plantations </w:t>
            </w:r>
          </w:p>
        </w:tc>
        <w:tc>
          <w:tcPr>
            <w:tcW w:w="1080" w:type="dxa"/>
            <w:tcBorders>
              <w:top w:val="single" w:sz="4" w:space="0" w:color="auto"/>
              <w:bottom w:val="single" w:sz="4" w:space="0" w:color="auto"/>
            </w:tcBorders>
            <w:tcMar>
              <w:left w:w="28" w:type="dxa"/>
              <w:right w:w="28" w:type="dxa"/>
            </w:tcMar>
          </w:tcPr>
          <w:p w14:paraId="1FBD2405"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2014</w:t>
            </w:r>
          </w:p>
        </w:tc>
        <w:tc>
          <w:tcPr>
            <w:tcW w:w="1721" w:type="dxa"/>
            <w:tcBorders>
              <w:top w:val="single" w:sz="4" w:space="0" w:color="auto"/>
              <w:bottom w:val="single" w:sz="4" w:space="0" w:color="auto"/>
            </w:tcBorders>
            <w:tcMar>
              <w:left w:w="28" w:type="dxa"/>
              <w:right w:w="28" w:type="dxa"/>
            </w:tcMar>
          </w:tcPr>
          <w:p w14:paraId="361B875E"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5924F9CA"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N</w:t>
            </w:r>
          </w:p>
        </w:tc>
      </w:tr>
      <w:tr w:rsidR="00A91DC2" w:rsidRPr="001016FA" w14:paraId="0A3A5ADD" w14:textId="77777777">
        <w:tc>
          <w:tcPr>
            <w:tcW w:w="1080" w:type="dxa"/>
            <w:vMerge/>
            <w:tcBorders>
              <w:top w:val="single" w:sz="4" w:space="0" w:color="auto"/>
              <w:bottom w:val="single" w:sz="4" w:space="0" w:color="auto"/>
            </w:tcBorders>
            <w:tcMar>
              <w:left w:w="28" w:type="dxa"/>
              <w:right w:w="28" w:type="dxa"/>
            </w:tcMar>
          </w:tcPr>
          <w:p w14:paraId="7086C844"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7DBDC75E"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4966C4A"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Schmidt, J. &amp; De Rosa, M. (2020) Certified palm oil reduces greenhouse gas emissions compared to non-certified. Journal of Cleaner Production 277, 124045.</w:t>
            </w:r>
          </w:p>
        </w:tc>
        <w:tc>
          <w:tcPr>
            <w:tcW w:w="1134" w:type="dxa"/>
            <w:tcBorders>
              <w:top w:val="single" w:sz="4" w:space="0" w:color="auto"/>
              <w:bottom w:val="single" w:sz="4" w:space="0" w:color="auto"/>
            </w:tcBorders>
            <w:tcMar>
              <w:left w:w="28" w:type="dxa"/>
              <w:right w:w="28" w:type="dxa"/>
            </w:tcMar>
          </w:tcPr>
          <w:p w14:paraId="49C5388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 and Malaysia</w:t>
            </w:r>
          </w:p>
        </w:tc>
        <w:tc>
          <w:tcPr>
            <w:tcW w:w="1168" w:type="dxa"/>
            <w:tcBorders>
              <w:top w:val="single" w:sz="4" w:space="0" w:color="auto"/>
              <w:bottom w:val="single" w:sz="4" w:space="0" w:color="auto"/>
            </w:tcBorders>
            <w:tcMar>
              <w:left w:w="28" w:type="dxa"/>
              <w:right w:w="28" w:type="dxa"/>
            </w:tcMar>
          </w:tcPr>
          <w:p w14:paraId="2E17B286"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5E2879B9"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2016</w:t>
            </w:r>
          </w:p>
        </w:tc>
        <w:tc>
          <w:tcPr>
            <w:tcW w:w="1721" w:type="dxa"/>
            <w:tcBorders>
              <w:top w:val="single" w:sz="4" w:space="0" w:color="auto"/>
              <w:bottom w:val="single" w:sz="4" w:space="0" w:color="auto"/>
            </w:tcBorders>
            <w:tcMar>
              <w:left w:w="28" w:type="dxa"/>
              <w:right w:w="28" w:type="dxa"/>
            </w:tcMar>
          </w:tcPr>
          <w:p w14:paraId="51D28D24"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157D7D3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5E09A98D" w14:textId="77777777">
        <w:tc>
          <w:tcPr>
            <w:tcW w:w="1080" w:type="dxa"/>
            <w:vMerge/>
            <w:tcBorders>
              <w:top w:val="single" w:sz="4" w:space="0" w:color="auto"/>
              <w:bottom w:val="single" w:sz="4" w:space="0" w:color="auto"/>
            </w:tcBorders>
            <w:tcMar>
              <w:left w:w="28" w:type="dxa"/>
              <w:right w:w="28" w:type="dxa"/>
            </w:tcMar>
          </w:tcPr>
          <w:p w14:paraId="7BBC919F"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C2B6997"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87E7DD3"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Yahya, M.S., Syafiq, M., Ashton</w:t>
            </w:r>
            <w:r w:rsidRPr="00FF5039">
              <w:rPr>
                <w:rFonts w:ascii="MS Gothic" w:eastAsia="MS Gothic" w:hAnsi="MS Gothic" w:cs="MS Gothic" w:hint="eastAsia"/>
                <w:sz w:val="17"/>
                <w:szCs w:val="17"/>
              </w:rPr>
              <w:t>‐</w:t>
            </w:r>
            <w:r w:rsidRPr="00FF5039">
              <w:rPr>
                <w:rFonts w:ascii="Helvetica" w:hAnsi="Helvetica" w:cs="Helvetica"/>
                <w:sz w:val="17"/>
                <w:szCs w:val="17"/>
              </w:rPr>
              <w:t xml:space="preserve">Butt, A. </w:t>
            </w:r>
            <w:r w:rsidRPr="00FF5039">
              <w:rPr>
                <w:rFonts w:ascii="Helvetica" w:hAnsi="Helvetica" w:cs="Helvetica"/>
                <w:i/>
                <w:iCs/>
                <w:sz w:val="17"/>
                <w:szCs w:val="17"/>
              </w:rPr>
              <w:t>et al.</w:t>
            </w:r>
            <w:r w:rsidRPr="00FF5039">
              <w:rPr>
                <w:rFonts w:ascii="Helvetica" w:hAnsi="Helvetica" w:cs="Helvetica"/>
                <w:sz w:val="17"/>
                <w:szCs w:val="17"/>
              </w:rPr>
              <w:t xml:space="preserve"> (2017) Switching from monoculture to polyculture farming benefits birds in oil palm production landscapes: Evidence from mist netting data. Ecology and Evolution 7, 6314-6325.</w:t>
            </w:r>
          </w:p>
        </w:tc>
        <w:tc>
          <w:tcPr>
            <w:tcW w:w="1134" w:type="dxa"/>
            <w:tcBorders>
              <w:top w:val="single" w:sz="4" w:space="0" w:color="auto"/>
              <w:bottom w:val="single" w:sz="4" w:space="0" w:color="auto"/>
            </w:tcBorders>
            <w:tcMar>
              <w:left w:w="28" w:type="dxa"/>
              <w:right w:w="28" w:type="dxa"/>
            </w:tcMar>
          </w:tcPr>
          <w:p w14:paraId="27ADFBC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Peninsular Malaysia</w:t>
            </w:r>
          </w:p>
        </w:tc>
        <w:tc>
          <w:tcPr>
            <w:tcW w:w="1168" w:type="dxa"/>
            <w:tcBorders>
              <w:top w:val="single" w:sz="4" w:space="0" w:color="auto"/>
              <w:bottom w:val="single" w:sz="4" w:space="0" w:color="auto"/>
            </w:tcBorders>
            <w:tcMar>
              <w:left w:w="28" w:type="dxa"/>
              <w:right w:w="28" w:type="dxa"/>
            </w:tcMar>
          </w:tcPr>
          <w:p w14:paraId="58A1633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42678E2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2017</w:t>
            </w:r>
          </w:p>
        </w:tc>
        <w:tc>
          <w:tcPr>
            <w:tcW w:w="1721" w:type="dxa"/>
            <w:tcBorders>
              <w:top w:val="single" w:sz="4" w:space="0" w:color="auto"/>
              <w:bottom w:val="single" w:sz="4" w:space="0" w:color="auto"/>
            </w:tcBorders>
            <w:tcMar>
              <w:left w:w="28" w:type="dxa"/>
              <w:right w:w="28" w:type="dxa"/>
            </w:tcMar>
          </w:tcPr>
          <w:p w14:paraId="19C5DE04"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56E3037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N</w:t>
            </w:r>
          </w:p>
        </w:tc>
      </w:tr>
      <w:tr w:rsidR="00A91DC2" w:rsidRPr="001016FA" w14:paraId="22F4AED0" w14:textId="77777777">
        <w:tc>
          <w:tcPr>
            <w:tcW w:w="1080" w:type="dxa"/>
            <w:vMerge/>
            <w:tcBorders>
              <w:top w:val="single" w:sz="4" w:space="0" w:color="auto"/>
              <w:bottom w:val="single" w:sz="4" w:space="0" w:color="auto"/>
            </w:tcBorders>
            <w:tcMar>
              <w:left w:w="28" w:type="dxa"/>
              <w:right w:w="28" w:type="dxa"/>
            </w:tcMar>
          </w:tcPr>
          <w:p w14:paraId="33BA6994" w14:textId="77777777" w:rsidR="00A91DC2" w:rsidRPr="001016FA"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11712710"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GHG emissions or fire</w:t>
            </w:r>
          </w:p>
        </w:tc>
        <w:tc>
          <w:tcPr>
            <w:tcW w:w="5940" w:type="dxa"/>
            <w:tcBorders>
              <w:top w:val="single" w:sz="4" w:space="0" w:color="auto"/>
              <w:bottom w:val="single" w:sz="4" w:space="0" w:color="auto"/>
            </w:tcBorders>
            <w:tcMar>
              <w:left w:w="28" w:type="dxa"/>
              <w:right w:w="28" w:type="dxa"/>
            </w:tcMar>
          </w:tcPr>
          <w:p w14:paraId="3CF4518D"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Cattau, M.E., Marlier, M.E. &amp; DeFries, R. (2016) Effectiveness of Roundtable on Sustainable Palm Oil (RSPO) for reducing fires on oil palm concessions in Indonesia from 2012 to 2015. Environmental Research Letters 11, 105007.</w:t>
            </w:r>
          </w:p>
        </w:tc>
        <w:tc>
          <w:tcPr>
            <w:tcW w:w="1134" w:type="dxa"/>
            <w:tcBorders>
              <w:top w:val="single" w:sz="4" w:space="0" w:color="auto"/>
              <w:bottom w:val="single" w:sz="4" w:space="0" w:color="auto"/>
            </w:tcBorders>
            <w:tcMar>
              <w:left w:w="28" w:type="dxa"/>
              <w:right w:w="28" w:type="dxa"/>
            </w:tcMar>
          </w:tcPr>
          <w:p w14:paraId="03E965A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Sumatra and Kalimantan, Indonesia</w:t>
            </w:r>
          </w:p>
        </w:tc>
        <w:tc>
          <w:tcPr>
            <w:tcW w:w="1168" w:type="dxa"/>
            <w:tcBorders>
              <w:top w:val="single" w:sz="4" w:space="0" w:color="auto"/>
              <w:bottom w:val="single" w:sz="4" w:space="0" w:color="auto"/>
            </w:tcBorders>
            <w:tcMar>
              <w:left w:w="28" w:type="dxa"/>
              <w:right w:w="28" w:type="dxa"/>
            </w:tcMar>
          </w:tcPr>
          <w:p w14:paraId="2BEE03A0"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650DD4E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2012-2015</w:t>
            </w:r>
          </w:p>
        </w:tc>
        <w:tc>
          <w:tcPr>
            <w:tcW w:w="1721" w:type="dxa"/>
            <w:tcBorders>
              <w:top w:val="single" w:sz="4" w:space="0" w:color="auto"/>
              <w:bottom w:val="single" w:sz="4" w:space="0" w:color="auto"/>
            </w:tcBorders>
            <w:tcMar>
              <w:left w:w="28" w:type="dxa"/>
              <w:right w:w="28" w:type="dxa"/>
            </w:tcMar>
          </w:tcPr>
          <w:p w14:paraId="5EAEBD6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0A5C7F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10378EE4" w14:textId="77777777">
        <w:tc>
          <w:tcPr>
            <w:tcW w:w="1080" w:type="dxa"/>
            <w:vMerge/>
            <w:tcBorders>
              <w:top w:val="single" w:sz="4" w:space="0" w:color="auto"/>
              <w:bottom w:val="single" w:sz="4" w:space="0" w:color="auto"/>
            </w:tcBorders>
            <w:tcMar>
              <w:left w:w="28" w:type="dxa"/>
              <w:right w:w="28" w:type="dxa"/>
            </w:tcMar>
          </w:tcPr>
          <w:p w14:paraId="1FE32D04"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942C8EB"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222D0BD"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Carlson, K.M., </w:t>
            </w:r>
            <w:proofErr w:type="spellStart"/>
            <w:r w:rsidRPr="00FF5039">
              <w:rPr>
                <w:rFonts w:ascii="Helvetica" w:hAnsi="Helvetica" w:cs="Helvetica"/>
                <w:sz w:val="17"/>
                <w:szCs w:val="17"/>
              </w:rPr>
              <w:t>Heilmayr</w:t>
            </w:r>
            <w:proofErr w:type="spellEnd"/>
            <w:r w:rsidRPr="00FF5039">
              <w:rPr>
                <w:rFonts w:ascii="Helvetica" w:hAnsi="Helvetica" w:cs="Helvetica"/>
                <w:sz w:val="17"/>
                <w:szCs w:val="17"/>
              </w:rPr>
              <w:t xml:space="preserve">, R., Gibbs, H.K. </w:t>
            </w:r>
            <w:r w:rsidRPr="00FF5039">
              <w:rPr>
                <w:rFonts w:ascii="Helvetica" w:hAnsi="Helvetica" w:cs="Helvetica"/>
                <w:i/>
                <w:iCs/>
                <w:sz w:val="17"/>
                <w:szCs w:val="17"/>
              </w:rPr>
              <w:t>et al.</w:t>
            </w:r>
            <w:r w:rsidRPr="00FF5039">
              <w:rPr>
                <w:rFonts w:ascii="Helvetica" w:hAnsi="Helvetica" w:cs="Helvetica"/>
                <w:sz w:val="17"/>
                <w:szCs w:val="17"/>
              </w:rPr>
              <w:t xml:space="preserve"> (2018) Effect of oil palm sustainability certification on deforestation and fire in Indonesia. Proceedings of the National Academy of Sciences 115, 121-126.</w:t>
            </w:r>
          </w:p>
        </w:tc>
        <w:tc>
          <w:tcPr>
            <w:tcW w:w="1134" w:type="dxa"/>
            <w:tcBorders>
              <w:top w:val="single" w:sz="4" w:space="0" w:color="auto"/>
              <w:bottom w:val="single" w:sz="4" w:space="0" w:color="auto"/>
            </w:tcBorders>
            <w:tcMar>
              <w:left w:w="28" w:type="dxa"/>
              <w:right w:w="28" w:type="dxa"/>
            </w:tcMar>
          </w:tcPr>
          <w:p w14:paraId="4CAEB5AE"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657CB7F0"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7CA96952"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2001-2015</w:t>
            </w:r>
          </w:p>
        </w:tc>
        <w:tc>
          <w:tcPr>
            <w:tcW w:w="1721" w:type="dxa"/>
            <w:tcBorders>
              <w:top w:val="single" w:sz="4" w:space="0" w:color="auto"/>
              <w:bottom w:val="single" w:sz="4" w:space="0" w:color="auto"/>
            </w:tcBorders>
            <w:tcMar>
              <w:left w:w="28" w:type="dxa"/>
              <w:right w:w="28" w:type="dxa"/>
            </w:tcMar>
          </w:tcPr>
          <w:p w14:paraId="0A3A67A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DA724B1"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70E1A2AF" w14:textId="77777777">
        <w:tc>
          <w:tcPr>
            <w:tcW w:w="1080" w:type="dxa"/>
            <w:vMerge/>
            <w:tcBorders>
              <w:top w:val="single" w:sz="4" w:space="0" w:color="auto"/>
              <w:bottom w:val="single" w:sz="4" w:space="0" w:color="auto"/>
            </w:tcBorders>
            <w:tcMar>
              <w:left w:w="28" w:type="dxa"/>
              <w:right w:w="28" w:type="dxa"/>
            </w:tcMar>
          </w:tcPr>
          <w:p w14:paraId="3E718C9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52AFC1C"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D1678B0" w14:textId="77777777" w:rsidR="00A91DC2"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Morgans, C.L., </w:t>
            </w:r>
            <w:proofErr w:type="spellStart"/>
            <w:r w:rsidRPr="00FF5039">
              <w:rPr>
                <w:rFonts w:ascii="Helvetica" w:hAnsi="Helvetica" w:cs="Helvetica"/>
                <w:sz w:val="17"/>
                <w:szCs w:val="17"/>
              </w:rPr>
              <w:t>Meijaard</w:t>
            </w:r>
            <w:proofErr w:type="spellEnd"/>
            <w:r w:rsidRPr="00FF5039">
              <w:rPr>
                <w:rFonts w:ascii="Helvetica" w:hAnsi="Helvetica" w:cs="Helvetica"/>
                <w:sz w:val="17"/>
                <w:szCs w:val="17"/>
              </w:rPr>
              <w:t xml:space="preserve">, E., Santika, T </w:t>
            </w:r>
            <w:r w:rsidRPr="00FF5039">
              <w:rPr>
                <w:rFonts w:ascii="Helvetica" w:hAnsi="Helvetica" w:cs="Helvetica"/>
                <w:i/>
                <w:iCs/>
                <w:sz w:val="17"/>
                <w:szCs w:val="17"/>
              </w:rPr>
              <w:t>et al.</w:t>
            </w:r>
            <w:r w:rsidRPr="00FF5039">
              <w:rPr>
                <w:rFonts w:ascii="Helvetica" w:hAnsi="Helvetica" w:cs="Helvetica"/>
                <w:sz w:val="17"/>
                <w:szCs w:val="17"/>
              </w:rPr>
              <w:t xml:space="preserve"> (2018) Evaluating the effectiveness of palm oil certification in delivering multiple sustainability objectives. Environmental Research Letters 13, 064032.</w:t>
            </w:r>
          </w:p>
          <w:p w14:paraId="6220F2D1" w14:textId="77777777" w:rsidR="003B6E35" w:rsidRPr="00FF5039" w:rsidRDefault="003B6E35" w:rsidP="003B6E35">
            <w:pPr>
              <w:pStyle w:val="ListParagraph1"/>
              <w:spacing w:after="0" w:line="240" w:lineRule="auto"/>
              <w:ind w:left="60"/>
              <w:rPr>
                <w:rFonts w:ascii="Helvetica" w:hAnsi="Helvetica" w:cs="Helvetica"/>
                <w:sz w:val="17"/>
                <w:szCs w:val="17"/>
              </w:rPr>
            </w:pPr>
          </w:p>
        </w:tc>
        <w:tc>
          <w:tcPr>
            <w:tcW w:w="1134" w:type="dxa"/>
            <w:tcBorders>
              <w:top w:val="single" w:sz="4" w:space="0" w:color="auto"/>
              <w:bottom w:val="single" w:sz="4" w:space="0" w:color="auto"/>
            </w:tcBorders>
            <w:tcMar>
              <w:left w:w="28" w:type="dxa"/>
              <w:right w:w="28" w:type="dxa"/>
            </w:tcMar>
          </w:tcPr>
          <w:p w14:paraId="251037E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Kalimantan</w:t>
            </w:r>
          </w:p>
        </w:tc>
        <w:tc>
          <w:tcPr>
            <w:tcW w:w="1168" w:type="dxa"/>
            <w:tcBorders>
              <w:top w:val="single" w:sz="4" w:space="0" w:color="auto"/>
              <w:bottom w:val="single" w:sz="4" w:space="0" w:color="auto"/>
            </w:tcBorders>
            <w:tcMar>
              <w:left w:w="28" w:type="dxa"/>
              <w:right w:w="28" w:type="dxa"/>
            </w:tcMar>
          </w:tcPr>
          <w:p w14:paraId="7A3E96E6"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4E2FF5E8"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1999-2015</w:t>
            </w:r>
          </w:p>
        </w:tc>
        <w:tc>
          <w:tcPr>
            <w:tcW w:w="1721" w:type="dxa"/>
            <w:tcBorders>
              <w:top w:val="single" w:sz="4" w:space="0" w:color="auto"/>
              <w:bottom w:val="single" w:sz="4" w:space="0" w:color="auto"/>
            </w:tcBorders>
            <w:tcMar>
              <w:left w:w="28" w:type="dxa"/>
              <w:right w:w="28" w:type="dxa"/>
            </w:tcMar>
          </w:tcPr>
          <w:p w14:paraId="20F9A4F8"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243A6FD9"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130E48B9" w14:textId="77777777">
        <w:tc>
          <w:tcPr>
            <w:tcW w:w="1080" w:type="dxa"/>
            <w:vMerge/>
            <w:tcBorders>
              <w:top w:val="single" w:sz="4" w:space="0" w:color="auto"/>
              <w:bottom w:val="single" w:sz="4" w:space="0" w:color="auto"/>
            </w:tcBorders>
            <w:tcMar>
              <w:left w:w="28" w:type="dxa"/>
              <w:right w:w="28" w:type="dxa"/>
            </w:tcMar>
          </w:tcPr>
          <w:p w14:paraId="1B2AFF06"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B864EF0"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A8F2B26"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Schmidt, J. &amp; De Rosa, M. (2020) Certified palm oil reduces greenhouse gas emissions compared to non-certified. Journal of Cleaner Production 277, 124045.</w:t>
            </w:r>
          </w:p>
        </w:tc>
        <w:tc>
          <w:tcPr>
            <w:tcW w:w="1134" w:type="dxa"/>
            <w:tcBorders>
              <w:top w:val="single" w:sz="4" w:space="0" w:color="auto"/>
              <w:bottom w:val="single" w:sz="4" w:space="0" w:color="auto"/>
            </w:tcBorders>
            <w:tcMar>
              <w:left w:w="28" w:type="dxa"/>
              <w:right w:w="28" w:type="dxa"/>
            </w:tcMar>
          </w:tcPr>
          <w:p w14:paraId="71772219"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 and Malaysia</w:t>
            </w:r>
          </w:p>
        </w:tc>
        <w:tc>
          <w:tcPr>
            <w:tcW w:w="1168" w:type="dxa"/>
            <w:tcBorders>
              <w:top w:val="single" w:sz="4" w:space="0" w:color="auto"/>
              <w:bottom w:val="single" w:sz="4" w:space="0" w:color="auto"/>
            </w:tcBorders>
            <w:tcMar>
              <w:left w:w="28" w:type="dxa"/>
              <w:right w:w="28" w:type="dxa"/>
            </w:tcMar>
          </w:tcPr>
          <w:p w14:paraId="02641C5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55A0B1E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2016</w:t>
            </w:r>
          </w:p>
        </w:tc>
        <w:tc>
          <w:tcPr>
            <w:tcW w:w="1721" w:type="dxa"/>
            <w:tcBorders>
              <w:top w:val="single" w:sz="4" w:space="0" w:color="auto"/>
              <w:bottom w:val="single" w:sz="4" w:space="0" w:color="auto"/>
            </w:tcBorders>
            <w:tcMar>
              <w:left w:w="28" w:type="dxa"/>
              <w:right w:w="28" w:type="dxa"/>
            </w:tcMar>
          </w:tcPr>
          <w:p w14:paraId="10D541B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6046B15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05AAE044" w14:textId="77777777">
        <w:tc>
          <w:tcPr>
            <w:tcW w:w="1080" w:type="dxa"/>
            <w:vMerge/>
            <w:tcBorders>
              <w:top w:val="single" w:sz="4" w:space="0" w:color="auto"/>
              <w:bottom w:val="single" w:sz="4" w:space="0" w:color="auto"/>
            </w:tcBorders>
            <w:tcMar>
              <w:left w:w="28" w:type="dxa"/>
              <w:right w:w="28" w:type="dxa"/>
            </w:tcMar>
          </w:tcPr>
          <w:p w14:paraId="2608AD30"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5E8C4F5"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DD8BF86"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FF5039">
              <w:rPr>
                <w:rFonts w:ascii="Helvetica" w:hAnsi="Helvetica" w:cs="Helvetica"/>
                <w:sz w:val="17"/>
                <w:szCs w:val="17"/>
              </w:rPr>
              <w:t>Noojipady</w:t>
            </w:r>
            <w:proofErr w:type="spellEnd"/>
            <w:r w:rsidRPr="00FF5039">
              <w:rPr>
                <w:rFonts w:ascii="Helvetica" w:hAnsi="Helvetica" w:cs="Helvetica"/>
                <w:sz w:val="17"/>
                <w:szCs w:val="17"/>
              </w:rPr>
              <w:t xml:space="preserve">, P., Morton, D.C., Schroeder, W. </w:t>
            </w:r>
            <w:r w:rsidRPr="00FF5039">
              <w:rPr>
                <w:rFonts w:ascii="Helvetica" w:hAnsi="Helvetica" w:cs="Helvetica"/>
                <w:i/>
                <w:iCs/>
                <w:sz w:val="17"/>
                <w:szCs w:val="17"/>
              </w:rPr>
              <w:t>et al.</w:t>
            </w:r>
            <w:r w:rsidRPr="00FF5039">
              <w:rPr>
                <w:rFonts w:ascii="Helvetica" w:hAnsi="Helvetica" w:cs="Helvetica"/>
                <w:sz w:val="17"/>
                <w:szCs w:val="17"/>
              </w:rPr>
              <w:t xml:space="preserve"> (2017) Managing fire risk during drought: The influence of certification and El Niño on fire-driven forest conversion for oil palm in Southeast Asia. Earth System Dynamics 8, 749-771.</w:t>
            </w:r>
          </w:p>
        </w:tc>
        <w:tc>
          <w:tcPr>
            <w:tcW w:w="1134" w:type="dxa"/>
            <w:tcBorders>
              <w:top w:val="single" w:sz="4" w:space="0" w:color="auto"/>
              <w:bottom w:val="single" w:sz="4" w:space="0" w:color="auto"/>
            </w:tcBorders>
            <w:tcMar>
              <w:left w:w="28" w:type="dxa"/>
              <w:right w:w="28" w:type="dxa"/>
            </w:tcMar>
          </w:tcPr>
          <w:p w14:paraId="3F384D5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6DFB343A"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590F956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2002-2015</w:t>
            </w:r>
          </w:p>
        </w:tc>
        <w:tc>
          <w:tcPr>
            <w:tcW w:w="1721" w:type="dxa"/>
            <w:tcBorders>
              <w:top w:val="single" w:sz="4" w:space="0" w:color="auto"/>
              <w:bottom w:val="single" w:sz="4" w:space="0" w:color="auto"/>
            </w:tcBorders>
            <w:tcMar>
              <w:left w:w="28" w:type="dxa"/>
              <w:right w:w="28" w:type="dxa"/>
            </w:tcMar>
          </w:tcPr>
          <w:p w14:paraId="45E42FE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5E0F227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52F1D1BC" w14:textId="77777777">
        <w:tc>
          <w:tcPr>
            <w:tcW w:w="1080" w:type="dxa"/>
            <w:vMerge/>
            <w:tcBorders>
              <w:top w:val="single" w:sz="4" w:space="0" w:color="auto"/>
              <w:bottom w:val="single" w:sz="4" w:space="0" w:color="auto"/>
            </w:tcBorders>
            <w:tcMar>
              <w:left w:w="28" w:type="dxa"/>
              <w:right w:w="28" w:type="dxa"/>
            </w:tcMar>
          </w:tcPr>
          <w:p w14:paraId="076A55CA"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569EBFE" w14:textId="77777777" w:rsidR="00A91DC2" w:rsidRPr="001016FA"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B8F3F4D"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Hilmi, Y.S. &amp; Utami, A.W. (2021) Does RSPO certification affects the amount of CO2 emission in Indonesia? IOP Conference Series: Earth and Environmental Science 637, 012051. IOP Publishing.</w:t>
            </w:r>
          </w:p>
        </w:tc>
        <w:tc>
          <w:tcPr>
            <w:tcW w:w="1134" w:type="dxa"/>
            <w:tcBorders>
              <w:top w:val="single" w:sz="4" w:space="0" w:color="auto"/>
              <w:bottom w:val="single" w:sz="4" w:space="0" w:color="auto"/>
            </w:tcBorders>
            <w:tcMar>
              <w:left w:w="28" w:type="dxa"/>
              <w:right w:w="28" w:type="dxa"/>
            </w:tcMar>
          </w:tcPr>
          <w:p w14:paraId="617C2026"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71EA2DF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3FF2469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1981-2016</w:t>
            </w:r>
          </w:p>
        </w:tc>
        <w:tc>
          <w:tcPr>
            <w:tcW w:w="1721" w:type="dxa"/>
            <w:tcBorders>
              <w:top w:val="single" w:sz="4" w:space="0" w:color="auto"/>
              <w:bottom w:val="single" w:sz="4" w:space="0" w:color="auto"/>
            </w:tcBorders>
            <w:tcMar>
              <w:left w:w="28" w:type="dxa"/>
              <w:right w:w="28" w:type="dxa"/>
            </w:tcMar>
          </w:tcPr>
          <w:p w14:paraId="4C8B751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1D1893F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35FE4FA4" w14:textId="77777777">
        <w:tc>
          <w:tcPr>
            <w:tcW w:w="1080" w:type="dxa"/>
            <w:vMerge/>
            <w:tcBorders>
              <w:top w:val="single" w:sz="4" w:space="0" w:color="auto"/>
              <w:bottom w:val="single" w:sz="4" w:space="0" w:color="auto"/>
            </w:tcBorders>
            <w:tcMar>
              <w:left w:w="28" w:type="dxa"/>
              <w:right w:w="28" w:type="dxa"/>
            </w:tcMar>
          </w:tcPr>
          <w:p w14:paraId="2207F310" w14:textId="77777777" w:rsidR="00A91DC2" w:rsidRPr="001016FA"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26047785"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Water and soil conservation (use of pesticide) and waste management</w:t>
            </w:r>
          </w:p>
        </w:tc>
        <w:tc>
          <w:tcPr>
            <w:tcW w:w="5940" w:type="dxa"/>
            <w:tcBorders>
              <w:top w:val="single" w:sz="4" w:space="0" w:color="auto"/>
              <w:bottom w:val="single" w:sz="4" w:space="0" w:color="auto"/>
            </w:tcBorders>
            <w:tcMar>
              <w:left w:w="28" w:type="dxa"/>
              <w:right w:w="28" w:type="dxa"/>
            </w:tcMar>
          </w:tcPr>
          <w:p w14:paraId="1469E077" w14:textId="77777777" w:rsidR="00A91DC2" w:rsidRPr="00FF5039" w:rsidRDefault="00A91DC2" w:rsidP="00E854EA">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Santika, T., Wilson, K.A., Law, E.A. </w:t>
            </w:r>
            <w:r w:rsidRPr="00FF5039">
              <w:rPr>
                <w:rFonts w:ascii="Helvetica" w:hAnsi="Helvetica" w:cs="Helvetica"/>
                <w:i/>
                <w:iCs/>
                <w:sz w:val="17"/>
                <w:szCs w:val="17"/>
              </w:rPr>
              <w:t>et al</w:t>
            </w:r>
            <w:r w:rsidRPr="00FF5039">
              <w:rPr>
                <w:rFonts w:ascii="Helvetica" w:hAnsi="Helvetica" w:cs="Helvetica"/>
                <w:sz w:val="17"/>
                <w:szCs w:val="17"/>
              </w:rPr>
              <w:t>. (2021) Impact of palm oil sustainability certification on village well-being and poverty in Indonesia. Nature Sustainability 4, 109-119.</w:t>
            </w:r>
          </w:p>
        </w:tc>
        <w:tc>
          <w:tcPr>
            <w:tcW w:w="1134" w:type="dxa"/>
            <w:tcBorders>
              <w:top w:val="single" w:sz="4" w:space="0" w:color="auto"/>
              <w:bottom w:val="single" w:sz="4" w:space="0" w:color="auto"/>
            </w:tcBorders>
            <w:tcMar>
              <w:left w:w="28" w:type="dxa"/>
              <w:right w:w="28" w:type="dxa"/>
            </w:tcMar>
          </w:tcPr>
          <w:p w14:paraId="3CD50315" w14:textId="77777777" w:rsidR="00A91DC2" w:rsidRPr="00FF5039" w:rsidRDefault="00A91DC2" w:rsidP="00E854EA">
            <w:pPr>
              <w:rPr>
                <w:rFonts w:ascii="Helvetica" w:hAnsi="Helvetica" w:cs="Helvetica"/>
                <w:sz w:val="17"/>
                <w:szCs w:val="17"/>
              </w:rPr>
            </w:pPr>
            <w:r w:rsidRPr="00FF5039">
              <w:rPr>
                <w:rFonts w:ascii="Helvetica" w:hAnsi="Helvetica" w:cs="Helvetica"/>
                <w:sz w:val="17"/>
                <w:szCs w:val="17"/>
              </w:rPr>
              <w:t>Sumatra Kalimantan &amp; Papua, Indonesia</w:t>
            </w:r>
          </w:p>
        </w:tc>
        <w:tc>
          <w:tcPr>
            <w:tcW w:w="1168" w:type="dxa"/>
            <w:tcBorders>
              <w:top w:val="single" w:sz="4" w:space="0" w:color="auto"/>
              <w:bottom w:val="single" w:sz="4" w:space="0" w:color="auto"/>
            </w:tcBorders>
            <w:tcMar>
              <w:left w:w="28" w:type="dxa"/>
              <w:right w:w="28" w:type="dxa"/>
            </w:tcMar>
          </w:tcPr>
          <w:p w14:paraId="52E40BE7" w14:textId="77777777" w:rsidR="00A91DC2" w:rsidRPr="00FF5039" w:rsidRDefault="00A91DC2" w:rsidP="00E854EA">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11A97D81" w14:textId="77777777" w:rsidR="00A91DC2" w:rsidRPr="00FF5039" w:rsidRDefault="00A91DC2" w:rsidP="00E854EA">
            <w:pPr>
              <w:rPr>
                <w:rFonts w:ascii="Helvetica" w:hAnsi="Helvetica" w:cs="Helvetica"/>
                <w:sz w:val="17"/>
                <w:szCs w:val="17"/>
              </w:rPr>
            </w:pPr>
            <w:r w:rsidRPr="00FF5039">
              <w:rPr>
                <w:rFonts w:ascii="Helvetica" w:hAnsi="Helvetica" w:cs="Helvetica"/>
                <w:sz w:val="17"/>
                <w:szCs w:val="17"/>
              </w:rPr>
              <w:t>2000-2018</w:t>
            </w:r>
          </w:p>
        </w:tc>
        <w:tc>
          <w:tcPr>
            <w:tcW w:w="1721" w:type="dxa"/>
            <w:tcBorders>
              <w:top w:val="single" w:sz="4" w:space="0" w:color="auto"/>
              <w:bottom w:val="single" w:sz="4" w:space="0" w:color="auto"/>
            </w:tcBorders>
            <w:tcMar>
              <w:left w:w="28" w:type="dxa"/>
              <w:right w:w="28" w:type="dxa"/>
            </w:tcMar>
          </w:tcPr>
          <w:p w14:paraId="2E407683" w14:textId="77777777" w:rsidR="00A91DC2" w:rsidRPr="00FF5039" w:rsidRDefault="00A91DC2" w:rsidP="00E854EA">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A0F3F5A" w14:textId="77777777" w:rsidR="00A91DC2" w:rsidRPr="00FF5039" w:rsidRDefault="00A91DC2" w:rsidP="00E854EA">
            <w:pPr>
              <w:rPr>
                <w:rFonts w:ascii="Helvetica" w:hAnsi="Helvetica" w:cs="Helvetica"/>
                <w:sz w:val="17"/>
                <w:szCs w:val="17"/>
              </w:rPr>
            </w:pPr>
            <w:r w:rsidRPr="00FF5039">
              <w:rPr>
                <w:rFonts w:ascii="Helvetica" w:hAnsi="Helvetica" w:cs="Helvetica"/>
                <w:sz w:val="17"/>
                <w:szCs w:val="17"/>
              </w:rPr>
              <w:t>N</w:t>
            </w:r>
          </w:p>
        </w:tc>
      </w:tr>
      <w:tr w:rsidR="00A91DC2" w:rsidRPr="001016FA" w14:paraId="0BC29ECA" w14:textId="77777777">
        <w:tc>
          <w:tcPr>
            <w:tcW w:w="1080" w:type="dxa"/>
            <w:vMerge/>
            <w:tcBorders>
              <w:top w:val="single" w:sz="4" w:space="0" w:color="auto"/>
              <w:bottom w:val="single" w:sz="4" w:space="0" w:color="auto"/>
            </w:tcBorders>
            <w:tcMar>
              <w:left w:w="28" w:type="dxa"/>
              <w:right w:w="28" w:type="dxa"/>
            </w:tcMar>
          </w:tcPr>
          <w:p w14:paraId="78420870"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84AA3EE"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027FA307" w14:textId="77777777" w:rsidR="00A91DC2" w:rsidRPr="00FF5039" w:rsidRDefault="00A91DC2" w:rsidP="00F56EFA">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Lee, J.S.H., Miteva, D.A., Carlson, K.M. </w:t>
            </w:r>
            <w:r w:rsidRPr="00FF5039">
              <w:rPr>
                <w:rFonts w:ascii="Helvetica" w:hAnsi="Helvetica" w:cs="Helvetica"/>
                <w:i/>
                <w:iCs/>
                <w:sz w:val="17"/>
                <w:szCs w:val="17"/>
              </w:rPr>
              <w:t>et al.</w:t>
            </w:r>
            <w:r w:rsidRPr="00FF5039">
              <w:rPr>
                <w:rFonts w:ascii="Helvetica" w:hAnsi="Helvetica" w:cs="Helvetica"/>
                <w:sz w:val="17"/>
                <w:szCs w:val="17"/>
              </w:rPr>
              <w:t xml:space="preserve"> (2020) Does oil palm certification create trade-offs between environment and development in Indonesia? Environmental Research Letters 15, 124064.</w:t>
            </w:r>
          </w:p>
        </w:tc>
        <w:tc>
          <w:tcPr>
            <w:tcW w:w="1134" w:type="dxa"/>
            <w:tcBorders>
              <w:top w:val="single" w:sz="4" w:space="0" w:color="auto"/>
              <w:bottom w:val="single" w:sz="4" w:space="0" w:color="auto"/>
            </w:tcBorders>
            <w:tcMar>
              <w:left w:w="28" w:type="dxa"/>
              <w:right w:w="28" w:type="dxa"/>
            </w:tcMar>
          </w:tcPr>
          <w:p w14:paraId="759DF48B" w14:textId="77777777" w:rsidR="00A91DC2" w:rsidRPr="00FF5039" w:rsidRDefault="00A91DC2" w:rsidP="00F56EFA">
            <w:pPr>
              <w:rPr>
                <w:rFonts w:ascii="Helvetica" w:hAnsi="Helvetica" w:cs="Helvetica"/>
                <w:sz w:val="17"/>
                <w:szCs w:val="17"/>
              </w:rPr>
            </w:pPr>
            <w:r w:rsidRPr="00FF5039">
              <w:rPr>
                <w:rFonts w:ascii="Helvetica" w:hAnsi="Helvetica" w:cs="Helvetica"/>
                <w:sz w:val="17"/>
                <w:szCs w:val="17"/>
              </w:rPr>
              <w:t>Sumatra and Kalimantan, Indonesia</w:t>
            </w:r>
          </w:p>
        </w:tc>
        <w:tc>
          <w:tcPr>
            <w:tcW w:w="1168" w:type="dxa"/>
            <w:tcBorders>
              <w:top w:val="single" w:sz="4" w:space="0" w:color="auto"/>
              <w:bottom w:val="single" w:sz="4" w:space="0" w:color="auto"/>
            </w:tcBorders>
            <w:tcMar>
              <w:left w:w="28" w:type="dxa"/>
              <w:right w:w="28" w:type="dxa"/>
            </w:tcMar>
          </w:tcPr>
          <w:p w14:paraId="47BB70C2" w14:textId="77777777" w:rsidR="00A91DC2" w:rsidRPr="00FF5039" w:rsidRDefault="00A91DC2" w:rsidP="00F56EFA">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7CE1A168" w14:textId="77777777" w:rsidR="00A91DC2" w:rsidRPr="00FF5039" w:rsidRDefault="00A91DC2" w:rsidP="00F56EFA">
            <w:pPr>
              <w:rPr>
                <w:rFonts w:ascii="Helvetica" w:hAnsi="Helvetica" w:cs="Helvetica"/>
                <w:sz w:val="17"/>
                <w:szCs w:val="17"/>
              </w:rPr>
            </w:pPr>
            <w:r w:rsidRPr="00FF5039">
              <w:rPr>
                <w:rFonts w:ascii="Helvetica" w:hAnsi="Helvetica" w:cs="Helvetica"/>
                <w:sz w:val="17"/>
                <w:szCs w:val="17"/>
              </w:rPr>
              <w:t>2003-2014</w:t>
            </w:r>
          </w:p>
        </w:tc>
        <w:tc>
          <w:tcPr>
            <w:tcW w:w="1721" w:type="dxa"/>
            <w:tcBorders>
              <w:top w:val="single" w:sz="4" w:space="0" w:color="auto"/>
              <w:bottom w:val="single" w:sz="4" w:space="0" w:color="auto"/>
            </w:tcBorders>
            <w:tcMar>
              <w:left w:w="28" w:type="dxa"/>
              <w:right w:w="28" w:type="dxa"/>
            </w:tcMar>
          </w:tcPr>
          <w:p w14:paraId="76FA184D" w14:textId="77777777" w:rsidR="00A91DC2" w:rsidRPr="00FF5039" w:rsidRDefault="00A91DC2" w:rsidP="00F56EFA">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383362F" w14:textId="77777777" w:rsidR="00A91DC2" w:rsidRPr="00FF5039" w:rsidRDefault="00A91DC2" w:rsidP="00F56EFA">
            <w:pPr>
              <w:rPr>
                <w:rFonts w:ascii="Helvetica" w:hAnsi="Helvetica" w:cs="Helvetica"/>
                <w:sz w:val="17"/>
                <w:szCs w:val="17"/>
              </w:rPr>
            </w:pPr>
            <w:r w:rsidRPr="00FF5039">
              <w:rPr>
                <w:rFonts w:ascii="Helvetica" w:hAnsi="Helvetica" w:cs="Helvetica"/>
                <w:sz w:val="17"/>
                <w:szCs w:val="17"/>
              </w:rPr>
              <w:t>P</w:t>
            </w:r>
          </w:p>
        </w:tc>
      </w:tr>
      <w:tr w:rsidR="00A91DC2" w:rsidRPr="001016FA" w14:paraId="07261775" w14:textId="77777777">
        <w:tc>
          <w:tcPr>
            <w:tcW w:w="1080" w:type="dxa"/>
            <w:vMerge/>
            <w:tcBorders>
              <w:top w:val="single" w:sz="4" w:space="0" w:color="auto"/>
              <w:bottom w:val="single" w:sz="4" w:space="0" w:color="auto"/>
            </w:tcBorders>
            <w:tcMar>
              <w:left w:w="28" w:type="dxa"/>
              <w:right w:w="28" w:type="dxa"/>
            </w:tcMar>
          </w:tcPr>
          <w:p w14:paraId="44526CA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91ED7CD"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1F498F7E"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FF5039">
              <w:rPr>
                <w:rFonts w:ascii="Helvetica" w:hAnsi="Helvetica" w:cs="Helvetica"/>
                <w:sz w:val="17"/>
                <w:szCs w:val="17"/>
              </w:rPr>
              <w:t>Furumo</w:t>
            </w:r>
            <w:proofErr w:type="spellEnd"/>
            <w:r w:rsidRPr="00FF5039">
              <w:rPr>
                <w:rFonts w:ascii="Helvetica" w:hAnsi="Helvetica" w:cs="Helvetica"/>
                <w:sz w:val="17"/>
                <w:szCs w:val="17"/>
              </w:rPr>
              <w:t xml:space="preserve">, P.R., Rueda, X., Rodríguez, J.S. </w:t>
            </w:r>
            <w:r w:rsidRPr="00FF5039">
              <w:rPr>
                <w:rFonts w:ascii="Helvetica" w:hAnsi="Helvetica" w:cs="Helvetica"/>
                <w:i/>
                <w:iCs/>
                <w:sz w:val="17"/>
                <w:szCs w:val="17"/>
              </w:rPr>
              <w:t>et al.</w:t>
            </w:r>
            <w:r w:rsidRPr="00FF5039">
              <w:rPr>
                <w:rFonts w:ascii="Helvetica" w:hAnsi="Helvetica" w:cs="Helvetica"/>
                <w:sz w:val="17"/>
                <w:szCs w:val="17"/>
              </w:rPr>
              <w:t xml:space="preserve"> (2020) Field evidence for positive certification outcomes on oil palm smallholder management practices in Colombia. Journal of Cleaner Production 245, 118891.</w:t>
            </w:r>
          </w:p>
        </w:tc>
        <w:tc>
          <w:tcPr>
            <w:tcW w:w="1134" w:type="dxa"/>
            <w:tcBorders>
              <w:top w:val="single" w:sz="4" w:space="0" w:color="auto"/>
              <w:bottom w:val="single" w:sz="4" w:space="0" w:color="auto"/>
            </w:tcBorders>
            <w:tcMar>
              <w:left w:w="28" w:type="dxa"/>
              <w:right w:w="28" w:type="dxa"/>
            </w:tcMar>
          </w:tcPr>
          <w:p w14:paraId="64129B34"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Magdalena, Colombia</w:t>
            </w:r>
          </w:p>
        </w:tc>
        <w:tc>
          <w:tcPr>
            <w:tcW w:w="1168" w:type="dxa"/>
            <w:tcBorders>
              <w:top w:val="single" w:sz="4" w:space="0" w:color="auto"/>
              <w:bottom w:val="single" w:sz="4" w:space="0" w:color="auto"/>
            </w:tcBorders>
            <w:tcMar>
              <w:left w:w="28" w:type="dxa"/>
              <w:right w:w="28" w:type="dxa"/>
            </w:tcMar>
          </w:tcPr>
          <w:p w14:paraId="38D91034"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7A4F6D75"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2017</w:t>
            </w:r>
          </w:p>
        </w:tc>
        <w:tc>
          <w:tcPr>
            <w:tcW w:w="1721" w:type="dxa"/>
            <w:tcBorders>
              <w:top w:val="single" w:sz="4" w:space="0" w:color="auto"/>
              <w:bottom w:val="single" w:sz="4" w:space="0" w:color="auto"/>
            </w:tcBorders>
            <w:tcMar>
              <w:left w:w="28" w:type="dxa"/>
              <w:right w:w="28" w:type="dxa"/>
            </w:tcMar>
          </w:tcPr>
          <w:p w14:paraId="54272826"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D3C2360"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0606DBAD" w14:textId="77777777">
        <w:tc>
          <w:tcPr>
            <w:tcW w:w="1080" w:type="dxa"/>
            <w:vMerge/>
            <w:tcBorders>
              <w:top w:val="single" w:sz="4" w:space="0" w:color="auto"/>
              <w:bottom w:val="single" w:sz="4" w:space="0" w:color="auto"/>
            </w:tcBorders>
            <w:tcMar>
              <w:left w:w="28" w:type="dxa"/>
              <w:right w:w="28" w:type="dxa"/>
            </w:tcMar>
          </w:tcPr>
          <w:p w14:paraId="5B5EA776"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94B5067"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395866E5"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lang w:val="nl-NL"/>
              </w:rPr>
              <w:t xml:space="preserve">de Vos, R.E., Suwarno, A., Slingerland, M. </w:t>
            </w:r>
            <w:r w:rsidRPr="00FF5039">
              <w:rPr>
                <w:rFonts w:ascii="Helvetica" w:hAnsi="Helvetica" w:cs="Helvetica"/>
                <w:i/>
                <w:iCs/>
                <w:sz w:val="17"/>
                <w:szCs w:val="17"/>
                <w:lang w:val="nl-NL"/>
              </w:rPr>
              <w:t xml:space="preserve">et al. </w:t>
            </w:r>
            <w:r w:rsidRPr="00FF5039">
              <w:rPr>
                <w:rFonts w:ascii="Helvetica" w:hAnsi="Helvetica" w:cs="Helvetica"/>
                <w:sz w:val="17"/>
                <w:szCs w:val="17"/>
                <w:lang w:val="nl-NL"/>
              </w:rPr>
              <w:t xml:space="preserve">(2021) </w:t>
            </w:r>
            <w:r w:rsidRPr="00FF5039">
              <w:rPr>
                <w:rFonts w:ascii="Helvetica" w:hAnsi="Helvetica" w:cs="Helvetica"/>
                <w:sz w:val="17"/>
                <w:szCs w:val="17"/>
              </w:rPr>
              <w:t>Independent oil palm smallholder management practices and yields. Can RSPO certification make a difference? Environmental Research Letters 16, 065015.</w:t>
            </w:r>
          </w:p>
        </w:tc>
        <w:tc>
          <w:tcPr>
            <w:tcW w:w="1134" w:type="dxa"/>
            <w:tcBorders>
              <w:top w:val="single" w:sz="4" w:space="0" w:color="auto"/>
              <w:bottom w:val="single" w:sz="4" w:space="0" w:color="auto"/>
            </w:tcBorders>
            <w:tcMar>
              <w:left w:w="28" w:type="dxa"/>
              <w:right w:w="28" w:type="dxa"/>
            </w:tcMar>
          </w:tcPr>
          <w:p w14:paraId="0F70331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Central Kalimantan</w:t>
            </w:r>
          </w:p>
        </w:tc>
        <w:tc>
          <w:tcPr>
            <w:tcW w:w="1168" w:type="dxa"/>
            <w:tcBorders>
              <w:top w:val="single" w:sz="4" w:space="0" w:color="auto"/>
              <w:bottom w:val="single" w:sz="4" w:space="0" w:color="auto"/>
            </w:tcBorders>
            <w:tcMar>
              <w:left w:w="28" w:type="dxa"/>
              <w:right w:w="28" w:type="dxa"/>
            </w:tcMar>
          </w:tcPr>
          <w:p w14:paraId="5E65A3C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7C498ECA"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2CF7D8B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3B42A027"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377C18FB" w14:textId="77777777">
        <w:tc>
          <w:tcPr>
            <w:tcW w:w="1080" w:type="dxa"/>
            <w:vMerge/>
            <w:tcBorders>
              <w:top w:val="single" w:sz="4" w:space="0" w:color="auto"/>
              <w:bottom w:val="single" w:sz="4" w:space="0" w:color="auto"/>
            </w:tcBorders>
            <w:tcMar>
              <w:left w:w="28" w:type="dxa"/>
              <w:right w:w="28" w:type="dxa"/>
            </w:tcMar>
          </w:tcPr>
          <w:p w14:paraId="502637B7"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5344656"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217B4FCC" w14:textId="77777777" w:rsidR="00A91DC2" w:rsidRPr="00FF5039" w:rsidRDefault="00A91DC2" w:rsidP="00555BA2">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Saswattecha, K., Kroeze, C., Jawjit, W. </w:t>
            </w:r>
            <w:r w:rsidRPr="00FF5039">
              <w:rPr>
                <w:rFonts w:ascii="Helvetica" w:hAnsi="Helvetica" w:cs="Helvetica"/>
                <w:i/>
                <w:iCs/>
                <w:sz w:val="17"/>
                <w:szCs w:val="17"/>
              </w:rPr>
              <w:t>et al.</w:t>
            </w:r>
            <w:r w:rsidRPr="00FF5039">
              <w:rPr>
                <w:rFonts w:ascii="Helvetica" w:hAnsi="Helvetica" w:cs="Helvetica"/>
                <w:sz w:val="17"/>
                <w:szCs w:val="17"/>
              </w:rPr>
              <w:t xml:space="preserve"> (2015) Assessing the environmental impact of palm oil produced in Thailand. Journal of Cleaner Production 100, 150-169.</w:t>
            </w:r>
          </w:p>
        </w:tc>
        <w:tc>
          <w:tcPr>
            <w:tcW w:w="1134" w:type="dxa"/>
            <w:tcBorders>
              <w:top w:val="single" w:sz="4" w:space="0" w:color="auto"/>
              <w:bottom w:val="single" w:sz="4" w:space="0" w:color="auto"/>
            </w:tcBorders>
            <w:tcMar>
              <w:left w:w="28" w:type="dxa"/>
              <w:right w:w="28" w:type="dxa"/>
            </w:tcMar>
          </w:tcPr>
          <w:p w14:paraId="12B116EF" w14:textId="77777777" w:rsidR="00A91DC2" w:rsidRPr="00FF5039" w:rsidRDefault="00A91DC2" w:rsidP="00555BA2">
            <w:pPr>
              <w:rPr>
                <w:rFonts w:ascii="Helvetica" w:hAnsi="Helvetica" w:cs="Helvetica"/>
                <w:sz w:val="17"/>
                <w:szCs w:val="17"/>
              </w:rPr>
            </w:pPr>
            <w:r w:rsidRPr="00FF5039">
              <w:rPr>
                <w:rFonts w:ascii="Helvetica" w:hAnsi="Helvetica" w:cs="Helvetica"/>
                <w:sz w:val="17"/>
                <w:szCs w:val="17"/>
              </w:rPr>
              <w:t>Southern Thailand</w:t>
            </w:r>
          </w:p>
        </w:tc>
        <w:tc>
          <w:tcPr>
            <w:tcW w:w="1168" w:type="dxa"/>
            <w:tcBorders>
              <w:top w:val="single" w:sz="4" w:space="0" w:color="auto"/>
              <w:bottom w:val="single" w:sz="4" w:space="0" w:color="auto"/>
            </w:tcBorders>
            <w:tcMar>
              <w:left w:w="28" w:type="dxa"/>
              <w:right w:w="28" w:type="dxa"/>
            </w:tcMar>
          </w:tcPr>
          <w:p w14:paraId="2EC98FCA" w14:textId="77777777" w:rsidR="00A91DC2" w:rsidRPr="00FF5039" w:rsidRDefault="00A91DC2" w:rsidP="00555BA2">
            <w:pPr>
              <w:rPr>
                <w:rFonts w:ascii="Helvetica" w:hAnsi="Helvetica" w:cs="Helvetica"/>
                <w:sz w:val="17"/>
                <w:szCs w:val="17"/>
              </w:rPr>
            </w:pPr>
            <w:r w:rsidRPr="00FF5039">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59DFE5F" w14:textId="77777777" w:rsidR="00A91DC2" w:rsidRPr="00FF5039" w:rsidRDefault="00A91DC2" w:rsidP="00555BA2">
            <w:pPr>
              <w:rPr>
                <w:rFonts w:ascii="Helvetica" w:hAnsi="Helvetica" w:cs="Helvetica"/>
                <w:sz w:val="17"/>
                <w:szCs w:val="17"/>
              </w:rPr>
            </w:pPr>
            <w:r w:rsidRPr="00FF5039">
              <w:rPr>
                <w:rFonts w:ascii="Helvetica" w:hAnsi="Helvetica" w:cs="Helvetica"/>
                <w:sz w:val="17"/>
                <w:szCs w:val="17"/>
              </w:rPr>
              <w:t>2015</w:t>
            </w:r>
          </w:p>
        </w:tc>
        <w:tc>
          <w:tcPr>
            <w:tcW w:w="1721" w:type="dxa"/>
            <w:tcBorders>
              <w:top w:val="single" w:sz="4" w:space="0" w:color="auto"/>
              <w:bottom w:val="single" w:sz="4" w:space="0" w:color="auto"/>
            </w:tcBorders>
            <w:tcMar>
              <w:left w:w="28" w:type="dxa"/>
              <w:right w:w="28" w:type="dxa"/>
            </w:tcMar>
          </w:tcPr>
          <w:p w14:paraId="193428A7" w14:textId="77777777" w:rsidR="00A91DC2" w:rsidRPr="00FF5039" w:rsidRDefault="00A91DC2" w:rsidP="00555BA2">
            <w:pPr>
              <w:rPr>
                <w:rFonts w:ascii="Helvetica" w:hAnsi="Helvetica" w:cs="Helvetica"/>
                <w:sz w:val="17"/>
                <w:szCs w:val="17"/>
              </w:rPr>
            </w:pPr>
            <w:r w:rsidRPr="00FF5039">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0108539B" w14:textId="77777777" w:rsidR="00A91DC2" w:rsidRPr="00FF5039" w:rsidRDefault="00A91DC2" w:rsidP="00555BA2">
            <w:pPr>
              <w:rPr>
                <w:rFonts w:ascii="Helvetica" w:hAnsi="Helvetica" w:cs="Helvetica"/>
                <w:sz w:val="17"/>
                <w:szCs w:val="17"/>
              </w:rPr>
            </w:pPr>
            <w:r w:rsidRPr="00FF5039">
              <w:rPr>
                <w:rFonts w:ascii="Helvetica" w:hAnsi="Helvetica" w:cs="Helvetica"/>
                <w:sz w:val="17"/>
                <w:szCs w:val="17"/>
              </w:rPr>
              <w:t>P</w:t>
            </w:r>
          </w:p>
        </w:tc>
      </w:tr>
      <w:tr w:rsidR="00A91DC2" w:rsidRPr="001016FA" w14:paraId="62E1E6AD" w14:textId="77777777">
        <w:tc>
          <w:tcPr>
            <w:tcW w:w="1080" w:type="dxa"/>
            <w:vMerge/>
            <w:tcBorders>
              <w:top w:val="single" w:sz="4" w:space="0" w:color="auto"/>
              <w:bottom w:val="single" w:sz="4" w:space="0" w:color="auto"/>
            </w:tcBorders>
            <w:tcMar>
              <w:left w:w="28" w:type="dxa"/>
              <w:right w:w="28" w:type="dxa"/>
            </w:tcMar>
          </w:tcPr>
          <w:p w14:paraId="2ED72D74"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FF77909"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23EB0319"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Johari, M.A., Jaafar, N.C., Mansor, N.H. </w:t>
            </w:r>
            <w:r w:rsidRPr="00FF5039">
              <w:rPr>
                <w:rFonts w:ascii="Helvetica" w:hAnsi="Helvetica" w:cs="Helvetica"/>
                <w:i/>
                <w:iCs/>
                <w:sz w:val="17"/>
                <w:szCs w:val="17"/>
              </w:rPr>
              <w:t>et al.</w:t>
            </w:r>
            <w:r w:rsidRPr="00FF5039">
              <w:rPr>
                <w:rFonts w:ascii="Helvetica" w:hAnsi="Helvetica" w:cs="Helvetica"/>
                <w:sz w:val="17"/>
                <w:szCs w:val="17"/>
              </w:rPr>
              <w:t xml:space="preserve"> (2020) Soil and water conservation practices among the independent il palm smallholders in </w:t>
            </w:r>
            <w:proofErr w:type="spellStart"/>
            <w:r w:rsidRPr="00FF5039">
              <w:rPr>
                <w:rFonts w:ascii="Helvetica" w:hAnsi="Helvetica" w:cs="Helvetica"/>
                <w:sz w:val="17"/>
                <w:szCs w:val="17"/>
              </w:rPr>
              <w:t>Betong</w:t>
            </w:r>
            <w:proofErr w:type="spellEnd"/>
            <w:r w:rsidRPr="00FF5039">
              <w:rPr>
                <w:rFonts w:ascii="Helvetica" w:hAnsi="Helvetica" w:cs="Helvetica"/>
                <w:sz w:val="17"/>
                <w:szCs w:val="17"/>
              </w:rPr>
              <w:t xml:space="preserve"> and </w:t>
            </w:r>
            <w:proofErr w:type="spellStart"/>
            <w:r w:rsidRPr="00FF5039">
              <w:rPr>
                <w:rFonts w:ascii="Helvetica" w:hAnsi="Helvetica" w:cs="Helvetica"/>
                <w:sz w:val="17"/>
                <w:szCs w:val="17"/>
              </w:rPr>
              <w:t>Saratok</w:t>
            </w:r>
            <w:proofErr w:type="spellEnd"/>
            <w:r w:rsidRPr="00FF5039">
              <w:rPr>
                <w:rFonts w:ascii="Helvetica" w:hAnsi="Helvetica" w:cs="Helvetica"/>
                <w:sz w:val="17"/>
                <w:szCs w:val="17"/>
              </w:rPr>
              <w:t>, Sarawak, Malaysia. Journal of Oil Palm Research 32, 674-687.</w:t>
            </w:r>
          </w:p>
        </w:tc>
        <w:tc>
          <w:tcPr>
            <w:tcW w:w="1134" w:type="dxa"/>
            <w:tcBorders>
              <w:top w:val="single" w:sz="4" w:space="0" w:color="auto"/>
              <w:bottom w:val="single" w:sz="4" w:space="0" w:color="auto"/>
            </w:tcBorders>
            <w:tcMar>
              <w:left w:w="28" w:type="dxa"/>
              <w:right w:w="28" w:type="dxa"/>
            </w:tcMar>
          </w:tcPr>
          <w:p w14:paraId="09E28BBC"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Sarawak, Malaysia</w:t>
            </w:r>
          </w:p>
        </w:tc>
        <w:tc>
          <w:tcPr>
            <w:tcW w:w="1168" w:type="dxa"/>
            <w:tcBorders>
              <w:top w:val="single" w:sz="4" w:space="0" w:color="auto"/>
              <w:bottom w:val="single" w:sz="4" w:space="0" w:color="auto"/>
            </w:tcBorders>
            <w:tcMar>
              <w:left w:w="28" w:type="dxa"/>
              <w:right w:w="28" w:type="dxa"/>
            </w:tcMar>
          </w:tcPr>
          <w:p w14:paraId="531760DF"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42EC1FF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7793B945"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79378B24"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75551447" w14:textId="77777777">
        <w:tc>
          <w:tcPr>
            <w:tcW w:w="1080" w:type="dxa"/>
            <w:vMerge/>
            <w:tcBorders>
              <w:top w:val="single" w:sz="4" w:space="0" w:color="auto"/>
              <w:bottom w:val="single" w:sz="4" w:space="0" w:color="auto"/>
            </w:tcBorders>
            <w:tcMar>
              <w:left w:w="28" w:type="dxa"/>
              <w:right w:w="28" w:type="dxa"/>
            </w:tcMar>
          </w:tcPr>
          <w:p w14:paraId="0F5B6BC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1420DC7"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1E176163"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Degli Innocenti, E. &amp; </w:t>
            </w:r>
            <w:proofErr w:type="spellStart"/>
            <w:r w:rsidRPr="00FF5039">
              <w:rPr>
                <w:rFonts w:ascii="Helvetica" w:hAnsi="Helvetica" w:cs="Helvetica"/>
                <w:sz w:val="17"/>
                <w:szCs w:val="17"/>
              </w:rPr>
              <w:t>Oosterveer</w:t>
            </w:r>
            <w:proofErr w:type="spellEnd"/>
            <w:r w:rsidRPr="00FF5039">
              <w:rPr>
                <w:rFonts w:ascii="Helvetica" w:hAnsi="Helvetica" w:cs="Helvetica"/>
                <w:sz w:val="17"/>
                <w:szCs w:val="17"/>
              </w:rPr>
              <w:t>, P. (2020) Opportunities and bottlenecks for upstream learning within RSPO certified palm oil value chains: A comparative analysis between Indonesia and Thailand. Journal of Rural Studies 78, 426-437.</w:t>
            </w:r>
          </w:p>
        </w:tc>
        <w:tc>
          <w:tcPr>
            <w:tcW w:w="1134" w:type="dxa"/>
            <w:tcBorders>
              <w:top w:val="single" w:sz="4" w:space="0" w:color="auto"/>
              <w:bottom w:val="single" w:sz="4" w:space="0" w:color="auto"/>
            </w:tcBorders>
            <w:tcMar>
              <w:left w:w="28" w:type="dxa"/>
              <w:right w:w="28" w:type="dxa"/>
            </w:tcMar>
          </w:tcPr>
          <w:p w14:paraId="01FFE17E"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Sumatra, Indonesia</w:t>
            </w:r>
          </w:p>
        </w:tc>
        <w:tc>
          <w:tcPr>
            <w:tcW w:w="1168" w:type="dxa"/>
            <w:tcBorders>
              <w:top w:val="single" w:sz="4" w:space="0" w:color="auto"/>
              <w:bottom w:val="single" w:sz="4" w:space="0" w:color="auto"/>
            </w:tcBorders>
            <w:tcMar>
              <w:left w:w="28" w:type="dxa"/>
              <w:right w:w="28" w:type="dxa"/>
            </w:tcMar>
          </w:tcPr>
          <w:p w14:paraId="507A6009"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01C31B22"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2013</w:t>
            </w:r>
          </w:p>
        </w:tc>
        <w:tc>
          <w:tcPr>
            <w:tcW w:w="1721" w:type="dxa"/>
            <w:tcBorders>
              <w:top w:val="single" w:sz="4" w:space="0" w:color="auto"/>
              <w:bottom w:val="single" w:sz="4" w:space="0" w:color="auto"/>
            </w:tcBorders>
            <w:tcMar>
              <w:left w:w="28" w:type="dxa"/>
              <w:right w:w="28" w:type="dxa"/>
            </w:tcMar>
          </w:tcPr>
          <w:p w14:paraId="34F4940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25DEF476"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O</w:t>
            </w:r>
          </w:p>
        </w:tc>
      </w:tr>
      <w:tr w:rsidR="00A91DC2" w:rsidRPr="001016FA" w14:paraId="21E13E13" w14:textId="77777777">
        <w:tc>
          <w:tcPr>
            <w:tcW w:w="1080" w:type="dxa"/>
            <w:vMerge/>
            <w:tcBorders>
              <w:top w:val="single" w:sz="4" w:space="0" w:color="auto"/>
              <w:bottom w:val="single" w:sz="4" w:space="0" w:color="auto"/>
            </w:tcBorders>
            <w:tcMar>
              <w:left w:w="28" w:type="dxa"/>
              <w:right w:w="28" w:type="dxa"/>
            </w:tcMar>
          </w:tcPr>
          <w:p w14:paraId="5BF7D796"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E166FA1"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4DC56108" w14:textId="77777777" w:rsidR="00A91DC2" w:rsidRPr="00FF5039"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FF5039">
              <w:rPr>
                <w:rFonts w:ascii="Helvetica" w:hAnsi="Helvetica" w:cs="Helvetica"/>
                <w:sz w:val="17"/>
                <w:szCs w:val="17"/>
              </w:rPr>
              <w:t xml:space="preserve">Degli Innocenti, E. &amp; </w:t>
            </w:r>
            <w:proofErr w:type="spellStart"/>
            <w:r w:rsidRPr="00FF5039">
              <w:rPr>
                <w:rFonts w:ascii="Helvetica" w:hAnsi="Helvetica" w:cs="Helvetica"/>
                <w:sz w:val="17"/>
                <w:szCs w:val="17"/>
              </w:rPr>
              <w:t>Oosterveer</w:t>
            </w:r>
            <w:proofErr w:type="spellEnd"/>
            <w:r w:rsidRPr="00FF5039">
              <w:rPr>
                <w:rFonts w:ascii="Helvetica" w:hAnsi="Helvetica" w:cs="Helvetica"/>
                <w:sz w:val="17"/>
                <w:szCs w:val="17"/>
              </w:rPr>
              <w:t>, P. (2020) Opportunities and bottlenecks for upstream learning within RSPO certified palm oil value chains: A comparative analysis between Indonesia and Thailand. Journal of Rural Studies 78, 426-437.</w:t>
            </w:r>
          </w:p>
        </w:tc>
        <w:tc>
          <w:tcPr>
            <w:tcW w:w="1134" w:type="dxa"/>
            <w:tcBorders>
              <w:top w:val="single" w:sz="4" w:space="0" w:color="auto"/>
              <w:bottom w:val="single" w:sz="4" w:space="0" w:color="auto"/>
            </w:tcBorders>
            <w:tcMar>
              <w:left w:w="28" w:type="dxa"/>
              <w:right w:w="28" w:type="dxa"/>
            </w:tcMar>
          </w:tcPr>
          <w:p w14:paraId="28285F2D"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Thailand</w:t>
            </w:r>
          </w:p>
        </w:tc>
        <w:tc>
          <w:tcPr>
            <w:tcW w:w="1168" w:type="dxa"/>
            <w:tcBorders>
              <w:top w:val="single" w:sz="4" w:space="0" w:color="auto"/>
              <w:bottom w:val="single" w:sz="4" w:space="0" w:color="auto"/>
            </w:tcBorders>
            <w:tcMar>
              <w:left w:w="28" w:type="dxa"/>
              <w:right w:w="28" w:type="dxa"/>
            </w:tcMar>
          </w:tcPr>
          <w:p w14:paraId="2FD8111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0F13C392"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2013</w:t>
            </w:r>
          </w:p>
        </w:tc>
        <w:tc>
          <w:tcPr>
            <w:tcW w:w="1721" w:type="dxa"/>
            <w:tcBorders>
              <w:top w:val="single" w:sz="4" w:space="0" w:color="auto"/>
              <w:bottom w:val="single" w:sz="4" w:space="0" w:color="auto"/>
            </w:tcBorders>
            <w:tcMar>
              <w:left w:w="28" w:type="dxa"/>
              <w:right w:w="28" w:type="dxa"/>
            </w:tcMar>
          </w:tcPr>
          <w:p w14:paraId="04427E53"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05F4F82B" w14:textId="77777777" w:rsidR="00A91DC2" w:rsidRPr="00FF5039" w:rsidRDefault="00A91DC2" w:rsidP="00410821">
            <w:pPr>
              <w:rPr>
                <w:rFonts w:ascii="Helvetica" w:hAnsi="Helvetica" w:cs="Helvetica"/>
                <w:sz w:val="17"/>
                <w:szCs w:val="17"/>
              </w:rPr>
            </w:pPr>
            <w:r w:rsidRPr="00FF5039">
              <w:rPr>
                <w:rFonts w:ascii="Helvetica" w:hAnsi="Helvetica" w:cs="Helvetica"/>
                <w:sz w:val="17"/>
                <w:szCs w:val="17"/>
              </w:rPr>
              <w:t>P</w:t>
            </w:r>
          </w:p>
        </w:tc>
      </w:tr>
      <w:tr w:rsidR="00A91DC2" w:rsidRPr="001016FA" w14:paraId="4B5C6410" w14:textId="77777777">
        <w:tc>
          <w:tcPr>
            <w:tcW w:w="1080" w:type="dxa"/>
            <w:vMerge/>
            <w:tcBorders>
              <w:top w:val="single" w:sz="4" w:space="0" w:color="auto"/>
              <w:bottom w:val="single" w:sz="4" w:space="0" w:color="auto"/>
            </w:tcBorders>
            <w:tcMar>
              <w:left w:w="28" w:type="dxa"/>
              <w:right w:w="28" w:type="dxa"/>
            </w:tcMar>
          </w:tcPr>
          <w:p w14:paraId="59171812" w14:textId="77777777" w:rsidR="00A91DC2" w:rsidRPr="001016FA"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66035B14" w14:textId="77777777" w:rsidR="00A91DC2" w:rsidRPr="001016FA" w:rsidRDefault="00A91DC2" w:rsidP="00410821">
            <w:pPr>
              <w:rPr>
                <w:rFonts w:ascii="Helvetica" w:hAnsi="Helvetica" w:cs="Helvetica"/>
                <w:b/>
                <w:bCs/>
                <w:sz w:val="17"/>
                <w:szCs w:val="17"/>
              </w:rPr>
            </w:pPr>
            <w:r>
              <w:rPr>
                <w:rFonts w:ascii="Helvetica" w:hAnsi="Helvetica" w:cs="Helvetica"/>
                <w:b/>
                <w:bCs/>
                <w:sz w:val="17"/>
                <w:szCs w:val="17"/>
              </w:rPr>
              <w:t>Poverty</w:t>
            </w:r>
            <w:r w:rsidRPr="001016FA">
              <w:rPr>
                <w:rFonts w:ascii="Helvetica" w:hAnsi="Helvetica" w:cs="Helvetica"/>
                <w:b/>
                <w:bCs/>
                <w:sz w:val="17"/>
                <w:szCs w:val="17"/>
              </w:rPr>
              <w:t xml:space="preserve">, </w:t>
            </w:r>
            <w:r>
              <w:rPr>
                <w:rFonts w:ascii="Helvetica" w:hAnsi="Helvetica" w:cs="Helvetica"/>
                <w:b/>
                <w:bCs/>
                <w:sz w:val="17"/>
                <w:szCs w:val="17"/>
              </w:rPr>
              <w:t xml:space="preserve">income, </w:t>
            </w:r>
            <w:r w:rsidRPr="001016FA">
              <w:rPr>
                <w:rFonts w:ascii="Helvetica" w:hAnsi="Helvetica" w:cs="Helvetica"/>
                <w:b/>
                <w:bCs/>
                <w:sz w:val="17"/>
                <w:szCs w:val="17"/>
              </w:rPr>
              <w:t>food security</w:t>
            </w:r>
          </w:p>
        </w:tc>
        <w:tc>
          <w:tcPr>
            <w:tcW w:w="5940" w:type="dxa"/>
            <w:tcBorders>
              <w:top w:val="single" w:sz="4" w:space="0" w:color="auto"/>
              <w:bottom w:val="single" w:sz="4" w:space="0" w:color="auto"/>
            </w:tcBorders>
            <w:tcMar>
              <w:left w:w="28" w:type="dxa"/>
              <w:right w:w="28" w:type="dxa"/>
            </w:tcMar>
          </w:tcPr>
          <w:p w14:paraId="29CA07BA" w14:textId="77777777" w:rsidR="00A91DC2" w:rsidRPr="00CB63FB" w:rsidRDefault="00A91DC2" w:rsidP="0095455D">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 xml:space="preserve">Santika, T., Wilson, K.A., Law, E.A. </w:t>
            </w:r>
            <w:r w:rsidRPr="00CB63FB">
              <w:rPr>
                <w:rFonts w:ascii="Helvetica" w:hAnsi="Helvetica" w:cs="Helvetica"/>
                <w:i/>
                <w:iCs/>
                <w:sz w:val="17"/>
                <w:szCs w:val="17"/>
              </w:rPr>
              <w:t>et al.</w:t>
            </w:r>
            <w:r w:rsidRPr="00CB63FB">
              <w:rPr>
                <w:rFonts w:ascii="Helvetica" w:hAnsi="Helvetica" w:cs="Helvetica"/>
                <w:sz w:val="17"/>
                <w:szCs w:val="17"/>
              </w:rPr>
              <w:t xml:space="preserve"> (2021) Impact of palm oil sustainability certification on village well-being and poverty in Indonesia. Nature Sustainability 4, 109-119.</w:t>
            </w:r>
          </w:p>
        </w:tc>
        <w:tc>
          <w:tcPr>
            <w:tcW w:w="1134" w:type="dxa"/>
            <w:tcBorders>
              <w:top w:val="single" w:sz="4" w:space="0" w:color="auto"/>
              <w:bottom w:val="single" w:sz="4" w:space="0" w:color="auto"/>
            </w:tcBorders>
            <w:tcMar>
              <w:left w:w="28" w:type="dxa"/>
              <w:right w:w="28" w:type="dxa"/>
            </w:tcMar>
          </w:tcPr>
          <w:p w14:paraId="46972EE8" w14:textId="77777777" w:rsidR="00A91DC2" w:rsidRPr="00CB63FB" w:rsidRDefault="00A91DC2" w:rsidP="0095455D">
            <w:pPr>
              <w:rPr>
                <w:rFonts w:ascii="Helvetica" w:hAnsi="Helvetica" w:cs="Helvetica"/>
                <w:sz w:val="17"/>
                <w:szCs w:val="17"/>
              </w:rPr>
            </w:pPr>
            <w:r w:rsidRPr="00CB63FB">
              <w:rPr>
                <w:rFonts w:ascii="Helvetica" w:hAnsi="Helvetica" w:cs="Helvetica"/>
                <w:sz w:val="17"/>
                <w:szCs w:val="17"/>
              </w:rPr>
              <w:t>Sumatra Kalimantan &amp; Papua, Indonesia</w:t>
            </w:r>
          </w:p>
        </w:tc>
        <w:tc>
          <w:tcPr>
            <w:tcW w:w="1168" w:type="dxa"/>
            <w:tcBorders>
              <w:top w:val="single" w:sz="4" w:space="0" w:color="auto"/>
              <w:bottom w:val="single" w:sz="4" w:space="0" w:color="auto"/>
            </w:tcBorders>
            <w:tcMar>
              <w:left w:w="28" w:type="dxa"/>
              <w:right w:w="28" w:type="dxa"/>
            </w:tcMar>
          </w:tcPr>
          <w:p w14:paraId="30EF46EF" w14:textId="77777777" w:rsidR="00A91DC2" w:rsidRPr="00CB63FB" w:rsidRDefault="00A91DC2" w:rsidP="0095455D">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668111B1" w14:textId="77777777" w:rsidR="00A91DC2" w:rsidRPr="00CB63FB" w:rsidRDefault="00A91DC2" w:rsidP="0095455D">
            <w:pPr>
              <w:rPr>
                <w:rFonts w:ascii="Helvetica" w:hAnsi="Helvetica" w:cs="Helvetica"/>
                <w:sz w:val="17"/>
                <w:szCs w:val="17"/>
              </w:rPr>
            </w:pPr>
            <w:r w:rsidRPr="00CB63FB">
              <w:rPr>
                <w:rFonts w:ascii="Helvetica" w:hAnsi="Helvetica" w:cs="Helvetica"/>
                <w:sz w:val="17"/>
                <w:szCs w:val="17"/>
              </w:rPr>
              <w:t>2000-2018</w:t>
            </w:r>
          </w:p>
        </w:tc>
        <w:tc>
          <w:tcPr>
            <w:tcW w:w="1721" w:type="dxa"/>
            <w:tcBorders>
              <w:top w:val="single" w:sz="4" w:space="0" w:color="auto"/>
              <w:bottom w:val="single" w:sz="4" w:space="0" w:color="auto"/>
            </w:tcBorders>
            <w:tcMar>
              <w:left w:w="28" w:type="dxa"/>
              <w:right w:w="28" w:type="dxa"/>
            </w:tcMar>
          </w:tcPr>
          <w:p w14:paraId="0090AF76" w14:textId="77777777" w:rsidR="00A91DC2" w:rsidRPr="00CB63FB" w:rsidRDefault="00A91DC2" w:rsidP="0095455D">
            <w:pPr>
              <w:rPr>
                <w:rFonts w:ascii="Helvetica" w:hAnsi="Helvetica" w:cs="Helvetica"/>
                <w:sz w:val="17"/>
                <w:szCs w:val="17"/>
              </w:rPr>
            </w:pPr>
            <w:r w:rsidRPr="00CB63FB">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9A7F485" w14:textId="77777777" w:rsidR="00A91DC2" w:rsidRPr="00CB63FB" w:rsidRDefault="00A91DC2" w:rsidP="0095455D">
            <w:pPr>
              <w:rPr>
                <w:rFonts w:ascii="Helvetica" w:hAnsi="Helvetica" w:cs="Helvetica"/>
                <w:sz w:val="17"/>
                <w:szCs w:val="17"/>
              </w:rPr>
            </w:pPr>
            <w:r w:rsidRPr="00CB63FB">
              <w:rPr>
                <w:rFonts w:ascii="Helvetica" w:hAnsi="Helvetica" w:cs="Helvetica"/>
                <w:sz w:val="17"/>
                <w:szCs w:val="17"/>
              </w:rPr>
              <w:t>N</w:t>
            </w:r>
          </w:p>
        </w:tc>
      </w:tr>
      <w:tr w:rsidR="00A91DC2" w:rsidRPr="001016FA" w14:paraId="74F9F7ED" w14:textId="77777777">
        <w:tc>
          <w:tcPr>
            <w:tcW w:w="1080" w:type="dxa"/>
            <w:vMerge/>
            <w:tcBorders>
              <w:top w:val="single" w:sz="4" w:space="0" w:color="auto"/>
              <w:bottom w:val="single" w:sz="4" w:space="0" w:color="auto"/>
            </w:tcBorders>
            <w:tcMar>
              <w:left w:w="28" w:type="dxa"/>
              <w:right w:w="28" w:type="dxa"/>
            </w:tcMar>
          </w:tcPr>
          <w:p w14:paraId="3277A5A3"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31A204D"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0C560BC2" w14:textId="77777777" w:rsidR="00A91DC2" w:rsidRPr="00CB63FB" w:rsidRDefault="00A91DC2" w:rsidP="00B04B74">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 xml:space="preserve">Lee, J.S.H., Miteva, D.A., Carlson, K.M. </w:t>
            </w:r>
            <w:r w:rsidRPr="00CB63FB">
              <w:rPr>
                <w:rFonts w:ascii="Helvetica" w:hAnsi="Helvetica" w:cs="Helvetica"/>
                <w:i/>
                <w:iCs/>
                <w:sz w:val="17"/>
                <w:szCs w:val="17"/>
              </w:rPr>
              <w:t>et al.</w:t>
            </w:r>
            <w:r w:rsidRPr="00CB63FB">
              <w:rPr>
                <w:rFonts w:ascii="Helvetica" w:hAnsi="Helvetica" w:cs="Helvetica"/>
                <w:sz w:val="17"/>
                <w:szCs w:val="17"/>
              </w:rPr>
              <w:t xml:space="preserve"> (2020) Does oil palm certification create trade-offs between environment and development in Indonesia? Environmental Research Letters 15, 124064.</w:t>
            </w:r>
          </w:p>
        </w:tc>
        <w:tc>
          <w:tcPr>
            <w:tcW w:w="1134" w:type="dxa"/>
            <w:tcBorders>
              <w:top w:val="single" w:sz="4" w:space="0" w:color="auto"/>
              <w:bottom w:val="single" w:sz="4" w:space="0" w:color="auto"/>
            </w:tcBorders>
            <w:tcMar>
              <w:left w:w="28" w:type="dxa"/>
              <w:right w:w="28" w:type="dxa"/>
            </w:tcMar>
          </w:tcPr>
          <w:p w14:paraId="5C0DC686" w14:textId="77777777" w:rsidR="00A91DC2" w:rsidRPr="00CB63FB" w:rsidRDefault="00A91DC2" w:rsidP="00B04B74">
            <w:pPr>
              <w:rPr>
                <w:rFonts w:ascii="Helvetica" w:hAnsi="Helvetica" w:cs="Helvetica"/>
                <w:sz w:val="17"/>
                <w:szCs w:val="17"/>
              </w:rPr>
            </w:pPr>
            <w:r w:rsidRPr="00CB63FB">
              <w:rPr>
                <w:rFonts w:ascii="Helvetica" w:hAnsi="Helvetica" w:cs="Helvetica"/>
                <w:sz w:val="17"/>
                <w:szCs w:val="17"/>
              </w:rPr>
              <w:t>Sumatra and Kalimantan, Indonesia</w:t>
            </w:r>
          </w:p>
        </w:tc>
        <w:tc>
          <w:tcPr>
            <w:tcW w:w="1168" w:type="dxa"/>
            <w:tcBorders>
              <w:top w:val="single" w:sz="4" w:space="0" w:color="auto"/>
              <w:bottom w:val="single" w:sz="4" w:space="0" w:color="auto"/>
            </w:tcBorders>
            <w:tcMar>
              <w:left w:w="28" w:type="dxa"/>
              <w:right w:w="28" w:type="dxa"/>
            </w:tcMar>
          </w:tcPr>
          <w:p w14:paraId="1785F399" w14:textId="77777777" w:rsidR="00A91DC2" w:rsidRPr="00CB63FB" w:rsidRDefault="00A91DC2" w:rsidP="00B04B74">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8DF0429" w14:textId="77777777" w:rsidR="00A91DC2" w:rsidRPr="00CB63FB" w:rsidRDefault="00A91DC2" w:rsidP="00B04B74">
            <w:pPr>
              <w:rPr>
                <w:rFonts w:ascii="Helvetica" w:hAnsi="Helvetica" w:cs="Helvetica"/>
                <w:sz w:val="17"/>
                <w:szCs w:val="17"/>
              </w:rPr>
            </w:pPr>
            <w:r w:rsidRPr="00CB63FB">
              <w:rPr>
                <w:rFonts w:ascii="Helvetica" w:hAnsi="Helvetica" w:cs="Helvetica"/>
                <w:sz w:val="17"/>
                <w:szCs w:val="17"/>
              </w:rPr>
              <w:t>2003-2014</w:t>
            </w:r>
          </w:p>
        </w:tc>
        <w:tc>
          <w:tcPr>
            <w:tcW w:w="1721" w:type="dxa"/>
            <w:tcBorders>
              <w:top w:val="single" w:sz="4" w:space="0" w:color="auto"/>
              <w:bottom w:val="single" w:sz="4" w:space="0" w:color="auto"/>
            </w:tcBorders>
            <w:tcMar>
              <w:left w:w="28" w:type="dxa"/>
              <w:right w:w="28" w:type="dxa"/>
            </w:tcMar>
          </w:tcPr>
          <w:p w14:paraId="6EAF489F" w14:textId="77777777" w:rsidR="00A91DC2" w:rsidRPr="00CB63FB" w:rsidRDefault="00A91DC2" w:rsidP="00B04B74">
            <w:pPr>
              <w:rPr>
                <w:rFonts w:ascii="Helvetica" w:hAnsi="Helvetica" w:cs="Helvetica"/>
                <w:sz w:val="17"/>
                <w:szCs w:val="17"/>
              </w:rPr>
            </w:pPr>
            <w:r w:rsidRPr="00CB63FB">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5581F0A6" w14:textId="77777777" w:rsidR="00A91DC2" w:rsidRPr="00CB63FB" w:rsidRDefault="00A91DC2" w:rsidP="00B04B74">
            <w:pPr>
              <w:rPr>
                <w:rFonts w:ascii="Helvetica" w:hAnsi="Helvetica" w:cs="Helvetica"/>
                <w:sz w:val="17"/>
                <w:szCs w:val="17"/>
              </w:rPr>
            </w:pPr>
            <w:r w:rsidRPr="00CB63FB">
              <w:rPr>
                <w:rFonts w:ascii="Helvetica" w:hAnsi="Helvetica" w:cs="Helvetica"/>
                <w:sz w:val="17"/>
                <w:szCs w:val="17"/>
              </w:rPr>
              <w:t>O</w:t>
            </w:r>
          </w:p>
        </w:tc>
      </w:tr>
      <w:tr w:rsidR="00A91DC2" w:rsidRPr="00CB63FB" w14:paraId="7A3DC96E" w14:textId="77777777">
        <w:tc>
          <w:tcPr>
            <w:tcW w:w="1080" w:type="dxa"/>
            <w:vMerge/>
            <w:tcBorders>
              <w:top w:val="single" w:sz="4" w:space="0" w:color="auto"/>
              <w:bottom w:val="single" w:sz="4" w:space="0" w:color="auto"/>
            </w:tcBorders>
            <w:tcMar>
              <w:left w:w="28" w:type="dxa"/>
              <w:right w:w="28" w:type="dxa"/>
            </w:tcMar>
          </w:tcPr>
          <w:p w14:paraId="34A94751"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D21D0F4"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755A1B5F" w14:textId="77777777" w:rsidR="00A91DC2" w:rsidRPr="00CB63FB" w:rsidRDefault="00A91DC2" w:rsidP="009B04B8">
            <w:pPr>
              <w:numPr>
                <w:ilvl w:val="0"/>
                <w:numId w:val="1"/>
              </w:numPr>
              <w:tabs>
                <w:tab w:val="clear" w:pos="720"/>
                <w:tab w:val="num" w:pos="347"/>
              </w:tabs>
              <w:ind w:left="344" w:hanging="284"/>
              <w:rPr>
                <w:rFonts w:ascii="Helvetica" w:hAnsi="Helvetica" w:cs="Helvetica"/>
                <w:sz w:val="17"/>
                <w:szCs w:val="17"/>
              </w:rPr>
            </w:pPr>
            <w:proofErr w:type="spellStart"/>
            <w:r w:rsidRPr="00CB63FB">
              <w:rPr>
                <w:rFonts w:ascii="Helvetica" w:hAnsi="Helvetica" w:cs="Helvetica"/>
                <w:sz w:val="17"/>
                <w:szCs w:val="17"/>
              </w:rPr>
              <w:t>Dompreh</w:t>
            </w:r>
            <w:proofErr w:type="spellEnd"/>
            <w:r w:rsidRPr="00CB63FB">
              <w:rPr>
                <w:rFonts w:ascii="Helvetica" w:hAnsi="Helvetica" w:cs="Helvetica"/>
                <w:sz w:val="17"/>
                <w:szCs w:val="17"/>
              </w:rPr>
              <w:t xml:space="preserve">, E.B., Asare, R. &amp; </w:t>
            </w:r>
            <w:proofErr w:type="spellStart"/>
            <w:r w:rsidRPr="00CB63FB">
              <w:rPr>
                <w:rFonts w:ascii="Helvetica" w:hAnsi="Helvetica" w:cs="Helvetica"/>
                <w:sz w:val="17"/>
                <w:szCs w:val="17"/>
              </w:rPr>
              <w:t>Gasparatos</w:t>
            </w:r>
            <w:proofErr w:type="spellEnd"/>
            <w:r w:rsidRPr="00CB63FB">
              <w:rPr>
                <w:rFonts w:ascii="Helvetica" w:hAnsi="Helvetica" w:cs="Helvetica"/>
                <w:sz w:val="17"/>
                <w:szCs w:val="17"/>
              </w:rPr>
              <w:t>, A. (2021) Sustainable but hungry? Food security outcomes of certification for cocoa and oil palm smallholders in Ghana. Environmental Research Letters 16, 055001.</w:t>
            </w:r>
          </w:p>
        </w:tc>
        <w:tc>
          <w:tcPr>
            <w:tcW w:w="1134" w:type="dxa"/>
            <w:tcBorders>
              <w:top w:val="single" w:sz="4" w:space="0" w:color="auto"/>
              <w:bottom w:val="single" w:sz="4" w:space="0" w:color="auto"/>
            </w:tcBorders>
            <w:tcMar>
              <w:left w:w="28" w:type="dxa"/>
              <w:right w:w="28" w:type="dxa"/>
            </w:tcMar>
          </w:tcPr>
          <w:p w14:paraId="1CD8F995" w14:textId="77777777" w:rsidR="00A91DC2" w:rsidRPr="00CB63FB" w:rsidRDefault="00A91DC2" w:rsidP="009B04B8">
            <w:pPr>
              <w:rPr>
                <w:rFonts w:ascii="Helvetica" w:hAnsi="Helvetica" w:cs="Helvetica"/>
                <w:sz w:val="17"/>
                <w:szCs w:val="17"/>
              </w:rPr>
            </w:pPr>
            <w:r w:rsidRPr="00CB63FB">
              <w:rPr>
                <w:rFonts w:ascii="Helvetica" w:hAnsi="Helvetica" w:cs="Helvetica"/>
                <w:sz w:val="17"/>
                <w:szCs w:val="17"/>
              </w:rPr>
              <w:t>Southern Ghana</w:t>
            </w:r>
          </w:p>
        </w:tc>
        <w:tc>
          <w:tcPr>
            <w:tcW w:w="1168" w:type="dxa"/>
            <w:tcBorders>
              <w:top w:val="single" w:sz="4" w:space="0" w:color="auto"/>
              <w:bottom w:val="single" w:sz="4" w:space="0" w:color="auto"/>
            </w:tcBorders>
            <w:tcMar>
              <w:left w:w="28" w:type="dxa"/>
              <w:right w:w="28" w:type="dxa"/>
            </w:tcMar>
          </w:tcPr>
          <w:p w14:paraId="4AEB9C86" w14:textId="77777777" w:rsidR="00A91DC2" w:rsidRPr="00CB63FB" w:rsidRDefault="00A91DC2" w:rsidP="009B04B8">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4BE0A0E3" w14:textId="77777777" w:rsidR="00A91DC2" w:rsidRPr="00CB63FB" w:rsidRDefault="00A91DC2" w:rsidP="009B04B8">
            <w:pPr>
              <w:rPr>
                <w:rFonts w:ascii="Helvetica" w:hAnsi="Helvetica" w:cs="Helvetica"/>
                <w:sz w:val="17"/>
                <w:szCs w:val="17"/>
              </w:rPr>
            </w:pPr>
            <w:r w:rsidRPr="00CB63FB">
              <w:rPr>
                <w:rFonts w:ascii="Helvetica" w:hAnsi="Helvetica" w:cs="Helvetica"/>
                <w:sz w:val="17"/>
                <w:szCs w:val="17"/>
              </w:rPr>
              <w:t>2019</w:t>
            </w:r>
          </w:p>
        </w:tc>
        <w:tc>
          <w:tcPr>
            <w:tcW w:w="1721" w:type="dxa"/>
            <w:tcBorders>
              <w:top w:val="single" w:sz="4" w:space="0" w:color="auto"/>
              <w:bottom w:val="single" w:sz="4" w:space="0" w:color="auto"/>
            </w:tcBorders>
            <w:tcMar>
              <w:left w:w="28" w:type="dxa"/>
              <w:right w:w="28" w:type="dxa"/>
            </w:tcMar>
          </w:tcPr>
          <w:p w14:paraId="03890700" w14:textId="77777777" w:rsidR="00A91DC2" w:rsidRPr="00CB63FB" w:rsidRDefault="00A91DC2" w:rsidP="009B04B8">
            <w:pPr>
              <w:rPr>
                <w:rFonts w:ascii="Helvetica" w:hAnsi="Helvetica" w:cs="Helvetica"/>
                <w:sz w:val="17"/>
                <w:szCs w:val="17"/>
              </w:rPr>
            </w:pPr>
            <w:r w:rsidRPr="00CB63FB">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3ADE3902" w14:textId="77777777" w:rsidR="00A91DC2" w:rsidRPr="00CB63FB" w:rsidRDefault="00A91DC2" w:rsidP="009B04B8">
            <w:pPr>
              <w:rPr>
                <w:rFonts w:ascii="Helvetica" w:hAnsi="Helvetica" w:cs="Helvetica"/>
                <w:sz w:val="17"/>
                <w:szCs w:val="17"/>
              </w:rPr>
            </w:pPr>
            <w:r w:rsidRPr="00CB63FB">
              <w:rPr>
                <w:rFonts w:ascii="Helvetica" w:hAnsi="Helvetica" w:cs="Helvetica"/>
                <w:sz w:val="17"/>
                <w:szCs w:val="17"/>
              </w:rPr>
              <w:t>O</w:t>
            </w:r>
          </w:p>
        </w:tc>
      </w:tr>
      <w:tr w:rsidR="00A91DC2" w:rsidRPr="00CB63FB" w14:paraId="0B5CE388" w14:textId="77777777">
        <w:tc>
          <w:tcPr>
            <w:tcW w:w="1080" w:type="dxa"/>
            <w:vMerge/>
            <w:tcBorders>
              <w:top w:val="single" w:sz="4" w:space="0" w:color="auto"/>
              <w:bottom w:val="single" w:sz="4" w:space="0" w:color="auto"/>
            </w:tcBorders>
            <w:tcMar>
              <w:left w:w="28" w:type="dxa"/>
              <w:right w:w="28" w:type="dxa"/>
            </w:tcMar>
          </w:tcPr>
          <w:p w14:paraId="2F657AA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31EE52E" w14:textId="77777777" w:rsidR="00A91DC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34AFC5D" w14:textId="77777777" w:rsidR="00A91DC2" w:rsidRPr="00CB63FB" w:rsidRDefault="00A91DC2" w:rsidP="003E298A">
            <w:pPr>
              <w:numPr>
                <w:ilvl w:val="0"/>
                <w:numId w:val="1"/>
              </w:numPr>
              <w:tabs>
                <w:tab w:val="clear" w:pos="720"/>
                <w:tab w:val="num" w:pos="347"/>
              </w:tabs>
              <w:ind w:left="347" w:hanging="284"/>
              <w:rPr>
                <w:rFonts w:ascii="Helvetica" w:hAnsi="Helvetica" w:cs="Helvetica"/>
                <w:sz w:val="17"/>
                <w:szCs w:val="17"/>
              </w:rPr>
            </w:pPr>
            <w:r w:rsidRPr="00CB63FB">
              <w:rPr>
                <w:rFonts w:ascii="Helvetica" w:hAnsi="Helvetica" w:cs="Helvetica"/>
                <w:sz w:val="17"/>
                <w:szCs w:val="17"/>
              </w:rPr>
              <w:t xml:space="preserve">Hidayat, N.K, Offermans, A. &amp; </w:t>
            </w:r>
            <w:proofErr w:type="spellStart"/>
            <w:r w:rsidRPr="00CB63FB">
              <w:rPr>
                <w:rFonts w:ascii="Helvetica" w:hAnsi="Helvetica" w:cs="Helvetica"/>
                <w:sz w:val="17"/>
                <w:szCs w:val="17"/>
              </w:rPr>
              <w:t>Glasbergen</w:t>
            </w:r>
            <w:proofErr w:type="spellEnd"/>
            <w:r w:rsidRPr="00CB63FB">
              <w:rPr>
                <w:rFonts w:ascii="Helvetica" w:hAnsi="Helvetica" w:cs="Helvetica"/>
                <w:sz w:val="17"/>
                <w:szCs w:val="17"/>
              </w:rPr>
              <w:t>, P. (2016) On the profitability of sustainability certification: an analysis among Indonesian palm oil smallholders. Journal of Economics and Sustainable Development 7, 45-62.</w:t>
            </w:r>
          </w:p>
        </w:tc>
        <w:tc>
          <w:tcPr>
            <w:tcW w:w="1134" w:type="dxa"/>
            <w:tcBorders>
              <w:top w:val="single" w:sz="4" w:space="0" w:color="auto"/>
              <w:bottom w:val="single" w:sz="4" w:space="0" w:color="auto"/>
            </w:tcBorders>
            <w:tcMar>
              <w:left w:w="28" w:type="dxa"/>
              <w:right w:w="28" w:type="dxa"/>
            </w:tcMar>
          </w:tcPr>
          <w:p w14:paraId="5EC04FC7"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12C176E3"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Independent</w:t>
            </w:r>
          </w:p>
          <w:p w14:paraId="22FAA407"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47377EA"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2015</w:t>
            </w:r>
          </w:p>
        </w:tc>
        <w:tc>
          <w:tcPr>
            <w:tcW w:w="1721" w:type="dxa"/>
            <w:tcBorders>
              <w:top w:val="single" w:sz="4" w:space="0" w:color="auto"/>
              <w:bottom w:val="single" w:sz="4" w:space="0" w:color="auto"/>
            </w:tcBorders>
            <w:tcMar>
              <w:left w:w="28" w:type="dxa"/>
              <w:right w:w="28" w:type="dxa"/>
            </w:tcMar>
          </w:tcPr>
          <w:p w14:paraId="5CCBF78A"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Case-control</w:t>
            </w:r>
          </w:p>
          <w:p w14:paraId="17E4576E"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w:t>
            </w:r>
            <w:proofErr w:type="gramStart"/>
            <w:r w:rsidRPr="00CB63FB">
              <w:rPr>
                <w:rFonts w:ascii="Helvetica" w:hAnsi="Helvetica" w:cs="Helvetica"/>
                <w:sz w:val="17"/>
                <w:szCs w:val="17"/>
              </w:rPr>
              <w:t>with</w:t>
            </w:r>
            <w:proofErr w:type="gramEnd"/>
            <w:r w:rsidRPr="00CB63FB">
              <w:rPr>
                <w:rFonts w:ascii="Helvetica" w:hAnsi="Helvetica" w:cs="Helvetica"/>
                <w:sz w:val="17"/>
                <w:szCs w:val="17"/>
              </w:rPr>
              <w:t>-</w:t>
            </w:r>
            <w:proofErr w:type="spellStart"/>
            <w:r w:rsidRPr="00CB63FB">
              <w:rPr>
                <w:rFonts w:ascii="Helvetica" w:hAnsi="Helvetica" w:cs="Helvetica"/>
                <w:sz w:val="17"/>
                <w:szCs w:val="17"/>
              </w:rPr>
              <w:t>wtthout</w:t>
            </w:r>
            <w:proofErr w:type="spellEnd"/>
            <w:r w:rsidRPr="00CB63FB">
              <w:rPr>
                <w:rFonts w:ascii="Helvetica" w:hAnsi="Helvetica" w:cs="Helvetica"/>
                <w:sz w:val="17"/>
                <w:szCs w:val="17"/>
              </w:rPr>
              <w:t>)</w:t>
            </w:r>
          </w:p>
        </w:tc>
        <w:tc>
          <w:tcPr>
            <w:tcW w:w="1134" w:type="dxa"/>
            <w:tcBorders>
              <w:top w:val="single" w:sz="4" w:space="0" w:color="auto"/>
              <w:bottom w:val="single" w:sz="4" w:space="0" w:color="auto"/>
            </w:tcBorders>
            <w:tcMar>
              <w:left w:w="28" w:type="dxa"/>
              <w:right w:w="28" w:type="dxa"/>
            </w:tcMar>
          </w:tcPr>
          <w:p w14:paraId="2DFAD8D3" w14:textId="77777777" w:rsidR="00A91DC2" w:rsidRPr="00CB63FB" w:rsidRDefault="00A91DC2" w:rsidP="003E298A">
            <w:pPr>
              <w:rPr>
                <w:rFonts w:ascii="Helvetica" w:hAnsi="Helvetica" w:cs="Helvetica"/>
                <w:sz w:val="17"/>
                <w:szCs w:val="17"/>
              </w:rPr>
            </w:pPr>
            <w:r w:rsidRPr="00CB63FB">
              <w:rPr>
                <w:rFonts w:ascii="Helvetica" w:hAnsi="Helvetica" w:cs="Helvetica"/>
                <w:sz w:val="17"/>
                <w:szCs w:val="17"/>
              </w:rPr>
              <w:t>P</w:t>
            </w:r>
          </w:p>
        </w:tc>
      </w:tr>
      <w:tr w:rsidR="00A91DC2" w:rsidRPr="00CB63FB" w14:paraId="72F7B427" w14:textId="77777777">
        <w:tc>
          <w:tcPr>
            <w:tcW w:w="1080" w:type="dxa"/>
            <w:vMerge/>
            <w:tcBorders>
              <w:top w:val="single" w:sz="4" w:space="0" w:color="auto"/>
              <w:bottom w:val="single" w:sz="4" w:space="0" w:color="auto"/>
            </w:tcBorders>
            <w:tcMar>
              <w:left w:w="28" w:type="dxa"/>
              <w:right w:w="28" w:type="dxa"/>
            </w:tcMar>
          </w:tcPr>
          <w:p w14:paraId="059199D3"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DC6D6B8" w14:textId="77777777" w:rsidR="00A91DC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0282AFC" w14:textId="77777777" w:rsidR="00A91DC2" w:rsidRPr="00CB63FB" w:rsidRDefault="00A91DC2" w:rsidP="00101BCE">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Oosterveer</w:t>
            </w:r>
            <w:proofErr w:type="spellEnd"/>
            <w:r w:rsidRPr="00CB63FB">
              <w:rPr>
                <w:rFonts w:ascii="Helvetica" w:hAnsi="Helvetica" w:cs="Helvetica"/>
                <w:sz w:val="17"/>
                <w:szCs w:val="17"/>
              </w:rPr>
              <w:t xml:space="preserve">, P., Adjei, B.E., </w:t>
            </w:r>
            <w:proofErr w:type="spellStart"/>
            <w:r w:rsidRPr="00CB63FB">
              <w:rPr>
                <w:rFonts w:ascii="Helvetica" w:hAnsi="Helvetica" w:cs="Helvetica"/>
                <w:sz w:val="17"/>
                <w:szCs w:val="17"/>
              </w:rPr>
              <w:t>Vellema</w:t>
            </w:r>
            <w:proofErr w:type="spellEnd"/>
            <w:r w:rsidRPr="00CB63FB">
              <w:rPr>
                <w:rFonts w:ascii="Helvetica" w:hAnsi="Helvetica" w:cs="Helvetica"/>
                <w:sz w:val="17"/>
                <w:szCs w:val="17"/>
              </w:rPr>
              <w:t xml:space="preserve">, S. </w:t>
            </w:r>
            <w:r w:rsidRPr="00CB63FB">
              <w:rPr>
                <w:rFonts w:ascii="Helvetica" w:hAnsi="Helvetica" w:cs="Helvetica"/>
                <w:i/>
                <w:iCs/>
                <w:sz w:val="17"/>
                <w:szCs w:val="17"/>
              </w:rPr>
              <w:t>et al.</w:t>
            </w:r>
            <w:r w:rsidRPr="00CB63FB">
              <w:rPr>
                <w:rFonts w:ascii="Helvetica" w:hAnsi="Helvetica" w:cs="Helvetica"/>
                <w:sz w:val="17"/>
                <w:szCs w:val="17"/>
              </w:rPr>
              <w:t xml:space="preserve"> (2014) Global sustainability standards and food security: Exploring unintended effects of voluntary certification in palm oil. Global Food Security 3, 220-226.</w:t>
            </w:r>
          </w:p>
        </w:tc>
        <w:tc>
          <w:tcPr>
            <w:tcW w:w="1134" w:type="dxa"/>
            <w:tcBorders>
              <w:top w:val="single" w:sz="4" w:space="0" w:color="auto"/>
              <w:bottom w:val="single" w:sz="4" w:space="0" w:color="auto"/>
            </w:tcBorders>
            <w:tcMar>
              <w:left w:w="28" w:type="dxa"/>
              <w:right w:w="28" w:type="dxa"/>
            </w:tcMar>
          </w:tcPr>
          <w:p w14:paraId="7005CCBA" w14:textId="77777777" w:rsidR="00A91DC2" w:rsidRPr="00CB63FB" w:rsidRDefault="00A91DC2" w:rsidP="00101BCE">
            <w:pPr>
              <w:rPr>
                <w:rFonts w:ascii="Helvetica" w:hAnsi="Helvetica" w:cs="Helvetica"/>
                <w:sz w:val="17"/>
                <w:szCs w:val="17"/>
              </w:rPr>
            </w:pPr>
            <w:r w:rsidRPr="00CB63FB">
              <w:rPr>
                <w:rFonts w:ascii="Helvetica" w:hAnsi="Helvetica" w:cs="Helvetica"/>
                <w:sz w:val="17"/>
                <w:szCs w:val="17"/>
              </w:rPr>
              <w:t>Indonesia and Ghana</w:t>
            </w:r>
          </w:p>
        </w:tc>
        <w:tc>
          <w:tcPr>
            <w:tcW w:w="1168" w:type="dxa"/>
            <w:tcBorders>
              <w:top w:val="single" w:sz="4" w:space="0" w:color="auto"/>
              <w:bottom w:val="single" w:sz="4" w:space="0" w:color="auto"/>
            </w:tcBorders>
            <w:tcMar>
              <w:left w:w="28" w:type="dxa"/>
              <w:right w:w="28" w:type="dxa"/>
            </w:tcMar>
          </w:tcPr>
          <w:p w14:paraId="298BEAD7" w14:textId="77777777" w:rsidR="00A91DC2" w:rsidRPr="00CB63FB" w:rsidRDefault="00A91DC2" w:rsidP="00101BCE">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77BD09E7" w14:textId="77777777" w:rsidR="00A91DC2" w:rsidRPr="00CB63FB" w:rsidRDefault="00A91DC2" w:rsidP="00101BCE">
            <w:pPr>
              <w:rPr>
                <w:rFonts w:ascii="Helvetica" w:hAnsi="Helvetica" w:cs="Helvetica"/>
                <w:sz w:val="17"/>
                <w:szCs w:val="17"/>
              </w:rPr>
            </w:pPr>
            <w:r w:rsidRPr="00CB63FB">
              <w:rPr>
                <w:rFonts w:ascii="Helvetica" w:hAnsi="Helvetica" w:cs="Helvetica"/>
                <w:sz w:val="17"/>
                <w:szCs w:val="17"/>
              </w:rPr>
              <w:t>2014</w:t>
            </w:r>
          </w:p>
        </w:tc>
        <w:tc>
          <w:tcPr>
            <w:tcW w:w="1721" w:type="dxa"/>
            <w:tcBorders>
              <w:top w:val="single" w:sz="4" w:space="0" w:color="auto"/>
              <w:bottom w:val="single" w:sz="4" w:space="0" w:color="auto"/>
            </w:tcBorders>
            <w:tcMar>
              <w:left w:w="28" w:type="dxa"/>
              <w:right w:w="28" w:type="dxa"/>
            </w:tcMar>
          </w:tcPr>
          <w:p w14:paraId="2A31CDEB" w14:textId="77777777" w:rsidR="00A91DC2" w:rsidRPr="00CB63FB" w:rsidRDefault="00A91DC2" w:rsidP="00101BCE">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53B57288" w14:textId="77777777" w:rsidR="00A91DC2" w:rsidRPr="00CB63FB" w:rsidRDefault="00A91DC2" w:rsidP="00101BCE">
            <w:pPr>
              <w:rPr>
                <w:rFonts w:ascii="Helvetica" w:hAnsi="Helvetica" w:cs="Helvetica"/>
                <w:sz w:val="17"/>
                <w:szCs w:val="17"/>
              </w:rPr>
            </w:pPr>
            <w:r w:rsidRPr="00CB63FB">
              <w:rPr>
                <w:rFonts w:ascii="Helvetica" w:hAnsi="Helvetica" w:cs="Helvetica"/>
                <w:sz w:val="17"/>
                <w:szCs w:val="17"/>
              </w:rPr>
              <w:t>N</w:t>
            </w:r>
          </w:p>
        </w:tc>
      </w:tr>
      <w:tr w:rsidR="00A91DC2" w:rsidRPr="00CB63FB" w14:paraId="16080BF8" w14:textId="77777777">
        <w:tc>
          <w:tcPr>
            <w:tcW w:w="1080" w:type="dxa"/>
            <w:vMerge/>
            <w:tcBorders>
              <w:top w:val="single" w:sz="4" w:space="0" w:color="auto"/>
              <w:bottom w:val="single" w:sz="4" w:space="0" w:color="auto"/>
            </w:tcBorders>
            <w:tcMar>
              <w:left w:w="28" w:type="dxa"/>
              <w:right w:w="28" w:type="dxa"/>
            </w:tcMar>
          </w:tcPr>
          <w:p w14:paraId="23C739D3"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D021EA8" w14:textId="77777777" w:rsidR="00A91DC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55EE60D" w14:textId="77777777" w:rsidR="00A91DC2" w:rsidRPr="00CB63FB" w:rsidRDefault="00A91DC2" w:rsidP="002B67BC">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Chalil, D. &amp; Barus, R. (2021) The impact of sustainable palm oil management on sustainable landscape. IOP Conference Series: Earth and Environmental Science 653, 012118. IOP Publishing.</w:t>
            </w:r>
          </w:p>
        </w:tc>
        <w:tc>
          <w:tcPr>
            <w:tcW w:w="1134" w:type="dxa"/>
            <w:tcBorders>
              <w:top w:val="single" w:sz="4" w:space="0" w:color="auto"/>
              <w:bottom w:val="single" w:sz="4" w:space="0" w:color="auto"/>
            </w:tcBorders>
            <w:tcMar>
              <w:left w:w="28" w:type="dxa"/>
              <w:right w:w="28" w:type="dxa"/>
            </w:tcMar>
          </w:tcPr>
          <w:p w14:paraId="64AC6473" w14:textId="77777777" w:rsidR="00A91DC2" w:rsidRPr="00CB63FB" w:rsidRDefault="00A91DC2" w:rsidP="002B67BC">
            <w:pPr>
              <w:rPr>
                <w:rFonts w:ascii="Helvetica" w:hAnsi="Helvetica" w:cs="Helvetica"/>
                <w:sz w:val="17"/>
                <w:szCs w:val="17"/>
              </w:rPr>
            </w:pPr>
            <w:r w:rsidRPr="00CB63FB">
              <w:rPr>
                <w:rFonts w:ascii="Helvetica" w:hAnsi="Helvetica" w:cs="Helvetica"/>
                <w:sz w:val="17"/>
                <w:szCs w:val="17"/>
              </w:rPr>
              <w:t>North Sumatra, Indonesia</w:t>
            </w:r>
          </w:p>
        </w:tc>
        <w:tc>
          <w:tcPr>
            <w:tcW w:w="1168" w:type="dxa"/>
            <w:tcBorders>
              <w:top w:val="single" w:sz="4" w:space="0" w:color="auto"/>
              <w:bottom w:val="single" w:sz="4" w:space="0" w:color="auto"/>
            </w:tcBorders>
            <w:tcMar>
              <w:left w:w="28" w:type="dxa"/>
              <w:right w:w="28" w:type="dxa"/>
            </w:tcMar>
          </w:tcPr>
          <w:p w14:paraId="449686EA" w14:textId="77777777" w:rsidR="00A91DC2" w:rsidRPr="00CB63FB" w:rsidRDefault="00A91DC2" w:rsidP="002B67BC">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5DC29181" w14:textId="77777777" w:rsidR="00A91DC2" w:rsidRPr="00CB63FB" w:rsidRDefault="00A91DC2" w:rsidP="002B67BC">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0C54DB2E" w14:textId="77777777" w:rsidR="00A91DC2" w:rsidRPr="00CB63FB" w:rsidRDefault="00A91DC2" w:rsidP="002B67BC">
            <w:pPr>
              <w:rPr>
                <w:rFonts w:ascii="Helvetica" w:hAnsi="Helvetica" w:cs="Helvetica"/>
                <w:sz w:val="17"/>
                <w:szCs w:val="17"/>
              </w:rPr>
            </w:pPr>
            <w:r w:rsidRPr="00CB63FB">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2E693AF8" w14:textId="77777777" w:rsidR="00A91DC2" w:rsidRPr="00CB63FB" w:rsidRDefault="00A91DC2" w:rsidP="002B67BC">
            <w:pPr>
              <w:rPr>
                <w:rFonts w:ascii="Helvetica" w:hAnsi="Helvetica" w:cs="Helvetica"/>
                <w:sz w:val="17"/>
                <w:szCs w:val="17"/>
              </w:rPr>
            </w:pPr>
            <w:r w:rsidRPr="00CB63FB">
              <w:rPr>
                <w:rFonts w:ascii="Helvetica" w:hAnsi="Helvetica" w:cs="Helvetica"/>
                <w:sz w:val="17"/>
                <w:szCs w:val="17"/>
              </w:rPr>
              <w:t>P</w:t>
            </w:r>
          </w:p>
        </w:tc>
      </w:tr>
      <w:tr w:rsidR="00A91DC2" w:rsidRPr="001016FA" w14:paraId="376AB725" w14:textId="77777777">
        <w:tc>
          <w:tcPr>
            <w:tcW w:w="1080" w:type="dxa"/>
            <w:vMerge/>
            <w:tcBorders>
              <w:top w:val="single" w:sz="4" w:space="0" w:color="auto"/>
              <w:bottom w:val="single" w:sz="4" w:space="0" w:color="auto"/>
            </w:tcBorders>
            <w:tcMar>
              <w:left w:w="28" w:type="dxa"/>
              <w:right w:w="28" w:type="dxa"/>
            </w:tcMar>
          </w:tcPr>
          <w:p w14:paraId="4DBFF4B2" w14:textId="77777777" w:rsidR="00A91DC2" w:rsidRPr="001016FA"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581B3511" w14:textId="77777777" w:rsidR="00A91DC2" w:rsidRPr="001016FA" w:rsidRDefault="00A91DC2" w:rsidP="00410821">
            <w:pPr>
              <w:rPr>
                <w:rFonts w:ascii="Helvetica" w:hAnsi="Helvetica" w:cs="Helvetica"/>
                <w:sz w:val="17"/>
                <w:szCs w:val="17"/>
              </w:rPr>
            </w:pPr>
            <w:r>
              <w:rPr>
                <w:rFonts w:ascii="Helvetica" w:hAnsi="Helvetica" w:cs="Helvetica"/>
                <w:b/>
                <w:bCs/>
                <w:sz w:val="17"/>
                <w:szCs w:val="17"/>
              </w:rPr>
              <w:t>H</w:t>
            </w:r>
            <w:r w:rsidRPr="001016FA">
              <w:rPr>
                <w:rFonts w:ascii="Helvetica" w:hAnsi="Helvetica" w:cs="Helvetica"/>
                <w:b/>
                <w:bCs/>
                <w:sz w:val="17"/>
                <w:szCs w:val="17"/>
              </w:rPr>
              <w:t xml:space="preserve">uman rights, </w:t>
            </w:r>
            <w:r>
              <w:rPr>
                <w:rFonts w:ascii="Helvetica" w:hAnsi="Helvetica" w:cs="Helvetica"/>
                <w:b/>
                <w:bCs/>
                <w:sz w:val="17"/>
                <w:szCs w:val="17"/>
              </w:rPr>
              <w:t xml:space="preserve">tenure security, </w:t>
            </w:r>
            <w:r w:rsidRPr="001016FA">
              <w:rPr>
                <w:rFonts w:ascii="Helvetica" w:hAnsi="Helvetica" w:cs="Helvetica"/>
                <w:b/>
                <w:bCs/>
                <w:sz w:val="17"/>
                <w:szCs w:val="17"/>
              </w:rPr>
              <w:t>conflicts</w:t>
            </w:r>
          </w:p>
        </w:tc>
        <w:tc>
          <w:tcPr>
            <w:tcW w:w="5940" w:type="dxa"/>
            <w:tcBorders>
              <w:top w:val="single" w:sz="4" w:space="0" w:color="auto"/>
              <w:bottom w:val="single" w:sz="4" w:space="0" w:color="auto"/>
            </w:tcBorders>
            <w:tcMar>
              <w:left w:w="28" w:type="dxa"/>
              <w:right w:w="28" w:type="dxa"/>
            </w:tcMar>
          </w:tcPr>
          <w:p w14:paraId="26CFB64D" w14:textId="77777777" w:rsidR="00A91DC2" w:rsidRPr="00CB63FB" w:rsidRDefault="00A91DC2" w:rsidP="002B67BC">
            <w:pPr>
              <w:pStyle w:val="ListParagraph1"/>
              <w:numPr>
                <w:ilvl w:val="0"/>
                <w:numId w:val="1"/>
              </w:numPr>
              <w:tabs>
                <w:tab w:val="clear" w:pos="720"/>
                <w:tab w:val="num" w:pos="347"/>
              </w:tabs>
              <w:spacing w:after="0" w:line="240" w:lineRule="auto"/>
              <w:ind w:left="344" w:hanging="284"/>
              <w:rPr>
                <w:rFonts w:ascii="Helvetica" w:hAnsi="Helvetica" w:cs="Helvetica"/>
                <w:color w:val="000000"/>
                <w:sz w:val="17"/>
                <w:szCs w:val="17"/>
              </w:rPr>
            </w:pPr>
            <w:r w:rsidRPr="00CB63FB">
              <w:rPr>
                <w:rFonts w:ascii="Helvetica" w:hAnsi="Helvetica" w:cs="Helvetica"/>
                <w:color w:val="000000"/>
                <w:sz w:val="17"/>
                <w:szCs w:val="17"/>
              </w:rPr>
              <w:t xml:space="preserve">Santika, T., Wilson, K.A., Law, E.A. </w:t>
            </w:r>
            <w:r w:rsidRPr="00CB63FB">
              <w:rPr>
                <w:rFonts w:ascii="Helvetica" w:hAnsi="Helvetica" w:cs="Helvetica"/>
                <w:i/>
                <w:iCs/>
                <w:color w:val="000000"/>
                <w:sz w:val="17"/>
                <w:szCs w:val="17"/>
              </w:rPr>
              <w:t>et al.</w:t>
            </w:r>
            <w:r w:rsidRPr="00CB63FB">
              <w:rPr>
                <w:rFonts w:ascii="Helvetica" w:hAnsi="Helvetica" w:cs="Helvetica"/>
                <w:color w:val="000000"/>
                <w:sz w:val="17"/>
                <w:szCs w:val="17"/>
              </w:rPr>
              <w:t xml:space="preserve"> (2021) Impact of palm oil sustainability certification on village well-being and poverty in Indonesia. Nature Sustainability 4, 109-119.</w:t>
            </w:r>
          </w:p>
        </w:tc>
        <w:tc>
          <w:tcPr>
            <w:tcW w:w="1134" w:type="dxa"/>
            <w:tcBorders>
              <w:top w:val="single" w:sz="4" w:space="0" w:color="auto"/>
              <w:bottom w:val="single" w:sz="4" w:space="0" w:color="auto"/>
            </w:tcBorders>
            <w:tcMar>
              <w:left w:w="28" w:type="dxa"/>
              <w:right w:w="28" w:type="dxa"/>
            </w:tcMar>
          </w:tcPr>
          <w:p w14:paraId="09917BBF" w14:textId="77777777" w:rsidR="00A91DC2" w:rsidRPr="00CB63FB" w:rsidRDefault="00A91DC2" w:rsidP="002B67BC">
            <w:pPr>
              <w:rPr>
                <w:rFonts w:ascii="Helvetica" w:hAnsi="Helvetica" w:cs="Helvetica"/>
                <w:color w:val="000000"/>
                <w:sz w:val="17"/>
                <w:szCs w:val="17"/>
              </w:rPr>
            </w:pPr>
            <w:r w:rsidRPr="00CB63FB">
              <w:rPr>
                <w:rFonts w:ascii="Helvetica" w:hAnsi="Helvetica" w:cs="Helvetica"/>
                <w:color w:val="000000"/>
                <w:sz w:val="17"/>
                <w:szCs w:val="17"/>
              </w:rPr>
              <w:t>Sumatra Kalimantan &amp; Papua, Indonesia</w:t>
            </w:r>
          </w:p>
        </w:tc>
        <w:tc>
          <w:tcPr>
            <w:tcW w:w="1168" w:type="dxa"/>
            <w:tcBorders>
              <w:top w:val="single" w:sz="4" w:space="0" w:color="auto"/>
              <w:bottom w:val="single" w:sz="4" w:space="0" w:color="auto"/>
            </w:tcBorders>
            <w:tcMar>
              <w:left w:w="28" w:type="dxa"/>
              <w:right w:w="28" w:type="dxa"/>
            </w:tcMar>
          </w:tcPr>
          <w:p w14:paraId="2D4504B6" w14:textId="77777777" w:rsidR="00A91DC2" w:rsidRPr="00CB63FB" w:rsidRDefault="00A91DC2" w:rsidP="002B67BC">
            <w:pPr>
              <w:rPr>
                <w:rFonts w:ascii="Helvetica" w:hAnsi="Helvetica" w:cs="Helvetica"/>
                <w:color w:val="000000"/>
                <w:sz w:val="17"/>
                <w:szCs w:val="17"/>
              </w:rPr>
            </w:pPr>
            <w:r w:rsidRPr="00CB63FB">
              <w:rPr>
                <w:rFonts w:ascii="Helvetica" w:hAnsi="Helvetica" w:cs="Helvetica"/>
                <w:color w:val="000000"/>
                <w:sz w:val="17"/>
                <w:szCs w:val="17"/>
              </w:rPr>
              <w:t>Plantations</w:t>
            </w:r>
          </w:p>
        </w:tc>
        <w:tc>
          <w:tcPr>
            <w:tcW w:w="1080" w:type="dxa"/>
            <w:tcBorders>
              <w:top w:val="single" w:sz="4" w:space="0" w:color="auto"/>
              <w:bottom w:val="single" w:sz="4" w:space="0" w:color="auto"/>
            </w:tcBorders>
            <w:tcMar>
              <w:left w:w="28" w:type="dxa"/>
              <w:right w:w="28" w:type="dxa"/>
            </w:tcMar>
          </w:tcPr>
          <w:p w14:paraId="4BD2880B" w14:textId="77777777" w:rsidR="00A91DC2" w:rsidRPr="00CB63FB" w:rsidRDefault="00A91DC2" w:rsidP="002B67BC">
            <w:pPr>
              <w:rPr>
                <w:rFonts w:ascii="Helvetica" w:hAnsi="Helvetica" w:cs="Helvetica"/>
                <w:color w:val="000000"/>
                <w:sz w:val="17"/>
                <w:szCs w:val="17"/>
              </w:rPr>
            </w:pPr>
            <w:r w:rsidRPr="00CB63FB">
              <w:rPr>
                <w:rFonts w:ascii="Helvetica" w:hAnsi="Helvetica" w:cs="Helvetica"/>
                <w:color w:val="000000"/>
                <w:sz w:val="17"/>
                <w:szCs w:val="17"/>
              </w:rPr>
              <w:t>2000-2018</w:t>
            </w:r>
          </w:p>
        </w:tc>
        <w:tc>
          <w:tcPr>
            <w:tcW w:w="1721" w:type="dxa"/>
            <w:tcBorders>
              <w:top w:val="single" w:sz="4" w:space="0" w:color="auto"/>
              <w:bottom w:val="single" w:sz="4" w:space="0" w:color="auto"/>
            </w:tcBorders>
            <w:tcMar>
              <w:left w:w="28" w:type="dxa"/>
              <w:right w:w="28" w:type="dxa"/>
            </w:tcMar>
          </w:tcPr>
          <w:p w14:paraId="66B9E43D" w14:textId="77777777" w:rsidR="00A91DC2" w:rsidRPr="00CB63FB" w:rsidRDefault="00A91DC2" w:rsidP="002B67BC">
            <w:pPr>
              <w:rPr>
                <w:rFonts w:ascii="Helvetica" w:hAnsi="Helvetica" w:cs="Helvetica"/>
                <w:color w:val="000000"/>
                <w:sz w:val="17"/>
                <w:szCs w:val="17"/>
              </w:rPr>
            </w:pPr>
            <w:r w:rsidRPr="00CB63FB">
              <w:rPr>
                <w:rFonts w:ascii="Helvetica" w:hAnsi="Helvetica" w:cs="Helvetica"/>
                <w:color w:val="000000"/>
                <w:sz w:val="17"/>
                <w:szCs w:val="17"/>
              </w:rPr>
              <w:t>Quasi-experimental</w:t>
            </w:r>
          </w:p>
        </w:tc>
        <w:tc>
          <w:tcPr>
            <w:tcW w:w="1134" w:type="dxa"/>
            <w:tcBorders>
              <w:top w:val="single" w:sz="4" w:space="0" w:color="auto"/>
              <w:bottom w:val="single" w:sz="4" w:space="0" w:color="auto"/>
            </w:tcBorders>
            <w:tcMar>
              <w:left w:w="28" w:type="dxa"/>
              <w:right w:w="28" w:type="dxa"/>
            </w:tcMar>
          </w:tcPr>
          <w:p w14:paraId="0475D4A0" w14:textId="77777777" w:rsidR="00A91DC2" w:rsidRPr="00CB63FB" w:rsidRDefault="00A91DC2" w:rsidP="002B67BC">
            <w:pPr>
              <w:rPr>
                <w:rFonts w:ascii="Helvetica" w:hAnsi="Helvetica" w:cs="Helvetica"/>
                <w:color w:val="000000"/>
                <w:sz w:val="17"/>
                <w:szCs w:val="17"/>
              </w:rPr>
            </w:pPr>
            <w:r w:rsidRPr="00CB63FB">
              <w:rPr>
                <w:rFonts w:ascii="Helvetica" w:hAnsi="Helvetica" w:cs="Helvetica"/>
                <w:color w:val="000000"/>
                <w:sz w:val="17"/>
                <w:szCs w:val="17"/>
              </w:rPr>
              <w:t>N</w:t>
            </w:r>
          </w:p>
        </w:tc>
      </w:tr>
      <w:tr w:rsidR="00A91DC2" w:rsidRPr="00CB63FB" w14:paraId="0633DE56" w14:textId="77777777">
        <w:tc>
          <w:tcPr>
            <w:tcW w:w="1080" w:type="dxa"/>
            <w:vMerge/>
            <w:tcBorders>
              <w:top w:val="single" w:sz="4" w:space="0" w:color="auto"/>
              <w:bottom w:val="single" w:sz="4" w:space="0" w:color="auto"/>
            </w:tcBorders>
            <w:tcMar>
              <w:left w:w="28" w:type="dxa"/>
              <w:right w:w="28" w:type="dxa"/>
            </w:tcMar>
          </w:tcPr>
          <w:p w14:paraId="1400E90D"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1F94CB3"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5400329D" w14:textId="77777777" w:rsidR="00A91DC2" w:rsidRPr="00CB63FB" w:rsidRDefault="00A91DC2" w:rsidP="007E4940">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Chalil, D. &amp; Barus, R. (2021) The impact of sustainable palm oil management on sustainable landscape. IOP Conference Series: Earth and Environmental Science 653, 012118. IOP Publishing.</w:t>
            </w:r>
          </w:p>
        </w:tc>
        <w:tc>
          <w:tcPr>
            <w:tcW w:w="1134" w:type="dxa"/>
            <w:tcBorders>
              <w:top w:val="single" w:sz="4" w:space="0" w:color="auto"/>
              <w:bottom w:val="single" w:sz="4" w:space="0" w:color="auto"/>
            </w:tcBorders>
            <w:tcMar>
              <w:left w:w="28" w:type="dxa"/>
              <w:right w:w="28" w:type="dxa"/>
            </w:tcMar>
          </w:tcPr>
          <w:p w14:paraId="26A284BC" w14:textId="77777777" w:rsidR="00A91DC2" w:rsidRPr="00CB63FB" w:rsidRDefault="00A91DC2" w:rsidP="007E4940">
            <w:pPr>
              <w:rPr>
                <w:rFonts w:ascii="Helvetica" w:hAnsi="Helvetica" w:cs="Helvetica"/>
                <w:sz w:val="17"/>
                <w:szCs w:val="17"/>
              </w:rPr>
            </w:pPr>
            <w:r w:rsidRPr="00CB63FB">
              <w:rPr>
                <w:rFonts w:ascii="Helvetica" w:hAnsi="Helvetica" w:cs="Helvetica"/>
                <w:sz w:val="17"/>
                <w:szCs w:val="17"/>
              </w:rPr>
              <w:t>North Sumatra, Indonesia</w:t>
            </w:r>
          </w:p>
        </w:tc>
        <w:tc>
          <w:tcPr>
            <w:tcW w:w="1168" w:type="dxa"/>
            <w:tcBorders>
              <w:top w:val="single" w:sz="4" w:space="0" w:color="auto"/>
              <w:bottom w:val="single" w:sz="4" w:space="0" w:color="auto"/>
            </w:tcBorders>
            <w:tcMar>
              <w:left w:w="28" w:type="dxa"/>
              <w:right w:w="28" w:type="dxa"/>
            </w:tcMar>
          </w:tcPr>
          <w:p w14:paraId="43CAE6A8" w14:textId="77777777" w:rsidR="00A91DC2" w:rsidRPr="00CB63FB" w:rsidRDefault="00A91DC2" w:rsidP="007E4940">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59FF8403" w14:textId="77777777" w:rsidR="00A91DC2" w:rsidRPr="00CB63FB" w:rsidRDefault="00A91DC2" w:rsidP="007E4940">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3A783DC8" w14:textId="77777777" w:rsidR="00A91DC2" w:rsidRPr="00CB63FB" w:rsidRDefault="00A91DC2" w:rsidP="007E4940">
            <w:pPr>
              <w:rPr>
                <w:rFonts w:ascii="Helvetica" w:hAnsi="Helvetica" w:cs="Helvetica"/>
                <w:sz w:val="17"/>
                <w:szCs w:val="17"/>
              </w:rPr>
            </w:pPr>
            <w:r w:rsidRPr="00CB63FB">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31E70191" w14:textId="77777777" w:rsidR="00A91DC2" w:rsidRPr="00CB63FB" w:rsidRDefault="00A91DC2" w:rsidP="007E4940">
            <w:pPr>
              <w:rPr>
                <w:rFonts w:ascii="Helvetica" w:hAnsi="Helvetica" w:cs="Helvetica"/>
                <w:sz w:val="17"/>
                <w:szCs w:val="17"/>
              </w:rPr>
            </w:pPr>
            <w:r w:rsidRPr="00CB63FB">
              <w:rPr>
                <w:rFonts w:ascii="Helvetica" w:hAnsi="Helvetica" w:cs="Helvetica"/>
                <w:sz w:val="17"/>
                <w:szCs w:val="17"/>
              </w:rPr>
              <w:t>P</w:t>
            </w:r>
          </w:p>
        </w:tc>
      </w:tr>
      <w:tr w:rsidR="00A91DC2" w:rsidRPr="00CB63FB" w14:paraId="1F61FFCC" w14:textId="77777777">
        <w:tc>
          <w:tcPr>
            <w:tcW w:w="1080" w:type="dxa"/>
            <w:vMerge/>
            <w:tcBorders>
              <w:top w:val="single" w:sz="4" w:space="0" w:color="auto"/>
              <w:bottom w:val="single" w:sz="4" w:space="0" w:color="auto"/>
            </w:tcBorders>
            <w:tcMar>
              <w:left w:w="28" w:type="dxa"/>
              <w:right w:w="28" w:type="dxa"/>
            </w:tcMar>
          </w:tcPr>
          <w:p w14:paraId="0EE547BC"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CFDBD82"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7D5BDF44"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Pasaribu</w:t>
            </w:r>
            <w:proofErr w:type="spellEnd"/>
            <w:r w:rsidRPr="00CB63FB">
              <w:rPr>
                <w:rFonts w:ascii="Helvetica" w:hAnsi="Helvetica" w:cs="Helvetica"/>
                <w:sz w:val="17"/>
                <w:szCs w:val="17"/>
              </w:rPr>
              <w:t xml:space="preserve">, S.I. &amp; </w:t>
            </w:r>
            <w:proofErr w:type="spellStart"/>
            <w:r w:rsidRPr="00CB63FB">
              <w:rPr>
                <w:rFonts w:ascii="Helvetica" w:hAnsi="Helvetica" w:cs="Helvetica"/>
                <w:sz w:val="17"/>
                <w:szCs w:val="17"/>
              </w:rPr>
              <w:t>Vanclay</w:t>
            </w:r>
            <w:proofErr w:type="spellEnd"/>
            <w:r w:rsidRPr="00CB63FB">
              <w:rPr>
                <w:rFonts w:ascii="Helvetica" w:hAnsi="Helvetica" w:cs="Helvetica"/>
                <w:sz w:val="17"/>
                <w:szCs w:val="17"/>
              </w:rPr>
              <w:t>, F. (2021) Children’s Rights in the Indonesian Oil Palm Industry: Improving Company Respect for the Rights of the Child. Land 10, 500.</w:t>
            </w:r>
          </w:p>
        </w:tc>
        <w:tc>
          <w:tcPr>
            <w:tcW w:w="1134" w:type="dxa"/>
            <w:tcBorders>
              <w:top w:val="single" w:sz="4" w:space="0" w:color="auto"/>
              <w:bottom w:val="single" w:sz="4" w:space="0" w:color="auto"/>
            </w:tcBorders>
            <w:tcMar>
              <w:left w:w="28" w:type="dxa"/>
              <w:right w:w="28" w:type="dxa"/>
            </w:tcMar>
          </w:tcPr>
          <w:p w14:paraId="48913900"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North Sumatra</w:t>
            </w:r>
          </w:p>
        </w:tc>
        <w:tc>
          <w:tcPr>
            <w:tcW w:w="1168" w:type="dxa"/>
            <w:tcBorders>
              <w:top w:val="single" w:sz="4" w:space="0" w:color="auto"/>
              <w:bottom w:val="single" w:sz="4" w:space="0" w:color="auto"/>
            </w:tcBorders>
            <w:tcMar>
              <w:left w:w="28" w:type="dxa"/>
              <w:right w:w="28" w:type="dxa"/>
            </w:tcMar>
          </w:tcPr>
          <w:p w14:paraId="0644943D"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FF79678"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2016-2020</w:t>
            </w:r>
          </w:p>
        </w:tc>
        <w:tc>
          <w:tcPr>
            <w:tcW w:w="1721" w:type="dxa"/>
            <w:tcBorders>
              <w:top w:val="single" w:sz="4" w:space="0" w:color="auto"/>
              <w:bottom w:val="single" w:sz="4" w:space="0" w:color="auto"/>
            </w:tcBorders>
            <w:tcMar>
              <w:left w:w="28" w:type="dxa"/>
              <w:right w:w="28" w:type="dxa"/>
            </w:tcMar>
          </w:tcPr>
          <w:p w14:paraId="285436D0"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41C78C66"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O</w:t>
            </w:r>
          </w:p>
        </w:tc>
      </w:tr>
      <w:tr w:rsidR="00A91DC2" w:rsidRPr="00CB63FB" w14:paraId="01D52F92" w14:textId="77777777">
        <w:tc>
          <w:tcPr>
            <w:tcW w:w="1080" w:type="dxa"/>
            <w:vMerge/>
            <w:tcBorders>
              <w:top w:val="single" w:sz="4" w:space="0" w:color="auto"/>
              <w:bottom w:val="single" w:sz="4" w:space="0" w:color="auto"/>
            </w:tcBorders>
            <w:tcMar>
              <w:left w:w="28" w:type="dxa"/>
              <w:right w:w="28" w:type="dxa"/>
            </w:tcMar>
          </w:tcPr>
          <w:p w14:paraId="0D9EE751"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41CB65D"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7C8CE081"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Kadarusman</w:t>
            </w:r>
            <w:proofErr w:type="spellEnd"/>
            <w:r w:rsidRPr="00CB63FB">
              <w:rPr>
                <w:rFonts w:ascii="Helvetica" w:hAnsi="Helvetica" w:cs="Helvetica"/>
                <w:sz w:val="17"/>
                <w:szCs w:val="17"/>
              </w:rPr>
              <w:t xml:space="preserve">, Y.B. &amp; </w:t>
            </w:r>
            <w:proofErr w:type="spellStart"/>
            <w:r w:rsidRPr="00CB63FB">
              <w:rPr>
                <w:rFonts w:ascii="Helvetica" w:hAnsi="Helvetica" w:cs="Helvetica"/>
                <w:sz w:val="17"/>
                <w:szCs w:val="17"/>
              </w:rPr>
              <w:t>Herabadi</w:t>
            </w:r>
            <w:proofErr w:type="spellEnd"/>
            <w:r w:rsidRPr="00CB63FB">
              <w:rPr>
                <w:rFonts w:ascii="Helvetica" w:hAnsi="Helvetica" w:cs="Helvetica"/>
                <w:sz w:val="17"/>
                <w:szCs w:val="17"/>
              </w:rPr>
              <w:t>, A.G. (2018) Improving sustainable development within Indonesian palm oil: the importance of the reward system. Sustainable Development 26, 422-434.</w:t>
            </w:r>
          </w:p>
        </w:tc>
        <w:tc>
          <w:tcPr>
            <w:tcW w:w="1134" w:type="dxa"/>
            <w:tcBorders>
              <w:top w:val="single" w:sz="4" w:space="0" w:color="auto"/>
              <w:bottom w:val="single" w:sz="4" w:space="0" w:color="auto"/>
            </w:tcBorders>
            <w:tcMar>
              <w:left w:w="28" w:type="dxa"/>
              <w:right w:w="28" w:type="dxa"/>
            </w:tcMar>
          </w:tcPr>
          <w:p w14:paraId="438DA315"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2BB63DF6"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973DE56"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2016-2017</w:t>
            </w:r>
          </w:p>
        </w:tc>
        <w:tc>
          <w:tcPr>
            <w:tcW w:w="1721" w:type="dxa"/>
            <w:tcBorders>
              <w:top w:val="single" w:sz="4" w:space="0" w:color="auto"/>
              <w:bottom w:val="single" w:sz="4" w:space="0" w:color="auto"/>
            </w:tcBorders>
            <w:tcMar>
              <w:left w:w="28" w:type="dxa"/>
              <w:right w:w="28" w:type="dxa"/>
            </w:tcMar>
          </w:tcPr>
          <w:p w14:paraId="3D254629"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5A016038"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CB63FB" w14:paraId="6B79D19D" w14:textId="77777777">
        <w:tc>
          <w:tcPr>
            <w:tcW w:w="1080" w:type="dxa"/>
            <w:vMerge/>
            <w:tcBorders>
              <w:top w:val="single" w:sz="4" w:space="0" w:color="auto"/>
              <w:bottom w:val="single" w:sz="4" w:space="0" w:color="auto"/>
            </w:tcBorders>
            <w:tcMar>
              <w:left w:w="28" w:type="dxa"/>
              <w:right w:w="28" w:type="dxa"/>
            </w:tcMar>
          </w:tcPr>
          <w:p w14:paraId="6A8EA4BD"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7D52E969"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70D1508F"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Wielga</w:t>
            </w:r>
            <w:proofErr w:type="spellEnd"/>
            <w:r w:rsidRPr="00CB63FB">
              <w:rPr>
                <w:rFonts w:ascii="Helvetica" w:hAnsi="Helvetica" w:cs="Helvetica"/>
                <w:sz w:val="17"/>
                <w:szCs w:val="17"/>
              </w:rPr>
              <w:t>, M. &amp; Harrison, J. (2021) Assessing the effectiveness of non-state-based grievance mechanisms in providing access to remedy for rightsholders: A case study of the Roundtable on Sustainable Palm Oil. Business and Human Rights Journal 6, 67-92.</w:t>
            </w:r>
          </w:p>
        </w:tc>
        <w:tc>
          <w:tcPr>
            <w:tcW w:w="1134" w:type="dxa"/>
            <w:tcBorders>
              <w:top w:val="single" w:sz="4" w:space="0" w:color="auto"/>
              <w:bottom w:val="single" w:sz="4" w:space="0" w:color="auto"/>
            </w:tcBorders>
            <w:tcMar>
              <w:left w:w="28" w:type="dxa"/>
              <w:right w:w="28" w:type="dxa"/>
            </w:tcMar>
          </w:tcPr>
          <w:p w14:paraId="290C820D"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Indonesia and Malaysia</w:t>
            </w:r>
          </w:p>
        </w:tc>
        <w:tc>
          <w:tcPr>
            <w:tcW w:w="1168" w:type="dxa"/>
            <w:tcBorders>
              <w:top w:val="single" w:sz="4" w:space="0" w:color="auto"/>
              <w:bottom w:val="single" w:sz="4" w:space="0" w:color="auto"/>
            </w:tcBorders>
            <w:tcMar>
              <w:left w:w="28" w:type="dxa"/>
              <w:right w:w="28" w:type="dxa"/>
            </w:tcMar>
          </w:tcPr>
          <w:p w14:paraId="5FE5E930"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122FC6AF"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4DE5DECC"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06A10CEF"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CB63FB" w14:paraId="17FAC8D5" w14:textId="77777777">
        <w:tc>
          <w:tcPr>
            <w:tcW w:w="1080" w:type="dxa"/>
            <w:vMerge/>
            <w:tcBorders>
              <w:top w:val="single" w:sz="4" w:space="0" w:color="auto"/>
              <w:bottom w:val="single" w:sz="4" w:space="0" w:color="auto"/>
            </w:tcBorders>
            <w:tcMar>
              <w:left w:w="28" w:type="dxa"/>
              <w:right w:w="28" w:type="dxa"/>
            </w:tcMar>
          </w:tcPr>
          <w:p w14:paraId="3B6B54FE"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FA86FEA"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1BDA1D1B"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Johnson, A. (2022) The Roundtable on Sustainable Palm Oil (RSPO) and transnational hybrid governance in Ecuador’s palm oil industry. World Development 149, 105710.</w:t>
            </w:r>
          </w:p>
        </w:tc>
        <w:tc>
          <w:tcPr>
            <w:tcW w:w="1134" w:type="dxa"/>
            <w:tcBorders>
              <w:top w:val="single" w:sz="4" w:space="0" w:color="auto"/>
              <w:bottom w:val="single" w:sz="4" w:space="0" w:color="auto"/>
            </w:tcBorders>
            <w:tcMar>
              <w:left w:w="28" w:type="dxa"/>
              <w:right w:w="28" w:type="dxa"/>
            </w:tcMar>
          </w:tcPr>
          <w:p w14:paraId="199B5806"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Ecuador</w:t>
            </w:r>
          </w:p>
        </w:tc>
        <w:tc>
          <w:tcPr>
            <w:tcW w:w="1168" w:type="dxa"/>
            <w:tcBorders>
              <w:top w:val="single" w:sz="4" w:space="0" w:color="auto"/>
              <w:bottom w:val="single" w:sz="4" w:space="0" w:color="auto"/>
            </w:tcBorders>
            <w:tcMar>
              <w:left w:w="28" w:type="dxa"/>
              <w:right w:w="28" w:type="dxa"/>
            </w:tcMar>
          </w:tcPr>
          <w:p w14:paraId="778C8F08"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6658103A"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2011-2014</w:t>
            </w:r>
          </w:p>
        </w:tc>
        <w:tc>
          <w:tcPr>
            <w:tcW w:w="1721" w:type="dxa"/>
            <w:tcBorders>
              <w:top w:val="single" w:sz="4" w:space="0" w:color="auto"/>
              <w:bottom w:val="single" w:sz="4" w:space="0" w:color="auto"/>
            </w:tcBorders>
            <w:tcMar>
              <w:left w:w="28" w:type="dxa"/>
              <w:right w:w="28" w:type="dxa"/>
            </w:tcMar>
          </w:tcPr>
          <w:p w14:paraId="5B7377AE"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77C33CA7"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CB63FB" w14:paraId="01F37188" w14:textId="77777777">
        <w:tc>
          <w:tcPr>
            <w:tcW w:w="1080" w:type="dxa"/>
            <w:vMerge/>
            <w:tcBorders>
              <w:top w:val="single" w:sz="4" w:space="0" w:color="auto"/>
              <w:bottom w:val="single" w:sz="4" w:space="0" w:color="auto"/>
            </w:tcBorders>
            <w:tcMar>
              <w:left w:w="28" w:type="dxa"/>
              <w:right w:w="28" w:type="dxa"/>
            </w:tcMar>
          </w:tcPr>
          <w:p w14:paraId="0AF75817"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DFB337C"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38F300AD"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Marin-Burgos, V., Clancy, J.S. &amp; Lovett, J.C. (2015) Contesting legitimacy of voluntary sustainability certification schemes: Valuation languages and power asymmetries in the Roundtable on Sustainable Palm Oil in Colombia. Ecological Economics 117, 303-313.</w:t>
            </w:r>
          </w:p>
        </w:tc>
        <w:tc>
          <w:tcPr>
            <w:tcW w:w="1134" w:type="dxa"/>
            <w:tcBorders>
              <w:top w:val="single" w:sz="4" w:space="0" w:color="auto"/>
              <w:bottom w:val="single" w:sz="4" w:space="0" w:color="auto"/>
            </w:tcBorders>
            <w:tcMar>
              <w:left w:w="28" w:type="dxa"/>
              <w:right w:w="28" w:type="dxa"/>
            </w:tcMar>
          </w:tcPr>
          <w:p w14:paraId="5D6DC483"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Colombia</w:t>
            </w:r>
          </w:p>
        </w:tc>
        <w:tc>
          <w:tcPr>
            <w:tcW w:w="1168" w:type="dxa"/>
            <w:tcBorders>
              <w:top w:val="single" w:sz="4" w:space="0" w:color="auto"/>
              <w:bottom w:val="single" w:sz="4" w:space="0" w:color="auto"/>
            </w:tcBorders>
            <w:tcMar>
              <w:left w:w="28" w:type="dxa"/>
              <w:right w:w="28" w:type="dxa"/>
            </w:tcMar>
          </w:tcPr>
          <w:p w14:paraId="5718C35C"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6C0B7E3B"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2015</w:t>
            </w:r>
          </w:p>
        </w:tc>
        <w:tc>
          <w:tcPr>
            <w:tcW w:w="1721" w:type="dxa"/>
            <w:tcBorders>
              <w:top w:val="single" w:sz="4" w:space="0" w:color="auto"/>
              <w:bottom w:val="single" w:sz="4" w:space="0" w:color="auto"/>
            </w:tcBorders>
            <w:tcMar>
              <w:left w:w="28" w:type="dxa"/>
              <w:right w:w="28" w:type="dxa"/>
            </w:tcMar>
          </w:tcPr>
          <w:p w14:paraId="0FF68729"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7FABEEC1"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CB63FB" w14:paraId="0F393AB4" w14:textId="77777777">
        <w:tc>
          <w:tcPr>
            <w:tcW w:w="1080" w:type="dxa"/>
            <w:vMerge/>
            <w:tcBorders>
              <w:top w:val="single" w:sz="4" w:space="0" w:color="auto"/>
              <w:bottom w:val="single" w:sz="4" w:space="0" w:color="auto"/>
            </w:tcBorders>
            <w:tcMar>
              <w:left w:w="28" w:type="dxa"/>
              <w:right w:w="28" w:type="dxa"/>
            </w:tcMar>
          </w:tcPr>
          <w:p w14:paraId="735714FE"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ECD4304"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5390F334"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Genoud</w:t>
            </w:r>
            <w:proofErr w:type="spellEnd"/>
            <w:r w:rsidRPr="00CB63FB">
              <w:rPr>
                <w:rFonts w:ascii="Helvetica" w:hAnsi="Helvetica" w:cs="Helvetica"/>
                <w:sz w:val="17"/>
                <w:szCs w:val="17"/>
              </w:rPr>
              <w:t>, C. (2021) Access to land and the Round Table on Sustainable Palm Oil in Colombia. Globalizations 18, 372-389.</w:t>
            </w:r>
          </w:p>
        </w:tc>
        <w:tc>
          <w:tcPr>
            <w:tcW w:w="1134" w:type="dxa"/>
            <w:tcBorders>
              <w:top w:val="single" w:sz="4" w:space="0" w:color="auto"/>
              <w:bottom w:val="single" w:sz="4" w:space="0" w:color="auto"/>
            </w:tcBorders>
            <w:tcMar>
              <w:left w:w="28" w:type="dxa"/>
              <w:right w:w="28" w:type="dxa"/>
            </w:tcMar>
          </w:tcPr>
          <w:p w14:paraId="7ACEEA61"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Colombia</w:t>
            </w:r>
          </w:p>
        </w:tc>
        <w:tc>
          <w:tcPr>
            <w:tcW w:w="1168" w:type="dxa"/>
            <w:tcBorders>
              <w:top w:val="single" w:sz="4" w:space="0" w:color="auto"/>
              <w:bottom w:val="single" w:sz="4" w:space="0" w:color="auto"/>
            </w:tcBorders>
            <w:tcMar>
              <w:left w:w="28" w:type="dxa"/>
              <w:right w:w="28" w:type="dxa"/>
            </w:tcMar>
          </w:tcPr>
          <w:p w14:paraId="6F0278EE"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4CE63FAA"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2017</w:t>
            </w:r>
          </w:p>
        </w:tc>
        <w:tc>
          <w:tcPr>
            <w:tcW w:w="1721" w:type="dxa"/>
            <w:tcBorders>
              <w:top w:val="single" w:sz="4" w:space="0" w:color="auto"/>
              <w:bottom w:val="single" w:sz="4" w:space="0" w:color="auto"/>
            </w:tcBorders>
            <w:tcMar>
              <w:left w:w="28" w:type="dxa"/>
              <w:right w:w="28" w:type="dxa"/>
            </w:tcMar>
          </w:tcPr>
          <w:p w14:paraId="38254AAE"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09AEBA99"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CB63FB" w14:paraId="37767ADD" w14:textId="77777777">
        <w:tc>
          <w:tcPr>
            <w:tcW w:w="1080" w:type="dxa"/>
            <w:vMerge/>
            <w:tcBorders>
              <w:top w:val="single" w:sz="4" w:space="0" w:color="auto"/>
              <w:bottom w:val="single" w:sz="4" w:space="0" w:color="auto"/>
            </w:tcBorders>
            <w:tcMar>
              <w:left w:w="28" w:type="dxa"/>
              <w:right w:w="28" w:type="dxa"/>
            </w:tcMar>
          </w:tcPr>
          <w:p w14:paraId="218DCAEF"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7AEE77F"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6BF3E793"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Köhne</w:t>
            </w:r>
            <w:proofErr w:type="spellEnd"/>
            <w:r w:rsidRPr="00CB63FB">
              <w:rPr>
                <w:rFonts w:ascii="Helvetica" w:hAnsi="Helvetica" w:cs="Helvetica"/>
                <w:sz w:val="17"/>
                <w:szCs w:val="17"/>
              </w:rPr>
              <w:t>, M. (2014) Multi-stakeholder initiative governance as assemblage: Roundtable on Sustainable Palm Oil as a political resource in land conflicts related to oil palm plantations. Agriculture and Human Values 31, 469-480.</w:t>
            </w:r>
          </w:p>
        </w:tc>
        <w:tc>
          <w:tcPr>
            <w:tcW w:w="1134" w:type="dxa"/>
            <w:tcBorders>
              <w:top w:val="single" w:sz="4" w:space="0" w:color="auto"/>
              <w:bottom w:val="single" w:sz="4" w:space="0" w:color="auto"/>
            </w:tcBorders>
            <w:tcMar>
              <w:left w:w="28" w:type="dxa"/>
              <w:right w:w="28" w:type="dxa"/>
            </w:tcMar>
          </w:tcPr>
          <w:p w14:paraId="0707D696"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Sumatra, Indonesia</w:t>
            </w:r>
          </w:p>
        </w:tc>
        <w:tc>
          <w:tcPr>
            <w:tcW w:w="1168" w:type="dxa"/>
            <w:tcBorders>
              <w:top w:val="single" w:sz="4" w:space="0" w:color="auto"/>
              <w:bottom w:val="single" w:sz="4" w:space="0" w:color="auto"/>
            </w:tcBorders>
            <w:tcMar>
              <w:left w:w="28" w:type="dxa"/>
              <w:right w:w="28" w:type="dxa"/>
            </w:tcMar>
          </w:tcPr>
          <w:p w14:paraId="52BFE66C"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26F7A456"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2011-2012</w:t>
            </w:r>
          </w:p>
        </w:tc>
        <w:tc>
          <w:tcPr>
            <w:tcW w:w="1721" w:type="dxa"/>
            <w:tcBorders>
              <w:top w:val="single" w:sz="4" w:space="0" w:color="auto"/>
              <w:bottom w:val="single" w:sz="4" w:space="0" w:color="auto"/>
            </w:tcBorders>
            <w:tcMar>
              <w:left w:w="28" w:type="dxa"/>
              <w:right w:w="28" w:type="dxa"/>
            </w:tcMar>
          </w:tcPr>
          <w:p w14:paraId="05684EB0"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0D9F6871"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CB63FB" w14:paraId="26DBBC85" w14:textId="77777777">
        <w:tc>
          <w:tcPr>
            <w:tcW w:w="1080" w:type="dxa"/>
            <w:vMerge/>
            <w:tcBorders>
              <w:top w:val="single" w:sz="4" w:space="0" w:color="auto"/>
              <w:bottom w:val="single" w:sz="4" w:space="0" w:color="auto"/>
            </w:tcBorders>
            <w:tcMar>
              <w:left w:w="28" w:type="dxa"/>
              <w:right w:w="28" w:type="dxa"/>
            </w:tcMar>
          </w:tcPr>
          <w:p w14:paraId="57543285"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4230809"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5EF81470"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Prinanda</w:t>
            </w:r>
            <w:proofErr w:type="spellEnd"/>
            <w:r w:rsidRPr="00CB63FB">
              <w:rPr>
                <w:rFonts w:ascii="Helvetica" w:hAnsi="Helvetica" w:cs="Helvetica"/>
                <w:sz w:val="17"/>
                <w:szCs w:val="17"/>
              </w:rPr>
              <w:t xml:space="preserve">, D. &amp; </w:t>
            </w:r>
            <w:proofErr w:type="spellStart"/>
            <w:r w:rsidRPr="00CB63FB">
              <w:rPr>
                <w:rFonts w:ascii="Helvetica" w:hAnsi="Helvetica" w:cs="Helvetica"/>
                <w:sz w:val="17"/>
                <w:szCs w:val="17"/>
              </w:rPr>
              <w:t>Dugis</w:t>
            </w:r>
            <w:proofErr w:type="spellEnd"/>
            <w:r w:rsidRPr="00CB63FB">
              <w:rPr>
                <w:rFonts w:ascii="Helvetica" w:hAnsi="Helvetica" w:cs="Helvetica"/>
                <w:sz w:val="17"/>
                <w:szCs w:val="17"/>
              </w:rPr>
              <w:t>, V. (2017) Winning public trust in multi-actor bargaining: A case study of PT SMART strategy in facing allegation of environmental destruction through RSPO.</w:t>
            </w:r>
          </w:p>
        </w:tc>
        <w:tc>
          <w:tcPr>
            <w:tcW w:w="1134" w:type="dxa"/>
            <w:tcBorders>
              <w:top w:val="single" w:sz="4" w:space="0" w:color="auto"/>
              <w:bottom w:val="single" w:sz="4" w:space="0" w:color="auto"/>
            </w:tcBorders>
            <w:tcMar>
              <w:left w:w="28" w:type="dxa"/>
              <w:right w:w="28" w:type="dxa"/>
            </w:tcMar>
          </w:tcPr>
          <w:p w14:paraId="6E34FE5A"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020EB198"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08BFC11B"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2017</w:t>
            </w:r>
          </w:p>
        </w:tc>
        <w:tc>
          <w:tcPr>
            <w:tcW w:w="1721" w:type="dxa"/>
            <w:tcBorders>
              <w:top w:val="single" w:sz="4" w:space="0" w:color="auto"/>
              <w:bottom w:val="single" w:sz="4" w:space="0" w:color="auto"/>
            </w:tcBorders>
            <w:tcMar>
              <w:left w:w="28" w:type="dxa"/>
              <w:right w:w="28" w:type="dxa"/>
            </w:tcMar>
          </w:tcPr>
          <w:p w14:paraId="3F5FD4B8"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5A70723F"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1016FA" w14:paraId="657D1503" w14:textId="77777777">
        <w:tc>
          <w:tcPr>
            <w:tcW w:w="1080" w:type="dxa"/>
            <w:vMerge/>
            <w:tcBorders>
              <w:top w:val="single" w:sz="4" w:space="0" w:color="auto"/>
              <w:bottom w:val="single" w:sz="4" w:space="0" w:color="auto"/>
            </w:tcBorders>
            <w:tcMar>
              <w:left w:w="28" w:type="dxa"/>
              <w:right w:w="28" w:type="dxa"/>
            </w:tcMar>
          </w:tcPr>
          <w:p w14:paraId="56DC07CB" w14:textId="77777777" w:rsidR="00A91DC2" w:rsidRPr="001016FA"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223C98B"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41F7A852" w14:textId="77777777" w:rsidR="00A91DC2" w:rsidRPr="00CB63FB" w:rsidRDefault="00A91DC2" w:rsidP="009E0DB5">
            <w:pPr>
              <w:pStyle w:val="ListParagraph1"/>
              <w:numPr>
                <w:ilvl w:val="0"/>
                <w:numId w:val="1"/>
              </w:numPr>
              <w:tabs>
                <w:tab w:val="clear" w:pos="720"/>
                <w:tab w:val="num" w:pos="347"/>
              </w:tabs>
              <w:spacing w:after="0" w:line="240" w:lineRule="auto"/>
              <w:ind w:left="344" w:hanging="284"/>
              <w:rPr>
                <w:rFonts w:ascii="Helvetica" w:hAnsi="Helvetica" w:cs="Helvetica"/>
                <w:sz w:val="17"/>
                <w:szCs w:val="17"/>
              </w:rPr>
            </w:pPr>
            <w:r w:rsidRPr="00CB63FB">
              <w:rPr>
                <w:rFonts w:ascii="Helvetica" w:hAnsi="Helvetica" w:cs="Helvetica"/>
                <w:sz w:val="17"/>
                <w:szCs w:val="17"/>
              </w:rPr>
              <w:t>Clerc, J. (2013) Oil palm plantations and negotiations for access to land in Indonesia: reflexions based on a case study in Kapuas Hulu (West Kalimantan). Cahiers Agricultures 22, 53-60.</w:t>
            </w:r>
          </w:p>
        </w:tc>
        <w:tc>
          <w:tcPr>
            <w:tcW w:w="1134" w:type="dxa"/>
            <w:tcBorders>
              <w:top w:val="single" w:sz="4" w:space="0" w:color="auto"/>
              <w:bottom w:val="single" w:sz="4" w:space="0" w:color="auto"/>
            </w:tcBorders>
            <w:tcMar>
              <w:left w:w="28" w:type="dxa"/>
              <w:right w:w="28" w:type="dxa"/>
            </w:tcMar>
          </w:tcPr>
          <w:p w14:paraId="55012EED"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West Kalimantan, Indonesia</w:t>
            </w:r>
          </w:p>
        </w:tc>
        <w:tc>
          <w:tcPr>
            <w:tcW w:w="1168" w:type="dxa"/>
            <w:tcBorders>
              <w:top w:val="single" w:sz="4" w:space="0" w:color="auto"/>
              <w:bottom w:val="single" w:sz="4" w:space="0" w:color="auto"/>
            </w:tcBorders>
            <w:tcMar>
              <w:left w:w="28" w:type="dxa"/>
              <w:right w:w="28" w:type="dxa"/>
            </w:tcMar>
          </w:tcPr>
          <w:p w14:paraId="29720B79"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172EDE7A"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2013</w:t>
            </w:r>
          </w:p>
        </w:tc>
        <w:tc>
          <w:tcPr>
            <w:tcW w:w="1721" w:type="dxa"/>
            <w:tcBorders>
              <w:top w:val="single" w:sz="4" w:space="0" w:color="auto"/>
              <w:bottom w:val="single" w:sz="4" w:space="0" w:color="auto"/>
            </w:tcBorders>
            <w:tcMar>
              <w:left w:w="28" w:type="dxa"/>
              <w:right w:w="28" w:type="dxa"/>
            </w:tcMar>
          </w:tcPr>
          <w:p w14:paraId="7C19A6AA"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7F1BB85F"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w:t>
            </w:r>
          </w:p>
        </w:tc>
      </w:tr>
      <w:tr w:rsidR="00A91DC2" w:rsidRPr="001016FA" w14:paraId="546748BC" w14:textId="77777777">
        <w:tc>
          <w:tcPr>
            <w:tcW w:w="1080" w:type="dxa"/>
            <w:vMerge w:val="restart"/>
            <w:tcBorders>
              <w:top w:val="single" w:sz="4" w:space="0" w:color="auto"/>
              <w:bottom w:val="single" w:sz="4" w:space="0" w:color="auto"/>
            </w:tcBorders>
            <w:tcMar>
              <w:left w:w="28" w:type="dxa"/>
              <w:right w:w="28" w:type="dxa"/>
            </w:tcMar>
          </w:tcPr>
          <w:p w14:paraId="0A9C01B7"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MSPO</w:t>
            </w:r>
          </w:p>
        </w:tc>
        <w:tc>
          <w:tcPr>
            <w:tcW w:w="1440" w:type="dxa"/>
            <w:tcBorders>
              <w:top w:val="single" w:sz="4" w:space="0" w:color="auto"/>
              <w:bottom w:val="single" w:sz="4" w:space="0" w:color="auto"/>
            </w:tcBorders>
            <w:tcMar>
              <w:left w:w="28" w:type="dxa"/>
              <w:right w:w="28" w:type="dxa"/>
            </w:tcMar>
          </w:tcPr>
          <w:p w14:paraId="1DFA72FE" w14:textId="77777777" w:rsidR="00A91DC2" w:rsidRPr="001016FA" w:rsidRDefault="00A91DC2" w:rsidP="00410821">
            <w:pPr>
              <w:rPr>
                <w:rFonts w:ascii="Helvetica" w:hAnsi="Helvetica" w:cs="Helvetica"/>
                <w:b/>
                <w:bCs/>
                <w:sz w:val="17"/>
                <w:szCs w:val="17"/>
              </w:rPr>
            </w:pPr>
            <w:r w:rsidRPr="001016FA">
              <w:rPr>
                <w:rFonts w:ascii="Helvetica" w:hAnsi="Helvetica" w:cs="Helvetica"/>
                <w:b/>
                <w:bCs/>
                <w:sz w:val="17"/>
                <w:szCs w:val="17"/>
              </w:rPr>
              <w:t>Deforestation or biodiversity</w:t>
            </w:r>
          </w:p>
        </w:tc>
        <w:tc>
          <w:tcPr>
            <w:tcW w:w="5940" w:type="dxa"/>
            <w:tcBorders>
              <w:top w:val="single" w:sz="4" w:space="0" w:color="auto"/>
              <w:bottom w:val="single" w:sz="4" w:space="0" w:color="auto"/>
            </w:tcBorders>
            <w:tcMar>
              <w:left w:w="28" w:type="dxa"/>
              <w:right w:w="28" w:type="dxa"/>
            </w:tcMar>
          </w:tcPr>
          <w:p w14:paraId="2C1A45E1" w14:textId="77777777" w:rsidR="00A91DC2" w:rsidRPr="00CB63FB" w:rsidRDefault="00A91DC2" w:rsidP="00BD6CF3">
            <w:pPr>
              <w:pStyle w:val="ListParagraph1"/>
              <w:numPr>
                <w:ilvl w:val="0"/>
                <w:numId w:val="2"/>
              </w:numPr>
              <w:spacing w:after="0" w:line="240" w:lineRule="auto"/>
              <w:ind w:left="344" w:hanging="284"/>
              <w:rPr>
                <w:rFonts w:ascii="Helvetica" w:hAnsi="Helvetica" w:cs="Helvetica"/>
                <w:sz w:val="17"/>
                <w:szCs w:val="17"/>
              </w:rPr>
            </w:pPr>
            <w:proofErr w:type="spellStart"/>
            <w:r w:rsidRPr="00CB63FB">
              <w:rPr>
                <w:rFonts w:ascii="Helvetica" w:hAnsi="Helvetica" w:cs="Helvetica"/>
                <w:sz w:val="17"/>
                <w:szCs w:val="17"/>
              </w:rPr>
              <w:t>Senawi</w:t>
            </w:r>
            <w:proofErr w:type="spellEnd"/>
            <w:r w:rsidRPr="00CB63FB">
              <w:rPr>
                <w:rFonts w:ascii="Helvetica" w:hAnsi="Helvetica" w:cs="Helvetica"/>
                <w:sz w:val="17"/>
                <w:szCs w:val="17"/>
              </w:rPr>
              <w:t xml:space="preserve">, R., Rahman, N.K., Mansor, N. </w:t>
            </w:r>
            <w:r w:rsidRPr="00CB63FB">
              <w:rPr>
                <w:rFonts w:ascii="Helvetica" w:hAnsi="Helvetica" w:cs="Helvetica"/>
                <w:i/>
                <w:iCs/>
                <w:sz w:val="17"/>
                <w:szCs w:val="17"/>
              </w:rPr>
              <w:t>et al.</w:t>
            </w:r>
            <w:r w:rsidRPr="00CB63FB">
              <w:rPr>
                <w:rFonts w:ascii="Helvetica" w:hAnsi="Helvetica" w:cs="Helvetica"/>
                <w:sz w:val="17"/>
                <w:szCs w:val="17"/>
              </w:rPr>
              <w:t xml:space="preserve"> (2019) Transformation of oil palm independent smallholders through Malaysian sustainable palm oil. Journal of Oil Palm Research 31, 496-507.</w:t>
            </w:r>
          </w:p>
        </w:tc>
        <w:tc>
          <w:tcPr>
            <w:tcW w:w="1134" w:type="dxa"/>
            <w:tcBorders>
              <w:top w:val="single" w:sz="4" w:space="0" w:color="auto"/>
              <w:bottom w:val="single" w:sz="4" w:space="0" w:color="auto"/>
            </w:tcBorders>
            <w:tcMar>
              <w:left w:w="28" w:type="dxa"/>
              <w:right w:w="28" w:type="dxa"/>
            </w:tcMar>
          </w:tcPr>
          <w:p w14:paraId="06F786C8"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Malaysia</w:t>
            </w:r>
          </w:p>
        </w:tc>
        <w:tc>
          <w:tcPr>
            <w:tcW w:w="1168" w:type="dxa"/>
            <w:tcBorders>
              <w:top w:val="single" w:sz="4" w:space="0" w:color="auto"/>
              <w:bottom w:val="single" w:sz="4" w:space="0" w:color="auto"/>
            </w:tcBorders>
            <w:tcMar>
              <w:left w:w="28" w:type="dxa"/>
              <w:right w:w="28" w:type="dxa"/>
            </w:tcMar>
          </w:tcPr>
          <w:p w14:paraId="60FA696A"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01AB01A5"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2019</w:t>
            </w:r>
          </w:p>
        </w:tc>
        <w:tc>
          <w:tcPr>
            <w:tcW w:w="1721" w:type="dxa"/>
            <w:tcBorders>
              <w:top w:val="single" w:sz="4" w:space="0" w:color="auto"/>
              <w:bottom w:val="single" w:sz="4" w:space="0" w:color="auto"/>
            </w:tcBorders>
            <w:tcMar>
              <w:left w:w="28" w:type="dxa"/>
              <w:right w:w="28" w:type="dxa"/>
            </w:tcMar>
          </w:tcPr>
          <w:p w14:paraId="186ACD44"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545177A1"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O</w:t>
            </w:r>
          </w:p>
        </w:tc>
      </w:tr>
      <w:tr w:rsidR="00266244" w:rsidRPr="001016FA" w14:paraId="74756E06" w14:textId="77777777" w:rsidTr="00FD43A5">
        <w:tc>
          <w:tcPr>
            <w:tcW w:w="1080" w:type="dxa"/>
            <w:vMerge/>
            <w:tcBorders>
              <w:top w:val="single" w:sz="4" w:space="0" w:color="auto"/>
              <w:bottom w:val="single" w:sz="4" w:space="0" w:color="auto"/>
            </w:tcBorders>
            <w:tcMar>
              <w:left w:w="28" w:type="dxa"/>
              <w:right w:w="28" w:type="dxa"/>
            </w:tcMar>
          </w:tcPr>
          <w:p w14:paraId="195E27B2" w14:textId="77777777" w:rsidR="00266244" w:rsidRPr="001016FA" w:rsidRDefault="00266244"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4C259182" w14:textId="77777777" w:rsidR="00266244" w:rsidRPr="001016FA" w:rsidRDefault="00266244" w:rsidP="00410821">
            <w:pPr>
              <w:rPr>
                <w:rFonts w:ascii="Helvetica" w:hAnsi="Helvetica" w:cs="Helvetica"/>
                <w:b/>
                <w:bCs/>
                <w:sz w:val="17"/>
                <w:szCs w:val="17"/>
              </w:rPr>
            </w:pPr>
            <w:r w:rsidRPr="001016FA">
              <w:rPr>
                <w:rFonts w:ascii="Helvetica" w:hAnsi="Helvetica" w:cs="Helvetica"/>
                <w:b/>
                <w:bCs/>
                <w:sz w:val="17"/>
                <w:szCs w:val="17"/>
              </w:rPr>
              <w:t>GHG emissions or fire</w:t>
            </w:r>
          </w:p>
        </w:tc>
        <w:tc>
          <w:tcPr>
            <w:tcW w:w="5940" w:type="dxa"/>
            <w:tcBorders>
              <w:top w:val="single" w:sz="4" w:space="0" w:color="auto"/>
              <w:bottom w:val="single" w:sz="4" w:space="0" w:color="auto"/>
            </w:tcBorders>
            <w:shd w:val="clear" w:color="auto" w:fill="D9D9D9"/>
            <w:tcMar>
              <w:left w:w="28" w:type="dxa"/>
              <w:right w:w="28" w:type="dxa"/>
            </w:tcMar>
          </w:tcPr>
          <w:p w14:paraId="584C0AC2" w14:textId="77777777" w:rsidR="00266244" w:rsidRPr="00A45E04" w:rsidRDefault="00266244" w:rsidP="00410821">
            <w:pPr>
              <w:rPr>
                <w:rFonts w:ascii="Helvetica" w:hAnsi="Helvetica" w:cs="Helvetica"/>
                <w:sz w:val="17"/>
                <w:szCs w:val="17"/>
              </w:rPr>
            </w:pPr>
            <w:r w:rsidRPr="00A45E04">
              <w:rPr>
                <w:rFonts w:ascii="Helvetica" w:hAnsi="Helvetica" w:cs="Helvetica"/>
                <w:sz w:val="17"/>
                <w:szCs w:val="17"/>
              </w:rPr>
              <w:t>NA</w:t>
            </w:r>
          </w:p>
        </w:tc>
        <w:tc>
          <w:tcPr>
            <w:tcW w:w="1134" w:type="dxa"/>
            <w:tcBorders>
              <w:top w:val="single" w:sz="4" w:space="0" w:color="auto"/>
              <w:bottom w:val="single" w:sz="4" w:space="0" w:color="auto"/>
            </w:tcBorders>
            <w:shd w:val="clear" w:color="auto" w:fill="D9D9D9"/>
            <w:tcMar>
              <w:left w:w="28" w:type="dxa"/>
              <w:right w:w="28" w:type="dxa"/>
            </w:tcMar>
          </w:tcPr>
          <w:p w14:paraId="784588D8" w14:textId="77777777" w:rsidR="00266244" w:rsidRPr="00A45E04" w:rsidRDefault="00266244" w:rsidP="00410821">
            <w:pPr>
              <w:rPr>
                <w:rFonts w:ascii="Helvetica" w:hAnsi="Helvetica" w:cs="Helvetica"/>
                <w:sz w:val="17"/>
                <w:szCs w:val="17"/>
              </w:rPr>
            </w:pPr>
          </w:p>
        </w:tc>
        <w:tc>
          <w:tcPr>
            <w:tcW w:w="3969" w:type="dxa"/>
            <w:gridSpan w:val="3"/>
            <w:tcBorders>
              <w:top w:val="single" w:sz="4" w:space="0" w:color="auto"/>
              <w:bottom w:val="single" w:sz="4" w:space="0" w:color="auto"/>
            </w:tcBorders>
            <w:shd w:val="clear" w:color="auto" w:fill="D9D9D9"/>
            <w:tcMar>
              <w:left w:w="28" w:type="dxa"/>
              <w:right w:w="28" w:type="dxa"/>
            </w:tcMar>
          </w:tcPr>
          <w:p w14:paraId="2EBB4C41" w14:textId="77777777" w:rsidR="00266244" w:rsidRPr="00A45E04" w:rsidRDefault="00266244" w:rsidP="00410821">
            <w:pPr>
              <w:rPr>
                <w:rFonts w:ascii="Helvetica" w:hAnsi="Helvetica" w:cs="Helvetica"/>
                <w:sz w:val="17"/>
                <w:szCs w:val="17"/>
              </w:rPr>
            </w:pPr>
          </w:p>
        </w:tc>
        <w:tc>
          <w:tcPr>
            <w:tcW w:w="1134" w:type="dxa"/>
            <w:tcBorders>
              <w:top w:val="single" w:sz="4" w:space="0" w:color="auto"/>
              <w:bottom w:val="single" w:sz="4" w:space="0" w:color="auto"/>
            </w:tcBorders>
            <w:shd w:val="clear" w:color="auto" w:fill="D9D9D9"/>
            <w:tcMar>
              <w:left w:w="28" w:type="dxa"/>
              <w:right w:w="28" w:type="dxa"/>
            </w:tcMar>
          </w:tcPr>
          <w:p w14:paraId="626915C7" w14:textId="77777777" w:rsidR="00266244" w:rsidRPr="00A45E04" w:rsidRDefault="00266244" w:rsidP="00410821">
            <w:pPr>
              <w:rPr>
                <w:rFonts w:ascii="Helvetica" w:hAnsi="Helvetica" w:cs="Helvetica"/>
                <w:sz w:val="17"/>
                <w:szCs w:val="17"/>
              </w:rPr>
            </w:pPr>
          </w:p>
        </w:tc>
      </w:tr>
      <w:tr w:rsidR="00A91DC2" w:rsidRPr="001016FA" w14:paraId="36227FE8" w14:textId="77777777">
        <w:tc>
          <w:tcPr>
            <w:tcW w:w="1080" w:type="dxa"/>
            <w:vMerge/>
            <w:tcBorders>
              <w:top w:val="single" w:sz="4" w:space="0" w:color="auto"/>
              <w:bottom w:val="single" w:sz="4" w:space="0" w:color="auto"/>
            </w:tcBorders>
            <w:tcMar>
              <w:left w:w="28" w:type="dxa"/>
              <w:right w:w="28" w:type="dxa"/>
            </w:tcMar>
          </w:tcPr>
          <w:p w14:paraId="580ACA40" w14:textId="77777777" w:rsidR="00A91DC2" w:rsidRPr="001016FA" w:rsidRDefault="00A91DC2" w:rsidP="00410821">
            <w:pPr>
              <w:rPr>
                <w:rFonts w:ascii="Helvetica" w:hAnsi="Helvetica" w:cs="Helvetica"/>
                <w:b/>
                <w:bCs/>
                <w:sz w:val="17"/>
                <w:szCs w:val="17"/>
              </w:rPr>
            </w:pPr>
          </w:p>
        </w:tc>
        <w:tc>
          <w:tcPr>
            <w:tcW w:w="1440" w:type="dxa"/>
            <w:vMerge w:val="restart"/>
            <w:tcBorders>
              <w:top w:val="single" w:sz="4" w:space="0" w:color="auto"/>
              <w:bottom w:val="single" w:sz="4" w:space="0" w:color="auto"/>
            </w:tcBorders>
            <w:tcMar>
              <w:left w:w="28" w:type="dxa"/>
              <w:right w:w="28" w:type="dxa"/>
            </w:tcMar>
          </w:tcPr>
          <w:p w14:paraId="30FDCCA5" w14:textId="77777777" w:rsidR="00A91DC2" w:rsidRPr="00FF5039" w:rsidRDefault="00A91DC2" w:rsidP="00410821">
            <w:pPr>
              <w:rPr>
                <w:rFonts w:ascii="Helvetica" w:hAnsi="Helvetica" w:cs="Helvetica"/>
                <w:b/>
                <w:bCs/>
                <w:sz w:val="17"/>
                <w:szCs w:val="17"/>
              </w:rPr>
            </w:pPr>
            <w:r w:rsidRPr="00FF5039">
              <w:rPr>
                <w:rFonts w:ascii="Helvetica" w:hAnsi="Helvetica" w:cs="Helvetica"/>
                <w:b/>
                <w:bCs/>
                <w:sz w:val="17"/>
                <w:szCs w:val="17"/>
              </w:rPr>
              <w:t>Water and soil conservation (use of pesticide) and waste management</w:t>
            </w:r>
          </w:p>
        </w:tc>
        <w:tc>
          <w:tcPr>
            <w:tcW w:w="5940" w:type="dxa"/>
            <w:tcBorders>
              <w:top w:val="single" w:sz="4" w:space="0" w:color="auto"/>
              <w:bottom w:val="single" w:sz="4" w:space="0" w:color="auto"/>
            </w:tcBorders>
            <w:tcMar>
              <w:left w:w="28" w:type="dxa"/>
              <w:right w:w="28" w:type="dxa"/>
            </w:tcMar>
          </w:tcPr>
          <w:p w14:paraId="13A0B627" w14:textId="77777777" w:rsidR="00A91DC2" w:rsidRPr="00A45E04" w:rsidRDefault="00A91DC2" w:rsidP="00BD6CF3">
            <w:pPr>
              <w:pStyle w:val="ListParagraph1"/>
              <w:numPr>
                <w:ilvl w:val="0"/>
                <w:numId w:val="2"/>
              </w:numPr>
              <w:spacing w:after="0" w:line="240" w:lineRule="auto"/>
              <w:ind w:left="344" w:hanging="284"/>
              <w:rPr>
                <w:rFonts w:ascii="Helvetica" w:hAnsi="Helvetica" w:cs="Helvetica"/>
                <w:sz w:val="17"/>
                <w:szCs w:val="17"/>
              </w:rPr>
            </w:pPr>
            <w:proofErr w:type="spellStart"/>
            <w:r w:rsidRPr="00A45E04">
              <w:rPr>
                <w:rFonts w:ascii="Helvetica" w:hAnsi="Helvetica" w:cs="Helvetica"/>
                <w:sz w:val="17"/>
                <w:szCs w:val="17"/>
              </w:rPr>
              <w:t>Senawi</w:t>
            </w:r>
            <w:proofErr w:type="spellEnd"/>
            <w:r w:rsidRPr="00A45E04">
              <w:rPr>
                <w:rFonts w:ascii="Helvetica" w:hAnsi="Helvetica" w:cs="Helvetica"/>
                <w:sz w:val="17"/>
                <w:szCs w:val="17"/>
              </w:rPr>
              <w:t xml:space="preserve">, R., Rahman, N.K., Mansor, N. </w:t>
            </w:r>
            <w:r w:rsidRPr="00A45E04">
              <w:rPr>
                <w:rFonts w:ascii="Helvetica" w:hAnsi="Helvetica" w:cs="Helvetica"/>
                <w:i/>
                <w:iCs/>
                <w:sz w:val="17"/>
                <w:szCs w:val="17"/>
              </w:rPr>
              <w:t>et al.</w:t>
            </w:r>
            <w:r w:rsidRPr="00A45E04">
              <w:rPr>
                <w:rFonts w:ascii="Helvetica" w:hAnsi="Helvetica" w:cs="Helvetica"/>
                <w:sz w:val="17"/>
                <w:szCs w:val="17"/>
              </w:rPr>
              <w:t xml:space="preserve"> (2019) Transformation of oil palm independent smallholders through Malaysian sustainable palm oil. Journal of Oil Palm Research 31, 496-507.</w:t>
            </w:r>
          </w:p>
        </w:tc>
        <w:tc>
          <w:tcPr>
            <w:tcW w:w="1134" w:type="dxa"/>
            <w:tcBorders>
              <w:top w:val="single" w:sz="4" w:space="0" w:color="auto"/>
              <w:bottom w:val="single" w:sz="4" w:space="0" w:color="auto"/>
            </w:tcBorders>
            <w:tcMar>
              <w:left w:w="28" w:type="dxa"/>
              <w:right w:w="28" w:type="dxa"/>
            </w:tcMar>
          </w:tcPr>
          <w:p w14:paraId="1778B257"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Malaysia</w:t>
            </w:r>
          </w:p>
        </w:tc>
        <w:tc>
          <w:tcPr>
            <w:tcW w:w="1168" w:type="dxa"/>
            <w:tcBorders>
              <w:top w:val="single" w:sz="4" w:space="0" w:color="auto"/>
              <w:bottom w:val="single" w:sz="4" w:space="0" w:color="auto"/>
            </w:tcBorders>
            <w:tcMar>
              <w:left w:w="28" w:type="dxa"/>
              <w:right w:w="28" w:type="dxa"/>
            </w:tcMar>
          </w:tcPr>
          <w:p w14:paraId="0C5E619D"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1BD38BBE"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2019</w:t>
            </w:r>
          </w:p>
        </w:tc>
        <w:tc>
          <w:tcPr>
            <w:tcW w:w="1721" w:type="dxa"/>
            <w:tcBorders>
              <w:top w:val="single" w:sz="4" w:space="0" w:color="auto"/>
              <w:bottom w:val="single" w:sz="4" w:space="0" w:color="auto"/>
            </w:tcBorders>
            <w:tcMar>
              <w:left w:w="28" w:type="dxa"/>
              <w:right w:w="28" w:type="dxa"/>
            </w:tcMar>
          </w:tcPr>
          <w:p w14:paraId="1DA4CB59"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5619C835" w14:textId="77777777" w:rsidR="00A91DC2" w:rsidRPr="00A45E04" w:rsidRDefault="00A91DC2">
            <w:pPr>
              <w:rPr>
                <w:rFonts w:ascii="Helvetica" w:hAnsi="Helvetica" w:cs="Helvetica"/>
                <w:sz w:val="17"/>
                <w:szCs w:val="17"/>
              </w:rPr>
            </w:pPr>
            <w:r w:rsidRPr="00A45E04">
              <w:rPr>
                <w:rFonts w:ascii="Helvetica" w:hAnsi="Helvetica" w:cs="Helvetica"/>
                <w:sz w:val="17"/>
                <w:szCs w:val="17"/>
              </w:rPr>
              <w:t>O</w:t>
            </w:r>
          </w:p>
        </w:tc>
      </w:tr>
      <w:tr w:rsidR="00A91DC2" w:rsidRPr="001016FA" w14:paraId="0AEEDF36" w14:textId="77777777">
        <w:tc>
          <w:tcPr>
            <w:tcW w:w="1080" w:type="dxa"/>
            <w:vMerge/>
            <w:tcBorders>
              <w:top w:val="single" w:sz="4" w:space="0" w:color="auto"/>
              <w:bottom w:val="single" w:sz="4" w:space="0" w:color="auto"/>
            </w:tcBorders>
            <w:tcMar>
              <w:left w:w="28" w:type="dxa"/>
              <w:right w:w="28" w:type="dxa"/>
            </w:tcMar>
          </w:tcPr>
          <w:p w14:paraId="6491BB46" w14:textId="77777777" w:rsidR="00A91DC2" w:rsidRPr="001016FA"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45CA5E05" w14:textId="77777777" w:rsidR="00A91DC2" w:rsidRPr="00FF5039"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F85CDBD" w14:textId="77777777" w:rsidR="00A91DC2" w:rsidRPr="00A45E04" w:rsidRDefault="00A91DC2" w:rsidP="00BD6CF3">
            <w:pPr>
              <w:pStyle w:val="ListParagraph1"/>
              <w:numPr>
                <w:ilvl w:val="0"/>
                <w:numId w:val="2"/>
              </w:numPr>
              <w:spacing w:after="0" w:line="240" w:lineRule="auto"/>
              <w:ind w:left="344" w:hanging="284"/>
              <w:rPr>
                <w:rFonts w:ascii="Helvetica" w:hAnsi="Helvetica" w:cs="Helvetica"/>
                <w:sz w:val="17"/>
                <w:szCs w:val="17"/>
              </w:rPr>
            </w:pPr>
            <w:r w:rsidRPr="00A45E04">
              <w:rPr>
                <w:rFonts w:ascii="Helvetica" w:hAnsi="Helvetica" w:cs="Helvetica"/>
                <w:sz w:val="17"/>
                <w:szCs w:val="17"/>
              </w:rPr>
              <w:t xml:space="preserve">Johari, M.A., Jaafar, N.C., Mansor, N.H. </w:t>
            </w:r>
            <w:r w:rsidRPr="00A45E04">
              <w:rPr>
                <w:rFonts w:ascii="Helvetica" w:hAnsi="Helvetica" w:cs="Helvetica"/>
                <w:i/>
                <w:iCs/>
                <w:sz w:val="17"/>
                <w:szCs w:val="17"/>
              </w:rPr>
              <w:t>et al.</w:t>
            </w:r>
            <w:r w:rsidRPr="00A45E04">
              <w:rPr>
                <w:rFonts w:ascii="Helvetica" w:hAnsi="Helvetica" w:cs="Helvetica"/>
                <w:sz w:val="17"/>
                <w:szCs w:val="17"/>
              </w:rPr>
              <w:t xml:space="preserve"> (2020) Soil and water conservation practices among the independent il palm smallholders in </w:t>
            </w:r>
            <w:proofErr w:type="spellStart"/>
            <w:r w:rsidRPr="00A45E04">
              <w:rPr>
                <w:rFonts w:ascii="Helvetica" w:hAnsi="Helvetica" w:cs="Helvetica"/>
                <w:sz w:val="17"/>
                <w:szCs w:val="17"/>
              </w:rPr>
              <w:t>Betong</w:t>
            </w:r>
            <w:proofErr w:type="spellEnd"/>
            <w:r w:rsidRPr="00A45E04">
              <w:rPr>
                <w:rFonts w:ascii="Helvetica" w:hAnsi="Helvetica" w:cs="Helvetica"/>
                <w:sz w:val="17"/>
                <w:szCs w:val="17"/>
              </w:rPr>
              <w:t xml:space="preserve"> and </w:t>
            </w:r>
            <w:proofErr w:type="spellStart"/>
            <w:r w:rsidRPr="00A45E04">
              <w:rPr>
                <w:rFonts w:ascii="Helvetica" w:hAnsi="Helvetica" w:cs="Helvetica"/>
                <w:sz w:val="17"/>
                <w:szCs w:val="17"/>
              </w:rPr>
              <w:t>Saratok</w:t>
            </w:r>
            <w:proofErr w:type="spellEnd"/>
            <w:r w:rsidRPr="00A45E04">
              <w:rPr>
                <w:rFonts w:ascii="Helvetica" w:hAnsi="Helvetica" w:cs="Helvetica"/>
                <w:sz w:val="17"/>
                <w:szCs w:val="17"/>
              </w:rPr>
              <w:t>, Sarawak, Malaysia. Journal of Oil Palm Research 32, 674-687.</w:t>
            </w:r>
          </w:p>
        </w:tc>
        <w:tc>
          <w:tcPr>
            <w:tcW w:w="1134" w:type="dxa"/>
            <w:tcBorders>
              <w:top w:val="single" w:sz="4" w:space="0" w:color="auto"/>
              <w:bottom w:val="single" w:sz="4" w:space="0" w:color="auto"/>
            </w:tcBorders>
            <w:tcMar>
              <w:left w:w="28" w:type="dxa"/>
              <w:right w:w="28" w:type="dxa"/>
            </w:tcMar>
          </w:tcPr>
          <w:p w14:paraId="4B32C964"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Sarawak, Malaysia</w:t>
            </w:r>
          </w:p>
        </w:tc>
        <w:tc>
          <w:tcPr>
            <w:tcW w:w="1168" w:type="dxa"/>
            <w:tcBorders>
              <w:top w:val="single" w:sz="4" w:space="0" w:color="auto"/>
              <w:bottom w:val="single" w:sz="4" w:space="0" w:color="auto"/>
            </w:tcBorders>
            <w:tcMar>
              <w:left w:w="28" w:type="dxa"/>
              <w:right w:w="28" w:type="dxa"/>
            </w:tcMar>
          </w:tcPr>
          <w:p w14:paraId="7664D35F"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150DDFBF"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504D5C28" w14:textId="77777777" w:rsidR="00A91DC2" w:rsidRPr="00A45E04" w:rsidRDefault="00A91DC2" w:rsidP="00410821">
            <w:pPr>
              <w:rPr>
                <w:rFonts w:ascii="Helvetica" w:hAnsi="Helvetica" w:cs="Helvetica"/>
                <w:sz w:val="17"/>
                <w:szCs w:val="17"/>
              </w:rPr>
            </w:pPr>
            <w:r w:rsidRPr="00A45E04">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42D54618" w14:textId="77777777" w:rsidR="00A91DC2" w:rsidRPr="00A45E04" w:rsidRDefault="00A91DC2">
            <w:pPr>
              <w:rPr>
                <w:rFonts w:ascii="Helvetica" w:hAnsi="Helvetica" w:cs="Helvetica"/>
                <w:sz w:val="17"/>
                <w:szCs w:val="17"/>
              </w:rPr>
            </w:pPr>
            <w:r w:rsidRPr="00A45E04">
              <w:rPr>
                <w:rFonts w:ascii="Helvetica" w:hAnsi="Helvetica" w:cs="Helvetica"/>
                <w:sz w:val="17"/>
                <w:szCs w:val="17"/>
              </w:rPr>
              <w:t>O</w:t>
            </w:r>
          </w:p>
        </w:tc>
      </w:tr>
      <w:tr w:rsidR="00266244" w:rsidRPr="001016FA" w14:paraId="3D0781F1" w14:textId="77777777" w:rsidTr="007914BA">
        <w:tc>
          <w:tcPr>
            <w:tcW w:w="1080" w:type="dxa"/>
            <w:vMerge/>
            <w:tcBorders>
              <w:top w:val="single" w:sz="4" w:space="0" w:color="auto"/>
              <w:bottom w:val="single" w:sz="4" w:space="0" w:color="auto"/>
            </w:tcBorders>
            <w:tcMar>
              <w:left w:w="28" w:type="dxa"/>
              <w:right w:w="28" w:type="dxa"/>
            </w:tcMar>
          </w:tcPr>
          <w:p w14:paraId="08F5E1F4" w14:textId="77777777" w:rsidR="00266244" w:rsidRPr="001016FA" w:rsidRDefault="00266244"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5BE9FE1E" w14:textId="77777777" w:rsidR="00266244" w:rsidRPr="00FF5039" w:rsidRDefault="00266244" w:rsidP="00410821">
            <w:pPr>
              <w:rPr>
                <w:rFonts w:ascii="Helvetica" w:hAnsi="Helvetica" w:cs="Helvetica"/>
                <w:b/>
                <w:bCs/>
                <w:sz w:val="17"/>
                <w:szCs w:val="17"/>
              </w:rPr>
            </w:pPr>
            <w:r>
              <w:rPr>
                <w:rFonts w:ascii="Helvetica" w:hAnsi="Helvetica" w:cs="Helvetica"/>
                <w:b/>
                <w:bCs/>
                <w:sz w:val="17"/>
                <w:szCs w:val="17"/>
              </w:rPr>
              <w:t>Poverty</w:t>
            </w:r>
            <w:r w:rsidRPr="001016FA">
              <w:rPr>
                <w:rFonts w:ascii="Helvetica" w:hAnsi="Helvetica" w:cs="Helvetica"/>
                <w:b/>
                <w:bCs/>
                <w:sz w:val="17"/>
                <w:szCs w:val="17"/>
              </w:rPr>
              <w:t xml:space="preserve">, </w:t>
            </w:r>
            <w:r>
              <w:rPr>
                <w:rFonts w:ascii="Helvetica" w:hAnsi="Helvetica" w:cs="Helvetica"/>
                <w:b/>
                <w:bCs/>
                <w:sz w:val="17"/>
                <w:szCs w:val="17"/>
              </w:rPr>
              <w:t xml:space="preserve">income, </w:t>
            </w:r>
            <w:r w:rsidRPr="001016FA">
              <w:rPr>
                <w:rFonts w:ascii="Helvetica" w:hAnsi="Helvetica" w:cs="Helvetica"/>
                <w:b/>
                <w:bCs/>
                <w:sz w:val="17"/>
                <w:szCs w:val="17"/>
              </w:rPr>
              <w:t>food security</w:t>
            </w:r>
          </w:p>
        </w:tc>
        <w:tc>
          <w:tcPr>
            <w:tcW w:w="5940" w:type="dxa"/>
            <w:tcBorders>
              <w:top w:val="single" w:sz="4" w:space="0" w:color="auto"/>
              <w:bottom w:val="single" w:sz="4" w:space="0" w:color="auto"/>
            </w:tcBorders>
            <w:shd w:val="clear" w:color="auto" w:fill="CCCCCC"/>
            <w:tcMar>
              <w:left w:w="28" w:type="dxa"/>
              <w:right w:w="28" w:type="dxa"/>
            </w:tcMar>
          </w:tcPr>
          <w:p w14:paraId="3AC6B2BE" w14:textId="77777777" w:rsidR="00266244" w:rsidRPr="00CB63FB" w:rsidRDefault="00266244" w:rsidP="005D6AC9">
            <w:pPr>
              <w:pStyle w:val="ListParagraph1"/>
              <w:spacing w:after="0" w:line="240" w:lineRule="auto"/>
              <w:ind w:left="60"/>
              <w:rPr>
                <w:rFonts w:ascii="Helvetica" w:hAnsi="Helvetica" w:cs="Helvetica"/>
                <w:sz w:val="17"/>
                <w:szCs w:val="17"/>
              </w:rPr>
            </w:pPr>
            <w:r w:rsidRPr="00CB63FB">
              <w:rPr>
                <w:rFonts w:ascii="Helvetica" w:hAnsi="Helvetica" w:cs="Helvetica"/>
                <w:sz w:val="17"/>
                <w:szCs w:val="17"/>
              </w:rPr>
              <w:t>NA</w:t>
            </w:r>
          </w:p>
        </w:tc>
        <w:tc>
          <w:tcPr>
            <w:tcW w:w="1134" w:type="dxa"/>
            <w:tcBorders>
              <w:top w:val="single" w:sz="4" w:space="0" w:color="auto"/>
              <w:bottom w:val="single" w:sz="4" w:space="0" w:color="auto"/>
            </w:tcBorders>
            <w:shd w:val="clear" w:color="auto" w:fill="CCCCCC"/>
            <w:tcMar>
              <w:left w:w="28" w:type="dxa"/>
              <w:right w:w="28" w:type="dxa"/>
            </w:tcMar>
          </w:tcPr>
          <w:p w14:paraId="73C407CD" w14:textId="77777777" w:rsidR="00266244" w:rsidRPr="00CB63FB" w:rsidRDefault="00266244" w:rsidP="00410821">
            <w:pPr>
              <w:rPr>
                <w:rFonts w:ascii="Helvetica" w:hAnsi="Helvetica" w:cs="Helvetica"/>
                <w:sz w:val="17"/>
                <w:szCs w:val="17"/>
              </w:rPr>
            </w:pPr>
          </w:p>
        </w:tc>
        <w:tc>
          <w:tcPr>
            <w:tcW w:w="3969" w:type="dxa"/>
            <w:gridSpan w:val="3"/>
            <w:tcBorders>
              <w:top w:val="single" w:sz="4" w:space="0" w:color="auto"/>
              <w:bottom w:val="single" w:sz="4" w:space="0" w:color="auto"/>
            </w:tcBorders>
            <w:shd w:val="clear" w:color="auto" w:fill="CCCCCC"/>
            <w:tcMar>
              <w:left w:w="28" w:type="dxa"/>
              <w:right w:w="28" w:type="dxa"/>
            </w:tcMar>
          </w:tcPr>
          <w:p w14:paraId="5E3A9185" w14:textId="77777777" w:rsidR="00266244" w:rsidRPr="00CB63FB" w:rsidRDefault="00266244" w:rsidP="00410821">
            <w:pPr>
              <w:rPr>
                <w:rFonts w:ascii="Helvetica" w:hAnsi="Helvetica" w:cs="Helvetica"/>
                <w:sz w:val="17"/>
                <w:szCs w:val="17"/>
              </w:rPr>
            </w:pPr>
          </w:p>
        </w:tc>
        <w:tc>
          <w:tcPr>
            <w:tcW w:w="1134" w:type="dxa"/>
            <w:tcBorders>
              <w:top w:val="single" w:sz="4" w:space="0" w:color="auto"/>
              <w:bottom w:val="single" w:sz="4" w:space="0" w:color="auto"/>
            </w:tcBorders>
            <w:shd w:val="clear" w:color="auto" w:fill="CCCCCC"/>
            <w:tcMar>
              <w:left w:w="28" w:type="dxa"/>
              <w:right w:w="28" w:type="dxa"/>
            </w:tcMar>
          </w:tcPr>
          <w:p w14:paraId="07ED7E00" w14:textId="77777777" w:rsidR="00266244" w:rsidRPr="00CB63FB" w:rsidRDefault="00266244">
            <w:pPr>
              <w:rPr>
                <w:rFonts w:ascii="Helvetica" w:hAnsi="Helvetica" w:cs="Helvetica"/>
                <w:sz w:val="17"/>
                <w:szCs w:val="17"/>
              </w:rPr>
            </w:pPr>
          </w:p>
        </w:tc>
      </w:tr>
      <w:tr w:rsidR="00A91DC2" w:rsidRPr="001016FA" w14:paraId="050E99E1" w14:textId="77777777">
        <w:tc>
          <w:tcPr>
            <w:tcW w:w="1080" w:type="dxa"/>
            <w:vMerge/>
            <w:tcBorders>
              <w:top w:val="single" w:sz="4" w:space="0" w:color="auto"/>
              <w:bottom w:val="single" w:sz="4" w:space="0" w:color="auto"/>
            </w:tcBorders>
            <w:tcMar>
              <w:left w:w="28" w:type="dxa"/>
              <w:right w:w="28" w:type="dxa"/>
            </w:tcMar>
          </w:tcPr>
          <w:p w14:paraId="6410E060" w14:textId="77777777" w:rsidR="00A91DC2" w:rsidRPr="001016FA" w:rsidRDefault="00A91DC2"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767CBD4E" w14:textId="77777777" w:rsidR="00A91DC2" w:rsidRPr="00FF5039" w:rsidRDefault="00A91DC2" w:rsidP="00410821">
            <w:pPr>
              <w:rPr>
                <w:rFonts w:ascii="Helvetica" w:hAnsi="Helvetica" w:cs="Helvetica"/>
                <w:b/>
                <w:bCs/>
                <w:sz w:val="17"/>
                <w:szCs w:val="17"/>
              </w:rPr>
            </w:pPr>
            <w:r>
              <w:rPr>
                <w:rFonts w:ascii="Helvetica" w:hAnsi="Helvetica" w:cs="Helvetica"/>
                <w:b/>
                <w:bCs/>
                <w:sz w:val="17"/>
                <w:szCs w:val="17"/>
              </w:rPr>
              <w:t>H</w:t>
            </w:r>
            <w:r w:rsidRPr="001016FA">
              <w:rPr>
                <w:rFonts w:ascii="Helvetica" w:hAnsi="Helvetica" w:cs="Helvetica"/>
                <w:b/>
                <w:bCs/>
                <w:sz w:val="17"/>
                <w:szCs w:val="17"/>
              </w:rPr>
              <w:t xml:space="preserve">uman rights, </w:t>
            </w:r>
            <w:r>
              <w:rPr>
                <w:rFonts w:ascii="Helvetica" w:hAnsi="Helvetica" w:cs="Helvetica"/>
                <w:b/>
                <w:bCs/>
                <w:sz w:val="17"/>
                <w:szCs w:val="17"/>
              </w:rPr>
              <w:t xml:space="preserve">tenure security, </w:t>
            </w:r>
            <w:r w:rsidRPr="001016FA">
              <w:rPr>
                <w:rFonts w:ascii="Helvetica" w:hAnsi="Helvetica" w:cs="Helvetica"/>
                <w:b/>
                <w:bCs/>
                <w:sz w:val="17"/>
                <w:szCs w:val="17"/>
              </w:rPr>
              <w:t>conflicts</w:t>
            </w:r>
          </w:p>
        </w:tc>
        <w:tc>
          <w:tcPr>
            <w:tcW w:w="5940" w:type="dxa"/>
            <w:tcBorders>
              <w:top w:val="single" w:sz="4" w:space="0" w:color="auto"/>
              <w:bottom w:val="single" w:sz="4" w:space="0" w:color="auto"/>
            </w:tcBorders>
            <w:tcMar>
              <w:left w:w="28" w:type="dxa"/>
              <w:right w:w="28" w:type="dxa"/>
            </w:tcMar>
          </w:tcPr>
          <w:p w14:paraId="2A7751E6" w14:textId="77777777" w:rsidR="00A91DC2" w:rsidRPr="00CB63FB" w:rsidRDefault="00A91DC2" w:rsidP="00BD6CF3">
            <w:pPr>
              <w:pStyle w:val="ListParagraph1"/>
              <w:numPr>
                <w:ilvl w:val="0"/>
                <w:numId w:val="2"/>
              </w:numPr>
              <w:spacing w:after="0" w:line="240" w:lineRule="auto"/>
              <w:ind w:left="344" w:hanging="284"/>
              <w:rPr>
                <w:rFonts w:ascii="Helvetica" w:hAnsi="Helvetica" w:cs="Helvetica"/>
                <w:sz w:val="17"/>
                <w:szCs w:val="17"/>
              </w:rPr>
            </w:pPr>
            <w:r w:rsidRPr="00CB63FB">
              <w:rPr>
                <w:rFonts w:ascii="Helvetica" w:hAnsi="Helvetica" w:cs="Helvetica"/>
                <w:sz w:val="17"/>
                <w:szCs w:val="17"/>
              </w:rPr>
              <w:t>Wahab, A. (2020) The state of human rights disclosure among sustainably certified palm oil companies in Malaysia. The International Journal of Human Rights 24, 1451-1474.</w:t>
            </w:r>
          </w:p>
        </w:tc>
        <w:tc>
          <w:tcPr>
            <w:tcW w:w="1134" w:type="dxa"/>
            <w:tcBorders>
              <w:top w:val="single" w:sz="4" w:space="0" w:color="auto"/>
              <w:bottom w:val="single" w:sz="4" w:space="0" w:color="auto"/>
            </w:tcBorders>
            <w:tcMar>
              <w:left w:w="28" w:type="dxa"/>
              <w:right w:w="28" w:type="dxa"/>
            </w:tcMar>
          </w:tcPr>
          <w:p w14:paraId="3E8DA212"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Malaysia</w:t>
            </w:r>
          </w:p>
        </w:tc>
        <w:tc>
          <w:tcPr>
            <w:tcW w:w="1168" w:type="dxa"/>
            <w:tcBorders>
              <w:top w:val="single" w:sz="4" w:space="0" w:color="auto"/>
              <w:bottom w:val="single" w:sz="4" w:space="0" w:color="auto"/>
            </w:tcBorders>
            <w:tcMar>
              <w:left w:w="28" w:type="dxa"/>
              <w:right w:w="28" w:type="dxa"/>
            </w:tcMar>
          </w:tcPr>
          <w:p w14:paraId="5A8F6B3F"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4B124081"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2019</w:t>
            </w:r>
          </w:p>
        </w:tc>
        <w:tc>
          <w:tcPr>
            <w:tcW w:w="1721" w:type="dxa"/>
            <w:tcBorders>
              <w:top w:val="single" w:sz="4" w:space="0" w:color="auto"/>
              <w:bottom w:val="single" w:sz="4" w:space="0" w:color="auto"/>
            </w:tcBorders>
            <w:tcMar>
              <w:left w:w="28" w:type="dxa"/>
              <w:right w:w="28" w:type="dxa"/>
            </w:tcMar>
          </w:tcPr>
          <w:p w14:paraId="16416EEE"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674960AC" w14:textId="77777777" w:rsidR="00A91DC2" w:rsidRPr="00CB63FB" w:rsidRDefault="00A91DC2">
            <w:pPr>
              <w:rPr>
                <w:rFonts w:ascii="Helvetica" w:hAnsi="Helvetica" w:cs="Helvetica"/>
                <w:sz w:val="17"/>
                <w:szCs w:val="17"/>
              </w:rPr>
            </w:pPr>
            <w:r w:rsidRPr="00CB63FB">
              <w:rPr>
                <w:rFonts w:ascii="Helvetica" w:hAnsi="Helvetica" w:cs="Helvetica"/>
                <w:sz w:val="17"/>
                <w:szCs w:val="17"/>
              </w:rPr>
              <w:t>O</w:t>
            </w:r>
          </w:p>
        </w:tc>
      </w:tr>
      <w:tr w:rsidR="00266244" w:rsidRPr="001016FA" w14:paraId="1F89771A" w14:textId="77777777" w:rsidTr="0064414C">
        <w:tc>
          <w:tcPr>
            <w:tcW w:w="1080" w:type="dxa"/>
            <w:vMerge w:val="restart"/>
            <w:tcBorders>
              <w:top w:val="single" w:sz="4" w:space="0" w:color="auto"/>
              <w:bottom w:val="single" w:sz="4" w:space="0" w:color="auto"/>
            </w:tcBorders>
            <w:tcMar>
              <w:left w:w="28" w:type="dxa"/>
              <w:right w:w="28" w:type="dxa"/>
            </w:tcMar>
          </w:tcPr>
          <w:p w14:paraId="1C31F5BA" w14:textId="77777777" w:rsidR="00266244" w:rsidRPr="001016FA" w:rsidRDefault="00266244" w:rsidP="00410821">
            <w:pPr>
              <w:rPr>
                <w:rFonts w:ascii="Helvetica" w:hAnsi="Helvetica" w:cs="Helvetica"/>
                <w:b/>
                <w:bCs/>
                <w:sz w:val="17"/>
                <w:szCs w:val="17"/>
              </w:rPr>
            </w:pPr>
            <w:r w:rsidRPr="001016FA">
              <w:rPr>
                <w:rFonts w:ascii="Helvetica" w:hAnsi="Helvetica" w:cs="Helvetica"/>
                <w:b/>
                <w:bCs/>
                <w:sz w:val="17"/>
                <w:szCs w:val="17"/>
              </w:rPr>
              <w:t xml:space="preserve">ISPO </w:t>
            </w:r>
          </w:p>
        </w:tc>
        <w:tc>
          <w:tcPr>
            <w:tcW w:w="1440" w:type="dxa"/>
            <w:tcBorders>
              <w:top w:val="single" w:sz="4" w:space="0" w:color="auto"/>
              <w:bottom w:val="single" w:sz="4" w:space="0" w:color="auto"/>
            </w:tcBorders>
            <w:tcMar>
              <w:left w:w="28" w:type="dxa"/>
              <w:right w:w="28" w:type="dxa"/>
            </w:tcMar>
          </w:tcPr>
          <w:p w14:paraId="43ACA1C2" w14:textId="77777777" w:rsidR="00266244" w:rsidRPr="00FF5039" w:rsidRDefault="00266244" w:rsidP="00410821">
            <w:pPr>
              <w:rPr>
                <w:rFonts w:ascii="Helvetica" w:hAnsi="Helvetica" w:cs="Helvetica"/>
                <w:b/>
                <w:bCs/>
                <w:sz w:val="17"/>
                <w:szCs w:val="17"/>
              </w:rPr>
            </w:pPr>
            <w:r w:rsidRPr="00FF5039">
              <w:rPr>
                <w:rFonts w:ascii="Helvetica" w:hAnsi="Helvetica" w:cs="Helvetica"/>
                <w:b/>
                <w:bCs/>
                <w:sz w:val="17"/>
                <w:szCs w:val="17"/>
              </w:rPr>
              <w:t>Deforestation or biodiversity</w:t>
            </w:r>
          </w:p>
        </w:tc>
        <w:tc>
          <w:tcPr>
            <w:tcW w:w="5940" w:type="dxa"/>
            <w:tcBorders>
              <w:top w:val="single" w:sz="4" w:space="0" w:color="auto"/>
              <w:bottom w:val="single" w:sz="4" w:space="0" w:color="auto"/>
            </w:tcBorders>
            <w:shd w:val="clear" w:color="auto" w:fill="CCCCCC"/>
            <w:tcMar>
              <w:left w:w="28" w:type="dxa"/>
              <w:right w:w="28" w:type="dxa"/>
            </w:tcMar>
          </w:tcPr>
          <w:p w14:paraId="50C66A5D" w14:textId="77777777" w:rsidR="00266244" w:rsidRPr="00CB63FB" w:rsidRDefault="00266244" w:rsidP="00410821">
            <w:pPr>
              <w:rPr>
                <w:rFonts w:ascii="Helvetica" w:hAnsi="Helvetica" w:cs="Helvetica"/>
                <w:sz w:val="17"/>
                <w:szCs w:val="17"/>
              </w:rPr>
            </w:pPr>
            <w:r w:rsidRPr="00CB63FB">
              <w:rPr>
                <w:rFonts w:ascii="Helvetica" w:hAnsi="Helvetica" w:cs="Helvetica"/>
                <w:sz w:val="17"/>
                <w:szCs w:val="17"/>
              </w:rPr>
              <w:t>NA</w:t>
            </w:r>
          </w:p>
        </w:tc>
        <w:tc>
          <w:tcPr>
            <w:tcW w:w="1134" w:type="dxa"/>
            <w:tcBorders>
              <w:top w:val="single" w:sz="4" w:space="0" w:color="auto"/>
              <w:bottom w:val="single" w:sz="4" w:space="0" w:color="auto"/>
            </w:tcBorders>
            <w:shd w:val="clear" w:color="auto" w:fill="CCCCCC"/>
            <w:tcMar>
              <w:left w:w="28" w:type="dxa"/>
              <w:right w:w="28" w:type="dxa"/>
            </w:tcMar>
          </w:tcPr>
          <w:p w14:paraId="66EB5849" w14:textId="77777777" w:rsidR="00266244" w:rsidRPr="00CB63FB" w:rsidRDefault="00266244" w:rsidP="00410821">
            <w:pPr>
              <w:rPr>
                <w:rFonts w:ascii="Helvetica" w:hAnsi="Helvetica" w:cs="Helvetica"/>
                <w:sz w:val="17"/>
                <w:szCs w:val="17"/>
              </w:rPr>
            </w:pPr>
          </w:p>
        </w:tc>
        <w:tc>
          <w:tcPr>
            <w:tcW w:w="3969" w:type="dxa"/>
            <w:gridSpan w:val="3"/>
            <w:tcBorders>
              <w:top w:val="single" w:sz="4" w:space="0" w:color="auto"/>
              <w:bottom w:val="single" w:sz="4" w:space="0" w:color="auto"/>
            </w:tcBorders>
            <w:shd w:val="clear" w:color="auto" w:fill="CCCCCC"/>
            <w:tcMar>
              <w:left w:w="28" w:type="dxa"/>
              <w:right w:w="28" w:type="dxa"/>
            </w:tcMar>
          </w:tcPr>
          <w:p w14:paraId="2E1BA825" w14:textId="77777777" w:rsidR="00266244" w:rsidRPr="00CB63FB" w:rsidRDefault="00266244" w:rsidP="00410821">
            <w:pPr>
              <w:rPr>
                <w:rFonts w:ascii="Helvetica" w:hAnsi="Helvetica" w:cs="Helvetica"/>
                <w:sz w:val="17"/>
                <w:szCs w:val="17"/>
              </w:rPr>
            </w:pPr>
          </w:p>
        </w:tc>
        <w:tc>
          <w:tcPr>
            <w:tcW w:w="1134" w:type="dxa"/>
            <w:tcBorders>
              <w:top w:val="single" w:sz="4" w:space="0" w:color="auto"/>
              <w:bottom w:val="single" w:sz="4" w:space="0" w:color="auto"/>
            </w:tcBorders>
            <w:shd w:val="clear" w:color="auto" w:fill="CCCCCC"/>
            <w:tcMar>
              <w:left w:w="28" w:type="dxa"/>
              <w:right w:w="28" w:type="dxa"/>
            </w:tcMar>
          </w:tcPr>
          <w:p w14:paraId="760E596C" w14:textId="77777777" w:rsidR="00266244" w:rsidRPr="00CB63FB" w:rsidRDefault="00266244" w:rsidP="00410821">
            <w:pPr>
              <w:rPr>
                <w:rFonts w:ascii="Helvetica" w:hAnsi="Helvetica" w:cs="Helvetica"/>
                <w:sz w:val="17"/>
                <w:szCs w:val="17"/>
              </w:rPr>
            </w:pPr>
          </w:p>
        </w:tc>
      </w:tr>
      <w:tr w:rsidR="00266244" w:rsidRPr="001016FA" w14:paraId="284652D1" w14:textId="77777777" w:rsidTr="00C861EB">
        <w:tc>
          <w:tcPr>
            <w:tcW w:w="1080" w:type="dxa"/>
            <w:vMerge/>
            <w:tcBorders>
              <w:top w:val="single" w:sz="4" w:space="0" w:color="auto"/>
              <w:bottom w:val="single" w:sz="4" w:space="0" w:color="auto"/>
            </w:tcBorders>
            <w:tcMar>
              <w:left w:w="28" w:type="dxa"/>
              <w:right w:w="28" w:type="dxa"/>
            </w:tcMar>
          </w:tcPr>
          <w:p w14:paraId="77AAE574" w14:textId="77777777" w:rsidR="00266244" w:rsidRPr="001016FA" w:rsidRDefault="00266244"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72317824" w14:textId="77777777" w:rsidR="00266244" w:rsidRPr="00FF5039" w:rsidRDefault="00266244" w:rsidP="00410821">
            <w:pPr>
              <w:rPr>
                <w:rFonts w:ascii="Helvetica" w:hAnsi="Helvetica" w:cs="Helvetica"/>
                <w:b/>
                <w:bCs/>
                <w:sz w:val="17"/>
                <w:szCs w:val="17"/>
              </w:rPr>
            </w:pPr>
            <w:r w:rsidRPr="00FF5039">
              <w:rPr>
                <w:rFonts w:ascii="Helvetica" w:hAnsi="Helvetica" w:cs="Helvetica"/>
                <w:b/>
                <w:bCs/>
                <w:sz w:val="17"/>
                <w:szCs w:val="17"/>
              </w:rPr>
              <w:t>GHG emissions or fire</w:t>
            </w:r>
          </w:p>
        </w:tc>
        <w:tc>
          <w:tcPr>
            <w:tcW w:w="5940" w:type="dxa"/>
            <w:tcBorders>
              <w:top w:val="single" w:sz="4" w:space="0" w:color="auto"/>
              <w:bottom w:val="single" w:sz="4" w:space="0" w:color="auto"/>
            </w:tcBorders>
            <w:shd w:val="clear" w:color="auto" w:fill="CCCCCC"/>
            <w:tcMar>
              <w:left w:w="28" w:type="dxa"/>
              <w:right w:w="28" w:type="dxa"/>
            </w:tcMar>
          </w:tcPr>
          <w:p w14:paraId="6EDAF795" w14:textId="77777777" w:rsidR="00266244" w:rsidRPr="00CB63FB" w:rsidRDefault="00266244" w:rsidP="00410821">
            <w:pPr>
              <w:rPr>
                <w:rFonts w:ascii="Helvetica" w:hAnsi="Helvetica" w:cs="Helvetica"/>
                <w:sz w:val="17"/>
                <w:szCs w:val="17"/>
              </w:rPr>
            </w:pPr>
            <w:r w:rsidRPr="00CB63FB">
              <w:rPr>
                <w:rFonts w:ascii="Helvetica" w:hAnsi="Helvetica" w:cs="Helvetica"/>
                <w:sz w:val="17"/>
                <w:szCs w:val="17"/>
              </w:rPr>
              <w:t>NA</w:t>
            </w:r>
          </w:p>
        </w:tc>
        <w:tc>
          <w:tcPr>
            <w:tcW w:w="1134" w:type="dxa"/>
            <w:tcBorders>
              <w:top w:val="single" w:sz="4" w:space="0" w:color="auto"/>
              <w:bottom w:val="single" w:sz="4" w:space="0" w:color="auto"/>
            </w:tcBorders>
            <w:shd w:val="clear" w:color="auto" w:fill="CCCCCC"/>
            <w:tcMar>
              <w:left w:w="28" w:type="dxa"/>
              <w:right w:w="28" w:type="dxa"/>
            </w:tcMar>
          </w:tcPr>
          <w:p w14:paraId="61590EBB" w14:textId="77777777" w:rsidR="00266244" w:rsidRPr="00CB63FB" w:rsidRDefault="00266244" w:rsidP="00410821">
            <w:pPr>
              <w:rPr>
                <w:rFonts w:ascii="Helvetica" w:hAnsi="Helvetica" w:cs="Helvetica"/>
                <w:sz w:val="17"/>
                <w:szCs w:val="17"/>
              </w:rPr>
            </w:pPr>
          </w:p>
        </w:tc>
        <w:tc>
          <w:tcPr>
            <w:tcW w:w="3969" w:type="dxa"/>
            <w:gridSpan w:val="3"/>
            <w:tcBorders>
              <w:top w:val="single" w:sz="4" w:space="0" w:color="auto"/>
              <w:bottom w:val="single" w:sz="4" w:space="0" w:color="auto"/>
            </w:tcBorders>
            <w:shd w:val="clear" w:color="auto" w:fill="CCCCCC"/>
            <w:tcMar>
              <w:left w:w="28" w:type="dxa"/>
              <w:right w:w="28" w:type="dxa"/>
            </w:tcMar>
          </w:tcPr>
          <w:p w14:paraId="43D7D887" w14:textId="77777777" w:rsidR="00266244" w:rsidRPr="00CB63FB" w:rsidRDefault="00266244" w:rsidP="00410821">
            <w:pPr>
              <w:rPr>
                <w:rFonts w:ascii="Helvetica" w:hAnsi="Helvetica" w:cs="Helvetica"/>
                <w:sz w:val="17"/>
                <w:szCs w:val="17"/>
              </w:rPr>
            </w:pPr>
          </w:p>
        </w:tc>
        <w:tc>
          <w:tcPr>
            <w:tcW w:w="1134" w:type="dxa"/>
            <w:tcBorders>
              <w:top w:val="single" w:sz="4" w:space="0" w:color="auto"/>
              <w:bottom w:val="single" w:sz="4" w:space="0" w:color="auto"/>
            </w:tcBorders>
            <w:shd w:val="clear" w:color="auto" w:fill="CCCCCC"/>
            <w:tcMar>
              <w:left w:w="28" w:type="dxa"/>
              <w:right w:w="28" w:type="dxa"/>
            </w:tcMar>
          </w:tcPr>
          <w:p w14:paraId="4A9A9B58" w14:textId="77777777" w:rsidR="00266244" w:rsidRPr="00CB63FB" w:rsidRDefault="00266244" w:rsidP="00410821">
            <w:pPr>
              <w:rPr>
                <w:rFonts w:ascii="Helvetica" w:hAnsi="Helvetica" w:cs="Helvetica"/>
                <w:sz w:val="17"/>
                <w:szCs w:val="17"/>
              </w:rPr>
            </w:pPr>
          </w:p>
        </w:tc>
      </w:tr>
      <w:tr w:rsidR="00A91DC2" w:rsidRPr="001016FA" w14:paraId="72488B15" w14:textId="77777777">
        <w:tc>
          <w:tcPr>
            <w:tcW w:w="1080" w:type="dxa"/>
            <w:vMerge/>
            <w:tcBorders>
              <w:top w:val="single" w:sz="4" w:space="0" w:color="auto"/>
              <w:bottom w:val="single" w:sz="4" w:space="0" w:color="auto"/>
            </w:tcBorders>
            <w:tcMar>
              <w:left w:w="28" w:type="dxa"/>
              <w:right w:w="28" w:type="dxa"/>
            </w:tcMar>
          </w:tcPr>
          <w:p w14:paraId="2CE3D938" w14:textId="77777777" w:rsidR="00A91DC2" w:rsidRPr="001016FA" w:rsidRDefault="00A91DC2" w:rsidP="00410821">
            <w:pPr>
              <w:rPr>
                <w:rFonts w:ascii="Helvetica" w:hAnsi="Helvetica" w:cs="Helvetica"/>
                <w:b/>
                <w:bCs/>
                <w:sz w:val="17"/>
                <w:szCs w:val="17"/>
              </w:rPr>
            </w:pPr>
          </w:p>
        </w:tc>
        <w:tc>
          <w:tcPr>
            <w:tcW w:w="1440" w:type="dxa"/>
            <w:vMerge w:val="restart"/>
            <w:tcBorders>
              <w:top w:val="single" w:sz="4" w:space="0" w:color="auto"/>
              <w:bottom w:val="single" w:sz="4" w:space="0" w:color="auto"/>
            </w:tcBorders>
            <w:tcMar>
              <w:left w:w="28" w:type="dxa"/>
              <w:right w:w="28" w:type="dxa"/>
            </w:tcMar>
          </w:tcPr>
          <w:p w14:paraId="3C110326" w14:textId="77777777" w:rsidR="00A91DC2" w:rsidRPr="00FF5039" w:rsidRDefault="00A91DC2" w:rsidP="00410821">
            <w:pPr>
              <w:rPr>
                <w:rFonts w:ascii="Helvetica" w:hAnsi="Helvetica" w:cs="Helvetica"/>
                <w:b/>
                <w:bCs/>
                <w:sz w:val="17"/>
                <w:szCs w:val="17"/>
              </w:rPr>
            </w:pPr>
            <w:r w:rsidRPr="00FF5039">
              <w:rPr>
                <w:rFonts w:ascii="Helvetica" w:hAnsi="Helvetica" w:cs="Helvetica"/>
                <w:b/>
                <w:bCs/>
                <w:sz w:val="17"/>
                <w:szCs w:val="17"/>
              </w:rPr>
              <w:t>Water and soil conservation (use of pesticide) and waste management</w:t>
            </w:r>
          </w:p>
        </w:tc>
        <w:tc>
          <w:tcPr>
            <w:tcW w:w="5940" w:type="dxa"/>
            <w:tcBorders>
              <w:top w:val="single" w:sz="4" w:space="0" w:color="auto"/>
              <w:bottom w:val="single" w:sz="4" w:space="0" w:color="auto"/>
            </w:tcBorders>
            <w:tcMar>
              <w:left w:w="28" w:type="dxa"/>
              <w:right w:w="28" w:type="dxa"/>
            </w:tcMar>
          </w:tcPr>
          <w:p w14:paraId="73B29F6B" w14:textId="77777777" w:rsidR="00A91DC2" w:rsidRPr="00CB63FB" w:rsidRDefault="00A91DC2" w:rsidP="00BD6CF3">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Aisyah, D.D. &amp; Mulyo, J.H. (2021) Understanding the palm oil smallholders’ characteristics and their compliance towards the Indonesian Sustainable Palm Oil (ISPO): A case study in North Sumatera, Indonesia. IOP Conference Series: Earth and Environmental Science 637, 012041. IOP Publishing.</w:t>
            </w:r>
          </w:p>
        </w:tc>
        <w:tc>
          <w:tcPr>
            <w:tcW w:w="1134" w:type="dxa"/>
            <w:tcBorders>
              <w:top w:val="single" w:sz="4" w:space="0" w:color="auto"/>
              <w:bottom w:val="single" w:sz="4" w:space="0" w:color="auto"/>
            </w:tcBorders>
            <w:tcMar>
              <w:left w:w="28" w:type="dxa"/>
              <w:right w:w="28" w:type="dxa"/>
            </w:tcMar>
          </w:tcPr>
          <w:p w14:paraId="269ACB2D"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North Sumatra, Indonesia</w:t>
            </w:r>
          </w:p>
        </w:tc>
        <w:tc>
          <w:tcPr>
            <w:tcW w:w="1168" w:type="dxa"/>
            <w:tcBorders>
              <w:top w:val="single" w:sz="4" w:space="0" w:color="auto"/>
              <w:bottom w:val="single" w:sz="4" w:space="0" w:color="auto"/>
            </w:tcBorders>
            <w:tcMar>
              <w:left w:w="28" w:type="dxa"/>
              <w:right w:w="28" w:type="dxa"/>
            </w:tcMar>
          </w:tcPr>
          <w:p w14:paraId="1B714834"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Scheme smallholders</w:t>
            </w:r>
          </w:p>
        </w:tc>
        <w:tc>
          <w:tcPr>
            <w:tcW w:w="1080" w:type="dxa"/>
            <w:tcBorders>
              <w:top w:val="single" w:sz="4" w:space="0" w:color="auto"/>
              <w:bottom w:val="single" w:sz="4" w:space="0" w:color="auto"/>
            </w:tcBorders>
            <w:tcMar>
              <w:left w:w="28" w:type="dxa"/>
              <w:right w:w="28" w:type="dxa"/>
            </w:tcMar>
          </w:tcPr>
          <w:p w14:paraId="63EBB7F9"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64FDB76D"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7472C6FB"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w:t>
            </w:r>
          </w:p>
        </w:tc>
      </w:tr>
      <w:tr w:rsidR="00A91DC2" w:rsidRPr="001016FA" w14:paraId="74D14C93" w14:textId="77777777">
        <w:tc>
          <w:tcPr>
            <w:tcW w:w="1080" w:type="dxa"/>
            <w:vMerge/>
            <w:tcBorders>
              <w:top w:val="single" w:sz="4" w:space="0" w:color="auto"/>
              <w:bottom w:val="single" w:sz="4" w:space="0" w:color="auto"/>
            </w:tcBorders>
            <w:tcMar>
              <w:left w:w="28" w:type="dxa"/>
              <w:right w:w="28" w:type="dxa"/>
            </w:tcMar>
          </w:tcPr>
          <w:p w14:paraId="640CA73A" w14:textId="77777777" w:rsidR="00A91DC2" w:rsidRPr="001016FA"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54784CFC" w14:textId="77777777" w:rsidR="00A91DC2" w:rsidRPr="00FF5039"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62E557C" w14:textId="77777777" w:rsidR="00A91DC2" w:rsidRPr="00CB63FB" w:rsidRDefault="00A91DC2" w:rsidP="00BD6CF3">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Aisyah, D.D. &amp; Mulyo, J.H. (2021) Understanding the palm oil smallholders’ characteristics and their compliance towards the Indonesian Sustainable Palm Oil (ISPO): A case study in North Sumatera, Indonesia. IOP Conference Series: Earth and Environmental Science 637, 012041. IOP Publishing.</w:t>
            </w:r>
          </w:p>
        </w:tc>
        <w:tc>
          <w:tcPr>
            <w:tcW w:w="1134" w:type="dxa"/>
            <w:tcBorders>
              <w:top w:val="single" w:sz="4" w:space="0" w:color="auto"/>
              <w:bottom w:val="single" w:sz="4" w:space="0" w:color="auto"/>
            </w:tcBorders>
            <w:tcMar>
              <w:left w:w="28" w:type="dxa"/>
              <w:right w:w="28" w:type="dxa"/>
            </w:tcMar>
          </w:tcPr>
          <w:p w14:paraId="5A924C23"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North Sumatra, Indonesia</w:t>
            </w:r>
          </w:p>
        </w:tc>
        <w:tc>
          <w:tcPr>
            <w:tcW w:w="1168" w:type="dxa"/>
            <w:tcBorders>
              <w:top w:val="single" w:sz="4" w:space="0" w:color="auto"/>
              <w:bottom w:val="single" w:sz="4" w:space="0" w:color="auto"/>
            </w:tcBorders>
            <w:tcMar>
              <w:left w:w="28" w:type="dxa"/>
              <w:right w:w="28" w:type="dxa"/>
            </w:tcMar>
          </w:tcPr>
          <w:p w14:paraId="397FCF9B"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774C2E91"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40A378E5"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5A61CBB9" w14:textId="77777777" w:rsidR="00A91DC2" w:rsidRPr="00CB63FB" w:rsidRDefault="00A91DC2">
            <w:pPr>
              <w:rPr>
                <w:rFonts w:ascii="Helvetica" w:hAnsi="Helvetica" w:cs="Helvetica"/>
                <w:sz w:val="17"/>
                <w:szCs w:val="17"/>
              </w:rPr>
            </w:pPr>
            <w:r w:rsidRPr="00CB63FB">
              <w:rPr>
                <w:rFonts w:ascii="Helvetica" w:hAnsi="Helvetica" w:cs="Helvetica"/>
                <w:sz w:val="17"/>
                <w:szCs w:val="17"/>
              </w:rPr>
              <w:t>O</w:t>
            </w:r>
          </w:p>
        </w:tc>
      </w:tr>
      <w:tr w:rsidR="00A91DC2" w:rsidRPr="001016FA" w14:paraId="4DF0E2C1" w14:textId="77777777">
        <w:tc>
          <w:tcPr>
            <w:tcW w:w="1080" w:type="dxa"/>
            <w:vMerge/>
            <w:tcBorders>
              <w:top w:val="single" w:sz="4" w:space="0" w:color="auto"/>
              <w:bottom w:val="single" w:sz="4" w:space="0" w:color="auto"/>
            </w:tcBorders>
            <w:tcMar>
              <w:left w:w="28" w:type="dxa"/>
              <w:right w:w="28" w:type="dxa"/>
            </w:tcMar>
          </w:tcPr>
          <w:p w14:paraId="1C739179" w14:textId="77777777" w:rsidR="00A91DC2" w:rsidRPr="001016FA"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18A0A25B" w14:textId="77777777" w:rsidR="00A91DC2" w:rsidRPr="00FF5039"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58136E7" w14:textId="77777777" w:rsidR="00A91DC2" w:rsidRPr="00CB63FB" w:rsidRDefault="00A91DC2" w:rsidP="00BD6CF3">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Ulma, R. &amp; Aziz, M. (2021) Study of sustainability status of the implementation of ISPO (Indonesian Sustainable Palm Oil) in plasma farmers oil palm plantation. IOP Conference Series: Earth and Environmental Science 716, 012114. IOP Publishing.</w:t>
            </w:r>
          </w:p>
        </w:tc>
        <w:tc>
          <w:tcPr>
            <w:tcW w:w="1134" w:type="dxa"/>
            <w:tcBorders>
              <w:top w:val="single" w:sz="4" w:space="0" w:color="auto"/>
              <w:bottom w:val="single" w:sz="4" w:space="0" w:color="auto"/>
            </w:tcBorders>
            <w:tcMar>
              <w:left w:w="28" w:type="dxa"/>
              <w:right w:w="28" w:type="dxa"/>
            </w:tcMar>
          </w:tcPr>
          <w:p w14:paraId="29241E73"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Jambi, Indonesia</w:t>
            </w:r>
          </w:p>
        </w:tc>
        <w:tc>
          <w:tcPr>
            <w:tcW w:w="1168" w:type="dxa"/>
            <w:tcBorders>
              <w:top w:val="single" w:sz="4" w:space="0" w:color="auto"/>
              <w:bottom w:val="single" w:sz="4" w:space="0" w:color="auto"/>
            </w:tcBorders>
            <w:tcMar>
              <w:left w:w="28" w:type="dxa"/>
              <w:right w:w="28" w:type="dxa"/>
            </w:tcMar>
          </w:tcPr>
          <w:p w14:paraId="69B0F625"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44DFD783"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5A5B8FE9" w14:textId="77777777" w:rsidR="00A91DC2" w:rsidRPr="00CB63FB" w:rsidRDefault="00A91DC2" w:rsidP="00410821">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05ACB6E3" w14:textId="77777777" w:rsidR="00A91DC2" w:rsidRPr="00CB63FB" w:rsidRDefault="00A91DC2">
            <w:pPr>
              <w:rPr>
                <w:rFonts w:ascii="Helvetica" w:hAnsi="Helvetica" w:cs="Helvetica"/>
                <w:sz w:val="17"/>
                <w:szCs w:val="17"/>
              </w:rPr>
            </w:pPr>
            <w:r w:rsidRPr="00CB63FB">
              <w:rPr>
                <w:rFonts w:ascii="Helvetica" w:hAnsi="Helvetica" w:cs="Helvetica"/>
                <w:sz w:val="17"/>
                <w:szCs w:val="17"/>
              </w:rPr>
              <w:t>O</w:t>
            </w:r>
          </w:p>
        </w:tc>
      </w:tr>
      <w:tr w:rsidR="00A91DC2" w:rsidRPr="001016FA" w14:paraId="7EAA78A5" w14:textId="77777777">
        <w:tc>
          <w:tcPr>
            <w:tcW w:w="1080" w:type="dxa"/>
            <w:vMerge/>
            <w:tcBorders>
              <w:top w:val="single" w:sz="4" w:space="0" w:color="auto"/>
              <w:bottom w:val="single" w:sz="4" w:space="0" w:color="auto"/>
            </w:tcBorders>
            <w:tcMar>
              <w:left w:w="28" w:type="dxa"/>
              <w:right w:w="28" w:type="dxa"/>
            </w:tcMar>
          </w:tcPr>
          <w:p w14:paraId="2D37DA1C" w14:textId="77777777" w:rsidR="00A91DC2" w:rsidRPr="001016FA" w:rsidRDefault="00A91DC2"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52B72F66" w14:textId="77777777" w:rsidR="00A91DC2" w:rsidRPr="001016FA" w:rsidRDefault="00A91DC2" w:rsidP="00410821">
            <w:pPr>
              <w:rPr>
                <w:rFonts w:ascii="Helvetica" w:hAnsi="Helvetica" w:cs="Helvetica"/>
                <w:b/>
                <w:bCs/>
                <w:sz w:val="17"/>
                <w:szCs w:val="17"/>
              </w:rPr>
            </w:pPr>
            <w:r>
              <w:rPr>
                <w:rFonts w:ascii="Helvetica" w:hAnsi="Helvetica" w:cs="Helvetica"/>
                <w:b/>
                <w:bCs/>
                <w:sz w:val="17"/>
                <w:szCs w:val="17"/>
              </w:rPr>
              <w:t>Poverty</w:t>
            </w:r>
            <w:r w:rsidRPr="001016FA">
              <w:rPr>
                <w:rFonts w:ascii="Helvetica" w:hAnsi="Helvetica" w:cs="Helvetica"/>
                <w:b/>
                <w:bCs/>
                <w:sz w:val="17"/>
                <w:szCs w:val="17"/>
              </w:rPr>
              <w:t xml:space="preserve">, </w:t>
            </w:r>
            <w:r>
              <w:rPr>
                <w:rFonts w:ascii="Helvetica" w:hAnsi="Helvetica" w:cs="Helvetica"/>
                <w:b/>
                <w:bCs/>
                <w:sz w:val="17"/>
                <w:szCs w:val="17"/>
              </w:rPr>
              <w:t xml:space="preserve">income, </w:t>
            </w:r>
            <w:r w:rsidRPr="001016FA">
              <w:rPr>
                <w:rFonts w:ascii="Helvetica" w:hAnsi="Helvetica" w:cs="Helvetica"/>
                <w:b/>
                <w:bCs/>
                <w:sz w:val="17"/>
                <w:szCs w:val="17"/>
              </w:rPr>
              <w:t>food security</w:t>
            </w:r>
          </w:p>
        </w:tc>
        <w:tc>
          <w:tcPr>
            <w:tcW w:w="5940" w:type="dxa"/>
            <w:tcBorders>
              <w:top w:val="single" w:sz="4" w:space="0" w:color="auto"/>
              <w:bottom w:val="single" w:sz="4" w:space="0" w:color="auto"/>
            </w:tcBorders>
            <w:tcMar>
              <w:left w:w="28" w:type="dxa"/>
              <w:right w:w="28" w:type="dxa"/>
            </w:tcMar>
          </w:tcPr>
          <w:p w14:paraId="58A243FB" w14:textId="77777777" w:rsidR="00A91DC2" w:rsidRPr="00CB63FB" w:rsidRDefault="00A91DC2" w:rsidP="00CD729E">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Chalil, D. &amp; Barus, R. (2021) The impact of sustainable palm oil management on sustainable landscape. IOP Conference Series: Earth and Environmental Science 653, 012118. IOP Publishing.</w:t>
            </w:r>
          </w:p>
        </w:tc>
        <w:tc>
          <w:tcPr>
            <w:tcW w:w="1134" w:type="dxa"/>
            <w:tcBorders>
              <w:top w:val="single" w:sz="4" w:space="0" w:color="auto"/>
              <w:bottom w:val="single" w:sz="4" w:space="0" w:color="auto"/>
            </w:tcBorders>
            <w:tcMar>
              <w:left w:w="28" w:type="dxa"/>
              <w:right w:w="28" w:type="dxa"/>
            </w:tcMar>
          </w:tcPr>
          <w:p w14:paraId="6416CB8C" w14:textId="77777777" w:rsidR="00A91DC2" w:rsidRPr="00CB63FB" w:rsidRDefault="00A91DC2" w:rsidP="00CD729E">
            <w:pPr>
              <w:rPr>
                <w:rFonts w:ascii="Helvetica" w:hAnsi="Helvetica" w:cs="Helvetica"/>
                <w:sz w:val="17"/>
                <w:szCs w:val="17"/>
              </w:rPr>
            </w:pPr>
            <w:r w:rsidRPr="00CB63FB">
              <w:rPr>
                <w:rFonts w:ascii="Helvetica" w:hAnsi="Helvetica" w:cs="Helvetica"/>
                <w:sz w:val="17"/>
                <w:szCs w:val="17"/>
              </w:rPr>
              <w:t>North Sumatra, Indonesia</w:t>
            </w:r>
          </w:p>
        </w:tc>
        <w:tc>
          <w:tcPr>
            <w:tcW w:w="1168" w:type="dxa"/>
            <w:tcBorders>
              <w:top w:val="single" w:sz="4" w:space="0" w:color="auto"/>
              <w:bottom w:val="single" w:sz="4" w:space="0" w:color="auto"/>
            </w:tcBorders>
            <w:tcMar>
              <w:left w:w="28" w:type="dxa"/>
              <w:right w:w="28" w:type="dxa"/>
            </w:tcMar>
          </w:tcPr>
          <w:p w14:paraId="598BB21E" w14:textId="77777777" w:rsidR="00A91DC2" w:rsidRPr="00CB63FB" w:rsidRDefault="00A91DC2" w:rsidP="00CD729E">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5F3D1731" w14:textId="77777777" w:rsidR="00A91DC2" w:rsidRPr="00CB63FB" w:rsidRDefault="00A91DC2" w:rsidP="00CD729E">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45AF9B07" w14:textId="77777777" w:rsidR="00A91DC2" w:rsidRPr="00CB63FB" w:rsidRDefault="00A91DC2" w:rsidP="00CD729E">
            <w:pPr>
              <w:rPr>
                <w:rFonts w:ascii="Helvetica" w:hAnsi="Helvetica" w:cs="Helvetica"/>
                <w:sz w:val="17"/>
                <w:szCs w:val="17"/>
              </w:rPr>
            </w:pPr>
            <w:r w:rsidRPr="00CB63FB">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7CDB286A" w14:textId="77777777" w:rsidR="00A91DC2" w:rsidRPr="00CB63FB" w:rsidRDefault="00A91DC2" w:rsidP="00CD729E">
            <w:pPr>
              <w:rPr>
                <w:rFonts w:ascii="Helvetica" w:hAnsi="Helvetica" w:cs="Helvetica"/>
                <w:sz w:val="17"/>
                <w:szCs w:val="17"/>
              </w:rPr>
            </w:pPr>
            <w:r w:rsidRPr="00CB63FB">
              <w:rPr>
                <w:rFonts w:ascii="Helvetica" w:hAnsi="Helvetica" w:cs="Helvetica"/>
                <w:sz w:val="17"/>
                <w:szCs w:val="17"/>
              </w:rPr>
              <w:t>P</w:t>
            </w:r>
          </w:p>
        </w:tc>
      </w:tr>
      <w:tr w:rsidR="00A91DC2" w:rsidRPr="001016FA" w14:paraId="605001F2" w14:textId="77777777">
        <w:tc>
          <w:tcPr>
            <w:tcW w:w="1080" w:type="dxa"/>
            <w:vMerge/>
            <w:tcBorders>
              <w:top w:val="single" w:sz="4" w:space="0" w:color="auto"/>
              <w:bottom w:val="single" w:sz="4" w:space="0" w:color="auto"/>
            </w:tcBorders>
            <w:tcMar>
              <w:left w:w="28" w:type="dxa"/>
              <w:right w:w="28" w:type="dxa"/>
            </w:tcMar>
          </w:tcPr>
          <w:p w14:paraId="6CE341CF" w14:textId="77777777" w:rsidR="00A91DC2" w:rsidRPr="001016FA" w:rsidRDefault="00A91DC2" w:rsidP="00410821">
            <w:pPr>
              <w:rPr>
                <w:rFonts w:ascii="Helvetica" w:hAnsi="Helvetica" w:cs="Helvetica"/>
                <w:b/>
                <w:bCs/>
                <w:sz w:val="17"/>
                <w:szCs w:val="17"/>
              </w:rPr>
            </w:pPr>
          </w:p>
        </w:tc>
        <w:tc>
          <w:tcPr>
            <w:tcW w:w="1440" w:type="dxa"/>
            <w:vMerge w:val="restart"/>
            <w:tcBorders>
              <w:top w:val="single" w:sz="4" w:space="0" w:color="auto"/>
              <w:bottom w:val="single" w:sz="4" w:space="0" w:color="auto"/>
            </w:tcBorders>
            <w:tcMar>
              <w:left w:w="28" w:type="dxa"/>
              <w:right w:w="28" w:type="dxa"/>
            </w:tcMar>
          </w:tcPr>
          <w:p w14:paraId="65608361" w14:textId="77777777" w:rsidR="00A91DC2" w:rsidRPr="001016FA" w:rsidRDefault="00A91DC2" w:rsidP="00410821">
            <w:pPr>
              <w:rPr>
                <w:rFonts w:ascii="Helvetica" w:hAnsi="Helvetica" w:cs="Helvetica"/>
                <w:b/>
                <w:bCs/>
                <w:sz w:val="17"/>
                <w:szCs w:val="17"/>
              </w:rPr>
            </w:pPr>
            <w:r>
              <w:rPr>
                <w:rFonts w:ascii="Helvetica" w:hAnsi="Helvetica" w:cs="Helvetica"/>
                <w:b/>
                <w:bCs/>
                <w:sz w:val="17"/>
                <w:szCs w:val="17"/>
              </w:rPr>
              <w:t>H</w:t>
            </w:r>
            <w:r w:rsidRPr="001016FA">
              <w:rPr>
                <w:rFonts w:ascii="Helvetica" w:hAnsi="Helvetica" w:cs="Helvetica"/>
                <w:b/>
                <w:bCs/>
                <w:sz w:val="17"/>
                <w:szCs w:val="17"/>
              </w:rPr>
              <w:t xml:space="preserve">uman rights, </w:t>
            </w:r>
            <w:r>
              <w:rPr>
                <w:rFonts w:ascii="Helvetica" w:hAnsi="Helvetica" w:cs="Helvetica"/>
                <w:b/>
                <w:bCs/>
                <w:sz w:val="17"/>
                <w:szCs w:val="17"/>
              </w:rPr>
              <w:t xml:space="preserve">tenure security, </w:t>
            </w:r>
            <w:r w:rsidRPr="001016FA">
              <w:rPr>
                <w:rFonts w:ascii="Helvetica" w:hAnsi="Helvetica" w:cs="Helvetica"/>
                <w:b/>
                <w:bCs/>
                <w:sz w:val="17"/>
                <w:szCs w:val="17"/>
              </w:rPr>
              <w:t>conflicts</w:t>
            </w:r>
          </w:p>
        </w:tc>
        <w:tc>
          <w:tcPr>
            <w:tcW w:w="5940" w:type="dxa"/>
            <w:tcBorders>
              <w:top w:val="single" w:sz="4" w:space="0" w:color="auto"/>
              <w:bottom w:val="single" w:sz="4" w:space="0" w:color="auto"/>
            </w:tcBorders>
            <w:tcMar>
              <w:left w:w="28" w:type="dxa"/>
              <w:right w:w="28" w:type="dxa"/>
            </w:tcMar>
          </w:tcPr>
          <w:p w14:paraId="429D10B5" w14:textId="77777777" w:rsidR="00A91DC2" w:rsidRDefault="00A91DC2" w:rsidP="0095177B">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Kunene, N. &amp; Chung, Y.C. (2020) Sustainable production policy Impact on palm oil firms’ performance: Empirical analysis from Indonesia. Sustainability 12, 8750.</w:t>
            </w:r>
          </w:p>
          <w:p w14:paraId="1E96BBE2" w14:textId="77777777" w:rsidR="003B6E35" w:rsidRDefault="003B6E35" w:rsidP="003B6E35">
            <w:pPr>
              <w:pStyle w:val="ListParagraph1"/>
              <w:spacing w:after="0" w:line="240" w:lineRule="auto"/>
              <w:rPr>
                <w:rFonts w:ascii="Helvetica" w:hAnsi="Helvetica" w:cs="Helvetica"/>
                <w:sz w:val="17"/>
                <w:szCs w:val="17"/>
              </w:rPr>
            </w:pPr>
          </w:p>
          <w:p w14:paraId="17B2958F" w14:textId="77777777" w:rsidR="003B6E35" w:rsidRPr="00CB63FB" w:rsidRDefault="003B6E35" w:rsidP="003B6E35">
            <w:pPr>
              <w:pStyle w:val="ListParagraph1"/>
              <w:spacing w:after="0" w:line="240" w:lineRule="auto"/>
              <w:rPr>
                <w:rFonts w:ascii="Helvetica" w:hAnsi="Helvetica" w:cs="Helvetica"/>
                <w:sz w:val="17"/>
                <w:szCs w:val="17"/>
              </w:rPr>
            </w:pPr>
          </w:p>
        </w:tc>
        <w:tc>
          <w:tcPr>
            <w:tcW w:w="1134" w:type="dxa"/>
            <w:tcBorders>
              <w:top w:val="single" w:sz="4" w:space="0" w:color="auto"/>
              <w:bottom w:val="single" w:sz="4" w:space="0" w:color="auto"/>
            </w:tcBorders>
            <w:tcMar>
              <w:left w:w="28" w:type="dxa"/>
              <w:right w:w="28" w:type="dxa"/>
            </w:tcMar>
          </w:tcPr>
          <w:p w14:paraId="39205B3A" w14:textId="77777777" w:rsidR="00A91DC2" w:rsidRPr="00CB63FB" w:rsidRDefault="00A91DC2" w:rsidP="0095177B">
            <w:pPr>
              <w:rPr>
                <w:rFonts w:ascii="Helvetica" w:hAnsi="Helvetica" w:cs="Helvetica"/>
                <w:sz w:val="17"/>
                <w:szCs w:val="17"/>
              </w:rPr>
            </w:pPr>
            <w:r w:rsidRPr="00CB63FB">
              <w:rPr>
                <w:rFonts w:ascii="Helvetica" w:hAnsi="Helvetica" w:cs="Helvetica"/>
                <w:sz w:val="17"/>
                <w:szCs w:val="17"/>
              </w:rPr>
              <w:t>Indonesia</w:t>
            </w:r>
          </w:p>
        </w:tc>
        <w:tc>
          <w:tcPr>
            <w:tcW w:w="1168" w:type="dxa"/>
            <w:tcBorders>
              <w:top w:val="single" w:sz="4" w:space="0" w:color="auto"/>
              <w:bottom w:val="single" w:sz="4" w:space="0" w:color="auto"/>
            </w:tcBorders>
            <w:tcMar>
              <w:left w:w="28" w:type="dxa"/>
              <w:right w:w="28" w:type="dxa"/>
            </w:tcMar>
          </w:tcPr>
          <w:p w14:paraId="29589677" w14:textId="77777777" w:rsidR="00A91DC2" w:rsidRPr="00CB63FB" w:rsidRDefault="00A91DC2" w:rsidP="0095177B">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46911744" w14:textId="77777777" w:rsidR="00A91DC2" w:rsidRPr="00CB63FB" w:rsidRDefault="00A91DC2" w:rsidP="0095177B">
            <w:pPr>
              <w:rPr>
                <w:rFonts w:ascii="Helvetica" w:hAnsi="Helvetica" w:cs="Helvetica"/>
                <w:sz w:val="17"/>
                <w:szCs w:val="17"/>
              </w:rPr>
            </w:pPr>
            <w:r w:rsidRPr="00CB63FB">
              <w:rPr>
                <w:rFonts w:ascii="Helvetica" w:hAnsi="Helvetica" w:cs="Helvetica"/>
                <w:sz w:val="17"/>
                <w:szCs w:val="17"/>
              </w:rPr>
              <w:t>2010-2015</w:t>
            </w:r>
          </w:p>
        </w:tc>
        <w:tc>
          <w:tcPr>
            <w:tcW w:w="1721" w:type="dxa"/>
            <w:tcBorders>
              <w:top w:val="single" w:sz="4" w:space="0" w:color="auto"/>
              <w:bottom w:val="single" w:sz="4" w:space="0" w:color="auto"/>
            </w:tcBorders>
            <w:tcMar>
              <w:left w:w="28" w:type="dxa"/>
              <w:right w:w="28" w:type="dxa"/>
            </w:tcMar>
          </w:tcPr>
          <w:p w14:paraId="473662D8" w14:textId="77777777" w:rsidR="00A91DC2" w:rsidRPr="00CB63FB" w:rsidRDefault="00A91DC2" w:rsidP="0095177B">
            <w:pPr>
              <w:rPr>
                <w:rFonts w:ascii="Helvetica" w:hAnsi="Helvetica" w:cs="Helvetica"/>
                <w:sz w:val="17"/>
                <w:szCs w:val="17"/>
              </w:rPr>
            </w:pPr>
            <w:r w:rsidRPr="00CB63FB">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0C7ADBD4" w14:textId="77777777" w:rsidR="00A91DC2" w:rsidRPr="00CB63FB" w:rsidRDefault="00A91DC2" w:rsidP="0095177B">
            <w:pPr>
              <w:rPr>
                <w:rFonts w:ascii="Helvetica" w:hAnsi="Helvetica" w:cs="Helvetica"/>
                <w:sz w:val="17"/>
                <w:szCs w:val="17"/>
              </w:rPr>
            </w:pPr>
            <w:r w:rsidRPr="00CB63FB">
              <w:rPr>
                <w:rFonts w:ascii="Helvetica" w:hAnsi="Helvetica" w:cs="Helvetica"/>
                <w:sz w:val="17"/>
                <w:szCs w:val="17"/>
              </w:rPr>
              <w:t>P</w:t>
            </w:r>
          </w:p>
        </w:tc>
      </w:tr>
      <w:tr w:rsidR="00A91DC2" w:rsidRPr="001016FA" w14:paraId="561A722C" w14:textId="77777777">
        <w:tc>
          <w:tcPr>
            <w:tcW w:w="1080" w:type="dxa"/>
            <w:vMerge/>
            <w:tcBorders>
              <w:top w:val="single" w:sz="4" w:space="0" w:color="auto"/>
              <w:bottom w:val="single" w:sz="4" w:space="0" w:color="auto"/>
            </w:tcBorders>
            <w:tcMar>
              <w:left w:w="28" w:type="dxa"/>
              <w:right w:w="28" w:type="dxa"/>
            </w:tcMar>
          </w:tcPr>
          <w:p w14:paraId="78678803" w14:textId="77777777" w:rsidR="00A91DC2" w:rsidRPr="001016FA"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36D9D8E5"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5E62A221" w14:textId="77777777" w:rsidR="00A91DC2" w:rsidRPr="00CB63FB" w:rsidRDefault="00A91DC2" w:rsidP="00307AB0">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Chalil, D. &amp; Barus, R. (2021) The impact of sustainable palm oil management on sustainable landscape. IOP Conference Series: Earth and Environmental Science 653, 012118. IOP Publishing.</w:t>
            </w:r>
          </w:p>
        </w:tc>
        <w:tc>
          <w:tcPr>
            <w:tcW w:w="1134" w:type="dxa"/>
            <w:tcBorders>
              <w:top w:val="single" w:sz="4" w:space="0" w:color="auto"/>
              <w:bottom w:val="single" w:sz="4" w:space="0" w:color="auto"/>
            </w:tcBorders>
            <w:tcMar>
              <w:left w:w="28" w:type="dxa"/>
              <w:right w:w="28" w:type="dxa"/>
            </w:tcMar>
          </w:tcPr>
          <w:p w14:paraId="08F2BD22" w14:textId="77777777" w:rsidR="00A91DC2" w:rsidRPr="00CB63FB" w:rsidRDefault="00A91DC2" w:rsidP="00307AB0">
            <w:pPr>
              <w:rPr>
                <w:rFonts w:ascii="Helvetica" w:hAnsi="Helvetica" w:cs="Helvetica"/>
                <w:sz w:val="17"/>
                <w:szCs w:val="17"/>
              </w:rPr>
            </w:pPr>
            <w:r w:rsidRPr="00CB63FB">
              <w:rPr>
                <w:rFonts w:ascii="Helvetica" w:hAnsi="Helvetica" w:cs="Helvetica"/>
                <w:sz w:val="17"/>
                <w:szCs w:val="17"/>
              </w:rPr>
              <w:t>North Sumatra, Indonesia</w:t>
            </w:r>
          </w:p>
        </w:tc>
        <w:tc>
          <w:tcPr>
            <w:tcW w:w="1168" w:type="dxa"/>
            <w:tcBorders>
              <w:top w:val="single" w:sz="4" w:space="0" w:color="auto"/>
              <w:bottom w:val="single" w:sz="4" w:space="0" w:color="auto"/>
            </w:tcBorders>
            <w:tcMar>
              <w:left w:w="28" w:type="dxa"/>
              <w:right w:w="28" w:type="dxa"/>
            </w:tcMar>
          </w:tcPr>
          <w:p w14:paraId="634E7F77" w14:textId="77777777" w:rsidR="00A91DC2" w:rsidRPr="00CB63FB" w:rsidRDefault="00A91DC2" w:rsidP="00307AB0">
            <w:pPr>
              <w:rPr>
                <w:rFonts w:ascii="Helvetica" w:hAnsi="Helvetica" w:cs="Helvetica"/>
                <w:sz w:val="17"/>
                <w:szCs w:val="17"/>
              </w:rPr>
            </w:pPr>
            <w:r w:rsidRPr="00CB63FB">
              <w:rPr>
                <w:rFonts w:ascii="Helvetica" w:hAnsi="Helvetica" w:cs="Helvetica"/>
                <w:sz w:val="17"/>
                <w:szCs w:val="17"/>
              </w:rPr>
              <w:t>Independent smallholders</w:t>
            </w:r>
          </w:p>
        </w:tc>
        <w:tc>
          <w:tcPr>
            <w:tcW w:w="1080" w:type="dxa"/>
            <w:tcBorders>
              <w:top w:val="single" w:sz="4" w:space="0" w:color="auto"/>
              <w:bottom w:val="single" w:sz="4" w:space="0" w:color="auto"/>
            </w:tcBorders>
            <w:tcMar>
              <w:left w:w="28" w:type="dxa"/>
              <w:right w:w="28" w:type="dxa"/>
            </w:tcMar>
          </w:tcPr>
          <w:p w14:paraId="557CE852" w14:textId="77777777" w:rsidR="00A91DC2" w:rsidRPr="00CB63FB" w:rsidRDefault="00A91DC2" w:rsidP="00307AB0">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33E987CD" w14:textId="77777777" w:rsidR="00A91DC2" w:rsidRPr="00CB63FB" w:rsidRDefault="00A91DC2" w:rsidP="00307AB0">
            <w:pPr>
              <w:rPr>
                <w:rFonts w:ascii="Helvetica" w:hAnsi="Helvetica" w:cs="Helvetica"/>
                <w:sz w:val="17"/>
                <w:szCs w:val="17"/>
              </w:rPr>
            </w:pPr>
            <w:r w:rsidRPr="00CB63FB">
              <w:rPr>
                <w:rFonts w:ascii="Helvetica" w:hAnsi="Helvetica" w:cs="Helvetica"/>
                <w:sz w:val="17"/>
                <w:szCs w:val="17"/>
              </w:rPr>
              <w:t>Case-control</w:t>
            </w:r>
          </w:p>
        </w:tc>
        <w:tc>
          <w:tcPr>
            <w:tcW w:w="1134" w:type="dxa"/>
            <w:tcBorders>
              <w:top w:val="single" w:sz="4" w:space="0" w:color="auto"/>
              <w:bottom w:val="single" w:sz="4" w:space="0" w:color="auto"/>
            </w:tcBorders>
            <w:tcMar>
              <w:left w:w="28" w:type="dxa"/>
              <w:right w:w="28" w:type="dxa"/>
            </w:tcMar>
          </w:tcPr>
          <w:p w14:paraId="210BA089" w14:textId="77777777" w:rsidR="00A91DC2" w:rsidRPr="00CB63FB" w:rsidRDefault="00A91DC2" w:rsidP="00307AB0">
            <w:pPr>
              <w:rPr>
                <w:rFonts w:ascii="Helvetica" w:hAnsi="Helvetica" w:cs="Helvetica"/>
                <w:sz w:val="17"/>
                <w:szCs w:val="17"/>
              </w:rPr>
            </w:pPr>
            <w:r w:rsidRPr="00CB63FB">
              <w:rPr>
                <w:rFonts w:ascii="Helvetica" w:hAnsi="Helvetica" w:cs="Helvetica"/>
                <w:sz w:val="17"/>
                <w:szCs w:val="17"/>
              </w:rPr>
              <w:t>P</w:t>
            </w:r>
          </w:p>
        </w:tc>
      </w:tr>
      <w:tr w:rsidR="00A91DC2" w:rsidRPr="001016FA" w14:paraId="0C201DF5" w14:textId="77777777">
        <w:tc>
          <w:tcPr>
            <w:tcW w:w="1080" w:type="dxa"/>
            <w:vMerge/>
            <w:tcBorders>
              <w:top w:val="single" w:sz="4" w:space="0" w:color="auto"/>
              <w:bottom w:val="single" w:sz="4" w:space="0" w:color="auto"/>
            </w:tcBorders>
            <w:tcMar>
              <w:left w:w="28" w:type="dxa"/>
              <w:right w:w="28" w:type="dxa"/>
            </w:tcMar>
          </w:tcPr>
          <w:p w14:paraId="4F9AE9FC" w14:textId="77777777" w:rsidR="00A91DC2" w:rsidRPr="001016FA"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050F46E3" w14:textId="77777777" w:rsidR="00A91DC2" w:rsidRPr="001016FA" w:rsidRDefault="00A91DC2" w:rsidP="00410821">
            <w:pPr>
              <w:rPr>
                <w:rFonts w:ascii="Helvetica" w:hAnsi="Helvetica" w:cs="Helvetica"/>
                <w:sz w:val="17"/>
                <w:szCs w:val="17"/>
              </w:rPr>
            </w:pPr>
          </w:p>
        </w:tc>
        <w:tc>
          <w:tcPr>
            <w:tcW w:w="5940" w:type="dxa"/>
            <w:tcBorders>
              <w:top w:val="single" w:sz="4" w:space="0" w:color="auto"/>
              <w:bottom w:val="single" w:sz="4" w:space="0" w:color="auto"/>
            </w:tcBorders>
            <w:tcMar>
              <w:left w:w="28" w:type="dxa"/>
              <w:right w:w="28" w:type="dxa"/>
            </w:tcMar>
          </w:tcPr>
          <w:p w14:paraId="361F19E1" w14:textId="77777777" w:rsidR="00A91DC2" w:rsidRPr="00CB63FB" w:rsidRDefault="00A91DC2" w:rsidP="00861DA9">
            <w:pPr>
              <w:pStyle w:val="ListParagraph1"/>
              <w:numPr>
                <w:ilvl w:val="0"/>
                <w:numId w:val="3"/>
              </w:numPr>
              <w:spacing w:after="0" w:line="240" w:lineRule="auto"/>
              <w:ind w:left="344" w:hanging="284"/>
              <w:rPr>
                <w:rFonts w:ascii="Helvetica" w:hAnsi="Helvetica" w:cs="Helvetica"/>
                <w:sz w:val="17"/>
                <w:szCs w:val="17"/>
              </w:rPr>
            </w:pPr>
            <w:r w:rsidRPr="00CB63FB">
              <w:rPr>
                <w:rFonts w:ascii="Helvetica" w:hAnsi="Helvetica" w:cs="Helvetica"/>
                <w:sz w:val="17"/>
                <w:szCs w:val="17"/>
              </w:rPr>
              <w:t>Ulma, R. &amp; Aziz, M. (2021) Study of sustainability status of the implementation of ISPO (Indonesian Sustainable Palm Oil) in plasma farmers oil palm plantation. IOP Conference Series: Earth and Environmental Science 716, 012114. IOP Publishing.</w:t>
            </w:r>
          </w:p>
        </w:tc>
        <w:tc>
          <w:tcPr>
            <w:tcW w:w="1134" w:type="dxa"/>
            <w:tcBorders>
              <w:top w:val="single" w:sz="4" w:space="0" w:color="auto"/>
              <w:bottom w:val="single" w:sz="4" w:space="0" w:color="auto"/>
            </w:tcBorders>
            <w:tcMar>
              <w:left w:w="28" w:type="dxa"/>
              <w:right w:w="28" w:type="dxa"/>
            </w:tcMar>
          </w:tcPr>
          <w:p w14:paraId="6230950B" w14:textId="77777777" w:rsidR="00A91DC2" w:rsidRPr="00CB63FB" w:rsidRDefault="00A91DC2" w:rsidP="00861DA9">
            <w:pPr>
              <w:rPr>
                <w:rFonts w:ascii="Helvetica" w:hAnsi="Helvetica" w:cs="Helvetica"/>
                <w:sz w:val="17"/>
                <w:szCs w:val="17"/>
              </w:rPr>
            </w:pPr>
            <w:r w:rsidRPr="00CB63FB">
              <w:rPr>
                <w:rFonts w:ascii="Helvetica" w:hAnsi="Helvetica" w:cs="Helvetica"/>
                <w:sz w:val="17"/>
                <w:szCs w:val="17"/>
              </w:rPr>
              <w:t>Jambi, Indonesia</w:t>
            </w:r>
          </w:p>
        </w:tc>
        <w:tc>
          <w:tcPr>
            <w:tcW w:w="1168" w:type="dxa"/>
            <w:tcBorders>
              <w:top w:val="single" w:sz="4" w:space="0" w:color="auto"/>
              <w:bottom w:val="single" w:sz="4" w:space="0" w:color="auto"/>
            </w:tcBorders>
            <w:tcMar>
              <w:left w:w="28" w:type="dxa"/>
              <w:right w:w="28" w:type="dxa"/>
            </w:tcMar>
          </w:tcPr>
          <w:p w14:paraId="7CD2ABB2" w14:textId="77777777" w:rsidR="00A91DC2" w:rsidRPr="00CB63FB" w:rsidRDefault="00A91DC2" w:rsidP="00861DA9">
            <w:pPr>
              <w:rPr>
                <w:rFonts w:ascii="Helvetica" w:hAnsi="Helvetica" w:cs="Helvetica"/>
                <w:sz w:val="17"/>
                <w:szCs w:val="17"/>
              </w:rPr>
            </w:pPr>
            <w:r w:rsidRPr="00CB63FB">
              <w:rPr>
                <w:rFonts w:ascii="Helvetica" w:hAnsi="Helvetica" w:cs="Helvetica"/>
                <w:sz w:val="17"/>
                <w:szCs w:val="17"/>
              </w:rPr>
              <w:t>Plantations</w:t>
            </w:r>
          </w:p>
        </w:tc>
        <w:tc>
          <w:tcPr>
            <w:tcW w:w="1080" w:type="dxa"/>
            <w:tcBorders>
              <w:top w:val="single" w:sz="4" w:space="0" w:color="auto"/>
              <w:bottom w:val="single" w:sz="4" w:space="0" w:color="auto"/>
            </w:tcBorders>
            <w:tcMar>
              <w:left w:w="28" w:type="dxa"/>
              <w:right w:w="28" w:type="dxa"/>
            </w:tcMar>
          </w:tcPr>
          <w:p w14:paraId="3911D0AA" w14:textId="77777777" w:rsidR="00A91DC2" w:rsidRPr="00CB63FB" w:rsidRDefault="00A91DC2" w:rsidP="00861DA9">
            <w:pPr>
              <w:rPr>
                <w:rFonts w:ascii="Helvetica" w:hAnsi="Helvetica" w:cs="Helvetica"/>
                <w:sz w:val="17"/>
                <w:szCs w:val="17"/>
              </w:rPr>
            </w:pPr>
            <w:r w:rsidRPr="00CB63FB">
              <w:rPr>
                <w:rFonts w:ascii="Helvetica" w:hAnsi="Helvetica" w:cs="Helvetica"/>
                <w:sz w:val="17"/>
                <w:szCs w:val="17"/>
              </w:rPr>
              <w:t>2020</w:t>
            </w:r>
          </w:p>
        </w:tc>
        <w:tc>
          <w:tcPr>
            <w:tcW w:w="1721" w:type="dxa"/>
            <w:tcBorders>
              <w:top w:val="single" w:sz="4" w:space="0" w:color="auto"/>
              <w:bottom w:val="single" w:sz="4" w:space="0" w:color="auto"/>
            </w:tcBorders>
            <w:tcMar>
              <w:left w:w="28" w:type="dxa"/>
              <w:right w:w="28" w:type="dxa"/>
            </w:tcMar>
          </w:tcPr>
          <w:p w14:paraId="7B7ECD1D" w14:textId="77777777" w:rsidR="00A91DC2" w:rsidRPr="00CB63FB" w:rsidRDefault="00A91DC2" w:rsidP="00861DA9">
            <w:pPr>
              <w:rPr>
                <w:rFonts w:ascii="Helvetica" w:hAnsi="Helvetica" w:cs="Helvetica"/>
                <w:sz w:val="17"/>
                <w:szCs w:val="17"/>
              </w:rPr>
            </w:pPr>
            <w:r w:rsidRPr="00CB63FB">
              <w:rPr>
                <w:rFonts w:ascii="Helvetica" w:hAnsi="Helvetica" w:cs="Helvetica"/>
                <w:sz w:val="17"/>
                <w:szCs w:val="17"/>
              </w:rPr>
              <w:t>Case report</w:t>
            </w:r>
          </w:p>
        </w:tc>
        <w:tc>
          <w:tcPr>
            <w:tcW w:w="1134" w:type="dxa"/>
            <w:tcBorders>
              <w:top w:val="single" w:sz="4" w:space="0" w:color="auto"/>
              <w:bottom w:val="single" w:sz="4" w:space="0" w:color="auto"/>
            </w:tcBorders>
            <w:tcMar>
              <w:left w:w="28" w:type="dxa"/>
              <w:right w:w="28" w:type="dxa"/>
            </w:tcMar>
          </w:tcPr>
          <w:p w14:paraId="4A8FDD0D" w14:textId="77777777" w:rsidR="00A91DC2" w:rsidRPr="00CB63FB" w:rsidRDefault="00A91DC2" w:rsidP="00861DA9">
            <w:pPr>
              <w:rPr>
                <w:rFonts w:ascii="Helvetica" w:hAnsi="Helvetica" w:cs="Helvetica"/>
                <w:sz w:val="17"/>
                <w:szCs w:val="17"/>
              </w:rPr>
            </w:pPr>
            <w:r w:rsidRPr="00CB63FB">
              <w:rPr>
                <w:rFonts w:ascii="Helvetica" w:hAnsi="Helvetica" w:cs="Helvetica"/>
                <w:sz w:val="17"/>
                <w:szCs w:val="17"/>
              </w:rPr>
              <w:t>O</w:t>
            </w:r>
          </w:p>
        </w:tc>
      </w:tr>
    </w:tbl>
    <w:p w14:paraId="4729F880" w14:textId="77777777" w:rsidR="00A91DC2" w:rsidRPr="00255A9B" w:rsidRDefault="00A91DC2" w:rsidP="00C72DA2">
      <w:pPr>
        <w:jc w:val="both"/>
        <w:rPr>
          <w:rFonts w:ascii="Helvetica" w:hAnsi="Helvetica" w:cs="Helvetica"/>
          <w:b/>
          <w:bCs/>
          <w:color w:val="000000"/>
          <w:sz w:val="18"/>
          <w:szCs w:val="18"/>
        </w:rPr>
      </w:pPr>
    </w:p>
    <w:p w14:paraId="302F1EB1" w14:textId="77777777" w:rsidR="00A91DC2" w:rsidRDefault="00A91DC2" w:rsidP="00C72DA2">
      <w:pPr>
        <w:jc w:val="both"/>
        <w:rPr>
          <w:rFonts w:ascii="Helvetica" w:hAnsi="Helvetica" w:cs="Helvetica"/>
          <w:b/>
          <w:bCs/>
          <w:color w:val="333399"/>
          <w:sz w:val="18"/>
          <w:szCs w:val="18"/>
        </w:rPr>
        <w:sectPr w:rsidR="00A91DC2" w:rsidSect="0091653F">
          <w:pgSz w:w="16838" w:h="11906" w:orient="landscape"/>
          <w:pgMar w:top="1134" w:right="1134" w:bottom="1304" w:left="1134" w:header="709" w:footer="709" w:gutter="0"/>
          <w:cols w:space="708"/>
          <w:docGrid w:linePitch="360"/>
        </w:sectPr>
      </w:pPr>
    </w:p>
    <w:p w14:paraId="1AB93E20" w14:textId="42E3C27A" w:rsidR="00A91DC2" w:rsidRPr="00B44B45" w:rsidRDefault="00A91DC2" w:rsidP="009305CF">
      <w:pPr>
        <w:rPr>
          <w:rFonts w:ascii="Helvetica" w:hAnsi="Helvetica" w:cs="Helvetica"/>
          <w:color w:val="000000"/>
          <w:sz w:val="20"/>
          <w:szCs w:val="20"/>
        </w:rPr>
      </w:pPr>
      <w:r>
        <w:rPr>
          <w:rFonts w:ascii="Helvetica" w:hAnsi="Helvetica" w:cs="Helvetica"/>
          <w:b/>
          <w:bCs/>
          <w:color w:val="000000"/>
          <w:sz w:val="20"/>
          <w:szCs w:val="20"/>
        </w:rPr>
        <w:lastRenderedPageBreak/>
        <w:t>Table S</w:t>
      </w:r>
      <w:r w:rsidR="001F0FA8">
        <w:rPr>
          <w:rFonts w:ascii="Helvetica" w:hAnsi="Helvetica" w:cs="Helvetica"/>
          <w:b/>
          <w:bCs/>
          <w:color w:val="000000"/>
          <w:sz w:val="20"/>
          <w:szCs w:val="20"/>
        </w:rPr>
        <w:t>4</w:t>
      </w:r>
      <w:r w:rsidRPr="001016FA">
        <w:rPr>
          <w:rFonts w:ascii="Helvetica" w:hAnsi="Helvetica" w:cs="Helvetica"/>
          <w:b/>
          <w:bCs/>
          <w:color w:val="000000"/>
          <w:sz w:val="20"/>
          <w:szCs w:val="20"/>
        </w:rPr>
        <w:t xml:space="preserve">. </w:t>
      </w:r>
      <w:r w:rsidRPr="001016FA">
        <w:rPr>
          <w:rFonts w:ascii="Helvetica" w:hAnsi="Helvetica" w:cs="Helvetica"/>
          <w:color w:val="000000"/>
          <w:sz w:val="20"/>
          <w:szCs w:val="20"/>
        </w:rPr>
        <w:t>Past studies evaluating the impact of cocoa certification schemes</w:t>
      </w:r>
      <w:r w:rsidRPr="009305CF">
        <w:rPr>
          <w:rFonts w:ascii="Helvetica" w:hAnsi="Helvetica" w:cs="Helvetica"/>
          <w:color w:val="000000"/>
          <w:sz w:val="20"/>
          <w:szCs w:val="20"/>
        </w:rPr>
        <w:t xml:space="preserve"> </w:t>
      </w:r>
      <w:r>
        <w:rPr>
          <w:rFonts w:ascii="Helvetica" w:hAnsi="Helvetica" w:cs="Helvetica"/>
          <w:color w:val="000000"/>
          <w:sz w:val="20"/>
          <w:szCs w:val="20"/>
        </w:rPr>
        <w:t>Three assessment outcomes were identified: certification had positive (P), neutral (O), or n</w:t>
      </w:r>
      <w:r w:rsidRPr="00B44B45">
        <w:rPr>
          <w:rFonts w:ascii="Helvetica" w:hAnsi="Helvetica" w:cs="Helvetica"/>
          <w:color w:val="000000"/>
          <w:sz w:val="20"/>
          <w:szCs w:val="20"/>
        </w:rPr>
        <w:t>egative impact (N).</w:t>
      </w:r>
    </w:p>
    <w:p w14:paraId="4F911296" w14:textId="77777777" w:rsidR="00A91DC2" w:rsidRPr="009305CF" w:rsidRDefault="00A91DC2" w:rsidP="00C72DA2">
      <w:pPr>
        <w:jc w:val="both"/>
        <w:rPr>
          <w:rFonts w:ascii="Helvetica" w:hAnsi="Helvetica" w:cs="Helvetica"/>
          <w:b/>
          <w:bCs/>
          <w:color w:val="333399"/>
          <w:sz w:val="20"/>
          <w:szCs w:val="20"/>
        </w:rPr>
      </w:pPr>
    </w:p>
    <w:tbl>
      <w:tblPr>
        <w:tblW w:w="1469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080"/>
        <w:gridCol w:w="1440"/>
        <w:gridCol w:w="5940"/>
        <w:gridCol w:w="1134"/>
        <w:gridCol w:w="1168"/>
        <w:gridCol w:w="1080"/>
        <w:gridCol w:w="1721"/>
        <w:gridCol w:w="1134"/>
      </w:tblGrid>
      <w:tr w:rsidR="00266244" w:rsidRPr="001016FA" w14:paraId="13CFFE1F" w14:textId="77777777" w:rsidTr="0006408E">
        <w:tc>
          <w:tcPr>
            <w:tcW w:w="1080" w:type="dxa"/>
            <w:tcBorders>
              <w:top w:val="single" w:sz="4" w:space="0" w:color="auto"/>
              <w:bottom w:val="single" w:sz="4" w:space="0" w:color="auto"/>
            </w:tcBorders>
            <w:shd w:val="clear" w:color="auto" w:fill="CCCCCC"/>
            <w:tcMar>
              <w:left w:w="28" w:type="dxa"/>
              <w:right w:w="28" w:type="dxa"/>
            </w:tcMar>
          </w:tcPr>
          <w:p w14:paraId="6ED5D831"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Scheme</w:t>
            </w:r>
          </w:p>
        </w:tc>
        <w:tc>
          <w:tcPr>
            <w:tcW w:w="1440" w:type="dxa"/>
            <w:tcBorders>
              <w:top w:val="single" w:sz="4" w:space="0" w:color="auto"/>
              <w:bottom w:val="single" w:sz="4" w:space="0" w:color="auto"/>
            </w:tcBorders>
            <w:shd w:val="clear" w:color="auto" w:fill="CCCCCC"/>
            <w:tcMar>
              <w:left w:w="28" w:type="dxa"/>
              <w:right w:w="28" w:type="dxa"/>
            </w:tcMar>
          </w:tcPr>
          <w:p w14:paraId="1CD3BA20"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Sustainability dimension evaluated</w:t>
            </w:r>
          </w:p>
        </w:tc>
        <w:tc>
          <w:tcPr>
            <w:tcW w:w="5940" w:type="dxa"/>
            <w:tcBorders>
              <w:top w:val="single" w:sz="4" w:space="0" w:color="auto"/>
              <w:bottom w:val="single" w:sz="4" w:space="0" w:color="auto"/>
            </w:tcBorders>
            <w:shd w:val="clear" w:color="auto" w:fill="CCCCCC"/>
            <w:tcMar>
              <w:left w:w="28" w:type="dxa"/>
              <w:right w:w="28" w:type="dxa"/>
            </w:tcMar>
          </w:tcPr>
          <w:p w14:paraId="01982DE1"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References</w:t>
            </w:r>
          </w:p>
        </w:tc>
        <w:tc>
          <w:tcPr>
            <w:tcW w:w="1134" w:type="dxa"/>
            <w:tcBorders>
              <w:top w:val="single" w:sz="4" w:space="0" w:color="auto"/>
              <w:bottom w:val="single" w:sz="4" w:space="0" w:color="auto"/>
            </w:tcBorders>
            <w:shd w:val="clear" w:color="auto" w:fill="CCCCCC"/>
            <w:tcMar>
              <w:left w:w="28" w:type="dxa"/>
              <w:right w:w="28" w:type="dxa"/>
            </w:tcMar>
          </w:tcPr>
          <w:p w14:paraId="4624B275"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Country or region</w:t>
            </w:r>
          </w:p>
        </w:tc>
        <w:tc>
          <w:tcPr>
            <w:tcW w:w="1168" w:type="dxa"/>
            <w:tcBorders>
              <w:top w:val="single" w:sz="4" w:space="0" w:color="auto"/>
              <w:bottom w:val="single" w:sz="4" w:space="0" w:color="auto"/>
              <w:right w:val="single" w:sz="18" w:space="0" w:color="CCCCCC"/>
            </w:tcBorders>
            <w:shd w:val="clear" w:color="auto" w:fill="CCCCCC"/>
            <w:tcMar>
              <w:left w:w="28" w:type="dxa"/>
              <w:right w:w="28" w:type="dxa"/>
            </w:tcMar>
          </w:tcPr>
          <w:p w14:paraId="08DF024F"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Producer type</w:t>
            </w:r>
          </w:p>
        </w:tc>
        <w:tc>
          <w:tcPr>
            <w:tcW w:w="1080" w:type="dxa"/>
            <w:tcBorders>
              <w:top w:val="single" w:sz="4" w:space="0" w:color="auto"/>
              <w:left w:val="single" w:sz="18" w:space="0" w:color="CCCCCC"/>
              <w:bottom w:val="single" w:sz="4" w:space="0" w:color="auto"/>
              <w:right w:val="single" w:sz="18" w:space="0" w:color="CCCCCC"/>
            </w:tcBorders>
            <w:shd w:val="clear" w:color="auto" w:fill="CCCCCC"/>
            <w:tcMar>
              <w:left w:w="28" w:type="dxa"/>
              <w:right w:w="28" w:type="dxa"/>
            </w:tcMar>
          </w:tcPr>
          <w:p w14:paraId="6E683A6F"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Time period assessed</w:t>
            </w:r>
          </w:p>
        </w:tc>
        <w:tc>
          <w:tcPr>
            <w:tcW w:w="1721" w:type="dxa"/>
            <w:tcBorders>
              <w:top w:val="single" w:sz="4" w:space="0" w:color="auto"/>
              <w:left w:val="single" w:sz="18" w:space="0" w:color="CCCCCC"/>
              <w:bottom w:val="single" w:sz="4" w:space="0" w:color="auto"/>
            </w:tcBorders>
            <w:shd w:val="clear" w:color="auto" w:fill="CCCCCC"/>
            <w:tcMar>
              <w:left w:w="28" w:type="dxa"/>
              <w:right w:w="28" w:type="dxa"/>
            </w:tcMar>
          </w:tcPr>
          <w:p w14:paraId="2F9694D5"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Evidence type</w:t>
            </w:r>
          </w:p>
        </w:tc>
        <w:tc>
          <w:tcPr>
            <w:tcW w:w="1134" w:type="dxa"/>
            <w:tcBorders>
              <w:top w:val="single" w:sz="4" w:space="0" w:color="auto"/>
              <w:bottom w:val="single" w:sz="4" w:space="0" w:color="auto"/>
            </w:tcBorders>
            <w:shd w:val="clear" w:color="auto" w:fill="CCCCCC"/>
            <w:tcMar>
              <w:left w:w="28" w:type="dxa"/>
              <w:right w:w="28" w:type="dxa"/>
            </w:tcMar>
          </w:tcPr>
          <w:p w14:paraId="3ED8876C"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Assessment outcome</w:t>
            </w:r>
          </w:p>
        </w:tc>
      </w:tr>
      <w:tr w:rsidR="00A91DC2" w:rsidRPr="002C4D62" w14:paraId="4C7A4369" w14:textId="77777777">
        <w:tc>
          <w:tcPr>
            <w:tcW w:w="1080" w:type="dxa"/>
            <w:vMerge w:val="restart"/>
            <w:tcBorders>
              <w:top w:val="single" w:sz="4" w:space="0" w:color="auto"/>
              <w:bottom w:val="single" w:sz="4" w:space="0" w:color="auto"/>
            </w:tcBorders>
            <w:tcMar>
              <w:left w:w="28" w:type="dxa"/>
              <w:right w:w="28" w:type="dxa"/>
            </w:tcMar>
          </w:tcPr>
          <w:p w14:paraId="237F88EC" w14:textId="77777777" w:rsidR="00A91DC2" w:rsidRPr="002C4D62" w:rsidRDefault="00A91DC2" w:rsidP="00410821">
            <w:pPr>
              <w:rPr>
                <w:rFonts w:ascii="Helvetica" w:hAnsi="Helvetica" w:cs="Helvetica"/>
                <w:b/>
                <w:bCs/>
                <w:sz w:val="17"/>
                <w:szCs w:val="17"/>
              </w:rPr>
            </w:pPr>
            <w:r w:rsidRPr="002C4D62">
              <w:rPr>
                <w:rFonts w:ascii="Helvetica" w:hAnsi="Helvetica" w:cs="Helvetica"/>
                <w:b/>
                <w:bCs/>
                <w:sz w:val="17"/>
                <w:szCs w:val="17"/>
              </w:rPr>
              <w:t>Rainforest</w:t>
            </w:r>
          </w:p>
          <w:p w14:paraId="6EB47A1B" w14:textId="77777777" w:rsidR="00A91DC2" w:rsidRPr="002C4D62" w:rsidRDefault="00A91DC2" w:rsidP="00410821">
            <w:pPr>
              <w:rPr>
                <w:rFonts w:ascii="Helvetica" w:hAnsi="Helvetica" w:cs="Helvetica"/>
                <w:b/>
                <w:bCs/>
                <w:sz w:val="17"/>
                <w:szCs w:val="17"/>
              </w:rPr>
            </w:pPr>
            <w:r w:rsidRPr="002C4D62">
              <w:rPr>
                <w:rFonts w:ascii="Helvetica" w:hAnsi="Helvetica" w:cs="Helvetica"/>
                <w:b/>
                <w:bCs/>
                <w:sz w:val="17"/>
                <w:szCs w:val="17"/>
              </w:rPr>
              <w:t>Alliance, UTZ, and Fairtrade</w:t>
            </w:r>
          </w:p>
        </w:tc>
        <w:tc>
          <w:tcPr>
            <w:tcW w:w="1440" w:type="dxa"/>
            <w:vMerge w:val="restart"/>
            <w:tcBorders>
              <w:top w:val="single" w:sz="4" w:space="0" w:color="auto"/>
              <w:bottom w:val="single" w:sz="4" w:space="0" w:color="auto"/>
            </w:tcBorders>
            <w:tcMar>
              <w:left w:w="28" w:type="dxa"/>
              <w:right w:w="28" w:type="dxa"/>
            </w:tcMar>
          </w:tcPr>
          <w:p w14:paraId="1CBD5CBD" w14:textId="77777777" w:rsidR="00A91DC2" w:rsidRPr="002C4D62" w:rsidRDefault="00A91DC2" w:rsidP="00410821">
            <w:pPr>
              <w:rPr>
                <w:rFonts w:ascii="Helvetica" w:hAnsi="Helvetica" w:cs="Helvetica"/>
                <w:b/>
                <w:bCs/>
                <w:sz w:val="17"/>
                <w:szCs w:val="17"/>
              </w:rPr>
            </w:pPr>
            <w:r w:rsidRPr="002C4D62">
              <w:rPr>
                <w:rFonts w:ascii="Helvetica" w:hAnsi="Helvetica" w:cs="Helvetica"/>
                <w:b/>
                <w:bCs/>
                <w:sz w:val="17"/>
                <w:szCs w:val="17"/>
              </w:rPr>
              <w:t>Deforestation or biodiversity</w:t>
            </w:r>
          </w:p>
        </w:tc>
        <w:tc>
          <w:tcPr>
            <w:tcW w:w="5940" w:type="dxa"/>
            <w:tcBorders>
              <w:top w:val="single" w:sz="4" w:space="0" w:color="auto"/>
              <w:bottom w:val="single" w:sz="4" w:space="0" w:color="auto"/>
            </w:tcBorders>
            <w:tcMar>
              <w:left w:w="28" w:type="dxa"/>
              <w:right w:w="28" w:type="dxa"/>
            </w:tcMar>
          </w:tcPr>
          <w:p w14:paraId="279B8D1D" w14:textId="77777777" w:rsidR="00A91DC2" w:rsidRPr="002C4D62" w:rsidRDefault="00A91DC2" w:rsidP="002C4D62">
            <w:pPr>
              <w:pStyle w:val="ListParagraph1"/>
              <w:numPr>
                <w:ilvl w:val="0"/>
                <w:numId w:val="7"/>
              </w:numPr>
              <w:tabs>
                <w:tab w:val="num" w:pos="332"/>
              </w:tabs>
              <w:spacing w:after="0" w:line="240" w:lineRule="auto"/>
              <w:ind w:left="346" w:hanging="284"/>
              <w:rPr>
                <w:rFonts w:ascii="Helvetica" w:hAnsi="Helvetica" w:cs="Helvetica"/>
                <w:sz w:val="17"/>
                <w:szCs w:val="17"/>
              </w:rPr>
            </w:pPr>
            <w:r w:rsidRPr="002C4D62">
              <w:rPr>
                <w:rFonts w:ascii="Helvetica" w:hAnsi="Helvetica" w:cs="Helvetica"/>
                <w:sz w:val="17"/>
                <w:szCs w:val="17"/>
              </w:rPr>
              <w:t xml:space="preserve">Smith Dumont, E., Gnahoua, G.M., Ohouo, L. </w:t>
            </w:r>
            <w:r w:rsidRPr="002C4D62">
              <w:rPr>
                <w:rFonts w:ascii="Helvetica" w:hAnsi="Helvetica" w:cs="Helvetica"/>
                <w:i/>
                <w:iCs/>
                <w:sz w:val="17"/>
                <w:szCs w:val="17"/>
              </w:rPr>
              <w:t>et al.</w:t>
            </w:r>
            <w:r w:rsidRPr="002C4D62">
              <w:rPr>
                <w:rFonts w:ascii="Helvetica" w:hAnsi="Helvetica" w:cs="Helvetica"/>
                <w:sz w:val="17"/>
                <w:szCs w:val="17"/>
              </w:rPr>
              <w:t xml:space="preserve"> (2014) Farmers in Côte d’Ivoire value integrating tree diversity in cocoa for the provision of ecosystem services. Agroforestry Systems 88, 1047-1066.</w:t>
            </w:r>
          </w:p>
        </w:tc>
        <w:tc>
          <w:tcPr>
            <w:tcW w:w="1134" w:type="dxa"/>
            <w:tcBorders>
              <w:top w:val="single" w:sz="4" w:space="0" w:color="auto"/>
              <w:bottom w:val="single" w:sz="4" w:space="0" w:color="auto"/>
            </w:tcBorders>
            <w:tcMar>
              <w:left w:w="28" w:type="dxa"/>
              <w:right w:w="28" w:type="dxa"/>
            </w:tcMar>
          </w:tcPr>
          <w:p w14:paraId="15814BD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1C46E9F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678B974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2012</w:t>
            </w:r>
          </w:p>
        </w:tc>
        <w:tc>
          <w:tcPr>
            <w:tcW w:w="1721" w:type="dxa"/>
            <w:tcBorders>
              <w:top w:val="single" w:sz="4" w:space="0" w:color="auto"/>
              <w:bottom w:val="single" w:sz="4" w:space="0" w:color="auto"/>
            </w:tcBorders>
            <w:tcMar>
              <w:left w:w="28" w:type="dxa"/>
              <w:right w:w="28" w:type="dxa"/>
            </w:tcMar>
          </w:tcPr>
          <w:p w14:paraId="71376F1C"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76AE69B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1C1AD56C"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O</w:t>
            </w:r>
          </w:p>
        </w:tc>
      </w:tr>
      <w:tr w:rsidR="00A91DC2" w:rsidRPr="002C4D62" w14:paraId="7A516E75" w14:textId="77777777">
        <w:tc>
          <w:tcPr>
            <w:tcW w:w="1080" w:type="dxa"/>
            <w:vMerge/>
            <w:tcBorders>
              <w:top w:val="single" w:sz="4" w:space="0" w:color="auto"/>
              <w:bottom w:val="single" w:sz="4" w:space="0" w:color="auto"/>
            </w:tcBorders>
            <w:tcMar>
              <w:left w:w="28" w:type="dxa"/>
              <w:right w:w="28" w:type="dxa"/>
            </w:tcMar>
          </w:tcPr>
          <w:p w14:paraId="0978EF4F"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7F816D35"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3477D59"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Ingram, V., Van R</w:t>
            </w:r>
            <w:r>
              <w:rPr>
                <w:rFonts w:ascii="Helvetica" w:hAnsi="Helvetica" w:cs="Helvetica"/>
                <w:sz w:val="17"/>
                <w:szCs w:val="17"/>
              </w:rPr>
              <w:t xml:space="preserve">ijn, F., Waarts, Y. </w:t>
            </w:r>
            <w:r w:rsidRPr="002C4D62">
              <w:rPr>
                <w:rFonts w:ascii="Helvetica" w:hAnsi="Helvetica" w:cs="Helvetica"/>
                <w:i/>
                <w:iCs/>
                <w:sz w:val="17"/>
                <w:szCs w:val="17"/>
              </w:rPr>
              <w:t>et al.</w:t>
            </w:r>
            <w:r w:rsidRPr="002C4D62">
              <w:rPr>
                <w:rFonts w:ascii="Helvetica" w:hAnsi="Helvetica" w:cs="Helvetica"/>
                <w:sz w:val="17"/>
                <w:szCs w:val="17"/>
              </w:rPr>
              <w:t xml:space="preserve"> (2018) The impacts of cocoa sustainability initiatives in West Africa. Sustainability 10, 4249.</w:t>
            </w:r>
          </w:p>
        </w:tc>
        <w:tc>
          <w:tcPr>
            <w:tcW w:w="1134" w:type="dxa"/>
            <w:tcBorders>
              <w:top w:val="single" w:sz="4" w:space="0" w:color="auto"/>
              <w:bottom w:val="single" w:sz="4" w:space="0" w:color="auto"/>
            </w:tcBorders>
            <w:tcMar>
              <w:left w:w="28" w:type="dxa"/>
              <w:right w:w="28" w:type="dxa"/>
            </w:tcMar>
          </w:tcPr>
          <w:p w14:paraId="08A072D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0E6140E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4402846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2012-2017</w:t>
            </w:r>
          </w:p>
        </w:tc>
        <w:tc>
          <w:tcPr>
            <w:tcW w:w="1721" w:type="dxa"/>
            <w:tcBorders>
              <w:top w:val="single" w:sz="4" w:space="0" w:color="auto"/>
              <w:bottom w:val="single" w:sz="4" w:space="0" w:color="auto"/>
            </w:tcBorders>
            <w:tcMar>
              <w:left w:w="28" w:type="dxa"/>
              <w:right w:w="28" w:type="dxa"/>
            </w:tcMar>
          </w:tcPr>
          <w:p w14:paraId="2F9E31A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62E352B1"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45E842A4"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0826AF66" w14:textId="77777777">
        <w:tc>
          <w:tcPr>
            <w:tcW w:w="1080" w:type="dxa"/>
            <w:vMerge/>
            <w:tcBorders>
              <w:top w:val="single" w:sz="4" w:space="0" w:color="auto"/>
              <w:bottom w:val="single" w:sz="4" w:space="0" w:color="auto"/>
            </w:tcBorders>
            <w:tcMar>
              <w:left w:w="28" w:type="dxa"/>
              <w:right w:w="28" w:type="dxa"/>
            </w:tcMar>
          </w:tcPr>
          <w:p w14:paraId="21077963"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36C8A09C"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9C64BC0"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 xml:space="preserve">Ingram, V., Van Rijn, F., Waarts, Y. </w:t>
            </w:r>
            <w:r w:rsidRPr="002C4D62">
              <w:rPr>
                <w:rFonts w:ascii="Helvetica" w:hAnsi="Helvetica" w:cs="Helvetica"/>
                <w:i/>
                <w:iCs/>
                <w:sz w:val="17"/>
                <w:szCs w:val="17"/>
              </w:rPr>
              <w:t>et al.</w:t>
            </w:r>
            <w:r w:rsidRPr="002C4D62">
              <w:rPr>
                <w:rFonts w:ascii="Helvetica" w:hAnsi="Helvetica" w:cs="Helvetica"/>
                <w:sz w:val="17"/>
                <w:szCs w:val="17"/>
              </w:rPr>
              <w:t xml:space="preserve"> (2018) The impacts of cocoa sustainability initiatives in West Africa. Sustainability 10, 4249.</w:t>
            </w:r>
          </w:p>
        </w:tc>
        <w:tc>
          <w:tcPr>
            <w:tcW w:w="1134" w:type="dxa"/>
            <w:tcBorders>
              <w:top w:val="single" w:sz="4" w:space="0" w:color="auto"/>
              <w:bottom w:val="single" w:sz="4" w:space="0" w:color="auto"/>
            </w:tcBorders>
            <w:tcMar>
              <w:left w:w="28" w:type="dxa"/>
              <w:right w:w="28" w:type="dxa"/>
            </w:tcMar>
          </w:tcPr>
          <w:p w14:paraId="5754DEB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6DF1D844"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202A036"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2012-2017</w:t>
            </w:r>
          </w:p>
        </w:tc>
        <w:tc>
          <w:tcPr>
            <w:tcW w:w="1721" w:type="dxa"/>
            <w:tcBorders>
              <w:top w:val="single" w:sz="4" w:space="0" w:color="auto"/>
              <w:bottom w:val="single" w:sz="4" w:space="0" w:color="auto"/>
            </w:tcBorders>
            <w:tcMar>
              <w:left w:w="28" w:type="dxa"/>
              <w:right w:w="28" w:type="dxa"/>
            </w:tcMar>
          </w:tcPr>
          <w:p w14:paraId="69C92D0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65D157A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2B1CBA6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O</w:t>
            </w:r>
          </w:p>
        </w:tc>
      </w:tr>
      <w:tr w:rsidR="00A91DC2" w:rsidRPr="002C4D62" w14:paraId="16967455" w14:textId="77777777">
        <w:tc>
          <w:tcPr>
            <w:tcW w:w="1080" w:type="dxa"/>
            <w:vMerge/>
            <w:tcBorders>
              <w:top w:val="single" w:sz="4" w:space="0" w:color="auto"/>
              <w:bottom w:val="single" w:sz="4" w:space="0" w:color="auto"/>
            </w:tcBorders>
            <w:tcMar>
              <w:left w:w="28" w:type="dxa"/>
              <w:right w:w="28" w:type="dxa"/>
            </w:tcMar>
          </w:tcPr>
          <w:p w14:paraId="4F238A36"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217A0F43"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2A8486B"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Addae-Boadu, S. &amp; Safian, S.A.A.A. (2014) The Cocoa Certification Program and Its Effect on Sustainable Cocoa Production in Ghana: A Study in Upper Denkyira West District.</w:t>
            </w:r>
          </w:p>
        </w:tc>
        <w:tc>
          <w:tcPr>
            <w:tcW w:w="1134" w:type="dxa"/>
            <w:tcBorders>
              <w:top w:val="single" w:sz="4" w:space="0" w:color="auto"/>
              <w:bottom w:val="single" w:sz="4" w:space="0" w:color="auto"/>
            </w:tcBorders>
            <w:tcMar>
              <w:left w:w="28" w:type="dxa"/>
              <w:right w:w="28" w:type="dxa"/>
            </w:tcMar>
          </w:tcPr>
          <w:p w14:paraId="6CEF0ADC"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2980798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40C3278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2016</w:t>
            </w:r>
          </w:p>
        </w:tc>
        <w:tc>
          <w:tcPr>
            <w:tcW w:w="1721" w:type="dxa"/>
            <w:tcBorders>
              <w:top w:val="single" w:sz="4" w:space="0" w:color="auto"/>
              <w:bottom w:val="single" w:sz="4" w:space="0" w:color="auto"/>
            </w:tcBorders>
            <w:tcMar>
              <w:left w:w="28" w:type="dxa"/>
              <w:right w:w="28" w:type="dxa"/>
            </w:tcMar>
          </w:tcPr>
          <w:p w14:paraId="19D1419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0BCCF606"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51070D4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4354A353" w14:textId="77777777">
        <w:tc>
          <w:tcPr>
            <w:tcW w:w="1080" w:type="dxa"/>
            <w:vMerge/>
            <w:tcBorders>
              <w:top w:val="single" w:sz="4" w:space="0" w:color="auto"/>
              <w:bottom w:val="single" w:sz="4" w:space="0" w:color="auto"/>
            </w:tcBorders>
            <w:tcMar>
              <w:left w:w="28" w:type="dxa"/>
              <w:right w:w="28" w:type="dxa"/>
            </w:tcMar>
          </w:tcPr>
          <w:p w14:paraId="24F9922F"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1569DC7C"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93C387F"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2C4D62">
              <w:rPr>
                <w:rFonts w:ascii="Helvetica" w:hAnsi="Helvetica" w:cs="Helvetica"/>
                <w:sz w:val="17"/>
                <w:szCs w:val="17"/>
                <w:lang w:val="es-ES"/>
              </w:rPr>
              <w:t>Bandanaa</w:t>
            </w:r>
            <w:proofErr w:type="spellEnd"/>
            <w:r w:rsidRPr="002C4D62">
              <w:rPr>
                <w:rFonts w:ascii="Helvetica" w:hAnsi="Helvetica" w:cs="Helvetica"/>
                <w:sz w:val="17"/>
                <w:szCs w:val="17"/>
                <w:lang w:val="es-ES"/>
              </w:rPr>
              <w:t xml:space="preserve">, J., </w:t>
            </w:r>
            <w:proofErr w:type="spellStart"/>
            <w:r w:rsidRPr="002C4D62">
              <w:rPr>
                <w:rFonts w:ascii="Helvetica" w:hAnsi="Helvetica" w:cs="Helvetica"/>
                <w:sz w:val="17"/>
                <w:szCs w:val="17"/>
                <w:lang w:val="es-ES"/>
              </w:rPr>
              <w:t>Asante</w:t>
            </w:r>
            <w:proofErr w:type="spellEnd"/>
            <w:r w:rsidRPr="002C4D62">
              <w:rPr>
                <w:rFonts w:ascii="Helvetica" w:hAnsi="Helvetica" w:cs="Helvetica"/>
                <w:sz w:val="17"/>
                <w:szCs w:val="17"/>
                <w:lang w:val="es-ES"/>
              </w:rPr>
              <w:t xml:space="preserve">, I.K., </w:t>
            </w:r>
            <w:proofErr w:type="spellStart"/>
            <w:r w:rsidRPr="002C4D62">
              <w:rPr>
                <w:rFonts w:ascii="Helvetica" w:hAnsi="Helvetica" w:cs="Helvetica"/>
                <w:sz w:val="17"/>
                <w:szCs w:val="17"/>
                <w:lang w:val="es-ES"/>
              </w:rPr>
              <w:t>Egyir</w:t>
            </w:r>
            <w:proofErr w:type="spellEnd"/>
            <w:r w:rsidRPr="002C4D62">
              <w:rPr>
                <w:rFonts w:ascii="Helvetica" w:hAnsi="Helvetica" w:cs="Helvetica"/>
                <w:sz w:val="17"/>
                <w:szCs w:val="17"/>
                <w:lang w:val="es-ES"/>
              </w:rPr>
              <w:t xml:space="preserve">, I.S. </w:t>
            </w:r>
            <w:r w:rsidRPr="002C4D62">
              <w:rPr>
                <w:rFonts w:ascii="Helvetica" w:hAnsi="Helvetica" w:cs="Helvetica"/>
                <w:i/>
                <w:iCs/>
                <w:sz w:val="17"/>
                <w:szCs w:val="17"/>
                <w:lang w:val="es-ES"/>
              </w:rPr>
              <w:t>et al.</w:t>
            </w:r>
            <w:r w:rsidRPr="002C4D62">
              <w:rPr>
                <w:rFonts w:ascii="Helvetica" w:hAnsi="Helvetica" w:cs="Helvetica"/>
                <w:sz w:val="17"/>
                <w:szCs w:val="17"/>
                <w:lang w:val="es-ES"/>
              </w:rPr>
              <w:t xml:space="preserve"> </w:t>
            </w:r>
            <w:r w:rsidRPr="002C4D62">
              <w:rPr>
                <w:rFonts w:ascii="Helvetica" w:hAnsi="Helvetica" w:cs="Helvetica"/>
                <w:sz w:val="17"/>
                <w:szCs w:val="17"/>
              </w:rPr>
              <w:t xml:space="preserve">(2021) Sustainability performance of organic and conventional cocoa farming systems in </w:t>
            </w:r>
            <w:proofErr w:type="spellStart"/>
            <w:r w:rsidRPr="002C4D62">
              <w:rPr>
                <w:rFonts w:ascii="Helvetica" w:hAnsi="Helvetica" w:cs="Helvetica"/>
                <w:sz w:val="17"/>
                <w:szCs w:val="17"/>
              </w:rPr>
              <w:t>Atwima</w:t>
            </w:r>
            <w:proofErr w:type="spellEnd"/>
            <w:r w:rsidRPr="002C4D62">
              <w:rPr>
                <w:rFonts w:ascii="Helvetica" w:hAnsi="Helvetica" w:cs="Helvetica"/>
                <w:sz w:val="17"/>
                <w:szCs w:val="17"/>
              </w:rPr>
              <w:t xml:space="preserve"> </w:t>
            </w:r>
            <w:proofErr w:type="spellStart"/>
            <w:r w:rsidRPr="002C4D62">
              <w:rPr>
                <w:rFonts w:ascii="Helvetica" w:hAnsi="Helvetica" w:cs="Helvetica"/>
                <w:sz w:val="17"/>
                <w:szCs w:val="17"/>
              </w:rPr>
              <w:t>Mponua</w:t>
            </w:r>
            <w:proofErr w:type="spellEnd"/>
            <w:r w:rsidRPr="002C4D62">
              <w:rPr>
                <w:rFonts w:ascii="Helvetica" w:hAnsi="Helvetica" w:cs="Helvetica"/>
                <w:sz w:val="17"/>
                <w:szCs w:val="17"/>
              </w:rPr>
              <w:t xml:space="preserve"> District of Ghana. Environmental and Sustainability Indicators 11, 100121.</w:t>
            </w:r>
          </w:p>
        </w:tc>
        <w:tc>
          <w:tcPr>
            <w:tcW w:w="1134" w:type="dxa"/>
            <w:tcBorders>
              <w:top w:val="single" w:sz="4" w:space="0" w:color="auto"/>
              <w:bottom w:val="single" w:sz="4" w:space="0" w:color="auto"/>
            </w:tcBorders>
            <w:tcMar>
              <w:left w:w="28" w:type="dxa"/>
              <w:right w:w="28" w:type="dxa"/>
            </w:tcMar>
          </w:tcPr>
          <w:p w14:paraId="3650238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3B6EA44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EA18CF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2011-2017</w:t>
            </w:r>
          </w:p>
        </w:tc>
        <w:tc>
          <w:tcPr>
            <w:tcW w:w="1721" w:type="dxa"/>
            <w:tcBorders>
              <w:top w:val="single" w:sz="4" w:space="0" w:color="auto"/>
              <w:bottom w:val="single" w:sz="4" w:space="0" w:color="auto"/>
            </w:tcBorders>
            <w:tcMar>
              <w:left w:w="28" w:type="dxa"/>
              <w:right w:w="28" w:type="dxa"/>
            </w:tcMar>
          </w:tcPr>
          <w:p w14:paraId="36A9B0A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26EAD71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1A4AD18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0C2663B0" w14:textId="77777777">
        <w:tc>
          <w:tcPr>
            <w:tcW w:w="1080" w:type="dxa"/>
            <w:vMerge/>
            <w:tcBorders>
              <w:top w:val="single" w:sz="4" w:space="0" w:color="auto"/>
              <w:bottom w:val="single" w:sz="4" w:space="0" w:color="auto"/>
            </w:tcBorders>
            <w:tcMar>
              <w:left w:w="28" w:type="dxa"/>
              <w:right w:w="28" w:type="dxa"/>
            </w:tcMar>
          </w:tcPr>
          <w:p w14:paraId="210A6FFC"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2876DF4E"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361751F"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2C4D62">
              <w:rPr>
                <w:rFonts w:ascii="Helvetica" w:hAnsi="Helvetica" w:cs="Helvetica"/>
                <w:sz w:val="17"/>
                <w:szCs w:val="17"/>
              </w:rPr>
              <w:t>Asigbaase</w:t>
            </w:r>
            <w:proofErr w:type="spellEnd"/>
            <w:r w:rsidRPr="002C4D62">
              <w:rPr>
                <w:rFonts w:ascii="Helvetica" w:hAnsi="Helvetica" w:cs="Helvetica"/>
                <w:sz w:val="17"/>
                <w:szCs w:val="17"/>
              </w:rPr>
              <w:t xml:space="preserve">, M., </w:t>
            </w:r>
            <w:proofErr w:type="spellStart"/>
            <w:r w:rsidRPr="002C4D62">
              <w:rPr>
                <w:rFonts w:ascii="Helvetica" w:hAnsi="Helvetica" w:cs="Helvetica"/>
                <w:sz w:val="17"/>
                <w:szCs w:val="17"/>
              </w:rPr>
              <w:t>Dawoe</w:t>
            </w:r>
            <w:proofErr w:type="spellEnd"/>
            <w:r w:rsidRPr="002C4D62">
              <w:rPr>
                <w:rFonts w:ascii="Helvetica" w:hAnsi="Helvetica" w:cs="Helvetica"/>
                <w:sz w:val="17"/>
                <w:szCs w:val="17"/>
              </w:rPr>
              <w:t xml:space="preserve">, E., Lomax, B.H. </w:t>
            </w:r>
            <w:r w:rsidRPr="002C4D62">
              <w:rPr>
                <w:rFonts w:ascii="Helvetica" w:hAnsi="Helvetica" w:cs="Helvetica"/>
                <w:i/>
                <w:iCs/>
                <w:sz w:val="17"/>
                <w:szCs w:val="17"/>
              </w:rPr>
              <w:t>et al.</w:t>
            </w:r>
            <w:r w:rsidRPr="002C4D62">
              <w:rPr>
                <w:rFonts w:ascii="Helvetica" w:hAnsi="Helvetica" w:cs="Helvetica"/>
                <w:sz w:val="17"/>
                <w:szCs w:val="17"/>
              </w:rPr>
              <w:t xml:space="preserve"> (2021) Biomass and carbon stocks of organic and conventional cocoa agroforests, Ghana. Agriculture, Ecosystems &amp; Environment 306, 107192.</w:t>
            </w:r>
          </w:p>
        </w:tc>
        <w:tc>
          <w:tcPr>
            <w:tcW w:w="1134" w:type="dxa"/>
            <w:tcBorders>
              <w:top w:val="single" w:sz="4" w:space="0" w:color="auto"/>
              <w:bottom w:val="single" w:sz="4" w:space="0" w:color="auto"/>
            </w:tcBorders>
            <w:tcMar>
              <w:left w:w="28" w:type="dxa"/>
              <w:right w:w="28" w:type="dxa"/>
            </w:tcMar>
          </w:tcPr>
          <w:p w14:paraId="7CD7128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Suhum,</w:t>
            </w:r>
          </w:p>
          <w:p w14:paraId="61EED76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22C9745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2580E7C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2019</w:t>
            </w:r>
          </w:p>
        </w:tc>
        <w:tc>
          <w:tcPr>
            <w:tcW w:w="1721" w:type="dxa"/>
            <w:tcBorders>
              <w:top w:val="single" w:sz="4" w:space="0" w:color="auto"/>
              <w:bottom w:val="single" w:sz="4" w:space="0" w:color="auto"/>
            </w:tcBorders>
            <w:tcMar>
              <w:left w:w="28" w:type="dxa"/>
              <w:right w:w="28" w:type="dxa"/>
            </w:tcMar>
          </w:tcPr>
          <w:p w14:paraId="5D4788C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1C5797A2"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6760EB0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65027EC6" w14:textId="77777777">
        <w:tc>
          <w:tcPr>
            <w:tcW w:w="1080" w:type="dxa"/>
            <w:vMerge/>
            <w:tcBorders>
              <w:top w:val="single" w:sz="4" w:space="0" w:color="auto"/>
              <w:bottom w:val="single" w:sz="4" w:space="0" w:color="auto"/>
            </w:tcBorders>
            <w:tcMar>
              <w:left w:w="28" w:type="dxa"/>
              <w:right w:w="28" w:type="dxa"/>
            </w:tcMar>
          </w:tcPr>
          <w:p w14:paraId="37CB041F"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0269E10C"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2EB3D49"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2C4D62">
              <w:rPr>
                <w:rFonts w:ascii="Helvetica" w:hAnsi="Helvetica" w:cs="Helvetica"/>
                <w:sz w:val="17"/>
                <w:szCs w:val="17"/>
              </w:rPr>
              <w:t>Asigbaase</w:t>
            </w:r>
            <w:proofErr w:type="spellEnd"/>
            <w:r w:rsidRPr="002C4D62">
              <w:rPr>
                <w:rFonts w:ascii="Helvetica" w:hAnsi="Helvetica" w:cs="Helvetica"/>
                <w:sz w:val="17"/>
                <w:szCs w:val="17"/>
              </w:rPr>
              <w:t xml:space="preserve">, M., </w:t>
            </w:r>
            <w:proofErr w:type="spellStart"/>
            <w:r w:rsidRPr="002C4D62">
              <w:rPr>
                <w:rFonts w:ascii="Helvetica" w:hAnsi="Helvetica" w:cs="Helvetica"/>
                <w:sz w:val="17"/>
                <w:szCs w:val="17"/>
              </w:rPr>
              <w:t>Sjogersten</w:t>
            </w:r>
            <w:proofErr w:type="spellEnd"/>
            <w:r w:rsidRPr="002C4D62">
              <w:rPr>
                <w:rFonts w:ascii="Helvetica" w:hAnsi="Helvetica" w:cs="Helvetica"/>
                <w:sz w:val="17"/>
                <w:szCs w:val="17"/>
              </w:rPr>
              <w:t>, S., Lomax, B.H.</w:t>
            </w:r>
            <w:r>
              <w:rPr>
                <w:rFonts w:ascii="Helvetica" w:hAnsi="Helvetica" w:cs="Helvetica"/>
                <w:sz w:val="17"/>
                <w:szCs w:val="17"/>
              </w:rPr>
              <w:t xml:space="preserve"> </w:t>
            </w:r>
            <w:r w:rsidRPr="002C4D62">
              <w:rPr>
                <w:rFonts w:ascii="Helvetica" w:hAnsi="Helvetica" w:cs="Helvetica"/>
                <w:i/>
                <w:iCs/>
                <w:sz w:val="17"/>
                <w:szCs w:val="17"/>
              </w:rPr>
              <w:t>et al.</w:t>
            </w:r>
            <w:r w:rsidRPr="002C4D62">
              <w:rPr>
                <w:rFonts w:ascii="Helvetica" w:hAnsi="Helvetica" w:cs="Helvetica"/>
                <w:sz w:val="17"/>
                <w:szCs w:val="17"/>
              </w:rPr>
              <w:t xml:space="preserve"> (2019) Tree diversity and its ecological importance value in organic and conventional cocoa agroforests in Ghana. </w:t>
            </w:r>
            <w:proofErr w:type="spellStart"/>
            <w:r w:rsidRPr="002C4D62">
              <w:rPr>
                <w:rFonts w:ascii="Helvetica" w:hAnsi="Helvetica" w:cs="Helvetica"/>
                <w:sz w:val="17"/>
                <w:szCs w:val="17"/>
              </w:rPr>
              <w:t>PLoS</w:t>
            </w:r>
            <w:proofErr w:type="spellEnd"/>
            <w:r w:rsidRPr="002C4D62">
              <w:rPr>
                <w:rFonts w:ascii="Helvetica" w:hAnsi="Helvetica" w:cs="Helvetica"/>
                <w:sz w:val="17"/>
                <w:szCs w:val="17"/>
              </w:rPr>
              <w:t xml:space="preserve"> ONE 14, e0210557.</w:t>
            </w:r>
          </w:p>
        </w:tc>
        <w:tc>
          <w:tcPr>
            <w:tcW w:w="1134" w:type="dxa"/>
            <w:tcBorders>
              <w:top w:val="single" w:sz="4" w:space="0" w:color="auto"/>
              <w:bottom w:val="single" w:sz="4" w:space="0" w:color="auto"/>
            </w:tcBorders>
            <w:tcMar>
              <w:left w:w="28" w:type="dxa"/>
              <w:right w:w="28" w:type="dxa"/>
            </w:tcMar>
          </w:tcPr>
          <w:p w14:paraId="059AEEA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Eastern Ghana</w:t>
            </w:r>
          </w:p>
        </w:tc>
        <w:tc>
          <w:tcPr>
            <w:tcW w:w="1168" w:type="dxa"/>
            <w:tcBorders>
              <w:top w:val="single" w:sz="4" w:space="0" w:color="auto"/>
              <w:bottom w:val="single" w:sz="4" w:space="0" w:color="auto"/>
            </w:tcBorders>
            <w:tcMar>
              <w:left w:w="28" w:type="dxa"/>
              <w:right w:w="28" w:type="dxa"/>
            </w:tcMar>
          </w:tcPr>
          <w:p w14:paraId="23C1E13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5FEAF54B"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53D11C0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182E2ED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3EC6A05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3FBBB303" w14:textId="77777777">
        <w:tc>
          <w:tcPr>
            <w:tcW w:w="1080" w:type="dxa"/>
            <w:vMerge/>
            <w:tcBorders>
              <w:top w:val="single" w:sz="4" w:space="0" w:color="auto"/>
              <w:bottom w:val="single" w:sz="4" w:space="0" w:color="auto"/>
            </w:tcBorders>
            <w:tcMar>
              <w:left w:w="28" w:type="dxa"/>
              <w:right w:w="28" w:type="dxa"/>
            </w:tcMar>
          </w:tcPr>
          <w:p w14:paraId="2BC66938"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75BF4369"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58A0A95"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Newsom, D., Milder, J.C. &amp; Bare, M. (2021) Toward a sustainable cocoa sector: Effects of SAN/Rainforest Alliance certification on farmer livelihoods and the environment. Rainforest Alliance.</w:t>
            </w:r>
          </w:p>
        </w:tc>
        <w:tc>
          <w:tcPr>
            <w:tcW w:w="1134" w:type="dxa"/>
            <w:tcBorders>
              <w:top w:val="single" w:sz="4" w:space="0" w:color="auto"/>
              <w:bottom w:val="single" w:sz="4" w:space="0" w:color="auto"/>
            </w:tcBorders>
            <w:tcMar>
              <w:left w:w="28" w:type="dxa"/>
              <w:right w:w="28" w:type="dxa"/>
            </w:tcMar>
          </w:tcPr>
          <w:p w14:paraId="5BC4BE4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25C4CD4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A045066"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2010-2016</w:t>
            </w:r>
          </w:p>
        </w:tc>
        <w:tc>
          <w:tcPr>
            <w:tcW w:w="1721" w:type="dxa"/>
            <w:tcBorders>
              <w:top w:val="single" w:sz="4" w:space="0" w:color="auto"/>
              <w:bottom w:val="single" w:sz="4" w:space="0" w:color="auto"/>
            </w:tcBorders>
            <w:tcMar>
              <w:left w:w="28" w:type="dxa"/>
              <w:right w:w="28" w:type="dxa"/>
            </w:tcMar>
          </w:tcPr>
          <w:p w14:paraId="628D1B9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5A68551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before</w:t>
            </w:r>
            <w:proofErr w:type="gramEnd"/>
            <w:r w:rsidRPr="002C4D62">
              <w:rPr>
                <w:rFonts w:ascii="Helvetica" w:hAnsi="Helvetica" w:cs="Helvetica"/>
                <w:sz w:val="17"/>
                <w:szCs w:val="17"/>
              </w:rPr>
              <w:t>-after)</w:t>
            </w:r>
          </w:p>
        </w:tc>
        <w:tc>
          <w:tcPr>
            <w:tcW w:w="1134" w:type="dxa"/>
            <w:tcBorders>
              <w:top w:val="single" w:sz="4" w:space="0" w:color="auto"/>
              <w:bottom w:val="single" w:sz="4" w:space="0" w:color="auto"/>
            </w:tcBorders>
            <w:tcMar>
              <w:left w:w="28" w:type="dxa"/>
              <w:right w:w="28" w:type="dxa"/>
            </w:tcMar>
          </w:tcPr>
          <w:p w14:paraId="6F94EFA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N</w:t>
            </w:r>
          </w:p>
        </w:tc>
      </w:tr>
      <w:tr w:rsidR="00A91DC2" w:rsidRPr="002C4D62" w14:paraId="103F8C19" w14:textId="77777777">
        <w:tc>
          <w:tcPr>
            <w:tcW w:w="1080" w:type="dxa"/>
            <w:vMerge/>
            <w:tcBorders>
              <w:top w:val="single" w:sz="4" w:space="0" w:color="auto"/>
              <w:bottom w:val="single" w:sz="4" w:space="0" w:color="auto"/>
            </w:tcBorders>
            <w:tcMar>
              <w:left w:w="28" w:type="dxa"/>
              <w:right w:w="28" w:type="dxa"/>
            </w:tcMar>
          </w:tcPr>
          <w:p w14:paraId="1ECF5AF9" w14:textId="77777777" w:rsidR="00A91DC2" w:rsidRPr="002C4D62"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13E1D6FB"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5A010A76"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Newsom, D., Milder, J.C. &amp; Bare, M. (2021) Toward a sustainable cocoa sector: Effects of SAN/Rainforest Alliance certification on farmer livelihoods and the environment. Rainforest Alliance.</w:t>
            </w:r>
          </w:p>
        </w:tc>
        <w:tc>
          <w:tcPr>
            <w:tcW w:w="1134" w:type="dxa"/>
            <w:tcBorders>
              <w:top w:val="single" w:sz="4" w:space="0" w:color="auto"/>
              <w:bottom w:val="single" w:sz="4" w:space="0" w:color="auto"/>
            </w:tcBorders>
            <w:tcMar>
              <w:left w:w="28" w:type="dxa"/>
              <w:right w:w="28" w:type="dxa"/>
            </w:tcMar>
          </w:tcPr>
          <w:p w14:paraId="74FB424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662BAAB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440019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2010-2016</w:t>
            </w:r>
          </w:p>
        </w:tc>
        <w:tc>
          <w:tcPr>
            <w:tcW w:w="1721" w:type="dxa"/>
            <w:tcBorders>
              <w:top w:val="single" w:sz="4" w:space="0" w:color="auto"/>
              <w:bottom w:val="single" w:sz="4" w:space="0" w:color="auto"/>
            </w:tcBorders>
            <w:tcMar>
              <w:left w:w="28" w:type="dxa"/>
              <w:right w:w="28" w:type="dxa"/>
            </w:tcMar>
          </w:tcPr>
          <w:p w14:paraId="168B08E1"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Case-control</w:t>
            </w:r>
          </w:p>
          <w:p w14:paraId="6EE06A9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before</w:t>
            </w:r>
            <w:proofErr w:type="gramEnd"/>
            <w:r w:rsidRPr="002C4D62">
              <w:rPr>
                <w:rFonts w:ascii="Helvetica" w:hAnsi="Helvetica" w:cs="Helvetica"/>
                <w:sz w:val="17"/>
                <w:szCs w:val="17"/>
              </w:rPr>
              <w:t>-after)</w:t>
            </w:r>
          </w:p>
        </w:tc>
        <w:tc>
          <w:tcPr>
            <w:tcW w:w="1134" w:type="dxa"/>
            <w:tcBorders>
              <w:top w:val="single" w:sz="4" w:space="0" w:color="auto"/>
              <w:bottom w:val="single" w:sz="4" w:space="0" w:color="auto"/>
            </w:tcBorders>
            <w:tcMar>
              <w:left w:w="28" w:type="dxa"/>
              <w:right w:w="28" w:type="dxa"/>
            </w:tcMar>
          </w:tcPr>
          <w:p w14:paraId="32660E4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79E656B8" w14:textId="77777777">
        <w:tc>
          <w:tcPr>
            <w:tcW w:w="1080" w:type="dxa"/>
            <w:vMerge/>
            <w:tcBorders>
              <w:top w:val="single" w:sz="4" w:space="0" w:color="auto"/>
              <w:bottom w:val="single" w:sz="4" w:space="0" w:color="auto"/>
            </w:tcBorders>
            <w:tcMar>
              <w:left w:w="28" w:type="dxa"/>
              <w:right w:w="28" w:type="dxa"/>
            </w:tcMar>
          </w:tcPr>
          <w:p w14:paraId="70EE52AD" w14:textId="77777777" w:rsidR="00A91DC2" w:rsidRPr="002C4D62" w:rsidRDefault="00A91DC2"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01E6AE83" w14:textId="77777777" w:rsidR="00A91DC2" w:rsidRPr="002C4D62" w:rsidRDefault="00A91DC2" w:rsidP="00410821">
            <w:pPr>
              <w:rPr>
                <w:rFonts w:ascii="Helvetica" w:hAnsi="Helvetica" w:cs="Helvetica"/>
                <w:b/>
                <w:bCs/>
                <w:sz w:val="17"/>
                <w:szCs w:val="17"/>
              </w:rPr>
            </w:pPr>
            <w:r w:rsidRPr="002C4D62">
              <w:rPr>
                <w:rFonts w:ascii="Helvetica" w:hAnsi="Helvetica" w:cs="Helvetica"/>
                <w:b/>
                <w:bCs/>
                <w:sz w:val="17"/>
                <w:szCs w:val="17"/>
              </w:rPr>
              <w:t>GHG emissions or fire</w:t>
            </w:r>
          </w:p>
        </w:tc>
        <w:tc>
          <w:tcPr>
            <w:tcW w:w="5940" w:type="dxa"/>
            <w:tcBorders>
              <w:top w:val="single" w:sz="4" w:space="0" w:color="auto"/>
              <w:bottom w:val="single" w:sz="4" w:space="0" w:color="auto"/>
            </w:tcBorders>
            <w:tcMar>
              <w:left w:w="28" w:type="dxa"/>
              <w:right w:w="28" w:type="dxa"/>
            </w:tcMar>
          </w:tcPr>
          <w:p w14:paraId="09C18E37"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2C4D62">
              <w:rPr>
                <w:rFonts w:ascii="Helvetica" w:hAnsi="Helvetica" w:cs="Helvetica"/>
                <w:sz w:val="17"/>
                <w:szCs w:val="17"/>
                <w:lang w:val="es-ES"/>
              </w:rPr>
              <w:t>Bandanaa</w:t>
            </w:r>
            <w:proofErr w:type="spellEnd"/>
            <w:r w:rsidRPr="002C4D62">
              <w:rPr>
                <w:rFonts w:ascii="Helvetica" w:hAnsi="Helvetica" w:cs="Helvetica"/>
                <w:sz w:val="17"/>
                <w:szCs w:val="17"/>
                <w:lang w:val="es-ES"/>
              </w:rPr>
              <w:t xml:space="preserve">, J., </w:t>
            </w:r>
            <w:proofErr w:type="spellStart"/>
            <w:r w:rsidRPr="002C4D62">
              <w:rPr>
                <w:rFonts w:ascii="Helvetica" w:hAnsi="Helvetica" w:cs="Helvetica"/>
                <w:sz w:val="17"/>
                <w:szCs w:val="17"/>
                <w:lang w:val="es-ES"/>
              </w:rPr>
              <w:t>Asante</w:t>
            </w:r>
            <w:proofErr w:type="spellEnd"/>
            <w:r w:rsidRPr="002C4D62">
              <w:rPr>
                <w:rFonts w:ascii="Helvetica" w:hAnsi="Helvetica" w:cs="Helvetica"/>
                <w:sz w:val="17"/>
                <w:szCs w:val="17"/>
                <w:lang w:val="es-ES"/>
              </w:rPr>
              <w:t xml:space="preserve">, I.K., </w:t>
            </w:r>
            <w:proofErr w:type="spellStart"/>
            <w:r w:rsidRPr="002C4D62">
              <w:rPr>
                <w:rFonts w:ascii="Helvetica" w:hAnsi="Helvetica" w:cs="Helvetica"/>
                <w:sz w:val="17"/>
                <w:szCs w:val="17"/>
                <w:lang w:val="es-ES"/>
              </w:rPr>
              <w:t>Egyir</w:t>
            </w:r>
            <w:proofErr w:type="spellEnd"/>
            <w:r w:rsidRPr="002C4D62">
              <w:rPr>
                <w:rFonts w:ascii="Helvetica" w:hAnsi="Helvetica" w:cs="Helvetica"/>
                <w:sz w:val="17"/>
                <w:szCs w:val="17"/>
                <w:lang w:val="es-ES"/>
              </w:rPr>
              <w:t xml:space="preserve">, I.S. </w:t>
            </w:r>
            <w:r w:rsidRPr="002C4D62">
              <w:rPr>
                <w:rFonts w:ascii="Helvetica" w:hAnsi="Helvetica" w:cs="Helvetica"/>
                <w:i/>
                <w:iCs/>
                <w:sz w:val="17"/>
                <w:szCs w:val="17"/>
                <w:lang w:val="es-ES"/>
              </w:rPr>
              <w:t>et al.</w:t>
            </w:r>
            <w:r w:rsidRPr="002C4D62">
              <w:rPr>
                <w:rFonts w:ascii="Helvetica" w:hAnsi="Helvetica" w:cs="Helvetica"/>
                <w:sz w:val="17"/>
                <w:szCs w:val="17"/>
                <w:lang w:val="es-ES"/>
              </w:rPr>
              <w:t xml:space="preserve"> </w:t>
            </w:r>
            <w:r w:rsidRPr="002C4D62">
              <w:rPr>
                <w:rFonts w:ascii="Helvetica" w:hAnsi="Helvetica" w:cs="Helvetica"/>
                <w:sz w:val="17"/>
                <w:szCs w:val="17"/>
              </w:rPr>
              <w:t xml:space="preserve">(2021) Sustainability performance of organic and conventional cocoa farming systems in </w:t>
            </w:r>
            <w:proofErr w:type="spellStart"/>
            <w:r w:rsidRPr="002C4D62">
              <w:rPr>
                <w:rFonts w:ascii="Helvetica" w:hAnsi="Helvetica" w:cs="Helvetica"/>
                <w:sz w:val="17"/>
                <w:szCs w:val="17"/>
              </w:rPr>
              <w:t>Atwima</w:t>
            </w:r>
            <w:proofErr w:type="spellEnd"/>
            <w:r w:rsidRPr="002C4D62">
              <w:rPr>
                <w:rFonts w:ascii="Helvetica" w:hAnsi="Helvetica" w:cs="Helvetica"/>
                <w:sz w:val="17"/>
                <w:szCs w:val="17"/>
              </w:rPr>
              <w:t xml:space="preserve"> </w:t>
            </w:r>
            <w:proofErr w:type="spellStart"/>
            <w:r w:rsidRPr="002C4D62">
              <w:rPr>
                <w:rFonts w:ascii="Helvetica" w:hAnsi="Helvetica" w:cs="Helvetica"/>
                <w:sz w:val="17"/>
                <w:szCs w:val="17"/>
              </w:rPr>
              <w:t>Mponua</w:t>
            </w:r>
            <w:proofErr w:type="spellEnd"/>
            <w:r w:rsidRPr="002C4D62">
              <w:rPr>
                <w:rFonts w:ascii="Helvetica" w:hAnsi="Helvetica" w:cs="Helvetica"/>
                <w:sz w:val="17"/>
                <w:szCs w:val="17"/>
              </w:rPr>
              <w:t xml:space="preserve"> District of Ghana. Environmental and Sustainability Indicators 11, 100121.</w:t>
            </w:r>
          </w:p>
        </w:tc>
        <w:tc>
          <w:tcPr>
            <w:tcW w:w="1134" w:type="dxa"/>
            <w:tcBorders>
              <w:top w:val="single" w:sz="4" w:space="0" w:color="auto"/>
              <w:bottom w:val="single" w:sz="4" w:space="0" w:color="auto"/>
            </w:tcBorders>
            <w:tcMar>
              <w:left w:w="28" w:type="dxa"/>
              <w:right w:w="28" w:type="dxa"/>
            </w:tcMar>
          </w:tcPr>
          <w:p w14:paraId="6179976B"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10B2C0A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4947FBC"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2011-2017</w:t>
            </w:r>
          </w:p>
        </w:tc>
        <w:tc>
          <w:tcPr>
            <w:tcW w:w="1721" w:type="dxa"/>
            <w:tcBorders>
              <w:top w:val="single" w:sz="4" w:space="0" w:color="auto"/>
              <w:bottom w:val="single" w:sz="4" w:space="0" w:color="auto"/>
            </w:tcBorders>
            <w:tcMar>
              <w:left w:w="28" w:type="dxa"/>
              <w:right w:w="28" w:type="dxa"/>
            </w:tcMar>
          </w:tcPr>
          <w:p w14:paraId="3FF51F52"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Case-control </w:t>
            </w:r>
          </w:p>
          <w:p w14:paraId="39BF6654"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7EC580A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0ED9798E" w14:textId="77777777">
        <w:tc>
          <w:tcPr>
            <w:tcW w:w="1080" w:type="dxa"/>
            <w:vMerge/>
            <w:tcBorders>
              <w:top w:val="single" w:sz="4" w:space="0" w:color="auto"/>
              <w:bottom w:val="single" w:sz="4" w:space="0" w:color="auto"/>
            </w:tcBorders>
            <w:tcMar>
              <w:left w:w="28" w:type="dxa"/>
              <w:right w:w="28" w:type="dxa"/>
            </w:tcMar>
          </w:tcPr>
          <w:p w14:paraId="1499C403" w14:textId="77777777" w:rsidR="00A91DC2" w:rsidRPr="002C4D62"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6A01619B" w14:textId="77777777" w:rsidR="00A91DC2" w:rsidRPr="002C4D62" w:rsidRDefault="00A91DC2" w:rsidP="00410821">
            <w:pPr>
              <w:rPr>
                <w:rFonts w:ascii="Helvetica" w:hAnsi="Helvetica" w:cs="Helvetica"/>
                <w:b/>
                <w:bCs/>
                <w:sz w:val="17"/>
                <w:szCs w:val="17"/>
              </w:rPr>
            </w:pPr>
            <w:r w:rsidRPr="002C4D62">
              <w:rPr>
                <w:rFonts w:ascii="Helvetica" w:hAnsi="Helvetica" w:cs="Helvetica"/>
                <w:b/>
                <w:bCs/>
                <w:sz w:val="17"/>
                <w:szCs w:val="17"/>
              </w:rPr>
              <w:t>Water and soil conservation (use of pesticide) and waste management</w:t>
            </w:r>
          </w:p>
        </w:tc>
        <w:tc>
          <w:tcPr>
            <w:tcW w:w="5940" w:type="dxa"/>
            <w:tcBorders>
              <w:top w:val="single" w:sz="4" w:space="0" w:color="auto"/>
              <w:bottom w:val="single" w:sz="4" w:space="0" w:color="auto"/>
            </w:tcBorders>
            <w:tcMar>
              <w:left w:w="28" w:type="dxa"/>
              <w:right w:w="28" w:type="dxa"/>
            </w:tcMar>
          </w:tcPr>
          <w:p w14:paraId="520A7231" w14:textId="77777777" w:rsidR="00A91DC2" w:rsidRPr="00DA4DA1" w:rsidRDefault="00A91DC2" w:rsidP="004650B5">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DA4DA1">
              <w:rPr>
                <w:rFonts w:ascii="Helvetica" w:hAnsi="Helvetica" w:cs="Helvetica"/>
                <w:sz w:val="17"/>
                <w:szCs w:val="17"/>
              </w:rPr>
              <w:t>Sellare</w:t>
            </w:r>
            <w:proofErr w:type="spellEnd"/>
            <w:r w:rsidRPr="00DA4DA1">
              <w:rPr>
                <w:rFonts w:ascii="Helvetica" w:hAnsi="Helvetica" w:cs="Helvetica"/>
                <w:sz w:val="17"/>
                <w:szCs w:val="17"/>
              </w:rPr>
              <w:t>, J., Meemken, E.M. &amp; Qaim, M. (2020) Fairtrade, agrochemical input use, and effects on human health and the environment. Ecological Economics 176, 106718.</w:t>
            </w:r>
          </w:p>
        </w:tc>
        <w:tc>
          <w:tcPr>
            <w:tcW w:w="1134" w:type="dxa"/>
            <w:tcBorders>
              <w:top w:val="single" w:sz="4" w:space="0" w:color="auto"/>
              <w:bottom w:val="single" w:sz="4" w:space="0" w:color="auto"/>
            </w:tcBorders>
            <w:tcMar>
              <w:left w:w="28" w:type="dxa"/>
              <w:right w:w="28" w:type="dxa"/>
            </w:tcMar>
          </w:tcPr>
          <w:p w14:paraId="75CB9771" w14:textId="57FC8219" w:rsidR="00A91DC2" w:rsidRPr="00DA4DA1" w:rsidRDefault="00A91DC2" w:rsidP="004650B5">
            <w:pPr>
              <w:rPr>
                <w:rFonts w:ascii="Helvetica" w:hAnsi="Helvetica" w:cs="Helvetica"/>
                <w:sz w:val="17"/>
                <w:szCs w:val="17"/>
              </w:rPr>
            </w:pPr>
            <w:r w:rsidRPr="00DA4DA1">
              <w:rPr>
                <w:rFonts w:ascii="Helvetica" w:hAnsi="Helvetica" w:cs="Helvetica"/>
                <w:sz w:val="17"/>
                <w:szCs w:val="17"/>
              </w:rPr>
              <w:t>Southeastern</w:t>
            </w:r>
            <w:r w:rsidR="00266244">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1E7DBB7F" w14:textId="77777777" w:rsidR="00A91DC2" w:rsidRPr="00DA4DA1" w:rsidRDefault="00A91DC2" w:rsidP="004650B5">
            <w:pPr>
              <w:rPr>
                <w:rFonts w:ascii="Helvetica" w:hAnsi="Helvetica" w:cs="Helvetica"/>
                <w:sz w:val="17"/>
                <w:szCs w:val="17"/>
              </w:rPr>
            </w:pPr>
            <w:r w:rsidRPr="00DA4DA1">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588EAAE9" w14:textId="77777777" w:rsidR="00A91DC2" w:rsidRPr="00DA4DA1" w:rsidRDefault="00A91DC2" w:rsidP="004650B5">
            <w:pPr>
              <w:rPr>
                <w:rFonts w:ascii="Helvetica" w:hAnsi="Helvetica" w:cs="Helvetica"/>
                <w:sz w:val="17"/>
                <w:szCs w:val="17"/>
              </w:rPr>
            </w:pPr>
            <w:r w:rsidRPr="00DA4DA1">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743F9A30" w14:textId="77777777" w:rsidR="00A91DC2" w:rsidRPr="00DA4DA1" w:rsidRDefault="00A91DC2" w:rsidP="004650B5">
            <w:pPr>
              <w:rPr>
                <w:rFonts w:ascii="Helvetica" w:hAnsi="Helvetica" w:cs="Helvetica"/>
                <w:sz w:val="17"/>
                <w:szCs w:val="17"/>
              </w:rPr>
            </w:pPr>
            <w:r w:rsidRPr="00DA4DA1">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70B12B5" w14:textId="77777777" w:rsidR="00A91DC2" w:rsidRPr="00DA4DA1" w:rsidRDefault="00A91DC2" w:rsidP="004650B5">
            <w:pPr>
              <w:rPr>
                <w:rFonts w:ascii="Helvetica" w:hAnsi="Helvetica" w:cs="Helvetica"/>
                <w:sz w:val="17"/>
                <w:szCs w:val="17"/>
              </w:rPr>
            </w:pPr>
            <w:r w:rsidRPr="00DA4DA1">
              <w:rPr>
                <w:rFonts w:ascii="Helvetica" w:hAnsi="Helvetica" w:cs="Helvetica"/>
                <w:sz w:val="17"/>
                <w:szCs w:val="17"/>
              </w:rPr>
              <w:t>N</w:t>
            </w:r>
          </w:p>
        </w:tc>
      </w:tr>
      <w:tr w:rsidR="00A91DC2" w:rsidRPr="002C4D62" w14:paraId="2E726FE5" w14:textId="77777777">
        <w:tc>
          <w:tcPr>
            <w:tcW w:w="1080" w:type="dxa"/>
            <w:vMerge/>
            <w:tcBorders>
              <w:top w:val="single" w:sz="4" w:space="0" w:color="auto"/>
              <w:bottom w:val="single" w:sz="4" w:space="0" w:color="auto"/>
            </w:tcBorders>
            <w:tcMar>
              <w:left w:w="28" w:type="dxa"/>
              <w:right w:w="28" w:type="dxa"/>
            </w:tcMar>
          </w:tcPr>
          <w:p w14:paraId="48190138"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250A9DF"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B919265" w14:textId="77777777" w:rsidR="00A91DC2" w:rsidRDefault="00A91DC2" w:rsidP="00203DF5">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lang w:val="es-ES"/>
              </w:rPr>
              <w:t xml:space="preserve">Ingram, V., van Rijn, F., </w:t>
            </w:r>
            <w:proofErr w:type="spellStart"/>
            <w:r w:rsidRPr="002C4D62">
              <w:rPr>
                <w:rFonts w:ascii="Helvetica" w:hAnsi="Helvetica" w:cs="Helvetica"/>
                <w:sz w:val="17"/>
                <w:szCs w:val="17"/>
                <w:lang w:val="es-ES"/>
              </w:rPr>
              <w:t>Waarts</w:t>
            </w:r>
            <w:proofErr w:type="spellEnd"/>
            <w:r w:rsidRPr="002C4D62">
              <w:rPr>
                <w:rFonts w:ascii="Helvetica" w:hAnsi="Helvetica" w:cs="Helvetica"/>
                <w:sz w:val="17"/>
                <w:szCs w:val="17"/>
                <w:lang w:val="es-ES"/>
              </w:rPr>
              <w:t xml:space="preserve">, Y. </w:t>
            </w:r>
            <w:r w:rsidRPr="002C4D62">
              <w:rPr>
                <w:rFonts w:ascii="Helvetica" w:hAnsi="Helvetica" w:cs="Helvetica"/>
                <w:i/>
                <w:iCs/>
                <w:sz w:val="17"/>
                <w:szCs w:val="17"/>
                <w:lang w:val="es-ES"/>
              </w:rPr>
              <w:t>et al.</w:t>
            </w:r>
            <w:r w:rsidRPr="002C4D62">
              <w:rPr>
                <w:rFonts w:ascii="Helvetica" w:hAnsi="Helvetica" w:cs="Helvetica"/>
                <w:sz w:val="17"/>
                <w:szCs w:val="17"/>
                <w:lang w:val="es-ES"/>
              </w:rPr>
              <w:t xml:space="preserve"> </w:t>
            </w:r>
            <w:r w:rsidRPr="002C4D62">
              <w:rPr>
                <w:rFonts w:ascii="Helvetica" w:hAnsi="Helvetica" w:cs="Helvetica"/>
                <w:sz w:val="17"/>
                <w:szCs w:val="17"/>
              </w:rPr>
              <w:t>(2018) Towards sustainable cocoa in Côte d'Ivoire: The impacts and contribution of UTZ certification combined with services provided by companies (No. 2018-041). Wageningen Economic Research.</w:t>
            </w:r>
          </w:p>
          <w:p w14:paraId="4AAA2A59" w14:textId="77777777" w:rsidR="003B6E35" w:rsidRDefault="003B6E35" w:rsidP="003B6E35">
            <w:pPr>
              <w:pStyle w:val="ListParagraph1"/>
              <w:spacing w:after="0" w:line="240" w:lineRule="auto"/>
              <w:ind w:left="48"/>
              <w:rPr>
                <w:rFonts w:ascii="Helvetica" w:hAnsi="Helvetica" w:cs="Helvetica"/>
                <w:sz w:val="17"/>
                <w:szCs w:val="17"/>
              </w:rPr>
            </w:pPr>
          </w:p>
          <w:p w14:paraId="7D277A43" w14:textId="77777777" w:rsidR="003B6E35" w:rsidRPr="002C4D62" w:rsidRDefault="003B6E35" w:rsidP="003B6E35">
            <w:pPr>
              <w:pStyle w:val="ListParagraph1"/>
              <w:spacing w:after="0" w:line="240" w:lineRule="auto"/>
              <w:ind w:left="48"/>
              <w:rPr>
                <w:rFonts w:ascii="Helvetica" w:hAnsi="Helvetica" w:cs="Helvetica"/>
                <w:sz w:val="17"/>
                <w:szCs w:val="17"/>
              </w:rPr>
            </w:pPr>
          </w:p>
        </w:tc>
        <w:tc>
          <w:tcPr>
            <w:tcW w:w="1134" w:type="dxa"/>
            <w:tcBorders>
              <w:top w:val="single" w:sz="4" w:space="0" w:color="auto"/>
              <w:bottom w:val="single" w:sz="4" w:space="0" w:color="auto"/>
            </w:tcBorders>
            <w:tcMar>
              <w:left w:w="28" w:type="dxa"/>
              <w:right w:w="28" w:type="dxa"/>
            </w:tcMar>
          </w:tcPr>
          <w:p w14:paraId="6E8A45B0" w14:textId="77777777" w:rsidR="00A91DC2" w:rsidRPr="002C4D62" w:rsidRDefault="00A91DC2" w:rsidP="00203DF5">
            <w:pPr>
              <w:rPr>
                <w:rFonts w:ascii="Helvetica" w:hAnsi="Helvetica" w:cs="Helvetica"/>
                <w:sz w:val="17"/>
                <w:szCs w:val="17"/>
              </w:rPr>
            </w:pP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49A059C3" w14:textId="77777777" w:rsidR="00A91DC2" w:rsidRPr="002C4D62" w:rsidRDefault="00A91DC2" w:rsidP="00203DF5">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27A06C2D" w14:textId="77777777" w:rsidR="00A91DC2" w:rsidRPr="002C4D62" w:rsidRDefault="00A91DC2" w:rsidP="00203DF5">
            <w:pPr>
              <w:rPr>
                <w:rFonts w:ascii="Helvetica" w:hAnsi="Helvetica" w:cs="Helvetica"/>
                <w:sz w:val="17"/>
                <w:szCs w:val="17"/>
              </w:rPr>
            </w:pPr>
            <w:r w:rsidRPr="002C4D62">
              <w:rPr>
                <w:rFonts w:ascii="Helvetica" w:hAnsi="Helvetica" w:cs="Helvetica"/>
                <w:sz w:val="17"/>
                <w:szCs w:val="17"/>
              </w:rPr>
              <w:t>2013-2017</w:t>
            </w:r>
          </w:p>
        </w:tc>
        <w:tc>
          <w:tcPr>
            <w:tcW w:w="1721" w:type="dxa"/>
            <w:tcBorders>
              <w:top w:val="single" w:sz="4" w:space="0" w:color="auto"/>
              <w:bottom w:val="single" w:sz="4" w:space="0" w:color="auto"/>
            </w:tcBorders>
            <w:tcMar>
              <w:left w:w="28" w:type="dxa"/>
              <w:right w:w="28" w:type="dxa"/>
            </w:tcMar>
          </w:tcPr>
          <w:p w14:paraId="5062C81F" w14:textId="77777777" w:rsidR="00A91DC2" w:rsidRPr="002C4D62" w:rsidRDefault="00A91DC2" w:rsidP="00203DF5">
            <w:pPr>
              <w:rPr>
                <w:rFonts w:ascii="Helvetica" w:hAnsi="Helvetica" w:cs="Helvetica"/>
                <w:sz w:val="17"/>
                <w:szCs w:val="17"/>
              </w:rPr>
            </w:pPr>
            <w:r w:rsidRPr="002C4D62">
              <w:rPr>
                <w:rFonts w:ascii="Helvetica" w:hAnsi="Helvetica" w:cs="Helvetica"/>
                <w:sz w:val="17"/>
                <w:szCs w:val="17"/>
              </w:rPr>
              <w:t xml:space="preserve">Case-control </w:t>
            </w:r>
          </w:p>
          <w:p w14:paraId="78A43BED" w14:textId="77777777" w:rsidR="00A91DC2" w:rsidRPr="002C4D62" w:rsidRDefault="00A91DC2" w:rsidP="00203DF5">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4F9BFE2A" w14:textId="77777777" w:rsidR="00A91DC2" w:rsidRPr="002C4D62" w:rsidRDefault="00A91DC2" w:rsidP="00203DF5">
            <w:pPr>
              <w:rPr>
                <w:rFonts w:ascii="Helvetica" w:hAnsi="Helvetica" w:cs="Helvetica"/>
                <w:sz w:val="17"/>
                <w:szCs w:val="17"/>
              </w:rPr>
            </w:pPr>
            <w:r w:rsidRPr="002C4D62">
              <w:rPr>
                <w:rFonts w:ascii="Helvetica" w:hAnsi="Helvetica" w:cs="Helvetica"/>
                <w:sz w:val="17"/>
                <w:szCs w:val="17"/>
              </w:rPr>
              <w:t>P</w:t>
            </w:r>
          </w:p>
        </w:tc>
      </w:tr>
      <w:tr w:rsidR="00A91DC2" w:rsidRPr="002C4D62" w14:paraId="12F7E069" w14:textId="77777777">
        <w:tc>
          <w:tcPr>
            <w:tcW w:w="1080" w:type="dxa"/>
            <w:vMerge/>
            <w:tcBorders>
              <w:top w:val="single" w:sz="4" w:space="0" w:color="auto"/>
              <w:bottom w:val="single" w:sz="4" w:space="0" w:color="auto"/>
            </w:tcBorders>
            <w:tcMar>
              <w:left w:w="28" w:type="dxa"/>
              <w:right w:w="28" w:type="dxa"/>
            </w:tcMar>
          </w:tcPr>
          <w:p w14:paraId="773B6779"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CFD9181"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6C3E823"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Addae-Boadu, S. &amp; Safian, S.A.A.A. (2014) The Cocoa Certification Program and Its Effect on Sustainable Cocoa Production in Ghana: A Study in Upper Denkyira West District.</w:t>
            </w:r>
          </w:p>
        </w:tc>
        <w:tc>
          <w:tcPr>
            <w:tcW w:w="1134" w:type="dxa"/>
            <w:tcBorders>
              <w:top w:val="single" w:sz="4" w:space="0" w:color="auto"/>
              <w:bottom w:val="single" w:sz="4" w:space="0" w:color="auto"/>
            </w:tcBorders>
            <w:tcMar>
              <w:left w:w="28" w:type="dxa"/>
              <w:right w:w="28" w:type="dxa"/>
            </w:tcMar>
          </w:tcPr>
          <w:p w14:paraId="04AD849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0FC49B0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47D27C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2016</w:t>
            </w:r>
          </w:p>
        </w:tc>
        <w:tc>
          <w:tcPr>
            <w:tcW w:w="1721" w:type="dxa"/>
            <w:tcBorders>
              <w:top w:val="single" w:sz="4" w:space="0" w:color="auto"/>
              <w:bottom w:val="single" w:sz="4" w:space="0" w:color="auto"/>
            </w:tcBorders>
            <w:tcMar>
              <w:left w:w="28" w:type="dxa"/>
              <w:right w:w="28" w:type="dxa"/>
            </w:tcMar>
          </w:tcPr>
          <w:p w14:paraId="506BBFE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Case-control </w:t>
            </w:r>
          </w:p>
          <w:p w14:paraId="50ADED1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3B6E567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4AF260FE" w14:textId="77777777">
        <w:tc>
          <w:tcPr>
            <w:tcW w:w="1080" w:type="dxa"/>
            <w:vMerge/>
            <w:tcBorders>
              <w:top w:val="single" w:sz="4" w:space="0" w:color="auto"/>
              <w:bottom w:val="single" w:sz="4" w:space="0" w:color="auto"/>
            </w:tcBorders>
            <w:tcMar>
              <w:left w:w="28" w:type="dxa"/>
              <w:right w:w="28" w:type="dxa"/>
            </w:tcMar>
          </w:tcPr>
          <w:p w14:paraId="4A68D311"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276127C"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6AFFAAE"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2C4D62">
              <w:rPr>
                <w:rFonts w:ascii="Helvetica" w:hAnsi="Helvetica" w:cs="Helvetica"/>
                <w:sz w:val="17"/>
                <w:szCs w:val="17"/>
                <w:lang w:val="es-ES"/>
              </w:rPr>
              <w:t>Bandanaa</w:t>
            </w:r>
            <w:proofErr w:type="spellEnd"/>
            <w:r w:rsidRPr="002C4D62">
              <w:rPr>
                <w:rFonts w:ascii="Helvetica" w:hAnsi="Helvetica" w:cs="Helvetica"/>
                <w:sz w:val="17"/>
                <w:szCs w:val="17"/>
                <w:lang w:val="es-ES"/>
              </w:rPr>
              <w:t xml:space="preserve">, J., </w:t>
            </w:r>
            <w:proofErr w:type="spellStart"/>
            <w:r w:rsidRPr="002C4D62">
              <w:rPr>
                <w:rFonts w:ascii="Helvetica" w:hAnsi="Helvetica" w:cs="Helvetica"/>
                <w:sz w:val="17"/>
                <w:szCs w:val="17"/>
                <w:lang w:val="es-ES"/>
              </w:rPr>
              <w:t>Asante</w:t>
            </w:r>
            <w:proofErr w:type="spellEnd"/>
            <w:r w:rsidRPr="002C4D62">
              <w:rPr>
                <w:rFonts w:ascii="Helvetica" w:hAnsi="Helvetica" w:cs="Helvetica"/>
                <w:sz w:val="17"/>
                <w:szCs w:val="17"/>
                <w:lang w:val="es-ES"/>
              </w:rPr>
              <w:t xml:space="preserve">, I.K., </w:t>
            </w:r>
            <w:proofErr w:type="spellStart"/>
            <w:r w:rsidRPr="002C4D62">
              <w:rPr>
                <w:rFonts w:ascii="Helvetica" w:hAnsi="Helvetica" w:cs="Helvetica"/>
                <w:sz w:val="17"/>
                <w:szCs w:val="17"/>
                <w:lang w:val="es-ES"/>
              </w:rPr>
              <w:t>Egyir</w:t>
            </w:r>
            <w:proofErr w:type="spellEnd"/>
            <w:r w:rsidRPr="002C4D62">
              <w:rPr>
                <w:rFonts w:ascii="Helvetica" w:hAnsi="Helvetica" w:cs="Helvetica"/>
                <w:sz w:val="17"/>
                <w:szCs w:val="17"/>
                <w:lang w:val="es-ES"/>
              </w:rPr>
              <w:t xml:space="preserve">, I.S. </w:t>
            </w:r>
            <w:r w:rsidRPr="002C4D62">
              <w:rPr>
                <w:rFonts w:ascii="Helvetica" w:hAnsi="Helvetica" w:cs="Helvetica"/>
                <w:i/>
                <w:iCs/>
                <w:sz w:val="17"/>
                <w:szCs w:val="17"/>
                <w:lang w:val="es-ES"/>
              </w:rPr>
              <w:t>et al.</w:t>
            </w:r>
            <w:r w:rsidRPr="002C4D62">
              <w:rPr>
                <w:rFonts w:ascii="Helvetica" w:hAnsi="Helvetica" w:cs="Helvetica"/>
                <w:sz w:val="17"/>
                <w:szCs w:val="17"/>
                <w:lang w:val="es-ES"/>
              </w:rPr>
              <w:t xml:space="preserve"> </w:t>
            </w:r>
            <w:r w:rsidRPr="002C4D62">
              <w:rPr>
                <w:rFonts w:ascii="Helvetica" w:hAnsi="Helvetica" w:cs="Helvetica"/>
                <w:sz w:val="17"/>
                <w:szCs w:val="17"/>
              </w:rPr>
              <w:t xml:space="preserve">(2021) Sustainability performance of organic and conventional cocoa farming systems in </w:t>
            </w:r>
            <w:proofErr w:type="spellStart"/>
            <w:r w:rsidRPr="002C4D62">
              <w:rPr>
                <w:rFonts w:ascii="Helvetica" w:hAnsi="Helvetica" w:cs="Helvetica"/>
                <w:sz w:val="17"/>
                <w:szCs w:val="17"/>
              </w:rPr>
              <w:t>Atwima</w:t>
            </w:r>
            <w:proofErr w:type="spellEnd"/>
            <w:r w:rsidRPr="002C4D62">
              <w:rPr>
                <w:rFonts w:ascii="Helvetica" w:hAnsi="Helvetica" w:cs="Helvetica"/>
                <w:sz w:val="17"/>
                <w:szCs w:val="17"/>
              </w:rPr>
              <w:t xml:space="preserve"> </w:t>
            </w:r>
            <w:proofErr w:type="spellStart"/>
            <w:r w:rsidRPr="002C4D62">
              <w:rPr>
                <w:rFonts w:ascii="Helvetica" w:hAnsi="Helvetica" w:cs="Helvetica"/>
                <w:sz w:val="17"/>
                <w:szCs w:val="17"/>
              </w:rPr>
              <w:t>Mponua</w:t>
            </w:r>
            <w:proofErr w:type="spellEnd"/>
            <w:r w:rsidRPr="002C4D62">
              <w:rPr>
                <w:rFonts w:ascii="Helvetica" w:hAnsi="Helvetica" w:cs="Helvetica"/>
                <w:sz w:val="17"/>
                <w:szCs w:val="17"/>
              </w:rPr>
              <w:t xml:space="preserve"> District of Ghana. Environmental and Sustainability Indicators 11, 100121.</w:t>
            </w:r>
          </w:p>
        </w:tc>
        <w:tc>
          <w:tcPr>
            <w:tcW w:w="1134" w:type="dxa"/>
            <w:tcBorders>
              <w:top w:val="single" w:sz="4" w:space="0" w:color="auto"/>
              <w:bottom w:val="single" w:sz="4" w:space="0" w:color="auto"/>
            </w:tcBorders>
            <w:tcMar>
              <w:left w:w="28" w:type="dxa"/>
              <w:right w:w="28" w:type="dxa"/>
            </w:tcMar>
          </w:tcPr>
          <w:p w14:paraId="5830EB0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67B57BA1"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854B4A4"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2011-2017</w:t>
            </w:r>
          </w:p>
        </w:tc>
        <w:tc>
          <w:tcPr>
            <w:tcW w:w="1721" w:type="dxa"/>
            <w:tcBorders>
              <w:top w:val="single" w:sz="4" w:space="0" w:color="auto"/>
              <w:bottom w:val="single" w:sz="4" w:space="0" w:color="auto"/>
            </w:tcBorders>
            <w:tcMar>
              <w:left w:w="28" w:type="dxa"/>
              <w:right w:w="28" w:type="dxa"/>
            </w:tcMar>
          </w:tcPr>
          <w:p w14:paraId="24A2D9A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Case-control </w:t>
            </w:r>
          </w:p>
          <w:p w14:paraId="1684F952"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065D78D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2C86840D" w14:textId="77777777">
        <w:tc>
          <w:tcPr>
            <w:tcW w:w="1080" w:type="dxa"/>
            <w:vMerge/>
            <w:tcBorders>
              <w:top w:val="single" w:sz="4" w:space="0" w:color="auto"/>
              <w:bottom w:val="single" w:sz="4" w:space="0" w:color="auto"/>
            </w:tcBorders>
            <w:tcMar>
              <w:left w:w="28" w:type="dxa"/>
              <w:right w:w="28" w:type="dxa"/>
            </w:tcMar>
          </w:tcPr>
          <w:p w14:paraId="4F7FDEA4"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778D28C5"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D61FCAF"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proofErr w:type="spellStart"/>
            <w:r w:rsidRPr="002C4D62">
              <w:rPr>
                <w:rFonts w:ascii="Helvetica" w:hAnsi="Helvetica" w:cs="Helvetica"/>
                <w:sz w:val="17"/>
                <w:szCs w:val="17"/>
              </w:rPr>
              <w:t>Asigbaase</w:t>
            </w:r>
            <w:proofErr w:type="spellEnd"/>
            <w:r w:rsidRPr="002C4D62">
              <w:rPr>
                <w:rFonts w:ascii="Helvetica" w:hAnsi="Helvetica" w:cs="Helvetica"/>
                <w:sz w:val="17"/>
                <w:szCs w:val="17"/>
              </w:rPr>
              <w:t xml:space="preserve">, M., </w:t>
            </w:r>
            <w:proofErr w:type="spellStart"/>
            <w:r w:rsidRPr="002C4D62">
              <w:rPr>
                <w:rFonts w:ascii="Helvetica" w:hAnsi="Helvetica" w:cs="Helvetica"/>
                <w:sz w:val="17"/>
                <w:szCs w:val="17"/>
              </w:rPr>
              <w:t>Dawoe</w:t>
            </w:r>
            <w:proofErr w:type="spellEnd"/>
            <w:r w:rsidRPr="002C4D62">
              <w:rPr>
                <w:rFonts w:ascii="Helvetica" w:hAnsi="Helvetica" w:cs="Helvetica"/>
                <w:sz w:val="17"/>
                <w:szCs w:val="17"/>
              </w:rPr>
              <w:t xml:space="preserve">, E., Lomax, B.H. </w:t>
            </w:r>
            <w:r w:rsidRPr="002C4D62">
              <w:rPr>
                <w:rFonts w:ascii="Helvetica" w:hAnsi="Helvetica" w:cs="Helvetica"/>
                <w:i/>
                <w:iCs/>
                <w:sz w:val="17"/>
                <w:szCs w:val="17"/>
              </w:rPr>
              <w:t>et al.</w:t>
            </w:r>
            <w:r w:rsidRPr="002C4D62">
              <w:rPr>
                <w:rFonts w:ascii="Helvetica" w:hAnsi="Helvetica" w:cs="Helvetica"/>
                <w:sz w:val="17"/>
                <w:szCs w:val="17"/>
              </w:rPr>
              <w:t xml:space="preserve"> (2021) Biomass and carbon stocks of organic and conventional cocoa agroforests, Ghana. Agriculture, Ecosystems &amp; Environment 306, 107192.</w:t>
            </w:r>
          </w:p>
        </w:tc>
        <w:tc>
          <w:tcPr>
            <w:tcW w:w="1134" w:type="dxa"/>
            <w:tcBorders>
              <w:top w:val="single" w:sz="4" w:space="0" w:color="auto"/>
              <w:bottom w:val="single" w:sz="4" w:space="0" w:color="auto"/>
            </w:tcBorders>
            <w:tcMar>
              <w:left w:w="28" w:type="dxa"/>
              <w:right w:w="28" w:type="dxa"/>
            </w:tcMar>
          </w:tcPr>
          <w:p w14:paraId="3327ADC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Suhum, Ghana</w:t>
            </w:r>
          </w:p>
        </w:tc>
        <w:tc>
          <w:tcPr>
            <w:tcW w:w="1168" w:type="dxa"/>
            <w:tcBorders>
              <w:top w:val="single" w:sz="4" w:space="0" w:color="auto"/>
              <w:bottom w:val="single" w:sz="4" w:space="0" w:color="auto"/>
            </w:tcBorders>
            <w:tcMar>
              <w:left w:w="28" w:type="dxa"/>
              <w:right w:w="28" w:type="dxa"/>
            </w:tcMar>
          </w:tcPr>
          <w:p w14:paraId="14435E6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78A43F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2019</w:t>
            </w:r>
          </w:p>
        </w:tc>
        <w:tc>
          <w:tcPr>
            <w:tcW w:w="1721" w:type="dxa"/>
            <w:tcBorders>
              <w:top w:val="single" w:sz="4" w:space="0" w:color="auto"/>
              <w:bottom w:val="single" w:sz="4" w:space="0" w:color="auto"/>
            </w:tcBorders>
            <w:tcMar>
              <w:left w:w="28" w:type="dxa"/>
              <w:right w:w="28" w:type="dxa"/>
            </w:tcMar>
          </w:tcPr>
          <w:p w14:paraId="0E5EB97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Case-control </w:t>
            </w:r>
          </w:p>
          <w:p w14:paraId="62FEF15C"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before</w:t>
            </w:r>
            <w:proofErr w:type="gramEnd"/>
            <w:r w:rsidRPr="002C4D62">
              <w:rPr>
                <w:rFonts w:ascii="Helvetica" w:hAnsi="Helvetica" w:cs="Helvetica"/>
                <w:sz w:val="17"/>
                <w:szCs w:val="17"/>
              </w:rPr>
              <w:t>-after)</w:t>
            </w:r>
          </w:p>
        </w:tc>
        <w:tc>
          <w:tcPr>
            <w:tcW w:w="1134" w:type="dxa"/>
            <w:tcBorders>
              <w:top w:val="single" w:sz="4" w:space="0" w:color="auto"/>
              <w:bottom w:val="single" w:sz="4" w:space="0" w:color="auto"/>
            </w:tcBorders>
            <w:tcMar>
              <w:left w:w="28" w:type="dxa"/>
              <w:right w:w="28" w:type="dxa"/>
            </w:tcMar>
          </w:tcPr>
          <w:p w14:paraId="697E476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59B53FFA" w14:textId="77777777">
        <w:tc>
          <w:tcPr>
            <w:tcW w:w="1080" w:type="dxa"/>
            <w:vMerge/>
            <w:tcBorders>
              <w:top w:val="single" w:sz="4" w:space="0" w:color="auto"/>
              <w:bottom w:val="single" w:sz="4" w:space="0" w:color="auto"/>
            </w:tcBorders>
            <w:tcMar>
              <w:left w:w="28" w:type="dxa"/>
              <w:right w:w="28" w:type="dxa"/>
            </w:tcMar>
          </w:tcPr>
          <w:p w14:paraId="3F84B8B2"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1AE5390"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7C89F6A"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 xml:space="preserve">Newsom, D., Milder, J.C.&amp; Bare, M. (2021) Toward a sustainable cocoa sector: Effects of SAN/Rainforest Alliance certification on farmer livelihoods and the environment. Rainforest Alliance. </w:t>
            </w:r>
          </w:p>
        </w:tc>
        <w:tc>
          <w:tcPr>
            <w:tcW w:w="1134" w:type="dxa"/>
            <w:tcBorders>
              <w:top w:val="single" w:sz="4" w:space="0" w:color="auto"/>
              <w:bottom w:val="single" w:sz="4" w:space="0" w:color="auto"/>
            </w:tcBorders>
            <w:tcMar>
              <w:left w:w="28" w:type="dxa"/>
              <w:right w:w="28" w:type="dxa"/>
            </w:tcMar>
          </w:tcPr>
          <w:p w14:paraId="6698991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07371E9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689D6902"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2010-2016</w:t>
            </w:r>
          </w:p>
        </w:tc>
        <w:tc>
          <w:tcPr>
            <w:tcW w:w="1721" w:type="dxa"/>
            <w:tcBorders>
              <w:top w:val="single" w:sz="4" w:space="0" w:color="auto"/>
              <w:bottom w:val="single" w:sz="4" w:space="0" w:color="auto"/>
            </w:tcBorders>
            <w:tcMar>
              <w:left w:w="28" w:type="dxa"/>
              <w:right w:w="28" w:type="dxa"/>
            </w:tcMar>
          </w:tcPr>
          <w:p w14:paraId="79D26FFA"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Case-control </w:t>
            </w:r>
          </w:p>
          <w:p w14:paraId="191ECC7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before</w:t>
            </w:r>
            <w:proofErr w:type="gramEnd"/>
            <w:r w:rsidRPr="002C4D62">
              <w:rPr>
                <w:rFonts w:ascii="Helvetica" w:hAnsi="Helvetica" w:cs="Helvetica"/>
                <w:sz w:val="17"/>
                <w:szCs w:val="17"/>
              </w:rPr>
              <w:t>-after)</w:t>
            </w:r>
          </w:p>
        </w:tc>
        <w:tc>
          <w:tcPr>
            <w:tcW w:w="1134" w:type="dxa"/>
            <w:tcBorders>
              <w:top w:val="single" w:sz="4" w:space="0" w:color="auto"/>
              <w:bottom w:val="single" w:sz="4" w:space="0" w:color="auto"/>
            </w:tcBorders>
            <w:tcMar>
              <w:left w:w="28" w:type="dxa"/>
              <w:right w:w="28" w:type="dxa"/>
            </w:tcMar>
          </w:tcPr>
          <w:p w14:paraId="4D97F59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1150E2F4" w14:textId="77777777">
        <w:tc>
          <w:tcPr>
            <w:tcW w:w="1080" w:type="dxa"/>
            <w:vMerge/>
            <w:tcBorders>
              <w:top w:val="single" w:sz="4" w:space="0" w:color="auto"/>
              <w:bottom w:val="single" w:sz="4" w:space="0" w:color="auto"/>
            </w:tcBorders>
            <w:tcMar>
              <w:left w:w="28" w:type="dxa"/>
              <w:right w:w="28" w:type="dxa"/>
            </w:tcMar>
          </w:tcPr>
          <w:p w14:paraId="19643469"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43B6AC6"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67C0478" w14:textId="77777777" w:rsidR="00A91DC2" w:rsidRPr="002C4D62" w:rsidRDefault="00A91DC2" w:rsidP="002C4D62">
            <w:pPr>
              <w:pStyle w:val="ListParagraph1"/>
              <w:numPr>
                <w:ilvl w:val="0"/>
                <w:numId w:val="7"/>
              </w:numPr>
              <w:tabs>
                <w:tab w:val="num" w:pos="332"/>
              </w:tabs>
              <w:spacing w:after="0" w:line="240" w:lineRule="auto"/>
              <w:ind w:left="332" w:hanging="284"/>
              <w:rPr>
                <w:rFonts w:ascii="Helvetica" w:hAnsi="Helvetica" w:cs="Helvetica"/>
                <w:sz w:val="17"/>
                <w:szCs w:val="17"/>
              </w:rPr>
            </w:pPr>
            <w:r w:rsidRPr="002C4D62">
              <w:rPr>
                <w:rFonts w:ascii="Helvetica" w:hAnsi="Helvetica" w:cs="Helvetica"/>
                <w:sz w:val="17"/>
                <w:szCs w:val="17"/>
              </w:rPr>
              <w:t>Newsom, D., Milder, J.C. &amp; Bare, M. (2021) Toward a sustainable cocoa sector: Effects of SAN/Rainforest Alliance certification on farmer livelihoods and the environment. Rainforest Alliance.</w:t>
            </w:r>
          </w:p>
        </w:tc>
        <w:tc>
          <w:tcPr>
            <w:tcW w:w="1134" w:type="dxa"/>
            <w:tcBorders>
              <w:top w:val="single" w:sz="4" w:space="0" w:color="auto"/>
              <w:bottom w:val="single" w:sz="4" w:space="0" w:color="auto"/>
            </w:tcBorders>
            <w:tcMar>
              <w:left w:w="28" w:type="dxa"/>
              <w:right w:w="28" w:type="dxa"/>
            </w:tcMar>
          </w:tcPr>
          <w:p w14:paraId="3EC467E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0FD3E45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4EEC818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2010-2016</w:t>
            </w:r>
          </w:p>
        </w:tc>
        <w:tc>
          <w:tcPr>
            <w:tcW w:w="1721" w:type="dxa"/>
            <w:tcBorders>
              <w:top w:val="single" w:sz="4" w:space="0" w:color="auto"/>
              <w:bottom w:val="single" w:sz="4" w:space="0" w:color="auto"/>
            </w:tcBorders>
            <w:tcMar>
              <w:left w:w="28" w:type="dxa"/>
              <w:right w:w="28" w:type="dxa"/>
            </w:tcMar>
          </w:tcPr>
          <w:p w14:paraId="6231E54B"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Case-control </w:t>
            </w:r>
          </w:p>
          <w:p w14:paraId="2F36528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before</w:t>
            </w:r>
            <w:proofErr w:type="gramEnd"/>
            <w:r w:rsidRPr="002C4D62">
              <w:rPr>
                <w:rFonts w:ascii="Helvetica" w:hAnsi="Helvetica" w:cs="Helvetica"/>
                <w:sz w:val="17"/>
                <w:szCs w:val="17"/>
              </w:rPr>
              <w:t>-after)</w:t>
            </w:r>
          </w:p>
        </w:tc>
        <w:tc>
          <w:tcPr>
            <w:tcW w:w="1134" w:type="dxa"/>
            <w:tcBorders>
              <w:top w:val="single" w:sz="4" w:space="0" w:color="auto"/>
              <w:bottom w:val="single" w:sz="4" w:space="0" w:color="auto"/>
            </w:tcBorders>
            <w:tcMar>
              <w:left w:w="28" w:type="dxa"/>
              <w:right w:w="28" w:type="dxa"/>
            </w:tcMar>
          </w:tcPr>
          <w:p w14:paraId="5207D3B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O</w:t>
            </w:r>
          </w:p>
        </w:tc>
      </w:tr>
      <w:tr w:rsidR="00A91DC2" w:rsidRPr="002C4D62" w14:paraId="44C567A1" w14:textId="77777777">
        <w:tc>
          <w:tcPr>
            <w:tcW w:w="1080" w:type="dxa"/>
            <w:vMerge/>
            <w:tcBorders>
              <w:top w:val="single" w:sz="4" w:space="0" w:color="auto"/>
              <w:bottom w:val="single" w:sz="4" w:space="0" w:color="auto"/>
            </w:tcBorders>
            <w:tcMar>
              <w:left w:w="28" w:type="dxa"/>
              <w:right w:w="28" w:type="dxa"/>
            </w:tcMar>
          </w:tcPr>
          <w:p w14:paraId="671F6036" w14:textId="77777777" w:rsidR="00A91DC2" w:rsidRPr="002C4D62"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39BAF2F3" w14:textId="77777777" w:rsidR="00A91DC2" w:rsidRPr="001016FA" w:rsidRDefault="00A91DC2" w:rsidP="00CD729E">
            <w:pPr>
              <w:rPr>
                <w:rFonts w:ascii="Helvetica" w:hAnsi="Helvetica" w:cs="Helvetica"/>
                <w:b/>
                <w:bCs/>
                <w:sz w:val="17"/>
                <w:szCs w:val="17"/>
              </w:rPr>
            </w:pPr>
            <w:r>
              <w:rPr>
                <w:rFonts w:ascii="Helvetica" w:hAnsi="Helvetica" w:cs="Helvetica"/>
                <w:b/>
                <w:bCs/>
                <w:sz w:val="17"/>
                <w:szCs w:val="17"/>
              </w:rPr>
              <w:t>Poverty</w:t>
            </w:r>
            <w:r w:rsidRPr="001016FA">
              <w:rPr>
                <w:rFonts w:ascii="Helvetica" w:hAnsi="Helvetica" w:cs="Helvetica"/>
                <w:b/>
                <w:bCs/>
                <w:sz w:val="17"/>
                <w:szCs w:val="17"/>
              </w:rPr>
              <w:t xml:space="preserve">, </w:t>
            </w:r>
            <w:r>
              <w:rPr>
                <w:rFonts w:ascii="Helvetica" w:hAnsi="Helvetica" w:cs="Helvetica"/>
                <w:b/>
                <w:bCs/>
                <w:sz w:val="17"/>
                <w:szCs w:val="17"/>
              </w:rPr>
              <w:t xml:space="preserve">income, </w:t>
            </w:r>
            <w:r w:rsidRPr="001016FA">
              <w:rPr>
                <w:rFonts w:ascii="Helvetica" w:hAnsi="Helvetica" w:cs="Helvetica"/>
                <w:b/>
                <w:bCs/>
                <w:sz w:val="17"/>
                <w:szCs w:val="17"/>
              </w:rPr>
              <w:t>food security</w:t>
            </w:r>
          </w:p>
        </w:tc>
        <w:tc>
          <w:tcPr>
            <w:tcW w:w="5940" w:type="dxa"/>
            <w:tcBorders>
              <w:top w:val="single" w:sz="4" w:space="0" w:color="auto"/>
              <w:bottom w:val="single" w:sz="4" w:space="0" w:color="auto"/>
            </w:tcBorders>
            <w:tcMar>
              <w:left w:w="28" w:type="dxa"/>
              <w:right w:w="28" w:type="dxa"/>
            </w:tcMar>
          </w:tcPr>
          <w:p w14:paraId="54072D5E"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proofErr w:type="spellStart"/>
            <w:r w:rsidRPr="002C4D62">
              <w:rPr>
                <w:rFonts w:ascii="Helvetica" w:hAnsi="Helvetica" w:cs="Helvetica"/>
                <w:sz w:val="17"/>
                <w:szCs w:val="17"/>
                <w:lang w:eastAsia="en-US"/>
              </w:rPr>
              <w:t>Knößlsdorfer</w:t>
            </w:r>
            <w:proofErr w:type="spellEnd"/>
            <w:r w:rsidRPr="002C4D62">
              <w:rPr>
                <w:rFonts w:ascii="Helvetica" w:hAnsi="Helvetica" w:cs="Helvetica"/>
                <w:sz w:val="17"/>
                <w:szCs w:val="17"/>
                <w:lang w:eastAsia="en-US"/>
              </w:rPr>
              <w:t xml:space="preserve">, I., </w:t>
            </w:r>
            <w:proofErr w:type="spellStart"/>
            <w:r w:rsidRPr="002C4D62">
              <w:rPr>
                <w:rFonts w:ascii="Helvetica" w:hAnsi="Helvetica" w:cs="Helvetica"/>
                <w:sz w:val="17"/>
                <w:szCs w:val="17"/>
                <w:lang w:eastAsia="en-US"/>
              </w:rPr>
              <w:t>Sellare</w:t>
            </w:r>
            <w:proofErr w:type="spellEnd"/>
            <w:r w:rsidRPr="002C4D62">
              <w:rPr>
                <w:rFonts w:ascii="Helvetica" w:hAnsi="Helvetica" w:cs="Helvetica"/>
                <w:sz w:val="17"/>
                <w:szCs w:val="17"/>
                <w:lang w:eastAsia="en-US"/>
              </w:rPr>
              <w:t>, J., Qaim, M. (2021) Effects of Fairtrade on farm household food security and living standards: Insights from Côte d’Ivoire. Global Food Security 29, 100535.</w:t>
            </w:r>
          </w:p>
        </w:tc>
        <w:tc>
          <w:tcPr>
            <w:tcW w:w="1134" w:type="dxa"/>
            <w:tcBorders>
              <w:top w:val="single" w:sz="4" w:space="0" w:color="auto"/>
              <w:bottom w:val="single" w:sz="4" w:space="0" w:color="auto"/>
            </w:tcBorders>
            <w:tcMar>
              <w:left w:w="28" w:type="dxa"/>
              <w:right w:w="28" w:type="dxa"/>
            </w:tcMar>
          </w:tcPr>
          <w:p w14:paraId="326447DD" w14:textId="77777777" w:rsidR="00A91DC2" w:rsidRPr="002C4D62" w:rsidRDefault="00A91DC2" w:rsidP="00410821">
            <w:pPr>
              <w:rPr>
                <w:rFonts w:ascii="Helvetica" w:hAnsi="Helvetica" w:cs="Helvetica"/>
                <w:sz w:val="17"/>
                <w:szCs w:val="17"/>
              </w:rPr>
            </w:pPr>
            <w:r>
              <w:rPr>
                <w:rFonts w:ascii="Helvetica" w:hAnsi="Helvetica" w:cs="Helvetica"/>
                <w:sz w:val="17"/>
                <w:szCs w:val="17"/>
              </w:rPr>
              <w:t>Southeastern</w:t>
            </w: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4C25C58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Smallholders </w:t>
            </w:r>
          </w:p>
        </w:tc>
        <w:tc>
          <w:tcPr>
            <w:tcW w:w="1080" w:type="dxa"/>
            <w:tcBorders>
              <w:top w:val="single" w:sz="4" w:space="0" w:color="auto"/>
              <w:bottom w:val="single" w:sz="4" w:space="0" w:color="auto"/>
            </w:tcBorders>
            <w:tcMar>
              <w:left w:w="28" w:type="dxa"/>
              <w:right w:w="28" w:type="dxa"/>
            </w:tcMar>
          </w:tcPr>
          <w:p w14:paraId="6017702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7E369D7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104511B8"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5FAE5A08" w14:textId="77777777">
        <w:tc>
          <w:tcPr>
            <w:tcW w:w="1080" w:type="dxa"/>
            <w:vMerge/>
            <w:tcBorders>
              <w:top w:val="single" w:sz="4" w:space="0" w:color="auto"/>
              <w:bottom w:val="single" w:sz="4" w:space="0" w:color="auto"/>
            </w:tcBorders>
            <w:tcMar>
              <w:left w:w="28" w:type="dxa"/>
              <w:right w:w="28" w:type="dxa"/>
            </w:tcMar>
          </w:tcPr>
          <w:p w14:paraId="642576A2"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C451B51" w14:textId="77777777" w:rsidR="00A91DC2" w:rsidRPr="001016FA" w:rsidRDefault="00A91DC2" w:rsidP="00CD729E">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5235AC92"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r w:rsidRPr="002C4D62">
              <w:rPr>
                <w:rFonts w:ascii="Helvetica" w:hAnsi="Helvetica" w:cs="Helvetica"/>
                <w:sz w:val="17"/>
                <w:szCs w:val="17"/>
              </w:rPr>
              <w:t xml:space="preserve">Iddrisu, M., Aidoo, R., </w:t>
            </w:r>
            <w:proofErr w:type="spellStart"/>
            <w:r w:rsidRPr="002C4D62">
              <w:rPr>
                <w:rFonts w:ascii="Helvetica" w:hAnsi="Helvetica" w:cs="Helvetica"/>
                <w:sz w:val="17"/>
                <w:szCs w:val="17"/>
              </w:rPr>
              <w:t>Wongnaa</w:t>
            </w:r>
            <w:proofErr w:type="spellEnd"/>
            <w:r w:rsidRPr="002C4D62">
              <w:rPr>
                <w:rFonts w:ascii="Helvetica" w:hAnsi="Helvetica" w:cs="Helvetica"/>
                <w:sz w:val="17"/>
                <w:szCs w:val="17"/>
              </w:rPr>
              <w:t>, C.A. (2020) Participation in UTZ-RA voluntary cocoa certification scheme and it impact on smallholder welfare: Evidence from Ghana. World Development Perspectives 20, 100244</w:t>
            </w:r>
          </w:p>
        </w:tc>
        <w:tc>
          <w:tcPr>
            <w:tcW w:w="1134" w:type="dxa"/>
            <w:tcBorders>
              <w:top w:val="single" w:sz="4" w:space="0" w:color="auto"/>
              <w:bottom w:val="single" w:sz="4" w:space="0" w:color="auto"/>
            </w:tcBorders>
            <w:tcMar>
              <w:left w:w="28" w:type="dxa"/>
              <w:right w:w="28" w:type="dxa"/>
            </w:tcMar>
          </w:tcPr>
          <w:p w14:paraId="702A3514" w14:textId="77777777" w:rsidR="00A91DC2" w:rsidRPr="002C4D62" w:rsidRDefault="00A91DC2" w:rsidP="000A79DF">
            <w:pPr>
              <w:rPr>
                <w:rFonts w:ascii="Helvetica" w:hAnsi="Helvetica" w:cs="Helvetica"/>
                <w:sz w:val="17"/>
                <w:szCs w:val="17"/>
              </w:rPr>
            </w:pPr>
            <w:r>
              <w:rPr>
                <w:rFonts w:ascii="Helvetica" w:hAnsi="Helvetica" w:cs="Helvetica"/>
                <w:sz w:val="17"/>
                <w:szCs w:val="17"/>
              </w:rPr>
              <w:t xml:space="preserve">Ashanti, Southern </w:t>
            </w: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1E432A84" w14:textId="77777777" w:rsidR="00A91DC2" w:rsidRPr="002C4D62" w:rsidRDefault="00A91DC2" w:rsidP="000A79DF">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1C2D350" w14:textId="77777777" w:rsidR="00A91DC2" w:rsidRPr="002C4D62" w:rsidRDefault="00A91DC2" w:rsidP="000A79DF">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7A3150DE" w14:textId="77777777" w:rsidR="00A91DC2" w:rsidRPr="002C4D62" w:rsidRDefault="00A91DC2" w:rsidP="000A79DF">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50F84650" w14:textId="77777777" w:rsidR="00A91DC2" w:rsidRPr="002C4D62" w:rsidRDefault="00A91DC2" w:rsidP="000A79DF">
            <w:pPr>
              <w:rPr>
                <w:rFonts w:ascii="Helvetica" w:hAnsi="Helvetica" w:cs="Helvetica"/>
                <w:sz w:val="17"/>
                <w:szCs w:val="17"/>
              </w:rPr>
            </w:pPr>
            <w:r>
              <w:rPr>
                <w:rFonts w:ascii="Helvetica" w:hAnsi="Helvetica" w:cs="Helvetica"/>
                <w:sz w:val="17"/>
                <w:szCs w:val="17"/>
              </w:rPr>
              <w:t>P</w:t>
            </w:r>
          </w:p>
        </w:tc>
      </w:tr>
      <w:tr w:rsidR="00A91DC2" w:rsidRPr="002C4D62" w14:paraId="716B5F88" w14:textId="77777777">
        <w:tc>
          <w:tcPr>
            <w:tcW w:w="1080" w:type="dxa"/>
            <w:vMerge/>
            <w:tcBorders>
              <w:top w:val="single" w:sz="4" w:space="0" w:color="auto"/>
              <w:bottom w:val="single" w:sz="4" w:space="0" w:color="auto"/>
            </w:tcBorders>
            <w:tcMar>
              <w:left w:w="28" w:type="dxa"/>
              <w:right w:w="28" w:type="dxa"/>
            </w:tcMar>
          </w:tcPr>
          <w:p w14:paraId="3EC0BF1F"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370D66A"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ADE654B"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proofErr w:type="spellStart"/>
            <w:r w:rsidRPr="002C4D62">
              <w:rPr>
                <w:rFonts w:ascii="Helvetica" w:hAnsi="Helvetica" w:cs="Helvetica"/>
                <w:sz w:val="17"/>
                <w:szCs w:val="17"/>
              </w:rPr>
              <w:t>Dompreh</w:t>
            </w:r>
            <w:proofErr w:type="spellEnd"/>
            <w:r w:rsidRPr="002C4D62">
              <w:rPr>
                <w:rFonts w:ascii="Helvetica" w:hAnsi="Helvetica" w:cs="Helvetica"/>
                <w:sz w:val="17"/>
                <w:szCs w:val="17"/>
              </w:rPr>
              <w:t xml:space="preserve">, E.B., Asare, R., </w:t>
            </w:r>
            <w:proofErr w:type="spellStart"/>
            <w:r w:rsidRPr="002C4D62">
              <w:rPr>
                <w:rFonts w:ascii="Helvetica" w:hAnsi="Helvetica" w:cs="Helvetica"/>
                <w:sz w:val="17"/>
                <w:szCs w:val="17"/>
              </w:rPr>
              <w:t>Gasparatos</w:t>
            </w:r>
            <w:proofErr w:type="spellEnd"/>
            <w:r w:rsidRPr="002C4D62">
              <w:rPr>
                <w:rFonts w:ascii="Helvetica" w:hAnsi="Helvetica" w:cs="Helvetica"/>
                <w:sz w:val="17"/>
                <w:szCs w:val="17"/>
              </w:rPr>
              <w:t>, A. (2021) Sustainable but hungry? Food security outcomes of certification for cocoa and oil palm smallholders in Ghana. Environmental Research Letters 16, 055001.</w:t>
            </w:r>
          </w:p>
        </w:tc>
        <w:tc>
          <w:tcPr>
            <w:tcW w:w="1134" w:type="dxa"/>
            <w:tcBorders>
              <w:top w:val="single" w:sz="4" w:space="0" w:color="auto"/>
              <w:bottom w:val="single" w:sz="4" w:space="0" w:color="auto"/>
            </w:tcBorders>
            <w:tcMar>
              <w:left w:w="28" w:type="dxa"/>
              <w:right w:w="28" w:type="dxa"/>
            </w:tcMar>
          </w:tcPr>
          <w:p w14:paraId="60E0BE58" w14:textId="77777777" w:rsidR="00A91DC2" w:rsidRPr="002C4D62" w:rsidRDefault="00A91DC2" w:rsidP="000A79DF">
            <w:pPr>
              <w:rPr>
                <w:rFonts w:ascii="Helvetica" w:hAnsi="Helvetica" w:cs="Helvetica"/>
                <w:sz w:val="17"/>
                <w:szCs w:val="17"/>
              </w:rPr>
            </w:pPr>
            <w:r>
              <w:rPr>
                <w:rFonts w:ascii="Helvetica" w:hAnsi="Helvetica" w:cs="Helvetica"/>
                <w:sz w:val="17"/>
                <w:szCs w:val="17"/>
              </w:rPr>
              <w:t xml:space="preserve">Southern </w:t>
            </w:r>
            <w:r w:rsidRPr="002C4D62">
              <w:rPr>
                <w:rFonts w:ascii="Helvetica" w:hAnsi="Helvetica" w:cs="Helvetica"/>
                <w:sz w:val="17"/>
                <w:szCs w:val="17"/>
              </w:rPr>
              <w:t>Ghana</w:t>
            </w:r>
          </w:p>
        </w:tc>
        <w:tc>
          <w:tcPr>
            <w:tcW w:w="1168" w:type="dxa"/>
            <w:tcBorders>
              <w:top w:val="single" w:sz="4" w:space="0" w:color="auto"/>
              <w:bottom w:val="single" w:sz="4" w:space="0" w:color="auto"/>
            </w:tcBorders>
            <w:tcMar>
              <w:left w:w="28" w:type="dxa"/>
              <w:right w:w="28" w:type="dxa"/>
            </w:tcMar>
          </w:tcPr>
          <w:p w14:paraId="28F3167A" w14:textId="77777777" w:rsidR="00A91DC2" w:rsidRPr="002C4D62" w:rsidRDefault="00A91DC2" w:rsidP="000A79DF">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0B21E5D" w14:textId="77777777" w:rsidR="00A91DC2" w:rsidRPr="002C4D62" w:rsidRDefault="00A91DC2" w:rsidP="000A79DF">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1C4399AC" w14:textId="77777777" w:rsidR="00A91DC2" w:rsidRPr="002C4D62" w:rsidRDefault="00A91DC2" w:rsidP="000A79DF">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686B24B0" w14:textId="77777777" w:rsidR="00A91DC2" w:rsidRPr="002C4D62" w:rsidRDefault="00A91DC2" w:rsidP="000A79DF">
            <w:pPr>
              <w:rPr>
                <w:rFonts w:ascii="Helvetica" w:hAnsi="Helvetica" w:cs="Helvetica"/>
                <w:sz w:val="17"/>
                <w:szCs w:val="17"/>
              </w:rPr>
            </w:pPr>
            <w:r>
              <w:rPr>
                <w:rFonts w:ascii="Helvetica" w:hAnsi="Helvetica" w:cs="Helvetica"/>
                <w:sz w:val="17"/>
                <w:szCs w:val="17"/>
              </w:rPr>
              <w:t>O</w:t>
            </w:r>
          </w:p>
        </w:tc>
      </w:tr>
      <w:tr w:rsidR="00A91DC2" w:rsidRPr="002C4D62" w14:paraId="3F0A7071" w14:textId="77777777">
        <w:tc>
          <w:tcPr>
            <w:tcW w:w="1080" w:type="dxa"/>
            <w:vMerge/>
            <w:tcBorders>
              <w:top w:val="single" w:sz="4" w:space="0" w:color="auto"/>
              <w:bottom w:val="single" w:sz="4" w:space="0" w:color="auto"/>
            </w:tcBorders>
            <w:tcMar>
              <w:left w:w="28" w:type="dxa"/>
              <w:right w:w="28" w:type="dxa"/>
            </w:tcMar>
          </w:tcPr>
          <w:p w14:paraId="3F3CDE51"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D299149"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5EB75869"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proofErr w:type="spellStart"/>
            <w:r w:rsidRPr="002C4D62">
              <w:rPr>
                <w:rFonts w:ascii="Helvetica" w:hAnsi="Helvetica" w:cs="Helvetica"/>
                <w:sz w:val="17"/>
                <w:szCs w:val="17"/>
              </w:rPr>
              <w:t>Sellare</w:t>
            </w:r>
            <w:proofErr w:type="spellEnd"/>
            <w:r w:rsidRPr="002C4D62">
              <w:rPr>
                <w:rFonts w:ascii="Helvetica" w:hAnsi="Helvetica" w:cs="Helvetica"/>
                <w:sz w:val="17"/>
                <w:szCs w:val="17"/>
              </w:rPr>
              <w:t>, J., M</w:t>
            </w:r>
            <w:r>
              <w:rPr>
                <w:rFonts w:ascii="Helvetica" w:hAnsi="Helvetica" w:cs="Helvetica"/>
                <w:sz w:val="17"/>
                <w:szCs w:val="17"/>
              </w:rPr>
              <w:t xml:space="preserve">eemken, E., </w:t>
            </w:r>
            <w:proofErr w:type="spellStart"/>
            <w:r>
              <w:rPr>
                <w:rFonts w:ascii="Helvetica" w:hAnsi="Helvetica" w:cs="Helvetica"/>
                <w:sz w:val="17"/>
                <w:szCs w:val="17"/>
              </w:rPr>
              <w:t>Kouamé</w:t>
            </w:r>
            <w:proofErr w:type="spellEnd"/>
            <w:r>
              <w:rPr>
                <w:rFonts w:ascii="Helvetica" w:hAnsi="Helvetica" w:cs="Helvetica"/>
                <w:sz w:val="17"/>
                <w:szCs w:val="17"/>
              </w:rPr>
              <w:t xml:space="preserve">, C. </w:t>
            </w:r>
            <w:r w:rsidRPr="002C4D62">
              <w:rPr>
                <w:rFonts w:ascii="Helvetica" w:hAnsi="Helvetica" w:cs="Helvetica"/>
                <w:i/>
                <w:iCs/>
                <w:sz w:val="17"/>
                <w:szCs w:val="17"/>
              </w:rPr>
              <w:t>et al.</w:t>
            </w:r>
            <w:r w:rsidRPr="002C4D62">
              <w:rPr>
                <w:rFonts w:ascii="Helvetica" w:hAnsi="Helvetica" w:cs="Helvetica"/>
                <w:sz w:val="17"/>
                <w:szCs w:val="17"/>
              </w:rPr>
              <w:t xml:space="preserve"> (2020) Do sustainability standards benefit smallholder farmers also when accounting for cooperative effects? Evidence from Côte d’Ivoire. American Journal or Agricultural Economics 102(2), 681-695.</w:t>
            </w:r>
          </w:p>
        </w:tc>
        <w:tc>
          <w:tcPr>
            <w:tcW w:w="1134" w:type="dxa"/>
            <w:tcBorders>
              <w:top w:val="single" w:sz="4" w:space="0" w:color="auto"/>
              <w:bottom w:val="single" w:sz="4" w:space="0" w:color="auto"/>
            </w:tcBorders>
            <w:tcMar>
              <w:left w:w="28" w:type="dxa"/>
              <w:right w:w="28" w:type="dxa"/>
            </w:tcMar>
          </w:tcPr>
          <w:p w14:paraId="3AC7AB82" w14:textId="77777777" w:rsidR="00A91DC2" w:rsidRPr="002C4D62" w:rsidRDefault="00A91DC2" w:rsidP="00410821">
            <w:pPr>
              <w:rPr>
                <w:rFonts w:ascii="Helvetica" w:hAnsi="Helvetica" w:cs="Helvetica"/>
                <w:sz w:val="17"/>
                <w:szCs w:val="17"/>
              </w:rPr>
            </w:pPr>
            <w:r>
              <w:rPr>
                <w:rFonts w:ascii="Helvetica" w:hAnsi="Helvetica" w:cs="Helvetica"/>
                <w:sz w:val="17"/>
                <w:szCs w:val="17"/>
              </w:rPr>
              <w:t>Southeastern Côte d</w:t>
            </w:r>
            <w:r w:rsidRPr="002C4D62">
              <w:rPr>
                <w:rFonts w:ascii="Helvetica" w:hAnsi="Helvetica" w:cs="Helvetica"/>
                <w:sz w:val="17"/>
                <w:szCs w:val="17"/>
              </w:rPr>
              <w:t>’Ivoire</w:t>
            </w:r>
          </w:p>
        </w:tc>
        <w:tc>
          <w:tcPr>
            <w:tcW w:w="1168" w:type="dxa"/>
            <w:tcBorders>
              <w:top w:val="single" w:sz="4" w:space="0" w:color="auto"/>
              <w:bottom w:val="single" w:sz="4" w:space="0" w:color="auto"/>
            </w:tcBorders>
            <w:tcMar>
              <w:left w:w="28" w:type="dxa"/>
              <w:right w:w="28" w:type="dxa"/>
            </w:tcMar>
          </w:tcPr>
          <w:p w14:paraId="190B5B44"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Smallholders </w:t>
            </w:r>
          </w:p>
        </w:tc>
        <w:tc>
          <w:tcPr>
            <w:tcW w:w="1080" w:type="dxa"/>
            <w:tcBorders>
              <w:top w:val="single" w:sz="4" w:space="0" w:color="auto"/>
              <w:bottom w:val="single" w:sz="4" w:space="0" w:color="auto"/>
            </w:tcBorders>
            <w:tcMar>
              <w:left w:w="28" w:type="dxa"/>
              <w:right w:w="28" w:type="dxa"/>
            </w:tcMar>
          </w:tcPr>
          <w:p w14:paraId="63B90CA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4D27516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86B14D0"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2FB977A9" w14:textId="77777777">
        <w:tc>
          <w:tcPr>
            <w:tcW w:w="1080" w:type="dxa"/>
            <w:vMerge/>
            <w:tcBorders>
              <w:top w:val="single" w:sz="4" w:space="0" w:color="auto"/>
              <w:bottom w:val="single" w:sz="4" w:space="0" w:color="auto"/>
            </w:tcBorders>
            <w:tcMar>
              <w:left w:w="28" w:type="dxa"/>
              <w:right w:w="28" w:type="dxa"/>
            </w:tcMar>
          </w:tcPr>
          <w:p w14:paraId="0E8862B7"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13FBAC8"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4ED5C41"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r w:rsidRPr="002C4D62">
              <w:rPr>
                <w:rFonts w:ascii="Helvetica" w:hAnsi="Helvetica" w:cs="Helvetica"/>
                <w:sz w:val="17"/>
                <w:szCs w:val="17"/>
              </w:rPr>
              <w:t>René</w:t>
            </w:r>
            <w:r>
              <w:rPr>
                <w:rFonts w:ascii="Helvetica" w:hAnsi="Helvetica" w:cs="Helvetica"/>
                <w:sz w:val="17"/>
                <w:szCs w:val="17"/>
              </w:rPr>
              <w:t xml:space="preserve">, N., Luc, N.N., Bergaly, K.C. </w:t>
            </w:r>
            <w:r w:rsidRPr="002C4D62">
              <w:rPr>
                <w:rFonts w:ascii="Helvetica" w:hAnsi="Helvetica" w:cs="Helvetica"/>
                <w:i/>
                <w:iCs/>
                <w:sz w:val="17"/>
                <w:szCs w:val="17"/>
              </w:rPr>
              <w:t>et al.</w:t>
            </w:r>
            <w:r>
              <w:rPr>
                <w:rFonts w:ascii="Helvetica" w:hAnsi="Helvetica" w:cs="Helvetica"/>
                <w:sz w:val="17"/>
                <w:szCs w:val="17"/>
              </w:rPr>
              <w:t xml:space="preserve"> </w:t>
            </w:r>
            <w:r w:rsidRPr="002C4D62">
              <w:rPr>
                <w:rFonts w:ascii="Helvetica" w:hAnsi="Helvetica" w:cs="Helvetica"/>
                <w:sz w:val="17"/>
                <w:szCs w:val="17"/>
              </w:rPr>
              <w:t>(2022) Economic performance of certified cocoa-based agroforestry systems in Cameroon. Environment, Development and Sustainability</w:t>
            </w:r>
            <w:r>
              <w:rPr>
                <w:rFonts w:ascii="Helvetica" w:hAnsi="Helvetica" w:cs="Helvetica"/>
                <w:sz w:val="17"/>
                <w:szCs w:val="17"/>
              </w:rPr>
              <w:t>. In Press.</w:t>
            </w:r>
          </w:p>
        </w:tc>
        <w:tc>
          <w:tcPr>
            <w:tcW w:w="1134" w:type="dxa"/>
            <w:tcBorders>
              <w:top w:val="single" w:sz="4" w:space="0" w:color="auto"/>
              <w:bottom w:val="single" w:sz="4" w:space="0" w:color="auto"/>
            </w:tcBorders>
            <w:tcMar>
              <w:left w:w="28" w:type="dxa"/>
              <w:right w:w="28" w:type="dxa"/>
            </w:tcMar>
          </w:tcPr>
          <w:p w14:paraId="40F8FC09" w14:textId="77777777" w:rsidR="00A91DC2" w:rsidRPr="002C4D62" w:rsidRDefault="00A91DC2" w:rsidP="00410821">
            <w:pPr>
              <w:rPr>
                <w:rFonts w:ascii="Helvetica" w:hAnsi="Helvetica" w:cs="Helvetica"/>
                <w:sz w:val="17"/>
                <w:szCs w:val="17"/>
              </w:rPr>
            </w:pPr>
            <w:proofErr w:type="spellStart"/>
            <w:r>
              <w:rPr>
                <w:rFonts w:ascii="Helvetica" w:hAnsi="Helvetica" w:cs="Helvetica"/>
                <w:sz w:val="17"/>
                <w:szCs w:val="17"/>
              </w:rPr>
              <w:t>Center</w:t>
            </w:r>
            <w:proofErr w:type="spellEnd"/>
            <w:r>
              <w:rPr>
                <w:rFonts w:ascii="Helvetica" w:hAnsi="Helvetica" w:cs="Helvetica"/>
                <w:sz w:val="17"/>
                <w:szCs w:val="17"/>
              </w:rPr>
              <w:t xml:space="preserve"> and Southw</w:t>
            </w:r>
            <w:r w:rsidRPr="002C4D62">
              <w:rPr>
                <w:rFonts w:ascii="Helvetica" w:hAnsi="Helvetica" w:cs="Helvetica"/>
                <w:sz w:val="17"/>
                <w:szCs w:val="17"/>
              </w:rPr>
              <w:t>est</w:t>
            </w:r>
            <w:r>
              <w:rPr>
                <w:rFonts w:ascii="Helvetica" w:hAnsi="Helvetica" w:cs="Helvetica"/>
                <w:sz w:val="17"/>
                <w:szCs w:val="17"/>
              </w:rPr>
              <w:t xml:space="preserve">ern </w:t>
            </w:r>
            <w:r w:rsidRPr="002C4D62">
              <w:rPr>
                <w:rFonts w:ascii="Helvetica" w:hAnsi="Helvetica" w:cs="Helvetica"/>
                <w:sz w:val="17"/>
                <w:szCs w:val="17"/>
              </w:rPr>
              <w:t xml:space="preserve">Cameroon </w:t>
            </w:r>
          </w:p>
        </w:tc>
        <w:tc>
          <w:tcPr>
            <w:tcW w:w="1168" w:type="dxa"/>
            <w:tcBorders>
              <w:top w:val="single" w:sz="4" w:space="0" w:color="auto"/>
              <w:bottom w:val="single" w:sz="4" w:space="0" w:color="auto"/>
            </w:tcBorders>
            <w:tcMar>
              <w:left w:w="28" w:type="dxa"/>
              <w:right w:w="28" w:type="dxa"/>
            </w:tcMar>
          </w:tcPr>
          <w:p w14:paraId="2AE9B79E" w14:textId="77777777" w:rsidR="00A91DC2" w:rsidRDefault="00A91DC2">
            <w:r w:rsidRPr="001467DA">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6335F3C6"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27D5E8CB"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545082D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4BD517D7" w14:textId="77777777">
        <w:tc>
          <w:tcPr>
            <w:tcW w:w="1080" w:type="dxa"/>
            <w:vMerge/>
            <w:tcBorders>
              <w:top w:val="single" w:sz="4" w:space="0" w:color="auto"/>
              <w:bottom w:val="single" w:sz="4" w:space="0" w:color="auto"/>
            </w:tcBorders>
            <w:tcMar>
              <w:left w:w="28" w:type="dxa"/>
              <w:right w:w="28" w:type="dxa"/>
            </w:tcMar>
          </w:tcPr>
          <w:p w14:paraId="79304F47"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D5E6289"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8F6F278"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r w:rsidRPr="002C4D62">
              <w:rPr>
                <w:rFonts w:ascii="Helvetica" w:hAnsi="Helvetica" w:cs="Helvetica"/>
                <w:sz w:val="17"/>
                <w:szCs w:val="17"/>
              </w:rPr>
              <w:t>Meemken,</w:t>
            </w:r>
            <w:r>
              <w:rPr>
                <w:rFonts w:ascii="Helvetica" w:hAnsi="Helvetica" w:cs="Helvetica"/>
                <w:sz w:val="17"/>
                <w:szCs w:val="17"/>
              </w:rPr>
              <w:t xml:space="preserve"> E., </w:t>
            </w:r>
            <w:proofErr w:type="spellStart"/>
            <w:r>
              <w:rPr>
                <w:rFonts w:ascii="Helvetica" w:hAnsi="Helvetica" w:cs="Helvetica"/>
                <w:sz w:val="17"/>
                <w:szCs w:val="17"/>
              </w:rPr>
              <w:t>Sellare</w:t>
            </w:r>
            <w:proofErr w:type="spellEnd"/>
            <w:r>
              <w:rPr>
                <w:rFonts w:ascii="Helvetica" w:hAnsi="Helvetica" w:cs="Helvetica"/>
                <w:sz w:val="17"/>
                <w:szCs w:val="17"/>
              </w:rPr>
              <w:t xml:space="preserve">, J., Kouame, C.N. </w:t>
            </w:r>
            <w:r w:rsidRPr="00ED0AEB">
              <w:rPr>
                <w:rFonts w:ascii="Helvetica" w:hAnsi="Helvetica" w:cs="Helvetica"/>
                <w:i/>
                <w:iCs/>
                <w:sz w:val="17"/>
                <w:szCs w:val="17"/>
              </w:rPr>
              <w:t>et al.</w:t>
            </w:r>
            <w:r>
              <w:rPr>
                <w:rFonts w:ascii="Helvetica" w:hAnsi="Helvetica" w:cs="Helvetica"/>
                <w:sz w:val="17"/>
                <w:szCs w:val="17"/>
              </w:rPr>
              <w:t xml:space="preserve"> </w:t>
            </w:r>
            <w:r w:rsidRPr="002C4D62">
              <w:rPr>
                <w:rFonts w:ascii="Helvetica" w:hAnsi="Helvetica" w:cs="Helvetica"/>
                <w:sz w:val="17"/>
                <w:szCs w:val="17"/>
              </w:rPr>
              <w:t>(2019) Effects of Fairtrade on the livelihoods of poor rural workers. Nature Sustainability 2, 635-642.</w:t>
            </w:r>
          </w:p>
        </w:tc>
        <w:tc>
          <w:tcPr>
            <w:tcW w:w="1134" w:type="dxa"/>
            <w:tcBorders>
              <w:top w:val="single" w:sz="4" w:space="0" w:color="auto"/>
              <w:bottom w:val="single" w:sz="4" w:space="0" w:color="auto"/>
            </w:tcBorders>
            <w:tcMar>
              <w:left w:w="28" w:type="dxa"/>
              <w:right w:w="28" w:type="dxa"/>
            </w:tcMar>
          </w:tcPr>
          <w:p w14:paraId="74C0B11E" w14:textId="77777777" w:rsidR="00A91DC2" w:rsidRPr="002C4D62" w:rsidRDefault="00A91DC2" w:rsidP="00410821">
            <w:pPr>
              <w:rPr>
                <w:rFonts w:ascii="Helvetica" w:hAnsi="Helvetica" w:cs="Helvetica"/>
                <w:sz w:val="17"/>
                <w:szCs w:val="17"/>
              </w:rPr>
            </w:pPr>
            <w:r>
              <w:rPr>
                <w:rFonts w:ascii="Helvetica" w:hAnsi="Helvetica" w:cs="Helvetica"/>
                <w:sz w:val="17"/>
                <w:szCs w:val="17"/>
              </w:rPr>
              <w:t>Southeastern</w:t>
            </w:r>
            <w:r w:rsidRPr="002C4D62">
              <w:rPr>
                <w:rFonts w:ascii="Helvetica" w:hAnsi="Helvetica" w:cs="Helvetica"/>
                <w:sz w:val="17"/>
                <w:szCs w:val="17"/>
              </w:rPr>
              <w:t>Côte d’Ivoire</w:t>
            </w:r>
          </w:p>
        </w:tc>
        <w:tc>
          <w:tcPr>
            <w:tcW w:w="1168" w:type="dxa"/>
            <w:tcBorders>
              <w:top w:val="single" w:sz="4" w:space="0" w:color="auto"/>
              <w:bottom w:val="single" w:sz="4" w:space="0" w:color="auto"/>
            </w:tcBorders>
            <w:tcMar>
              <w:left w:w="28" w:type="dxa"/>
              <w:right w:w="28" w:type="dxa"/>
            </w:tcMar>
          </w:tcPr>
          <w:p w14:paraId="1F57CFB3" w14:textId="77777777" w:rsidR="00A91DC2" w:rsidRDefault="00A91DC2">
            <w:r>
              <w:rPr>
                <w:rFonts w:ascii="Helvetica" w:hAnsi="Helvetica" w:cs="Helvetica"/>
                <w:sz w:val="17"/>
                <w:szCs w:val="17"/>
              </w:rPr>
              <w:t>Small-farm workers</w:t>
            </w:r>
          </w:p>
        </w:tc>
        <w:tc>
          <w:tcPr>
            <w:tcW w:w="1080" w:type="dxa"/>
            <w:tcBorders>
              <w:top w:val="single" w:sz="4" w:space="0" w:color="auto"/>
              <w:bottom w:val="single" w:sz="4" w:space="0" w:color="auto"/>
            </w:tcBorders>
            <w:tcMar>
              <w:left w:w="28" w:type="dxa"/>
              <w:right w:w="28" w:type="dxa"/>
            </w:tcMar>
          </w:tcPr>
          <w:p w14:paraId="06C7CCF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2018</w:t>
            </w:r>
          </w:p>
        </w:tc>
        <w:tc>
          <w:tcPr>
            <w:tcW w:w="1721" w:type="dxa"/>
            <w:tcBorders>
              <w:top w:val="single" w:sz="4" w:space="0" w:color="auto"/>
              <w:bottom w:val="single" w:sz="4" w:space="0" w:color="auto"/>
            </w:tcBorders>
            <w:tcMar>
              <w:left w:w="28" w:type="dxa"/>
              <w:right w:w="28" w:type="dxa"/>
            </w:tcMar>
          </w:tcPr>
          <w:p w14:paraId="3A0FB9E9"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085BFBBC" w14:textId="77777777" w:rsidR="00A91DC2" w:rsidRPr="002C4D62" w:rsidRDefault="00A91DC2" w:rsidP="00410821">
            <w:pPr>
              <w:rPr>
                <w:rFonts w:ascii="Helvetica" w:hAnsi="Helvetica" w:cs="Helvetica"/>
                <w:sz w:val="17"/>
                <w:szCs w:val="17"/>
              </w:rPr>
            </w:pPr>
            <w:r>
              <w:rPr>
                <w:rFonts w:ascii="Helvetica" w:hAnsi="Helvetica" w:cs="Helvetica"/>
                <w:sz w:val="17"/>
                <w:szCs w:val="17"/>
              </w:rPr>
              <w:t>O</w:t>
            </w:r>
          </w:p>
        </w:tc>
      </w:tr>
      <w:tr w:rsidR="00A91DC2" w:rsidRPr="002C4D62" w14:paraId="75D1C0E1" w14:textId="77777777">
        <w:tc>
          <w:tcPr>
            <w:tcW w:w="1080" w:type="dxa"/>
            <w:vMerge/>
            <w:tcBorders>
              <w:top w:val="single" w:sz="4" w:space="0" w:color="auto"/>
              <w:bottom w:val="single" w:sz="4" w:space="0" w:color="auto"/>
            </w:tcBorders>
            <w:tcMar>
              <w:left w:w="28" w:type="dxa"/>
              <w:right w:w="28" w:type="dxa"/>
            </w:tcMar>
          </w:tcPr>
          <w:p w14:paraId="490063F4"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F07611B"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9251E00" w14:textId="77777777" w:rsidR="00A91DC2" w:rsidRPr="002C4D62" w:rsidRDefault="00A91DC2" w:rsidP="002C4D62">
            <w:pPr>
              <w:pStyle w:val="Default"/>
              <w:numPr>
                <w:ilvl w:val="0"/>
                <w:numId w:val="7"/>
              </w:numPr>
              <w:tabs>
                <w:tab w:val="num" w:pos="332"/>
              </w:tabs>
              <w:ind w:left="332" w:hanging="284"/>
              <w:rPr>
                <w:rFonts w:ascii="Helvetica" w:hAnsi="Helvetica" w:cs="Helvetica"/>
                <w:sz w:val="17"/>
                <w:szCs w:val="17"/>
              </w:rPr>
            </w:pPr>
            <w:proofErr w:type="spellStart"/>
            <w:r w:rsidRPr="002C4D62">
              <w:rPr>
                <w:rFonts w:ascii="Helvetica" w:hAnsi="Helvetica" w:cs="Helvetica"/>
                <w:sz w:val="17"/>
                <w:szCs w:val="17"/>
              </w:rPr>
              <w:t>Dompreh</w:t>
            </w:r>
            <w:proofErr w:type="spellEnd"/>
            <w:r w:rsidRPr="002C4D62">
              <w:rPr>
                <w:rFonts w:ascii="Helvetica" w:hAnsi="Helvetica" w:cs="Helvetica"/>
                <w:sz w:val="17"/>
                <w:szCs w:val="17"/>
              </w:rPr>
              <w:t xml:space="preserve">, E.B., Asare, R., </w:t>
            </w:r>
            <w:proofErr w:type="spellStart"/>
            <w:r w:rsidRPr="002C4D62">
              <w:rPr>
                <w:rFonts w:ascii="Helvetica" w:hAnsi="Helvetica" w:cs="Helvetica"/>
                <w:sz w:val="17"/>
                <w:szCs w:val="17"/>
              </w:rPr>
              <w:t>Gasparatos</w:t>
            </w:r>
            <w:proofErr w:type="spellEnd"/>
            <w:r w:rsidRPr="002C4D62">
              <w:rPr>
                <w:rFonts w:ascii="Helvetica" w:hAnsi="Helvetica" w:cs="Helvetica"/>
                <w:sz w:val="17"/>
                <w:szCs w:val="17"/>
              </w:rPr>
              <w:t>, A. (2020) Do voluntary certification standards improve yields and wellbeing? Evidence from oil palm and cocoa smallholders in Ghana. International Journal of Agricultural Sustainability</w:t>
            </w:r>
            <w:r>
              <w:rPr>
                <w:rFonts w:ascii="Helvetica" w:hAnsi="Helvetica" w:cs="Helvetica"/>
                <w:sz w:val="17"/>
                <w:szCs w:val="17"/>
              </w:rPr>
              <w:t xml:space="preserve"> 19, 16-39.</w:t>
            </w:r>
          </w:p>
        </w:tc>
        <w:tc>
          <w:tcPr>
            <w:tcW w:w="1134" w:type="dxa"/>
            <w:tcBorders>
              <w:top w:val="single" w:sz="4" w:space="0" w:color="auto"/>
              <w:bottom w:val="single" w:sz="4" w:space="0" w:color="auto"/>
            </w:tcBorders>
            <w:tcMar>
              <w:left w:w="28" w:type="dxa"/>
              <w:right w:w="28" w:type="dxa"/>
            </w:tcMar>
          </w:tcPr>
          <w:p w14:paraId="2FFCD3FF"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Southern Ghana</w:t>
            </w:r>
          </w:p>
        </w:tc>
        <w:tc>
          <w:tcPr>
            <w:tcW w:w="1168" w:type="dxa"/>
            <w:tcBorders>
              <w:top w:val="single" w:sz="4" w:space="0" w:color="auto"/>
              <w:bottom w:val="single" w:sz="4" w:space="0" w:color="auto"/>
            </w:tcBorders>
            <w:tcMar>
              <w:left w:w="28" w:type="dxa"/>
              <w:right w:w="28" w:type="dxa"/>
            </w:tcMar>
          </w:tcPr>
          <w:p w14:paraId="115DA9FE"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514F2C45"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 xml:space="preserve">2018 </w:t>
            </w:r>
          </w:p>
        </w:tc>
        <w:tc>
          <w:tcPr>
            <w:tcW w:w="1721" w:type="dxa"/>
            <w:tcBorders>
              <w:top w:val="single" w:sz="4" w:space="0" w:color="auto"/>
              <w:bottom w:val="single" w:sz="4" w:space="0" w:color="auto"/>
            </w:tcBorders>
            <w:tcMar>
              <w:left w:w="28" w:type="dxa"/>
              <w:right w:w="28" w:type="dxa"/>
            </w:tcMar>
          </w:tcPr>
          <w:p w14:paraId="65623957"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043EBC7D" w14:textId="77777777" w:rsidR="00A91DC2" w:rsidRPr="002C4D62" w:rsidRDefault="00A91DC2" w:rsidP="00410821">
            <w:pPr>
              <w:rPr>
                <w:rFonts w:ascii="Helvetica" w:hAnsi="Helvetica" w:cs="Helvetica"/>
                <w:sz w:val="17"/>
                <w:szCs w:val="17"/>
              </w:rPr>
            </w:pPr>
            <w:r w:rsidRPr="002C4D62">
              <w:rPr>
                <w:rFonts w:ascii="Helvetica" w:hAnsi="Helvetica" w:cs="Helvetica"/>
                <w:sz w:val="17"/>
                <w:szCs w:val="17"/>
              </w:rPr>
              <w:t>P</w:t>
            </w:r>
          </w:p>
        </w:tc>
      </w:tr>
      <w:tr w:rsidR="00A91DC2" w:rsidRPr="002C4D62" w14:paraId="433E4362" w14:textId="77777777">
        <w:tc>
          <w:tcPr>
            <w:tcW w:w="1080" w:type="dxa"/>
            <w:vMerge/>
            <w:tcBorders>
              <w:top w:val="single" w:sz="4" w:space="0" w:color="auto"/>
              <w:bottom w:val="single" w:sz="4" w:space="0" w:color="auto"/>
            </w:tcBorders>
            <w:tcMar>
              <w:left w:w="28" w:type="dxa"/>
              <w:right w:w="28" w:type="dxa"/>
            </w:tcMar>
          </w:tcPr>
          <w:p w14:paraId="0AE15DCB" w14:textId="77777777" w:rsidR="00A91DC2" w:rsidRPr="002C4D62"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2D7F783" w14:textId="77777777" w:rsidR="00A91DC2" w:rsidRPr="002C4D62"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23F09FF" w14:textId="77777777" w:rsidR="00A91DC2" w:rsidRPr="002C4D62" w:rsidRDefault="00A91DC2" w:rsidP="004006BF">
            <w:pPr>
              <w:pStyle w:val="Default"/>
              <w:numPr>
                <w:ilvl w:val="0"/>
                <w:numId w:val="7"/>
              </w:numPr>
              <w:tabs>
                <w:tab w:val="num" w:pos="332"/>
              </w:tabs>
              <w:ind w:left="332" w:hanging="284"/>
              <w:rPr>
                <w:rFonts w:ascii="Helvetica" w:hAnsi="Helvetica" w:cs="Helvetica"/>
                <w:sz w:val="17"/>
                <w:szCs w:val="17"/>
              </w:rPr>
            </w:pPr>
            <w:r w:rsidRPr="002C4D62">
              <w:rPr>
                <w:rFonts w:ascii="Helvetica" w:hAnsi="Helvetica" w:cs="Helvetica"/>
                <w:sz w:val="17"/>
                <w:szCs w:val="17"/>
              </w:rPr>
              <w:t>Fenger, N.A</w:t>
            </w:r>
            <w:r>
              <w:rPr>
                <w:rFonts w:ascii="Helvetica" w:hAnsi="Helvetica" w:cs="Helvetica"/>
                <w:sz w:val="17"/>
                <w:szCs w:val="17"/>
              </w:rPr>
              <w:t xml:space="preserve">., Bosselmann, A.S., Asare, R. </w:t>
            </w:r>
            <w:r w:rsidRPr="009305CF">
              <w:rPr>
                <w:rFonts w:ascii="Helvetica" w:hAnsi="Helvetica" w:cs="Helvetica"/>
                <w:i/>
                <w:iCs/>
                <w:sz w:val="17"/>
                <w:szCs w:val="17"/>
              </w:rPr>
              <w:t>et al.</w:t>
            </w:r>
            <w:r>
              <w:rPr>
                <w:rFonts w:ascii="Helvetica" w:hAnsi="Helvetica" w:cs="Helvetica"/>
                <w:sz w:val="17"/>
                <w:szCs w:val="17"/>
              </w:rPr>
              <w:t xml:space="preserve"> </w:t>
            </w:r>
            <w:r w:rsidRPr="002C4D62">
              <w:rPr>
                <w:rFonts w:ascii="Helvetica" w:hAnsi="Helvetica" w:cs="Helvetica"/>
                <w:sz w:val="17"/>
                <w:szCs w:val="17"/>
              </w:rPr>
              <w:t>(2017) The impact of certification on the natural and financial capitals of Ghanaian cocoa farmers. Agroecology and Sustainable Food Systems 41(2), 143-166.</w:t>
            </w:r>
          </w:p>
        </w:tc>
        <w:tc>
          <w:tcPr>
            <w:tcW w:w="1134" w:type="dxa"/>
            <w:tcBorders>
              <w:top w:val="single" w:sz="4" w:space="0" w:color="auto"/>
              <w:bottom w:val="single" w:sz="4" w:space="0" w:color="auto"/>
            </w:tcBorders>
            <w:tcMar>
              <w:left w:w="28" w:type="dxa"/>
              <w:right w:w="28" w:type="dxa"/>
            </w:tcMar>
          </w:tcPr>
          <w:p w14:paraId="376F5854" w14:textId="77777777" w:rsidR="00A91DC2" w:rsidRPr="002C4D62" w:rsidRDefault="00A91DC2" w:rsidP="004006BF">
            <w:pPr>
              <w:rPr>
                <w:rFonts w:ascii="Helvetica" w:hAnsi="Helvetica" w:cs="Helvetica"/>
                <w:sz w:val="17"/>
                <w:szCs w:val="17"/>
              </w:rPr>
            </w:pPr>
            <w:r w:rsidRPr="002C4D62">
              <w:rPr>
                <w:rFonts w:ascii="Helvetica" w:hAnsi="Helvetica" w:cs="Helvetica"/>
                <w:sz w:val="17"/>
                <w:szCs w:val="17"/>
              </w:rPr>
              <w:t>Southern Ghana</w:t>
            </w:r>
          </w:p>
        </w:tc>
        <w:tc>
          <w:tcPr>
            <w:tcW w:w="1168" w:type="dxa"/>
            <w:tcBorders>
              <w:top w:val="single" w:sz="4" w:space="0" w:color="auto"/>
              <w:bottom w:val="single" w:sz="4" w:space="0" w:color="auto"/>
            </w:tcBorders>
            <w:tcMar>
              <w:left w:w="28" w:type="dxa"/>
              <w:right w:w="28" w:type="dxa"/>
            </w:tcMar>
          </w:tcPr>
          <w:p w14:paraId="459C4D15" w14:textId="77777777" w:rsidR="00A91DC2" w:rsidRPr="002C4D62" w:rsidRDefault="00A91DC2" w:rsidP="004006BF">
            <w:pPr>
              <w:rPr>
                <w:rFonts w:ascii="Helvetica" w:hAnsi="Helvetica" w:cs="Helvetica"/>
                <w:sz w:val="17"/>
                <w:szCs w:val="17"/>
              </w:rPr>
            </w:pPr>
            <w:r w:rsidRPr="002C4D62">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845EBCF" w14:textId="77777777" w:rsidR="00A91DC2" w:rsidRPr="002C4D62" w:rsidRDefault="00A91DC2" w:rsidP="004006BF">
            <w:pPr>
              <w:rPr>
                <w:rFonts w:ascii="Helvetica" w:hAnsi="Helvetica" w:cs="Helvetica"/>
                <w:sz w:val="17"/>
                <w:szCs w:val="17"/>
              </w:rPr>
            </w:pPr>
            <w:r>
              <w:rPr>
                <w:rFonts w:ascii="Helvetica" w:hAnsi="Helvetica" w:cs="Helvetica"/>
                <w:sz w:val="17"/>
                <w:szCs w:val="17"/>
              </w:rPr>
              <w:t>2007-2008 and 2012-201</w:t>
            </w:r>
            <w:r w:rsidRPr="002C4D62">
              <w:rPr>
                <w:rFonts w:ascii="Helvetica" w:hAnsi="Helvetica" w:cs="Helvetica"/>
                <w:sz w:val="17"/>
                <w:szCs w:val="17"/>
              </w:rPr>
              <w:t>3</w:t>
            </w:r>
          </w:p>
        </w:tc>
        <w:tc>
          <w:tcPr>
            <w:tcW w:w="1721" w:type="dxa"/>
            <w:tcBorders>
              <w:top w:val="single" w:sz="4" w:space="0" w:color="auto"/>
              <w:bottom w:val="single" w:sz="4" w:space="0" w:color="auto"/>
            </w:tcBorders>
            <w:tcMar>
              <w:left w:w="28" w:type="dxa"/>
              <w:right w:w="28" w:type="dxa"/>
            </w:tcMar>
          </w:tcPr>
          <w:p w14:paraId="4D741B1F" w14:textId="77777777" w:rsidR="00A91DC2" w:rsidRDefault="00A91DC2" w:rsidP="004006BF">
            <w:pPr>
              <w:rPr>
                <w:rFonts w:ascii="Helvetica" w:hAnsi="Helvetica" w:cs="Helvetica"/>
                <w:sz w:val="17"/>
                <w:szCs w:val="17"/>
              </w:rPr>
            </w:pPr>
            <w:r>
              <w:rPr>
                <w:rFonts w:ascii="Helvetica" w:hAnsi="Helvetica" w:cs="Helvetica"/>
                <w:sz w:val="17"/>
                <w:szCs w:val="17"/>
              </w:rPr>
              <w:t>Case-control</w:t>
            </w:r>
          </w:p>
          <w:p w14:paraId="7A415391" w14:textId="77777777" w:rsidR="00A91DC2" w:rsidRPr="002C4D62" w:rsidRDefault="00A91DC2" w:rsidP="004006BF">
            <w:pPr>
              <w:rPr>
                <w:rFonts w:ascii="Helvetica" w:hAnsi="Helvetica" w:cs="Helvetica"/>
                <w:sz w:val="17"/>
                <w:szCs w:val="17"/>
              </w:rPr>
            </w:pPr>
            <w:r w:rsidRPr="002C4D62">
              <w:rPr>
                <w:rFonts w:ascii="Helvetica" w:hAnsi="Helvetica" w:cs="Helvetica"/>
                <w:sz w:val="17"/>
                <w:szCs w:val="17"/>
              </w:rPr>
              <w:t>(</w:t>
            </w:r>
            <w:proofErr w:type="gramStart"/>
            <w:r w:rsidRPr="002C4D62">
              <w:rPr>
                <w:rFonts w:ascii="Helvetica" w:hAnsi="Helvetica" w:cs="Helvetica"/>
                <w:sz w:val="17"/>
                <w:szCs w:val="17"/>
              </w:rPr>
              <w:t>with</w:t>
            </w:r>
            <w:proofErr w:type="gramEnd"/>
            <w:r w:rsidRPr="002C4D62">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372FE3AD" w14:textId="77777777" w:rsidR="00A91DC2" w:rsidRPr="002C4D62" w:rsidRDefault="00A91DC2" w:rsidP="004006BF">
            <w:pPr>
              <w:rPr>
                <w:rFonts w:ascii="Helvetica" w:hAnsi="Helvetica" w:cs="Helvetica"/>
                <w:sz w:val="17"/>
                <w:szCs w:val="17"/>
              </w:rPr>
            </w:pPr>
            <w:r w:rsidRPr="002C4D62">
              <w:rPr>
                <w:rFonts w:ascii="Helvetica" w:hAnsi="Helvetica" w:cs="Helvetica"/>
                <w:sz w:val="17"/>
                <w:szCs w:val="17"/>
              </w:rPr>
              <w:t>P</w:t>
            </w:r>
          </w:p>
        </w:tc>
      </w:tr>
      <w:tr w:rsidR="00266244" w:rsidRPr="002C4D62" w14:paraId="263A11A3" w14:textId="77777777" w:rsidTr="002472FF">
        <w:tc>
          <w:tcPr>
            <w:tcW w:w="1080" w:type="dxa"/>
            <w:vMerge/>
            <w:tcBorders>
              <w:top w:val="single" w:sz="4" w:space="0" w:color="auto"/>
              <w:bottom w:val="single" w:sz="4" w:space="0" w:color="auto"/>
            </w:tcBorders>
            <w:tcMar>
              <w:left w:w="28" w:type="dxa"/>
              <w:right w:w="28" w:type="dxa"/>
            </w:tcMar>
          </w:tcPr>
          <w:p w14:paraId="46ABD0C8" w14:textId="77777777" w:rsidR="00266244" w:rsidRPr="002C4D62" w:rsidRDefault="00266244" w:rsidP="00410821">
            <w:pPr>
              <w:rPr>
                <w:rFonts w:ascii="Helvetica" w:hAnsi="Helvetica" w:cs="Helvetica"/>
                <w:sz w:val="17"/>
                <w:szCs w:val="17"/>
              </w:rPr>
            </w:pPr>
          </w:p>
        </w:tc>
        <w:tc>
          <w:tcPr>
            <w:tcW w:w="1440" w:type="dxa"/>
            <w:tcBorders>
              <w:top w:val="single" w:sz="4" w:space="0" w:color="auto"/>
              <w:bottom w:val="single" w:sz="4" w:space="0" w:color="auto"/>
            </w:tcBorders>
            <w:tcMar>
              <w:left w:w="28" w:type="dxa"/>
              <w:right w:w="28" w:type="dxa"/>
            </w:tcMar>
          </w:tcPr>
          <w:p w14:paraId="48755BC0" w14:textId="77777777" w:rsidR="00266244" w:rsidRPr="002C4D62" w:rsidRDefault="00266244" w:rsidP="00410821">
            <w:pPr>
              <w:rPr>
                <w:rFonts w:ascii="Helvetica" w:hAnsi="Helvetica" w:cs="Helvetica"/>
                <w:b/>
                <w:bCs/>
                <w:sz w:val="17"/>
                <w:szCs w:val="17"/>
              </w:rPr>
            </w:pPr>
            <w:r>
              <w:rPr>
                <w:rFonts w:ascii="Helvetica" w:hAnsi="Helvetica" w:cs="Helvetica"/>
                <w:b/>
                <w:bCs/>
                <w:sz w:val="17"/>
                <w:szCs w:val="17"/>
              </w:rPr>
              <w:t>H</w:t>
            </w:r>
            <w:r w:rsidRPr="001016FA">
              <w:rPr>
                <w:rFonts w:ascii="Helvetica" w:hAnsi="Helvetica" w:cs="Helvetica"/>
                <w:b/>
                <w:bCs/>
                <w:sz w:val="17"/>
                <w:szCs w:val="17"/>
              </w:rPr>
              <w:t xml:space="preserve">uman rights, </w:t>
            </w:r>
            <w:r>
              <w:rPr>
                <w:rFonts w:ascii="Helvetica" w:hAnsi="Helvetica" w:cs="Helvetica"/>
                <w:b/>
                <w:bCs/>
                <w:sz w:val="17"/>
                <w:szCs w:val="17"/>
              </w:rPr>
              <w:t xml:space="preserve">tenure security, </w:t>
            </w:r>
            <w:r w:rsidRPr="001016FA">
              <w:rPr>
                <w:rFonts w:ascii="Helvetica" w:hAnsi="Helvetica" w:cs="Helvetica"/>
                <w:b/>
                <w:bCs/>
                <w:sz w:val="17"/>
                <w:szCs w:val="17"/>
              </w:rPr>
              <w:t>conflicts</w:t>
            </w:r>
          </w:p>
        </w:tc>
        <w:tc>
          <w:tcPr>
            <w:tcW w:w="5940" w:type="dxa"/>
            <w:tcBorders>
              <w:top w:val="single" w:sz="4" w:space="0" w:color="auto"/>
              <w:bottom w:val="single" w:sz="4" w:space="0" w:color="auto"/>
            </w:tcBorders>
            <w:shd w:val="clear" w:color="auto" w:fill="CCCCCC"/>
            <w:tcMar>
              <w:left w:w="28" w:type="dxa"/>
              <w:right w:w="28" w:type="dxa"/>
            </w:tcMar>
          </w:tcPr>
          <w:p w14:paraId="594DBF72" w14:textId="77777777" w:rsidR="00266244" w:rsidRPr="002C4D62" w:rsidRDefault="00266244" w:rsidP="004515C7">
            <w:pPr>
              <w:pStyle w:val="Default"/>
              <w:rPr>
                <w:rFonts w:ascii="Helvetica" w:hAnsi="Helvetica" w:cs="Helvetica"/>
                <w:sz w:val="17"/>
                <w:szCs w:val="17"/>
              </w:rPr>
            </w:pPr>
            <w:r>
              <w:rPr>
                <w:rFonts w:ascii="Helvetica" w:hAnsi="Helvetica" w:cs="Helvetica"/>
                <w:sz w:val="17"/>
                <w:szCs w:val="17"/>
              </w:rPr>
              <w:t>NA</w:t>
            </w:r>
          </w:p>
        </w:tc>
        <w:tc>
          <w:tcPr>
            <w:tcW w:w="1134" w:type="dxa"/>
            <w:tcBorders>
              <w:top w:val="single" w:sz="4" w:space="0" w:color="auto"/>
              <w:bottom w:val="single" w:sz="4" w:space="0" w:color="auto"/>
            </w:tcBorders>
            <w:shd w:val="clear" w:color="auto" w:fill="CCCCCC"/>
            <w:tcMar>
              <w:left w:w="28" w:type="dxa"/>
              <w:right w:w="28" w:type="dxa"/>
            </w:tcMar>
          </w:tcPr>
          <w:p w14:paraId="16B66B6F" w14:textId="77777777" w:rsidR="00266244" w:rsidRPr="002C4D62" w:rsidRDefault="00266244" w:rsidP="00410821">
            <w:pPr>
              <w:rPr>
                <w:rFonts w:ascii="Helvetica" w:hAnsi="Helvetica" w:cs="Helvetica"/>
                <w:sz w:val="17"/>
                <w:szCs w:val="17"/>
              </w:rPr>
            </w:pPr>
          </w:p>
        </w:tc>
        <w:tc>
          <w:tcPr>
            <w:tcW w:w="3969" w:type="dxa"/>
            <w:gridSpan w:val="3"/>
            <w:tcBorders>
              <w:top w:val="single" w:sz="4" w:space="0" w:color="auto"/>
              <w:bottom w:val="single" w:sz="4" w:space="0" w:color="auto"/>
            </w:tcBorders>
            <w:shd w:val="clear" w:color="auto" w:fill="CCCCCC"/>
            <w:tcMar>
              <w:left w:w="28" w:type="dxa"/>
              <w:right w:w="28" w:type="dxa"/>
            </w:tcMar>
          </w:tcPr>
          <w:p w14:paraId="63BBE312" w14:textId="77777777" w:rsidR="00266244" w:rsidRPr="002C4D62" w:rsidRDefault="00266244" w:rsidP="00410821">
            <w:pPr>
              <w:rPr>
                <w:rFonts w:ascii="Helvetica" w:hAnsi="Helvetica" w:cs="Helvetica"/>
                <w:sz w:val="17"/>
                <w:szCs w:val="17"/>
              </w:rPr>
            </w:pPr>
          </w:p>
        </w:tc>
        <w:tc>
          <w:tcPr>
            <w:tcW w:w="1134" w:type="dxa"/>
            <w:tcBorders>
              <w:top w:val="single" w:sz="4" w:space="0" w:color="auto"/>
              <w:bottom w:val="single" w:sz="4" w:space="0" w:color="auto"/>
            </w:tcBorders>
            <w:shd w:val="clear" w:color="auto" w:fill="CCCCCC"/>
            <w:tcMar>
              <w:left w:w="28" w:type="dxa"/>
              <w:right w:w="28" w:type="dxa"/>
            </w:tcMar>
          </w:tcPr>
          <w:p w14:paraId="3A03289E" w14:textId="77777777" w:rsidR="00266244" w:rsidRPr="002C4D62" w:rsidRDefault="00266244" w:rsidP="00410821">
            <w:pPr>
              <w:rPr>
                <w:rFonts w:ascii="Helvetica" w:hAnsi="Helvetica" w:cs="Helvetica"/>
                <w:sz w:val="17"/>
                <w:szCs w:val="17"/>
              </w:rPr>
            </w:pPr>
          </w:p>
        </w:tc>
      </w:tr>
    </w:tbl>
    <w:p w14:paraId="1CC364B2" w14:textId="77777777" w:rsidR="00A91DC2" w:rsidRPr="00255A9B" w:rsidRDefault="00A91DC2" w:rsidP="00C72DA2">
      <w:pPr>
        <w:jc w:val="both"/>
        <w:rPr>
          <w:rFonts w:ascii="Helvetica" w:hAnsi="Helvetica" w:cs="Helvetica"/>
          <w:b/>
          <w:bCs/>
          <w:color w:val="000000"/>
          <w:sz w:val="18"/>
          <w:szCs w:val="18"/>
        </w:rPr>
      </w:pPr>
    </w:p>
    <w:p w14:paraId="0EFAC946" w14:textId="77777777" w:rsidR="00A91DC2" w:rsidRPr="00255A9B" w:rsidRDefault="00A91DC2" w:rsidP="00C72DA2">
      <w:pPr>
        <w:rPr>
          <w:rFonts w:ascii="Helvetica" w:hAnsi="Helvetica" w:cs="Helvetica"/>
          <w:sz w:val="18"/>
          <w:szCs w:val="18"/>
        </w:rPr>
      </w:pPr>
    </w:p>
    <w:p w14:paraId="46083648" w14:textId="7BC0F67B" w:rsidR="00A91DC2" w:rsidRPr="00B44B45" w:rsidRDefault="00A91DC2" w:rsidP="009305CF">
      <w:pPr>
        <w:rPr>
          <w:rFonts w:ascii="Helvetica" w:hAnsi="Helvetica" w:cs="Helvetica"/>
          <w:color w:val="000000"/>
          <w:sz w:val="20"/>
          <w:szCs w:val="20"/>
        </w:rPr>
      </w:pPr>
      <w:r w:rsidRPr="009305CF">
        <w:rPr>
          <w:rFonts w:ascii="Helvetica" w:hAnsi="Helvetica" w:cs="Helvetica"/>
          <w:b/>
          <w:bCs/>
          <w:color w:val="000000"/>
          <w:sz w:val="20"/>
          <w:szCs w:val="20"/>
        </w:rPr>
        <w:lastRenderedPageBreak/>
        <w:t>T</w:t>
      </w:r>
      <w:r>
        <w:rPr>
          <w:rFonts w:ascii="Helvetica" w:hAnsi="Helvetica" w:cs="Helvetica"/>
          <w:b/>
          <w:bCs/>
          <w:color w:val="000000"/>
          <w:sz w:val="20"/>
          <w:szCs w:val="20"/>
        </w:rPr>
        <w:t>able S</w:t>
      </w:r>
      <w:r w:rsidR="001F0FA8">
        <w:rPr>
          <w:rFonts w:ascii="Helvetica" w:hAnsi="Helvetica" w:cs="Helvetica"/>
          <w:b/>
          <w:bCs/>
          <w:color w:val="000000"/>
          <w:sz w:val="20"/>
          <w:szCs w:val="20"/>
        </w:rPr>
        <w:t>5</w:t>
      </w:r>
      <w:r w:rsidRPr="009305CF">
        <w:rPr>
          <w:rFonts w:ascii="Helvetica" w:hAnsi="Helvetica" w:cs="Helvetica"/>
          <w:b/>
          <w:bCs/>
          <w:color w:val="000000"/>
          <w:sz w:val="20"/>
          <w:szCs w:val="20"/>
        </w:rPr>
        <w:t xml:space="preserve">. </w:t>
      </w:r>
      <w:r w:rsidRPr="009305CF">
        <w:rPr>
          <w:rFonts w:ascii="Helvetica" w:hAnsi="Helvetica" w:cs="Helvetica"/>
          <w:color w:val="000000"/>
          <w:sz w:val="20"/>
          <w:szCs w:val="20"/>
        </w:rPr>
        <w:t>Past studies evaluating the impact of coffee certification schemes</w:t>
      </w:r>
      <w:r>
        <w:rPr>
          <w:rFonts w:ascii="Helvetica" w:hAnsi="Helvetica" w:cs="Helvetica"/>
          <w:color w:val="000000"/>
          <w:sz w:val="20"/>
          <w:szCs w:val="20"/>
        </w:rPr>
        <w:t>.</w:t>
      </w:r>
      <w:r w:rsidRPr="009305CF">
        <w:rPr>
          <w:rFonts w:ascii="Helvetica" w:hAnsi="Helvetica" w:cs="Helvetica"/>
          <w:color w:val="000000"/>
          <w:sz w:val="20"/>
          <w:szCs w:val="20"/>
        </w:rPr>
        <w:t xml:space="preserve"> </w:t>
      </w:r>
      <w:r>
        <w:rPr>
          <w:rFonts w:ascii="Helvetica" w:hAnsi="Helvetica" w:cs="Helvetica"/>
          <w:color w:val="000000"/>
          <w:sz w:val="20"/>
          <w:szCs w:val="20"/>
        </w:rPr>
        <w:t>Three assessment outcomes were identified: certification had positive (P), neutral (O), or n</w:t>
      </w:r>
      <w:r w:rsidRPr="00B44B45">
        <w:rPr>
          <w:rFonts w:ascii="Helvetica" w:hAnsi="Helvetica" w:cs="Helvetica"/>
          <w:color w:val="000000"/>
          <w:sz w:val="20"/>
          <w:szCs w:val="20"/>
        </w:rPr>
        <w:t>egative impact (N).</w:t>
      </w:r>
    </w:p>
    <w:p w14:paraId="4417364E" w14:textId="77777777" w:rsidR="00A91DC2" w:rsidRPr="009305CF" w:rsidRDefault="00A91DC2" w:rsidP="00C72DA2">
      <w:pPr>
        <w:jc w:val="both"/>
        <w:rPr>
          <w:rFonts w:ascii="Helvetica" w:hAnsi="Helvetica" w:cs="Helvetica"/>
          <w:b/>
          <w:bCs/>
          <w:color w:val="333399"/>
          <w:sz w:val="20"/>
          <w:szCs w:val="20"/>
        </w:rPr>
      </w:pPr>
    </w:p>
    <w:tbl>
      <w:tblPr>
        <w:tblW w:w="1469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080"/>
        <w:gridCol w:w="1440"/>
        <w:gridCol w:w="5940"/>
        <w:gridCol w:w="1134"/>
        <w:gridCol w:w="1168"/>
        <w:gridCol w:w="1080"/>
        <w:gridCol w:w="1721"/>
        <w:gridCol w:w="1134"/>
      </w:tblGrid>
      <w:tr w:rsidR="00266244" w:rsidRPr="001016FA" w14:paraId="78AA8F95" w14:textId="77777777" w:rsidTr="0006408E">
        <w:tc>
          <w:tcPr>
            <w:tcW w:w="1080" w:type="dxa"/>
            <w:tcBorders>
              <w:top w:val="single" w:sz="4" w:space="0" w:color="auto"/>
              <w:bottom w:val="single" w:sz="4" w:space="0" w:color="auto"/>
            </w:tcBorders>
            <w:shd w:val="clear" w:color="auto" w:fill="CCCCCC"/>
            <w:tcMar>
              <w:left w:w="28" w:type="dxa"/>
              <w:right w:w="28" w:type="dxa"/>
            </w:tcMar>
          </w:tcPr>
          <w:p w14:paraId="4EFF688E"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Scheme</w:t>
            </w:r>
          </w:p>
        </w:tc>
        <w:tc>
          <w:tcPr>
            <w:tcW w:w="1440" w:type="dxa"/>
            <w:tcBorders>
              <w:top w:val="single" w:sz="4" w:space="0" w:color="auto"/>
              <w:bottom w:val="single" w:sz="4" w:space="0" w:color="auto"/>
            </w:tcBorders>
            <w:shd w:val="clear" w:color="auto" w:fill="CCCCCC"/>
            <w:tcMar>
              <w:left w:w="28" w:type="dxa"/>
              <w:right w:w="28" w:type="dxa"/>
            </w:tcMar>
          </w:tcPr>
          <w:p w14:paraId="375AFCAF"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Sustainability dimension evaluated</w:t>
            </w:r>
          </w:p>
        </w:tc>
        <w:tc>
          <w:tcPr>
            <w:tcW w:w="5940" w:type="dxa"/>
            <w:tcBorders>
              <w:top w:val="single" w:sz="4" w:space="0" w:color="auto"/>
              <w:bottom w:val="single" w:sz="4" w:space="0" w:color="auto"/>
            </w:tcBorders>
            <w:shd w:val="clear" w:color="auto" w:fill="CCCCCC"/>
            <w:tcMar>
              <w:left w:w="28" w:type="dxa"/>
              <w:right w:w="28" w:type="dxa"/>
            </w:tcMar>
          </w:tcPr>
          <w:p w14:paraId="389C8B09"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References</w:t>
            </w:r>
          </w:p>
        </w:tc>
        <w:tc>
          <w:tcPr>
            <w:tcW w:w="1134" w:type="dxa"/>
            <w:tcBorders>
              <w:top w:val="single" w:sz="4" w:space="0" w:color="auto"/>
              <w:bottom w:val="single" w:sz="4" w:space="0" w:color="auto"/>
            </w:tcBorders>
            <w:shd w:val="clear" w:color="auto" w:fill="CCCCCC"/>
            <w:tcMar>
              <w:left w:w="28" w:type="dxa"/>
              <w:right w:w="28" w:type="dxa"/>
            </w:tcMar>
          </w:tcPr>
          <w:p w14:paraId="688E9A5B"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Country or region</w:t>
            </w:r>
          </w:p>
        </w:tc>
        <w:tc>
          <w:tcPr>
            <w:tcW w:w="1168" w:type="dxa"/>
            <w:tcBorders>
              <w:top w:val="single" w:sz="4" w:space="0" w:color="auto"/>
              <w:bottom w:val="single" w:sz="4" w:space="0" w:color="auto"/>
              <w:right w:val="single" w:sz="18" w:space="0" w:color="CCCCCC"/>
            </w:tcBorders>
            <w:shd w:val="clear" w:color="auto" w:fill="CCCCCC"/>
            <w:tcMar>
              <w:left w:w="28" w:type="dxa"/>
              <w:right w:w="28" w:type="dxa"/>
            </w:tcMar>
          </w:tcPr>
          <w:p w14:paraId="41C476D7"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Producer type</w:t>
            </w:r>
          </w:p>
        </w:tc>
        <w:tc>
          <w:tcPr>
            <w:tcW w:w="1080" w:type="dxa"/>
            <w:tcBorders>
              <w:top w:val="single" w:sz="4" w:space="0" w:color="auto"/>
              <w:left w:val="single" w:sz="18" w:space="0" w:color="CCCCCC"/>
              <w:bottom w:val="single" w:sz="4" w:space="0" w:color="auto"/>
              <w:right w:val="single" w:sz="18" w:space="0" w:color="CCCCCC"/>
            </w:tcBorders>
            <w:shd w:val="clear" w:color="auto" w:fill="CCCCCC"/>
            <w:tcMar>
              <w:left w:w="28" w:type="dxa"/>
              <w:right w:w="28" w:type="dxa"/>
            </w:tcMar>
          </w:tcPr>
          <w:p w14:paraId="290FF185"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Time period assessed</w:t>
            </w:r>
          </w:p>
        </w:tc>
        <w:tc>
          <w:tcPr>
            <w:tcW w:w="1721" w:type="dxa"/>
            <w:tcBorders>
              <w:top w:val="single" w:sz="4" w:space="0" w:color="auto"/>
              <w:left w:val="single" w:sz="18" w:space="0" w:color="CCCCCC"/>
              <w:bottom w:val="single" w:sz="4" w:space="0" w:color="auto"/>
            </w:tcBorders>
            <w:shd w:val="clear" w:color="auto" w:fill="CCCCCC"/>
            <w:tcMar>
              <w:left w:w="28" w:type="dxa"/>
              <w:right w:w="28" w:type="dxa"/>
            </w:tcMar>
          </w:tcPr>
          <w:p w14:paraId="63B145DE"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Evidence type</w:t>
            </w:r>
          </w:p>
        </w:tc>
        <w:tc>
          <w:tcPr>
            <w:tcW w:w="1134" w:type="dxa"/>
            <w:tcBorders>
              <w:top w:val="single" w:sz="4" w:space="0" w:color="auto"/>
              <w:bottom w:val="single" w:sz="4" w:space="0" w:color="auto"/>
            </w:tcBorders>
            <w:shd w:val="clear" w:color="auto" w:fill="CCCCCC"/>
            <w:tcMar>
              <w:left w:w="28" w:type="dxa"/>
              <w:right w:w="28" w:type="dxa"/>
            </w:tcMar>
          </w:tcPr>
          <w:p w14:paraId="22D24B96" w14:textId="77777777" w:rsidR="00266244" w:rsidRPr="001016FA" w:rsidRDefault="00266244" w:rsidP="0006408E">
            <w:pPr>
              <w:rPr>
                <w:rFonts w:ascii="Helvetica" w:hAnsi="Helvetica" w:cs="Helvetica"/>
                <w:b/>
                <w:bCs/>
                <w:sz w:val="17"/>
                <w:szCs w:val="17"/>
              </w:rPr>
            </w:pPr>
            <w:r w:rsidRPr="001016FA">
              <w:rPr>
                <w:rFonts w:ascii="Helvetica" w:hAnsi="Helvetica" w:cs="Helvetica"/>
                <w:b/>
                <w:bCs/>
                <w:sz w:val="17"/>
                <w:szCs w:val="17"/>
              </w:rPr>
              <w:t>Assessment outcome</w:t>
            </w:r>
          </w:p>
        </w:tc>
      </w:tr>
      <w:tr w:rsidR="00A91DC2" w:rsidRPr="009305CF" w14:paraId="5F7DF2D8" w14:textId="77777777">
        <w:tc>
          <w:tcPr>
            <w:tcW w:w="1080" w:type="dxa"/>
            <w:vMerge w:val="restart"/>
            <w:tcBorders>
              <w:top w:val="single" w:sz="4" w:space="0" w:color="auto"/>
              <w:bottom w:val="single" w:sz="4" w:space="0" w:color="auto"/>
            </w:tcBorders>
            <w:tcMar>
              <w:left w:w="28" w:type="dxa"/>
              <w:right w:w="28" w:type="dxa"/>
            </w:tcMar>
          </w:tcPr>
          <w:p w14:paraId="763C7CAB" w14:textId="77777777" w:rsidR="00A91DC2" w:rsidRPr="009305CF" w:rsidRDefault="00A91DC2" w:rsidP="00410821">
            <w:pPr>
              <w:rPr>
                <w:rFonts w:ascii="Helvetica" w:hAnsi="Helvetica" w:cs="Helvetica"/>
                <w:b/>
                <w:bCs/>
                <w:sz w:val="17"/>
                <w:szCs w:val="17"/>
              </w:rPr>
            </w:pPr>
            <w:r w:rsidRPr="009305CF">
              <w:rPr>
                <w:rFonts w:ascii="Helvetica" w:hAnsi="Helvetica" w:cs="Helvetica"/>
                <w:b/>
                <w:bCs/>
                <w:sz w:val="17"/>
                <w:szCs w:val="17"/>
              </w:rPr>
              <w:t>Fairtrade, Organic, Rainforest</w:t>
            </w:r>
          </w:p>
          <w:p w14:paraId="0987A43C" w14:textId="77777777" w:rsidR="00A91DC2" w:rsidRPr="009305CF" w:rsidRDefault="00A91DC2" w:rsidP="00410821">
            <w:pPr>
              <w:rPr>
                <w:rFonts w:ascii="Helvetica" w:hAnsi="Helvetica" w:cs="Helvetica"/>
                <w:b/>
                <w:bCs/>
                <w:sz w:val="17"/>
                <w:szCs w:val="17"/>
              </w:rPr>
            </w:pPr>
            <w:r>
              <w:rPr>
                <w:rFonts w:ascii="Helvetica" w:hAnsi="Helvetica" w:cs="Helvetica"/>
                <w:b/>
                <w:bCs/>
                <w:sz w:val="17"/>
                <w:szCs w:val="17"/>
              </w:rPr>
              <w:t>Alliance,</w:t>
            </w:r>
            <w:r w:rsidRPr="009305CF">
              <w:rPr>
                <w:rFonts w:ascii="Helvetica" w:hAnsi="Helvetica" w:cs="Helvetica"/>
                <w:b/>
                <w:bCs/>
                <w:sz w:val="17"/>
                <w:szCs w:val="17"/>
              </w:rPr>
              <w:t xml:space="preserve"> UTZ, and Common Code </w:t>
            </w:r>
            <w:r>
              <w:rPr>
                <w:rFonts w:ascii="Helvetica" w:hAnsi="Helvetica" w:cs="Helvetica"/>
                <w:b/>
                <w:bCs/>
                <w:sz w:val="17"/>
                <w:szCs w:val="17"/>
              </w:rPr>
              <w:t xml:space="preserve">for the </w:t>
            </w:r>
            <w:r w:rsidRPr="009305CF">
              <w:rPr>
                <w:rFonts w:ascii="Helvetica" w:hAnsi="Helvetica" w:cs="Helvetica"/>
                <w:b/>
                <w:bCs/>
                <w:sz w:val="17"/>
                <w:szCs w:val="17"/>
              </w:rPr>
              <w:t>Coffee</w:t>
            </w:r>
            <w:r>
              <w:rPr>
                <w:rFonts w:ascii="Helvetica" w:hAnsi="Helvetica" w:cs="Helvetica"/>
                <w:b/>
                <w:bCs/>
                <w:sz w:val="17"/>
                <w:szCs w:val="17"/>
              </w:rPr>
              <w:t xml:space="preserve"> Community</w:t>
            </w:r>
            <w:r w:rsidRPr="009305CF">
              <w:rPr>
                <w:rFonts w:ascii="Helvetica" w:hAnsi="Helvetica" w:cs="Helvetica"/>
                <w:b/>
                <w:bCs/>
                <w:sz w:val="17"/>
                <w:szCs w:val="17"/>
              </w:rPr>
              <w:t xml:space="preserve"> </w:t>
            </w:r>
            <w:r>
              <w:rPr>
                <w:rFonts w:ascii="Helvetica" w:hAnsi="Helvetica" w:cs="Helvetica"/>
                <w:b/>
                <w:bCs/>
                <w:sz w:val="17"/>
                <w:szCs w:val="17"/>
              </w:rPr>
              <w:t>(</w:t>
            </w:r>
            <w:r w:rsidRPr="009305CF">
              <w:rPr>
                <w:rFonts w:ascii="Helvetica" w:hAnsi="Helvetica" w:cs="Helvetica"/>
                <w:b/>
                <w:bCs/>
                <w:sz w:val="17"/>
                <w:szCs w:val="17"/>
              </w:rPr>
              <w:t>4C</w:t>
            </w:r>
            <w:r>
              <w:rPr>
                <w:rFonts w:ascii="Helvetica" w:hAnsi="Helvetica" w:cs="Helvetica"/>
                <w:b/>
                <w:bCs/>
                <w:sz w:val="17"/>
                <w:szCs w:val="17"/>
              </w:rPr>
              <w:t>)</w:t>
            </w:r>
          </w:p>
        </w:tc>
        <w:tc>
          <w:tcPr>
            <w:tcW w:w="1440" w:type="dxa"/>
            <w:vMerge w:val="restart"/>
            <w:tcBorders>
              <w:top w:val="single" w:sz="4" w:space="0" w:color="auto"/>
              <w:bottom w:val="single" w:sz="4" w:space="0" w:color="auto"/>
            </w:tcBorders>
            <w:tcMar>
              <w:left w:w="28" w:type="dxa"/>
              <w:right w:w="28" w:type="dxa"/>
            </w:tcMar>
          </w:tcPr>
          <w:p w14:paraId="33B44BDE" w14:textId="77777777" w:rsidR="00A91DC2" w:rsidRPr="009305CF" w:rsidRDefault="00A91DC2" w:rsidP="00410821">
            <w:pPr>
              <w:rPr>
                <w:rFonts w:ascii="Helvetica" w:hAnsi="Helvetica" w:cs="Helvetica"/>
                <w:b/>
                <w:bCs/>
                <w:sz w:val="17"/>
                <w:szCs w:val="17"/>
              </w:rPr>
            </w:pPr>
            <w:r w:rsidRPr="009305CF">
              <w:rPr>
                <w:rFonts w:ascii="Helvetica" w:hAnsi="Helvetica" w:cs="Helvetica"/>
                <w:b/>
                <w:bCs/>
                <w:sz w:val="17"/>
                <w:szCs w:val="17"/>
              </w:rPr>
              <w:t>Deforestation or biodiversity</w:t>
            </w:r>
          </w:p>
        </w:tc>
        <w:tc>
          <w:tcPr>
            <w:tcW w:w="5940" w:type="dxa"/>
            <w:tcBorders>
              <w:top w:val="single" w:sz="4" w:space="0" w:color="auto"/>
              <w:bottom w:val="single" w:sz="4" w:space="0" w:color="auto"/>
            </w:tcBorders>
            <w:tcMar>
              <w:left w:w="28" w:type="dxa"/>
              <w:right w:w="28" w:type="dxa"/>
            </w:tcMar>
          </w:tcPr>
          <w:p w14:paraId="26CF54B9" w14:textId="77777777" w:rsidR="00A91DC2" w:rsidRPr="009305CF" w:rsidRDefault="00A91DC2" w:rsidP="0088658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Rueda, X., Thomas, N.E. &amp; Lambin, E.F. (2015) Eco-certification and coffee cultivation enhance tree cover and forest connectivity in the Colombian coffee landscapes. Regional Environmental Change 15, 25-33.</w:t>
            </w:r>
          </w:p>
        </w:tc>
        <w:tc>
          <w:tcPr>
            <w:tcW w:w="1134" w:type="dxa"/>
            <w:tcBorders>
              <w:top w:val="single" w:sz="4" w:space="0" w:color="auto"/>
              <w:bottom w:val="single" w:sz="4" w:space="0" w:color="auto"/>
            </w:tcBorders>
            <w:tcMar>
              <w:left w:w="28" w:type="dxa"/>
              <w:right w:w="28" w:type="dxa"/>
            </w:tcMar>
          </w:tcPr>
          <w:p w14:paraId="7AF20536" w14:textId="77777777" w:rsidR="00A91DC2" w:rsidRPr="00542429" w:rsidRDefault="00A91DC2" w:rsidP="00886583">
            <w:pPr>
              <w:rPr>
                <w:rFonts w:ascii="Helvetica" w:hAnsi="Helvetica" w:cs="Helvetica"/>
                <w:sz w:val="17"/>
                <w:szCs w:val="17"/>
              </w:rPr>
            </w:pPr>
            <w:r w:rsidRPr="00542429">
              <w:rPr>
                <w:rFonts w:ascii="Helvetica" w:hAnsi="Helvetica" w:cs="Helvetica"/>
                <w:sz w:val="17"/>
                <w:szCs w:val="17"/>
              </w:rPr>
              <w:t>Colombia</w:t>
            </w:r>
          </w:p>
        </w:tc>
        <w:tc>
          <w:tcPr>
            <w:tcW w:w="1168" w:type="dxa"/>
            <w:tcBorders>
              <w:top w:val="single" w:sz="4" w:space="0" w:color="auto"/>
              <w:bottom w:val="single" w:sz="4" w:space="0" w:color="auto"/>
            </w:tcBorders>
            <w:tcMar>
              <w:left w:w="28" w:type="dxa"/>
              <w:right w:w="28" w:type="dxa"/>
            </w:tcMar>
          </w:tcPr>
          <w:p w14:paraId="31BED7D0" w14:textId="77777777" w:rsidR="00A91DC2" w:rsidRPr="00542429" w:rsidRDefault="00A91DC2" w:rsidP="00886583">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16A0F52" w14:textId="77777777" w:rsidR="00A91DC2" w:rsidRPr="009305CF" w:rsidRDefault="00A91DC2" w:rsidP="00886583">
            <w:pPr>
              <w:rPr>
                <w:rFonts w:ascii="Helvetica" w:hAnsi="Helvetica" w:cs="Helvetica"/>
                <w:sz w:val="17"/>
                <w:szCs w:val="17"/>
              </w:rPr>
            </w:pPr>
            <w:r w:rsidRPr="009305CF">
              <w:rPr>
                <w:rFonts w:ascii="Helvetica" w:hAnsi="Helvetica" w:cs="Helvetica"/>
                <w:sz w:val="17"/>
                <w:szCs w:val="17"/>
              </w:rPr>
              <w:t>2003-2009</w:t>
            </w:r>
          </w:p>
        </w:tc>
        <w:tc>
          <w:tcPr>
            <w:tcW w:w="1721" w:type="dxa"/>
            <w:tcBorders>
              <w:top w:val="single" w:sz="4" w:space="0" w:color="auto"/>
              <w:bottom w:val="single" w:sz="4" w:space="0" w:color="auto"/>
            </w:tcBorders>
            <w:tcMar>
              <w:left w:w="28" w:type="dxa"/>
              <w:right w:w="28" w:type="dxa"/>
            </w:tcMar>
          </w:tcPr>
          <w:p w14:paraId="5CDA7E93" w14:textId="77777777" w:rsidR="00A91DC2" w:rsidRPr="009305CF" w:rsidRDefault="00A91DC2" w:rsidP="00886583">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536B9AD" w14:textId="77777777" w:rsidR="00A91DC2" w:rsidRPr="009305CF" w:rsidRDefault="00A91DC2" w:rsidP="00886583">
            <w:pPr>
              <w:rPr>
                <w:rFonts w:ascii="Helvetica" w:hAnsi="Helvetica" w:cs="Helvetica"/>
                <w:sz w:val="17"/>
                <w:szCs w:val="17"/>
              </w:rPr>
            </w:pPr>
            <w:r w:rsidRPr="009305CF">
              <w:rPr>
                <w:rFonts w:ascii="Helvetica" w:hAnsi="Helvetica" w:cs="Helvetica"/>
                <w:sz w:val="17"/>
                <w:szCs w:val="17"/>
              </w:rPr>
              <w:t>P</w:t>
            </w:r>
          </w:p>
        </w:tc>
      </w:tr>
      <w:tr w:rsidR="00A91DC2" w:rsidRPr="009305CF" w14:paraId="546739AB" w14:textId="77777777">
        <w:tc>
          <w:tcPr>
            <w:tcW w:w="1080" w:type="dxa"/>
            <w:vMerge/>
            <w:tcBorders>
              <w:top w:val="single" w:sz="4" w:space="0" w:color="auto"/>
              <w:bottom w:val="single" w:sz="4" w:space="0" w:color="auto"/>
            </w:tcBorders>
            <w:tcMar>
              <w:left w:w="28" w:type="dxa"/>
              <w:right w:w="28" w:type="dxa"/>
            </w:tcMar>
          </w:tcPr>
          <w:p w14:paraId="7DDA2FDE"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366B4AF7"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D27AE30" w14:textId="77777777" w:rsidR="00A91DC2" w:rsidRPr="009305CF" w:rsidRDefault="00A91DC2" w:rsidP="00807FC6">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Takahashi, R. &amp; Todo, Y. (2013) The impact of a shade coffee certification program on forest conservation: A case study from a wild coffee forest in Ethiopia. Journal of Environmental Management 130, 48-54.</w:t>
            </w:r>
          </w:p>
        </w:tc>
        <w:tc>
          <w:tcPr>
            <w:tcW w:w="1134" w:type="dxa"/>
            <w:tcBorders>
              <w:top w:val="single" w:sz="4" w:space="0" w:color="auto"/>
              <w:bottom w:val="single" w:sz="4" w:space="0" w:color="auto"/>
            </w:tcBorders>
            <w:tcMar>
              <w:left w:w="28" w:type="dxa"/>
              <w:right w:w="28" w:type="dxa"/>
            </w:tcMar>
          </w:tcPr>
          <w:p w14:paraId="065233B8" w14:textId="77777777" w:rsidR="00A91DC2" w:rsidRPr="00542429" w:rsidRDefault="00A91DC2" w:rsidP="00807FC6">
            <w:pPr>
              <w:rPr>
                <w:rFonts w:ascii="Helvetica" w:hAnsi="Helvetica" w:cs="Helvetica"/>
                <w:sz w:val="17"/>
                <w:szCs w:val="17"/>
              </w:rPr>
            </w:pPr>
            <w:r w:rsidRPr="00542429">
              <w:rPr>
                <w:rFonts w:ascii="Helvetica" w:hAnsi="Helvetica" w:cs="Helvetica"/>
                <w:sz w:val="17"/>
                <w:szCs w:val="17"/>
              </w:rPr>
              <w:t>Belete-Gera, Ethiopia</w:t>
            </w:r>
          </w:p>
        </w:tc>
        <w:tc>
          <w:tcPr>
            <w:tcW w:w="1168" w:type="dxa"/>
            <w:tcBorders>
              <w:top w:val="single" w:sz="4" w:space="0" w:color="auto"/>
              <w:bottom w:val="single" w:sz="4" w:space="0" w:color="auto"/>
            </w:tcBorders>
            <w:tcMar>
              <w:left w:w="28" w:type="dxa"/>
              <w:right w:w="28" w:type="dxa"/>
            </w:tcMar>
          </w:tcPr>
          <w:p w14:paraId="1A96C9E0" w14:textId="77777777" w:rsidR="00A91DC2" w:rsidRPr="00542429" w:rsidRDefault="00A91DC2" w:rsidP="00807FC6">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25CB5A69" w14:textId="77777777" w:rsidR="00A91DC2" w:rsidRPr="009305CF" w:rsidRDefault="00A91DC2" w:rsidP="00807FC6">
            <w:pPr>
              <w:rPr>
                <w:rFonts w:ascii="Helvetica" w:hAnsi="Helvetica" w:cs="Helvetica"/>
                <w:sz w:val="17"/>
                <w:szCs w:val="17"/>
              </w:rPr>
            </w:pPr>
            <w:r w:rsidRPr="009305CF">
              <w:rPr>
                <w:rFonts w:ascii="Helvetica" w:hAnsi="Helvetica" w:cs="Helvetica"/>
                <w:sz w:val="17"/>
                <w:szCs w:val="17"/>
              </w:rPr>
              <w:t>2005-2010</w:t>
            </w:r>
          </w:p>
        </w:tc>
        <w:tc>
          <w:tcPr>
            <w:tcW w:w="1721" w:type="dxa"/>
            <w:tcBorders>
              <w:top w:val="single" w:sz="4" w:space="0" w:color="auto"/>
              <w:bottom w:val="single" w:sz="4" w:space="0" w:color="auto"/>
            </w:tcBorders>
            <w:tcMar>
              <w:left w:w="28" w:type="dxa"/>
              <w:right w:w="28" w:type="dxa"/>
            </w:tcMar>
          </w:tcPr>
          <w:p w14:paraId="0558454A" w14:textId="77777777" w:rsidR="00A91DC2" w:rsidRPr="009305CF" w:rsidRDefault="00A91DC2" w:rsidP="00807FC6">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2666E4E0" w14:textId="77777777" w:rsidR="00A91DC2" w:rsidRPr="009305CF" w:rsidRDefault="00A91DC2" w:rsidP="00807FC6">
            <w:pPr>
              <w:rPr>
                <w:rFonts w:ascii="Helvetica" w:hAnsi="Helvetica" w:cs="Helvetica"/>
                <w:sz w:val="17"/>
                <w:szCs w:val="17"/>
              </w:rPr>
            </w:pPr>
            <w:r w:rsidRPr="009305CF">
              <w:rPr>
                <w:rFonts w:ascii="Helvetica" w:hAnsi="Helvetica" w:cs="Helvetica"/>
                <w:sz w:val="17"/>
                <w:szCs w:val="17"/>
              </w:rPr>
              <w:t>P</w:t>
            </w:r>
          </w:p>
        </w:tc>
      </w:tr>
      <w:tr w:rsidR="00A91DC2" w:rsidRPr="009305CF" w14:paraId="3424BF5A" w14:textId="77777777">
        <w:tc>
          <w:tcPr>
            <w:tcW w:w="1080" w:type="dxa"/>
            <w:vMerge/>
            <w:tcBorders>
              <w:top w:val="single" w:sz="4" w:space="0" w:color="auto"/>
              <w:bottom w:val="single" w:sz="4" w:space="0" w:color="auto"/>
            </w:tcBorders>
            <w:tcMar>
              <w:left w:w="28" w:type="dxa"/>
              <w:right w:w="28" w:type="dxa"/>
            </w:tcMar>
          </w:tcPr>
          <w:p w14:paraId="171C3C3A"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313F2E26"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5FDA40AB" w14:textId="77777777" w:rsidR="00A91DC2" w:rsidRPr="009305CF" w:rsidRDefault="00A91DC2" w:rsidP="004C591C">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Takahashi, R. &amp; Todo, Y. (2017) Coffee certification and forest quality: evidence from a wild coffee forest in Ethiopia. World Development 92, 158-166.</w:t>
            </w:r>
          </w:p>
        </w:tc>
        <w:tc>
          <w:tcPr>
            <w:tcW w:w="1134" w:type="dxa"/>
            <w:tcBorders>
              <w:top w:val="single" w:sz="4" w:space="0" w:color="auto"/>
              <w:bottom w:val="single" w:sz="4" w:space="0" w:color="auto"/>
            </w:tcBorders>
            <w:tcMar>
              <w:left w:w="28" w:type="dxa"/>
              <w:right w:w="28" w:type="dxa"/>
            </w:tcMar>
          </w:tcPr>
          <w:p w14:paraId="52EFCA4B" w14:textId="77777777" w:rsidR="00A91DC2" w:rsidRPr="00542429" w:rsidRDefault="00A91DC2" w:rsidP="004C591C">
            <w:pPr>
              <w:rPr>
                <w:rFonts w:ascii="Helvetica" w:hAnsi="Helvetica" w:cs="Helvetica"/>
                <w:sz w:val="17"/>
                <w:szCs w:val="17"/>
              </w:rPr>
            </w:pPr>
            <w:r w:rsidRPr="00542429">
              <w:rPr>
                <w:rFonts w:ascii="Helvetica" w:hAnsi="Helvetica" w:cs="Helvetica"/>
                <w:sz w:val="17"/>
                <w:szCs w:val="17"/>
              </w:rPr>
              <w:t xml:space="preserve">Belete-Gera </w:t>
            </w:r>
            <w:proofErr w:type="spellStart"/>
            <w:r w:rsidRPr="00542429">
              <w:rPr>
                <w:rFonts w:ascii="Helvetica" w:hAnsi="Helvetica" w:cs="Helvetica"/>
                <w:sz w:val="17"/>
                <w:szCs w:val="17"/>
              </w:rPr>
              <w:t>Ethiopea</w:t>
            </w:r>
            <w:proofErr w:type="spellEnd"/>
          </w:p>
        </w:tc>
        <w:tc>
          <w:tcPr>
            <w:tcW w:w="1168" w:type="dxa"/>
            <w:tcBorders>
              <w:top w:val="single" w:sz="4" w:space="0" w:color="auto"/>
              <w:bottom w:val="single" w:sz="4" w:space="0" w:color="auto"/>
            </w:tcBorders>
            <w:tcMar>
              <w:left w:w="28" w:type="dxa"/>
              <w:right w:w="28" w:type="dxa"/>
            </w:tcMar>
          </w:tcPr>
          <w:p w14:paraId="543087D8" w14:textId="77777777" w:rsidR="00A91DC2" w:rsidRPr="00542429" w:rsidRDefault="00A91DC2" w:rsidP="004C591C">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64D8592F" w14:textId="77777777" w:rsidR="00A91DC2" w:rsidRPr="009305CF" w:rsidRDefault="00A91DC2" w:rsidP="004C591C">
            <w:pPr>
              <w:rPr>
                <w:rFonts w:ascii="Helvetica" w:hAnsi="Helvetica" w:cs="Helvetica"/>
                <w:sz w:val="17"/>
                <w:szCs w:val="17"/>
              </w:rPr>
            </w:pPr>
            <w:r w:rsidRPr="009305CF">
              <w:rPr>
                <w:rFonts w:ascii="Helvetica" w:hAnsi="Helvetica" w:cs="Helvetica"/>
                <w:sz w:val="17"/>
                <w:szCs w:val="17"/>
              </w:rPr>
              <w:t>2005-2010</w:t>
            </w:r>
          </w:p>
        </w:tc>
        <w:tc>
          <w:tcPr>
            <w:tcW w:w="1721" w:type="dxa"/>
            <w:tcBorders>
              <w:top w:val="single" w:sz="4" w:space="0" w:color="auto"/>
              <w:bottom w:val="single" w:sz="4" w:space="0" w:color="auto"/>
            </w:tcBorders>
            <w:tcMar>
              <w:left w:w="28" w:type="dxa"/>
              <w:right w:w="28" w:type="dxa"/>
            </w:tcMar>
          </w:tcPr>
          <w:p w14:paraId="5AE2599B" w14:textId="77777777" w:rsidR="00A91DC2" w:rsidRPr="009305CF" w:rsidRDefault="00A91DC2" w:rsidP="004C591C">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389480FA" w14:textId="77777777" w:rsidR="00A91DC2" w:rsidRPr="009305CF" w:rsidRDefault="00A91DC2" w:rsidP="004C591C">
            <w:pPr>
              <w:rPr>
                <w:rFonts w:ascii="Helvetica" w:hAnsi="Helvetica" w:cs="Helvetica"/>
                <w:sz w:val="17"/>
                <w:szCs w:val="17"/>
              </w:rPr>
            </w:pPr>
            <w:r w:rsidRPr="009305CF">
              <w:rPr>
                <w:rFonts w:ascii="Helvetica" w:hAnsi="Helvetica" w:cs="Helvetica"/>
                <w:sz w:val="17"/>
                <w:szCs w:val="17"/>
              </w:rPr>
              <w:t>P</w:t>
            </w:r>
          </w:p>
        </w:tc>
      </w:tr>
      <w:tr w:rsidR="00A91DC2" w:rsidRPr="009305CF" w14:paraId="11948FE1" w14:textId="77777777">
        <w:tc>
          <w:tcPr>
            <w:tcW w:w="1080" w:type="dxa"/>
            <w:vMerge/>
            <w:tcBorders>
              <w:top w:val="single" w:sz="4" w:space="0" w:color="auto"/>
              <w:bottom w:val="single" w:sz="4" w:space="0" w:color="auto"/>
            </w:tcBorders>
            <w:tcMar>
              <w:left w:w="28" w:type="dxa"/>
              <w:right w:w="28" w:type="dxa"/>
            </w:tcMar>
          </w:tcPr>
          <w:p w14:paraId="00CDB2F2"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6E5699D2"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B57F811" w14:textId="77777777" w:rsidR="00A91DC2" w:rsidRPr="009305CF" w:rsidRDefault="00A91DC2" w:rsidP="002D5930">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Haggar, J., Soto, G., </w:t>
            </w:r>
            <w:proofErr w:type="spellStart"/>
            <w:r w:rsidRPr="009305CF">
              <w:rPr>
                <w:rFonts w:ascii="Helvetica" w:hAnsi="Helvetica" w:cs="Helvetica"/>
                <w:sz w:val="17"/>
                <w:szCs w:val="17"/>
              </w:rPr>
              <w:t>Casanoves</w:t>
            </w:r>
            <w:proofErr w:type="spellEnd"/>
            <w:r w:rsidRPr="009305CF">
              <w:rPr>
                <w:rFonts w:ascii="Helvetica" w:hAnsi="Helvetica" w:cs="Helvetica"/>
                <w:sz w:val="17"/>
                <w:szCs w:val="17"/>
              </w:rPr>
              <w:t>, F.</w:t>
            </w:r>
            <w:r w:rsidRPr="00DE72C1">
              <w:rPr>
                <w:rFonts w:ascii="Helvetica" w:hAnsi="Helvetica" w:cs="Helvetica"/>
                <w:i/>
                <w:iCs/>
                <w:sz w:val="17"/>
                <w:szCs w:val="17"/>
              </w:rPr>
              <w:t xml:space="preserve"> et al.</w:t>
            </w:r>
            <w:r w:rsidRPr="009305CF">
              <w:rPr>
                <w:rFonts w:ascii="Helvetica" w:hAnsi="Helvetica" w:cs="Helvetica"/>
                <w:sz w:val="17"/>
                <w:szCs w:val="17"/>
              </w:rPr>
              <w:t xml:space="preserve"> (2017) Environmental-economic benefits and trade-offs on sustainably certified coffee farms. Ecological Indicators 79, 330-337.</w:t>
            </w:r>
          </w:p>
        </w:tc>
        <w:tc>
          <w:tcPr>
            <w:tcW w:w="1134" w:type="dxa"/>
            <w:tcBorders>
              <w:top w:val="single" w:sz="4" w:space="0" w:color="auto"/>
              <w:bottom w:val="single" w:sz="4" w:space="0" w:color="auto"/>
            </w:tcBorders>
            <w:tcMar>
              <w:left w:w="28" w:type="dxa"/>
              <w:right w:w="28" w:type="dxa"/>
            </w:tcMar>
          </w:tcPr>
          <w:p w14:paraId="48D45D0C" w14:textId="77777777" w:rsidR="00A91DC2" w:rsidRPr="00542429" w:rsidRDefault="00A91DC2" w:rsidP="002D5930">
            <w:pPr>
              <w:rPr>
                <w:rFonts w:ascii="Helvetica" w:hAnsi="Helvetica" w:cs="Helvetica"/>
                <w:sz w:val="17"/>
                <w:szCs w:val="17"/>
              </w:rPr>
            </w:pPr>
            <w:r w:rsidRPr="00542429">
              <w:rPr>
                <w:rFonts w:ascii="Helvetica" w:hAnsi="Helvetica" w:cs="Helvetica"/>
                <w:sz w:val="17"/>
                <w:szCs w:val="17"/>
              </w:rPr>
              <w:t xml:space="preserve">Central-Northern Nicaragua </w:t>
            </w:r>
          </w:p>
        </w:tc>
        <w:tc>
          <w:tcPr>
            <w:tcW w:w="1168" w:type="dxa"/>
            <w:tcBorders>
              <w:top w:val="single" w:sz="4" w:space="0" w:color="auto"/>
              <w:bottom w:val="single" w:sz="4" w:space="0" w:color="auto"/>
            </w:tcBorders>
            <w:tcMar>
              <w:left w:w="28" w:type="dxa"/>
              <w:right w:w="28" w:type="dxa"/>
            </w:tcMar>
          </w:tcPr>
          <w:p w14:paraId="16026A08" w14:textId="77777777" w:rsidR="00A91DC2" w:rsidRPr="00542429" w:rsidRDefault="00A91DC2" w:rsidP="002D5930">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5AA721F" w14:textId="77777777" w:rsidR="00A91DC2" w:rsidRPr="009305CF" w:rsidRDefault="00A91DC2" w:rsidP="002D5930">
            <w:pPr>
              <w:rPr>
                <w:rFonts w:ascii="Helvetica" w:hAnsi="Helvetica" w:cs="Helvetica"/>
                <w:sz w:val="17"/>
                <w:szCs w:val="17"/>
              </w:rPr>
            </w:pPr>
            <w:r w:rsidRPr="009305CF">
              <w:rPr>
                <w:rFonts w:ascii="Helvetica" w:hAnsi="Helvetica" w:cs="Helvetica"/>
                <w:sz w:val="17"/>
                <w:szCs w:val="17"/>
              </w:rPr>
              <w:t>2008</w:t>
            </w:r>
          </w:p>
        </w:tc>
        <w:tc>
          <w:tcPr>
            <w:tcW w:w="1721" w:type="dxa"/>
            <w:tcBorders>
              <w:top w:val="single" w:sz="4" w:space="0" w:color="auto"/>
              <w:bottom w:val="single" w:sz="4" w:space="0" w:color="auto"/>
            </w:tcBorders>
            <w:tcMar>
              <w:left w:w="28" w:type="dxa"/>
              <w:right w:w="28" w:type="dxa"/>
            </w:tcMar>
          </w:tcPr>
          <w:p w14:paraId="26E8F877" w14:textId="77777777" w:rsidR="00A91DC2" w:rsidRPr="009305CF" w:rsidRDefault="00A91DC2" w:rsidP="002D5930">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5290A19B" w14:textId="77777777" w:rsidR="00A91DC2" w:rsidRPr="009305CF" w:rsidRDefault="00A91DC2" w:rsidP="002D5930">
            <w:pPr>
              <w:rPr>
                <w:rFonts w:ascii="Helvetica" w:hAnsi="Helvetica" w:cs="Helvetica"/>
                <w:sz w:val="17"/>
                <w:szCs w:val="17"/>
              </w:rPr>
            </w:pPr>
            <w:r w:rsidRPr="009305CF">
              <w:rPr>
                <w:rFonts w:ascii="Helvetica" w:hAnsi="Helvetica" w:cs="Helvetica"/>
                <w:sz w:val="17"/>
                <w:szCs w:val="17"/>
              </w:rPr>
              <w:t>O</w:t>
            </w:r>
          </w:p>
        </w:tc>
      </w:tr>
      <w:tr w:rsidR="00A91DC2" w:rsidRPr="009305CF" w14:paraId="674D8221" w14:textId="77777777">
        <w:tc>
          <w:tcPr>
            <w:tcW w:w="1080" w:type="dxa"/>
            <w:vMerge/>
            <w:tcBorders>
              <w:top w:val="single" w:sz="4" w:space="0" w:color="auto"/>
              <w:bottom w:val="single" w:sz="4" w:space="0" w:color="auto"/>
            </w:tcBorders>
            <w:tcMar>
              <w:left w:w="28" w:type="dxa"/>
              <w:right w:w="28" w:type="dxa"/>
            </w:tcMar>
          </w:tcPr>
          <w:p w14:paraId="0B6052AE"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09508992"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1BA6DE5" w14:textId="77777777" w:rsidR="00A91DC2" w:rsidRPr="009305CF" w:rsidRDefault="00A91DC2" w:rsidP="00E2716E">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lang w:val="it-IT"/>
              </w:rPr>
              <w:t xml:space="preserve">Philpott, S.M., Bichier, P., Rice, R. </w:t>
            </w:r>
            <w:r w:rsidRPr="00DE72C1">
              <w:rPr>
                <w:rFonts w:ascii="Helvetica" w:hAnsi="Helvetica" w:cs="Helvetica"/>
                <w:i/>
                <w:iCs/>
                <w:sz w:val="17"/>
                <w:szCs w:val="17"/>
                <w:lang w:val="it-IT"/>
              </w:rPr>
              <w:t>et al.</w:t>
            </w:r>
            <w:r w:rsidRPr="009305CF">
              <w:rPr>
                <w:rFonts w:ascii="Helvetica" w:hAnsi="Helvetica" w:cs="Helvetica"/>
                <w:sz w:val="17"/>
                <w:szCs w:val="17"/>
                <w:lang w:val="it-IT"/>
              </w:rPr>
              <w:t xml:space="preserve"> </w:t>
            </w:r>
            <w:r w:rsidRPr="009305CF">
              <w:rPr>
                <w:rFonts w:ascii="Helvetica" w:hAnsi="Helvetica" w:cs="Helvetica"/>
                <w:sz w:val="17"/>
                <w:szCs w:val="17"/>
              </w:rPr>
              <w:t>(2007) Field</w:t>
            </w:r>
            <w:r w:rsidRPr="009305CF">
              <w:rPr>
                <w:rFonts w:ascii="Times New Roman" w:hAnsi="Times New Roman" w:cs="Times New Roman"/>
                <w:sz w:val="17"/>
                <w:szCs w:val="17"/>
              </w:rPr>
              <w:t>‐</w:t>
            </w:r>
            <w:r w:rsidRPr="009305CF">
              <w:rPr>
                <w:rFonts w:ascii="Helvetica" w:hAnsi="Helvetica" w:cs="Helvetica"/>
                <w:sz w:val="17"/>
                <w:szCs w:val="17"/>
              </w:rPr>
              <w:t>testing ecological and economic benefits of coffee certification programs. Conservation Biology 21, 975-985.</w:t>
            </w:r>
          </w:p>
        </w:tc>
        <w:tc>
          <w:tcPr>
            <w:tcW w:w="1134" w:type="dxa"/>
            <w:tcBorders>
              <w:top w:val="single" w:sz="4" w:space="0" w:color="auto"/>
              <w:bottom w:val="single" w:sz="4" w:space="0" w:color="auto"/>
            </w:tcBorders>
            <w:tcMar>
              <w:left w:w="28" w:type="dxa"/>
              <w:right w:w="28" w:type="dxa"/>
            </w:tcMar>
          </w:tcPr>
          <w:p w14:paraId="1816CB73" w14:textId="77777777" w:rsidR="00A91DC2" w:rsidRPr="00542429" w:rsidRDefault="00A91DC2" w:rsidP="00E2716E">
            <w:pPr>
              <w:rPr>
                <w:rFonts w:ascii="Helvetica" w:hAnsi="Helvetica" w:cs="Helvetica"/>
                <w:sz w:val="17"/>
                <w:szCs w:val="17"/>
              </w:rPr>
            </w:pPr>
            <w:r w:rsidRPr="00542429">
              <w:rPr>
                <w:rFonts w:ascii="Helvetica" w:hAnsi="Helvetica" w:cs="Helvetica"/>
                <w:sz w:val="17"/>
                <w:szCs w:val="17"/>
              </w:rPr>
              <w:t>Chiapas, Mexico</w:t>
            </w:r>
          </w:p>
        </w:tc>
        <w:tc>
          <w:tcPr>
            <w:tcW w:w="1168" w:type="dxa"/>
            <w:tcBorders>
              <w:top w:val="single" w:sz="4" w:space="0" w:color="auto"/>
              <w:bottom w:val="single" w:sz="4" w:space="0" w:color="auto"/>
            </w:tcBorders>
            <w:tcMar>
              <w:left w:w="28" w:type="dxa"/>
              <w:right w:w="28" w:type="dxa"/>
            </w:tcMar>
          </w:tcPr>
          <w:p w14:paraId="3D87CBED" w14:textId="77777777" w:rsidR="00A91DC2" w:rsidRPr="00542429" w:rsidRDefault="00A91DC2" w:rsidP="00E2716E">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DA71213" w14:textId="77777777" w:rsidR="00A91DC2" w:rsidRPr="009305CF" w:rsidRDefault="00A91DC2" w:rsidP="00E2716E">
            <w:pPr>
              <w:rPr>
                <w:rFonts w:ascii="Helvetica" w:hAnsi="Helvetica" w:cs="Helvetica"/>
                <w:sz w:val="17"/>
                <w:szCs w:val="17"/>
              </w:rPr>
            </w:pPr>
            <w:r w:rsidRPr="009305CF">
              <w:rPr>
                <w:rFonts w:ascii="Helvetica" w:hAnsi="Helvetica" w:cs="Helvetica"/>
                <w:sz w:val="17"/>
                <w:szCs w:val="17"/>
              </w:rPr>
              <w:t>2004-2005</w:t>
            </w:r>
          </w:p>
        </w:tc>
        <w:tc>
          <w:tcPr>
            <w:tcW w:w="1721" w:type="dxa"/>
            <w:tcBorders>
              <w:top w:val="single" w:sz="4" w:space="0" w:color="auto"/>
              <w:bottom w:val="single" w:sz="4" w:space="0" w:color="auto"/>
            </w:tcBorders>
            <w:tcMar>
              <w:left w:w="28" w:type="dxa"/>
              <w:right w:w="28" w:type="dxa"/>
            </w:tcMar>
          </w:tcPr>
          <w:p w14:paraId="2D6D279D" w14:textId="77777777" w:rsidR="00A91DC2" w:rsidRPr="009305CF" w:rsidRDefault="00A91DC2" w:rsidP="00E2716E">
            <w:pPr>
              <w:rPr>
                <w:rFonts w:ascii="Helvetica" w:hAnsi="Helvetica" w:cs="Helvetica"/>
                <w:sz w:val="17"/>
                <w:szCs w:val="17"/>
              </w:rPr>
            </w:pPr>
            <w:r w:rsidRPr="009305CF">
              <w:rPr>
                <w:rFonts w:ascii="Helvetica" w:hAnsi="Helvetica" w:cs="Helvetica"/>
                <w:sz w:val="17"/>
                <w:szCs w:val="17"/>
              </w:rPr>
              <w:t xml:space="preserve">Case-control </w:t>
            </w:r>
          </w:p>
          <w:p w14:paraId="4F957B2A" w14:textId="77777777" w:rsidR="00A91DC2" w:rsidRPr="009305CF" w:rsidRDefault="00A91DC2" w:rsidP="00E2716E">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34A2DEE3" w14:textId="77777777" w:rsidR="00A91DC2" w:rsidRPr="009305CF" w:rsidRDefault="00A91DC2" w:rsidP="00E2716E">
            <w:pPr>
              <w:rPr>
                <w:rFonts w:ascii="Helvetica" w:hAnsi="Helvetica" w:cs="Helvetica"/>
                <w:sz w:val="17"/>
                <w:szCs w:val="17"/>
              </w:rPr>
            </w:pPr>
            <w:r w:rsidRPr="009305CF">
              <w:rPr>
                <w:rFonts w:ascii="Helvetica" w:hAnsi="Helvetica" w:cs="Helvetica"/>
                <w:sz w:val="17"/>
                <w:szCs w:val="17"/>
              </w:rPr>
              <w:t>O</w:t>
            </w:r>
          </w:p>
        </w:tc>
      </w:tr>
      <w:tr w:rsidR="00A91DC2" w:rsidRPr="009305CF" w14:paraId="2F8383BA" w14:textId="77777777">
        <w:tc>
          <w:tcPr>
            <w:tcW w:w="1080" w:type="dxa"/>
            <w:vMerge/>
            <w:tcBorders>
              <w:top w:val="single" w:sz="4" w:space="0" w:color="auto"/>
              <w:bottom w:val="single" w:sz="4" w:space="0" w:color="auto"/>
            </w:tcBorders>
            <w:tcMar>
              <w:left w:w="28" w:type="dxa"/>
              <w:right w:w="28" w:type="dxa"/>
            </w:tcMar>
          </w:tcPr>
          <w:p w14:paraId="238619C3"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6A970549"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EB2AB3E"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lang w:val="it-IT"/>
              </w:rPr>
              <w:t xml:space="preserve">Giovannucci, D., Potts, J., Killian, B. </w:t>
            </w:r>
            <w:r w:rsidRPr="00DE72C1">
              <w:rPr>
                <w:rFonts w:ascii="Helvetica" w:hAnsi="Helvetica" w:cs="Helvetica"/>
                <w:i/>
                <w:iCs/>
                <w:sz w:val="17"/>
                <w:szCs w:val="17"/>
                <w:lang w:val="it-IT"/>
              </w:rPr>
              <w:t>et al.</w:t>
            </w:r>
            <w:r w:rsidRPr="009305CF">
              <w:rPr>
                <w:rFonts w:ascii="Helvetica" w:hAnsi="Helvetica" w:cs="Helvetica"/>
                <w:sz w:val="17"/>
                <w:szCs w:val="17"/>
                <w:lang w:val="it-IT"/>
              </w:rPr>
              <w:t xml:space="preserve"> </w:t>
            </w:r>
            <w:r w:rsidRPr="009305CF">
              <w:rPr>
                <w:rFonts w:ascii="Helvetica" w:hAnsi="Helvetica" w:cs="Helvetica"/>
                <w:sz w:val="17"/>
                <w:szCs w:val="17"/>
              </w:rPr>
              <w:t>(2008) Seeking sustainability: COSA preliminary analysis of sustainability initiatives in the coffee sector. Committee on Sustainability Assessment. Winnipeg, Canada.</w:t>
            </w:r>
          </w:p>
        </w:tc>
        <w:tc>
          <w:tcPr>
            <w:tcW w:w="1134" w:type="dxa"/>
            <w:tcBorders>
              <w:top w:val="single" w:sz="4" w:space="0" w:color="auto"/>
              <w:bottom w:val="single" w:sz="4" w:space="0" w:color="auto"/>
            </w:tcBorders>
            <w:tcMar>
              <w:left w:w="28" w:type="dxa"/>
              <w:right w:w="28" w:type="dxa"/>
            </w:tcMar>
          </w:tcPr>
          <w:p w14:paraId="67604EAD" w14:textId="77777777" w:rsidR="00A91DC2" w:rsidRPr="00542429" w:rsidRDefault="00A91DC2" w:rsidP="00410821">
            <w:pPr>
              <w:rPr>
                <w:rFonts w:ascii="Helvetica" w:hAnsi="Helvetica" w:cs="Helvetica"/>
                <w:sz w:val="17"/>
                <w:szCs w:val="17"/>
                <w:lang w:val="es-ES"/>
              </w:rPr>
            </w:pPr>
            <w:r w:rsidRPr="00542429">
              <w:rPr>
                <w:rFonts w:ascii="Helvetica" w:hAnsi="Helvetica" w:cs="Helvetica"/>
                <w:sz w:val="17"/>
                <w:szCs w:val="17"/>
                <w:lang w:val="es-ES"/>
              </w:rPr>
              <w:t xml:space="preserve">Nicaragua, </w:t>
            </w:r>
            <w:proofErr w:type="spellStart"/>
            <w:r w:rsidRPr="00542429">
              <w:rPr>
                <w:rFonts w:ascii="Helvetica" w:hAnsi="Helvetica" w:cs="Helvetica"/>
                <w:sz w:val="17"/>
                <w:szCs w:val="17"/>
                <w:lang w:val="es-ES"/>
              </w:rPr>
              <w:t>Peru</w:t>
            </w:r>
            <w:proofErr w:type="spellEnd"/>
            <w:r w:rsidRPr="00542429">
              <w:rPr>
                <w:rFonts w:ascii="Helvetica" w:hAnsi="Helvetica" w:cs="Helvetica"/>
                <w:sz w:val="17"/>
                <w:szCs w:val="17"/>
                <w:lang w:val="es-ES"/>
              </w:rPr>
              <w:t xml:space="preserve">, </w:t>
            </w:r>
            <w:proofErr w:type="spellStart"/>
            <w:r w:rsidRPr="00542429">
              <w:rPr>
                <w:rFonts w:ascii="Helvetica" w:hAnsi="Helvetica" w:cs="Helvetica"/>
                <w:sz w:val="17"/>
                <w:szCs w:val="17"/>
                <w:lang w:val="es-ES"/>
              </w:rPr>
              <w:t>Kenya</w:t>
            </w:r>
            <w:proofErr w:type="spellEnd"/>
            <w:r w:rsidRPr="00542429">
              <w:rPr>
                <w:rFonts w:ascii="Helvetica" w:hAnsi="Helvetica" w:cs="Helvetica"/>
                <w:sz w:val="17"/>
                <w:szCs w:val="17"/>
                <w:lang w:val="es-ES"/>
              </w:rPr>
              <w:t>, Costa Rica, Honduras</w:t>
            </w:r>
          </w:p>
        </w:tc>
        <w:tc>
          <w:tcPr>
            <w:tcW w:w="1168" w:type="dxa"/>
            <w:tcBorders>
              <w:top w:val="single" w:sz="4" w:space="0" w:color="auto"/>
              <w:bottom w:val="single" w:sz="4" w:space="0" w:color="auto"/>
            </w:tcBorders>
            <w:tcMar>
              <w:left w:w="28" w:type="dxa"/>
              <w:right w:w="28" w:type="dxa"/>
            </w:tcMar>
          </w:tcPr>
          <w:p w14:paraId="74B724ED"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1108F6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2004-2007</w:t>
            </w:r>
          </w:p>
        </w:tc>
        <w:tc>
          <w:tcPr>
            <w:tcW w:w="1721" w:type="dxa"/>
            <w:tcBorders>
              <w:top w:val="single" w:sz="4" w:space="0" w:color="auto"/>
              <w:bottom w:val="single" w:sz="4" w:space="0" w:color="auto"/>
            </w:tcBorders>
            <w:tcMar>
              <w:left w:w="28" w:type="dxa"/>
              <w:right w:w="28" w:type="dxa"/>
            </w:tcMar>
          </w:tcPr>
          <w:p w14:paraId="63598308"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7C04C15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5D7A14F9"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O</w:t>
            </w:r>
          </w:p>
        </w:tc>
      </w:tr>
      <w:tr w:rsidR="00A91DC2" w:rsidRPr="009305CF" w14:paraId="144ACF7F" w14:textId="77777777">
        <w:tc>
          <w:tcPr>
            <w:tcW w:w="1080" w:type="dxa"/>
            <w:vMerge/>
            <w:tcBorders>
              <w:top w:val="single" w:sz="4" w:space="0" w:color="auto"/>
              <w:bottom w:val="single" w:sz="4" w:space="0" w:color="auto"/>
            </w:tcBorders>
            <w:tcMar>
              <w:left w:w="28" w:type="dxa"/>
              <w:right w:w="28" w:type="dxa"/>
            </w:tcMar>
          </w:tcPr>
          <w:p w14:paraId="6361464B"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25D28F47"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9CF5D14"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Elder, S.D., </w:t>
            </w:r>
            <w:proofErr w:type="spellStart"/>
            <w:r w:rsidRPr="009305CF">
              <w:rPr>
                <w:rFonts w:ascii="Helvetica" w:hAnsi="Helvetica" w:cs="Helvetica"/>
                <w:sz w:val="17"/>
                <w:szCs w:val="17"/>
              </w:rPr>
              <w:t>Zerriffi</w:t>
            </w:r>
            <w:proofErr w:type="spellEnd"/>
            <w:r w:rsidRPr="009305CF">
              <w:rPr>
                <w:rFonts w:ascii="Helvetica" w:hAnsi="Helvetica" w:cs="Helvetica"/>
                <w:sz w:val="17"/>
                <w:szCs w:val="17"/>
              </w:rPr>
              <w:t>, H. &amp; Le Billon, P. (2013) Is Fairtrade certification greening agricultural practices? An analysis of Fairtrade environmental standards in Rwanda. Journal of Rural Studies 32, 264-274.</w:t>
            </w:r>
          </w:p>
        </w:tc>
        <w:tc>
          <w:tcPr>
            <w:tcW w:w="1134" w:type="dxa"/>
            <w:tcBorders>
              <w:top w:val="single" w:sz="4" w:space="0" w:color="auto"/>
              <w:bottom w:val="single" w:sz="4" w:space="0" w:color="auto"/>
            </w:tcBorders>
            <w:tcMar>
              <w:left w:w="28" w:type="dxa"/>
              <w:right w:w="28" w:type="dxa"/>
            </w:tcMar>
          </w:tcPr>
          <w:p w14:paraId="43328A47"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Rwanda</w:t>
            </w:r>
          </w:p>
        </w:tc>
        <w:tc>
          <w:tcPr>
            <w:tcW w:w="1168" w:type="dxa"/>
            <w:tcBorders>
              <w:top w:val="single" w:sz="4" w:space="0" w:color="auto"/>
              <w:bottom w:val="single" w:sz="4" w:space="0" w:color="auto"/>
            </w:tcBorders>
            <w:tcMar>
              <w:left w:w="28" w:type="dxa"/>
              <w:right w:w="28" w:type="dxa"/>
            </w:tcMar>
          </w:tcPr>
          <w:p w14:paraId="04EFA09C"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7F139D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2009</w:t>
            </w:r>
          </w:p>
        </w:tc>
        <w:tc>
          <w:tcPr>
            <w:tcW w:w="1721" w:type="dxa"/>
            <w:tcBorders>
              <w:top w:val="single" w:sz="4" w:space="0" w:color="auto"/>
              <w:bottom w:val="single" w:sz="4" w:space="0" w:color="auto"/>
            </w:tcBorders>
            <w:tcMar>
              <w:left w:w="28" w:type="dxa"/>
              <w:right w:w="28" w:type="dxa"/>
            </w:tcMar>
          </w:tcPr>
          <w:p w14:paraId="7C44DDA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78F7FC8C"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 with confounding</w:t>
            </w:r>
          </w:p>
        </w:tc>
        <w:tc>
          <w:tcPr>
            <w:tcW w:w="1134" w:type="dxa"/>
            <w:tcBorders>
              <w:top w:val="single" w:sz="4" w:space="0" w:color="auto"/>
              <w:bottom w:val="single" w:sz="4" w:space="0" w:color="auto"/>
            </w:tcBorders>
            <w:tcMar>
              <w:left w:w="28" w:type="dxa"/>
              <w:right w:w="28" w:type="dxa"/>
            </w:tcMar>
          </w:tcPr>
          <w:p w14:paraId="5CA07F9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6E0A1E17" w14:textId="77777777">
        <w:tc>
          <w:tcPr>
            <w:tcW w:w="1080" w:type="dxa"/>
            <w:vMerge/>
            <w:tcBorders>
              <w:top w:val="single" w:sz="4" w:space="0" w:color="auto"/>
              <w:bottom w:val="single" w:sz="4" w:space="0" w:color="auto"/>
            </w:tcBorders>
            <w:tcMar>
              <w:left w:w="28" w:type="dxa"/>
              <w:right w:w="28" w:type="dxa"/>
            </w:tcMar>
          </w:tcPr>
          <w:p w14:paraId="1506EB3E"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457B7487"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C323211"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Jaffee, D. (2008) Better, but not great”: the social and environmental benefits and limitations of Fair Trade for indigenous coffee producers in Oaxaca, Mexico. The Impact of Fair Trade. Wageningen: Wageningen Academic Publishers, pp.195-222.</w:t>
            </w:r>
          </w:p>
        </w:tc>
        <w:tc>
          <w:tcPr>
            <w:tcW w:w="1134" w:type="dxa"/>
            <w:tcBorders>
              <w:top w:val="single" w:sz="4" w:space="0" w:color="auto"/>
              <w:bottom w:val="single" w:sz="4" w:space="0" w:color="auto"/>
            </w:tcBorders>
            <w:tcMar>
              <w:left w:w="28" w:type="dxa"/>
              <w:right w:w="28" w:type="dxa"/>
            </w:tcMar>
          </w:tcPr>
          <w:p w14:paraId="1CB7738B"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Oaxaca, Mexico</w:t>
            </w:r>
          </w:p>
        </w:tc>
        <w:tc>
          <w:tcPr>
            <w:tcW w:w="1168" w:type="dxa"/>
            <w:tcBorders>
              <w:top w:val="single" w:sz="4" w:space="0" w:color="auto"/>
              <w:bottom w:val="single" w:sz="4" w:space="0" w:color="auto"/>
            </w:tcBorders>
            <w:tcMar>
              <w:left w:w="28" w:type="dxa"/>
              <w:right w:w="28" w:type="dxa"/>
            </w:tcMar>
          </w:tcPr>
          <w:p w14:paraId="44D86C45"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DBE6590"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2001-2004</w:t>
            </w:r>
          </w:p>
        </w:tc>
        <w:tc>
          <w:tcPr>
            <w:tcW w:w="1721" w:type="dxa"/>
            <w:tcBorders>
              <w:top w:val="single" w:sz="4" w:space="0" w:color="auto"/>
              <w:bottom w:val="single" w:sz="4" w:space="0" w:color="auto"/>
            </w:tcBorders>
            <w:tcMar>
              <w:left w:w="28" w:type="dxa"/>
              <w:right w:w="28" w:type="dxa"/>
            </w:tcMar>
          </w:tcPr>
          <w:p w14:paraId="4C4B1EA0"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78E2CDBE"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2FFBE84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07A055EE" w14:textId="77777777">
        <w:tc>
          <w:tcPr>
            <w:tcW w:w="1080" w:type="dxa"/>
            <w:vMerge/>
            <w:tcBorders>
              <w:top w:val="single" w:sz="4" w:space="0" w:color="auto"/>
              <w:bottom w:val="single" w:sz="4" w:space="0" w:color="auto"/>
            </w:tcBorders>
            <w:tcMar>
              <w:left w:w="28" w:type="dxa"/>
              <w:right w:w="28" w:type="dxa"/>
            </w:tcMar>
          </w:tcPr>
          <w:p w14:paraId="15314AB3"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1F0B6FB3"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4C8E21F"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proofErr w:type="spellStart"/>
            <w:r w:rsidRPr="009305CF">
              <w:rPr>
                <w:rFonts w:ascii="Helvetica" w:hAnsi="Helvetica" w:cs="Helvetica"/>
                <w:sz w:val="17"/>
                <w:szCs w:val="17"/>
                <w:lang w:val="es-ES"/>
              </w:rPr>
              <w:t>Hardt</w:t>
            </w:r>
            <w:proofErr w:type="spellEnd"/>
            <w:r w:rsidRPr="009305CF">
              <w:rPr>
                <w:rFonts w:ascii="Helvetica" w:hAnsi="Helvetica" w:cs="Helvetica"/>
                <w:sz w:val="17"/>
                <w:szCs w:val="17"/>
                <w:lang w:val="es-ES"/>
              </w:rPr>
              <w:t xml:space="preserve">, E., </w:t>
            </w:r>
            <w:proofErr w:type="spellStart"/>
            <w:r w:rsidRPr="009305CF">
              <w:rPr>
                <w:rFonts w:ascii="Helvetica" w:hAnsi="Helvetica" w:cs="Helvetica"/>
                <w:sz w:val="17"/>
                <w:szCs w:val="17"/>
                <w:lang w:val="es-ES"/>
              </w:rPr>
              <w:t>Borgomeo</w:t>
            </w:r>
            <w:proofErr w:type="spellEnd"/>
            <w:r w:rsidRPr="009305CF">
              <w:rPr>
                <w:rFonts w:ascii="Helvetica" w:hAnsi="Helvetica" w:cs="Helvetica"/>
                <w:sz w:val="17"/>
                <w:szCs w:val="17"/>
                <w:lang w:val="es-ES"/>
              </w:rPr>
              <w:t xml:space="preserve">, E., </w:t>
            </w:r>
            <w:proofErr w:type="gramStart"/>
            <w:r w:rsidRPr="009305CF">
              <w:rPr>
                <w:rFonts w:ascii="Helvetica" w:hAnsi="Helvetica" w:cs="Helvetica"/>
                <w:sz w:val="17"/>
                <w:szCs w:val="17"/>
                <w:lang w:val="es-ES"/>
              </w:rPr>
              <w:t xml:space="preserve">dos Santos, R.F. </w:t>
            </w:r>
            <w:r w:rsidRPr="00DE72C1">
              <w:rPr>
                <w:rFonts w:ascii="Helvetica" w:hAnsi="Helvetica" w:cs="Helvetica"/>
                <w:i/>
                <w:iCs/>
                <w:sz w:val="17"/>
                <w:szCs w:val="17"/>
                <w:lang w:val="es-ES"/>
              </w:rPr>
              <w:t>et al.</w:t>
            </w:r>
            <w:r w:rsidRPr="009305CF">
              <w:rPr>
                <w:rFonts w:ascii="Helvetica" w:hAnsi="Helvetica" w:cs="Helvetica"/>
                <w:sz w:val="17"/>
                <w:szCs w:val="17"/>
                <w:lang w:val="es-ES"/>
              </w:rPr>
              <w:t xml:space="preserve"> </w:t>
            </w:r>
            <w:r w:rsidRPr="009305CF">
              <w:rPr>
                <w:rFonts w:ascii="Helvetica" w:hAnsi="Helvetica" w:cs="Helvetica"/>
                <w:sz w:val="17"/>
                <w:szCs w:val="17"/>
              </w:rPr>
              <w:t>(2015) Does certification improve biodiversity conservation in Brazilian coffee farms?</w:t>
            </w:r>
            <w:proofErr w:type="gramEnd"/>
            <w:r w:rsidRPr="009305CF">
              <w:rPr>
                <w:rFonts w:ascii="Helvetica" w:hAnsi="Helvetica" w:cs="Helvetica"/>
                <w:sz w:val="17"/>
                <w:szCs w:val="17"/>
              </w:rPr>
              <w:t xml:space="preserve"> Forest Ecology and Management 357, 181-194.</w:t>
            </w:r>
          </w:p>
        </w:tc>
        <w:tc>
          <w:tcPr>
            <w:tcW w:w="1134" w:type="dxa"/>
            <w:tcBorders>
              <w:top w:val="single" w:sz="4" w:space="0" w:color="auto"/>
              <w:bottom w:val="single" w:sz="4" w:space="0" w:color="auto"/>
            </w:tcBorders>
            <w:tcMar>
              <w:left w:w="28" w:type="dxa"/>
              <w:right w:w="28" w:type="dxa"/>
            </w:tcMar>
          </w:tcPr>
          <w:p w14:paraId="79978CA9"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Minas Gerais, Brazil</w:t>
            </w:r>
          </w:p>
        </w:tc>
        <w:tc>
          <w:tcPr>
            <w:tcW w:w="1168" w:type="dxa"/>
            <w:tcBorders>
              <w:top w:val="single" w:sz="4" w:space="0" w:color="auto"/>
              <w:bottom w:val="single" w:sz="4" w:space="0" w:color="auto"/>
            </w:tcBorders>
            <w:tcMar>
              <w:left w:w="28" w:type="dxa"/>
              <w:right w:w="28" w:type="dxa"/>
            </w:tcMar>
          </w:tcPr>
          <w:p w14:paraId="45FC2196"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4A14A6F"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1995-2011</w:t>
            </w:r>
          </w:p>
        </w:tc>
        <w:tc>
          <w:tcPr>
            <w:tcW w:w="1721" w:type="dxa"/>
            <w:tcBorders>
              <w:top w:val="single" w:sz="4" w:space="0" w:color="auto"/>
              <w:bottom w:val="single" w:sz="4" w:space="0" w:color="auto"/>
            </w:tcBorders>
            <w:tcMar>
              <w:left w:w="28" w:type="dxa"/>
              <w:right w:w="28" w:type="dxa"/>
            </w:tcMar>
          </w:tcPr>
          <w:p w14:paraId="6AB1877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37A61BD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7A862758"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299B30EF" w14:textId="77777777">
        <w:tc>
          <w:tcPr>
            <w:tcW w:w="1080" w:type="dxa"/>
            <w:vMerge/>
            <w:tcBorders>
              <w:top w:val="single" w:sz="4" w:space="0" w:color="auto"/>
              <w:bottom w:val="single" w:sz="4" w:space="0" w:color="auto"/>
            </w:tcBorders>
            <w:tcMar>
              <w:left w:w="28" w:type="dxa"/>
              <w:right w:w="28" w:type="dxa"/>
            </w:tcMar>
          </w:tcPr>
          <w:p w14:paraId="2D0D41C9"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70A189F1"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035DF29"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Bose, A., Vira, B. &amp; Garcia, C. (2016) Does environmental certification in coffee promote “business as usual”? A case study from the Western Ghats, India. </w:t>
            </w:r>
            <w:proofErr w:type="spellStart"/>
            <w:r w:rsidRPr="009305CF">
              <w:rPr>
                <w:rFonts w:ascii="Helvetica" w:hAnsi="Helvetica" w:cs="Helvetica"/>
                <w:sz w:val="17"/>
                <w:szCs w:val="17"/>
              </w:rPr>
              <w:t>Ambio</w:t>
            </w:r>
            <w:proofErr w:type="spellEnd"/>
            <w:r w:rsidRPr="009305CF">
              <w:rPr>
                <w:rFonts w:ascii="Helvetica" w:hAnsi="Helvetica" w:cs="Helvetica"/>
                <w:sz w:val="17"/>
                <w:szCs w:val="17"/>
              </w:rPr>
              <w:t> 45, 946-955.</w:t>
            </w:r>
          </w:p>
        </w:tc>
        <w:tc>
          <w:tcPr>
            <w:tcW w:w="1134" w:type="dxa"/>
            <w:tcBorders>
              <w:top w:val="single" w:sz="4" w:space="0" w:color="auto"/>
              <w:bottom w:val="single" w:sz="4" w:space="0" w:color="auto"/>
            </w:tcBorders>
            <w:tcMar>
              <w:left w:w="28" w:type="dxa"/>
              <w:right w:w="28" w:type="dxa"/>
            </w:tcMar>
          </w:tcPr>
          <w:p w14:paraId="2DBEDE12"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Karnataka, India</w:t>
            </w:r>
          </w:p>
        </w:tc>
        <w:tc>
          <w:tcPr>
            <w:tcW w:w="1168" w:type="dxa"/>
            <w:tcBorders>
              <w:top w:val="single" w:sz="4" w:space="0" w:color="auto"/>
              <w:bottom w:val="single" w:sz="4" w:space="0" w:color="auto"/>
            </w:tcBorders>
            <w:tcMar>
              <w:left w:w="28" w:type="dxa"/>
              <w:right w:w="28" w:type="dxa"/>
            </w:tcMar>
          </w:tcPr>
          <w:p w14:paraId="0E5A188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16BDFEA"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2011-2014</w:t>
            </w:r>
          </w:p>
        </w:tc>
        <w:tc>
          <w:tcPr>
            <w:tcW w:w="1721" w:type="dxa"/>
            <w:tcBorders>
              <w:top w:val="single" w:sz="4" w:space="0" w:color="auto"/>
              <w:bottom w:val="single" w:sz="4" w:space="0" w:color="auto"/>
            </w:tcBorders>
            <w:tcMar>
              <w:left w:w="28" w:type="dxa"/>
              <w:right w:w="28" w:type="dxa"/>
            </w:tcMar>
          </w:tcPr>
          <w:p w14:paraId="1279EAEE"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6A36548C"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41565F84"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O</w:t>
            </w:r>
          </w:p>
        </w:tc>
      </w:tr>
      <w:tr w:rsidR="00A91DC2" w:rsidRPr="009305CF" w14:paraId="26CBE937" w14:textId="77777777">
        <w:tc>
          <w:tcPr>
            <w:tcW w:w="1080" w:type="dxa"/>
            <w:vMerge/>
            <w:tcBorders>
              <w:top w:val="single" w:sz="4" w:space="0" w:color="auto"/>
              <w:bottom w:val="single" w:sz="4" w:space="0" w:color="auto"/>
            </w:tcBorders>
            <w:tcMar>
              <w:left w:w="28" w:type="dxa"/>
              <w:right w:w="28" w:type="dxa"/>
            </w:tcMar>
          </w:tcPr>
          <w:p w14:paraId="41B0FC78"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3DD2518C"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88F4C6A" w14:textId="77777777" w:rsidR="00A91DC2"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Ho, T.Q., Hoang, V.N., Wilson, C. </w:t>
            </w:r>
            <w:r w:rsidRPr="00DE72C1">
              <w:rPr>
                <w:rFonts w:ascii="Helvetica" w:hAnsi="Helvetica" w:cs="Helvetica"/>
                <w:i/>
                <w:iCs/>
                <w:sz w:val="17"/>
                <w:szCs w:val="17"/>
              </w:rPr>
              <w:t>et al.</w:t>
            </w:r>
            <w:r w:rsidRPr="009305CF">
              <w:rPr>
                <w:rFonts w:ascii="Helvetica" w:hAnsi="Helvetica" w:cs="Helvetica"/>
                <w:sz w:val="17"/>
                <w:szCs w:val="17"/>
              </w:rPr>
              <w:t xml:space="preserve"> (2018) Eco-efficiency analysis of sustainability-certified coffee production in Vietnam. Journal of Cleaner Production 183, 251-260.</w:t>
            </w:r>
          </w:p>
          <w:p w14:paraId="3C734F35" w14:textId="77777777" w:rsidR="003B6E35" w:rsidRPr="009305CF" w:rsidRDefault="003B6E35" w:rsidP="003B6E35">
            <w:pPr>
              <w:pStyle w:val="ListParagraph1"/>
              <w:tabs>
                <w:tab w:val="left" w:pos="1475"/>
              </w:tabs>
              <w:spacing w:after="0" w:line="240" w:lineRule="auto"/>
              <w:ind w:left="62"/>
              <w:rPr>
                <w:rFonts w:ascii="Helvetica" w:hAnsi="Helvetica" w:cs="Helvetica"/>
                <w:sz w:val="17"/>
                <w:szCs w:val="17"/>
              </w:rPr>
            </w:pPr>
          </w:p>
        </w:tc>
        <w:tc>
          <w:tcPr>
            <w:tcW w:w="1134" w:type="dxa"/>
            <w:tcBorders>
              <w:top w:val="single" w:sz="4" w:space="0" w:color="auto"/>
              <w:bottom w:val="single" w:sz="4" w:space="0" w:color="auto"/>
            </w:tcBorders>
            <w:tcMar>
              <w:left w:w="28" w:type="dxa"/>
              <w:right w:w="28" w:type="dxa"/>
            </w:tcMar>
          </w:tcPr>
          <w:p w14:paraId="2EB26FC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Central Highlands, Vietnam</w:t>
            </w:r>
          </w:p>
        </w:tc>
        <w:tc>
          <w:tcPr>
            <w:tcW w:w="1168" w:type="dxa"/>
            <w:tcBorders>
              <w:top w:val="single" w:sz="4" w:space="0" w:color="auto"/>
              <w:bottom w:val="single" w:sz="4" w:space="0" w:color="auto"/>
            </w:tcBorders>
            <w:tcMar>
              <w:left w:w="28" w:type="dxa"/>
              <w:right w:w="28" w:type="dxa"/>
            </w:tcMar>
          </w:tcPr>
          <w:p w14:paraId="0E77291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C70449B"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2012-2015</w:t>
            </w:r>
          </w:p>
        </w:tc>
        <w:tc>
          <w:tcPr>
            <w:tcW w:w="1721" w:type="dxa"/>
            <w:tcBorders>
              <w:top w:val="single" w:sz="4" w:space="0" w:color="auto"/>
              <w:bottom w:val="single" w:sz="4" w:space="0" w:color="auto"/>
            </w:tcBorders>
            <w:tcMar>
              <w:left w:w="28" w:type="dxa"/>
              <w:right w:w="28" w:type="dxa"/>
            </w:tcMar>
          </w:tcPr>
          <w:p w14:paraId="4A049B5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2DC838D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 xml:space="preserve">-without) </w:t>
            </w:r>
          </w:p>
          <w:p w14:paraId="7538661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with confounding</w:t>
            </w:r>
          </w:p>
        </w:tc>
        <w:tc>
          <w:tcPr>
            <w:tcW w:w="1134" w:type="dxa"/>
            <w:tcBorders>
              <w:top w:val="single" w:sz="4" w:space="0" w:color="auto"/>
              <w:bottom w:val="single" w:sz="4" w:space="0" w:color="auto"/>
            </w:tcBorders>
            <w:tcMar>
              <w:left w:w="28" w:type="dxa"/>
              <w:right w:w="28" w:type="dxa"/>
            </w:tcMar>
          </w:tcPr>
          <w:p w14:paraId="0FB17B1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545A03CB" w14:textId="77777777">
        <w:tc>
          <w:tcPr>
            <w:tcW w:w="1080" w:type="dxa"/>
            <w:vMerge/>
            <w:tcBorders>
              <w:top w:val="single" w:sz="4" w:space="0" w:color="auto"/>
              <w:bottom w:val="single" w:sz="4" w:space="0" w:color="auto"/>
            </w:tcBorders>
            <w:tcMar>
              <w:left w:w="28" w:type="dxa"/>
              <w:right w:w="28" w:type="dxa"/>
            </w:tcMar>
          </w:tcPr>
          <w:p w14:paraId="77BE9DDF"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66BB6B5F"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F1302FD"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proofErr w:type="spellStart"/>
            <w:r w:rsidRPr="009305CF">
              <w:rPr>
                <w:rFonts w:ascii="Helvetica" w:hAnsi="Helvetica" w:cs="Helvetica"/>
                <w:sz w:val="17"/>
                <w:szCs w:val="17"/>
                <w:lang w:val="es-ES"/>
              </w:rPr>
              <w:t>Ha</w:t>
            </w:r>
            <w:r>
              <w:rPr>
                <w:rFonts w:ascii="Helvetica" w:hAnsi="Helvetica" w:cs="Helvetica"/>
                <w:sz w:val="17"/>
                <w:szCs w:val="17"/>
                <w:lang w:val="es-ES"/>
              </w:rPr>
              <w:t>ggar</w:t>
            </w:r>
            <w:proofErr w:type="spellEnd"/>
            <w:r>
              <w:rPr>
                <w:rFonts w:ascii="Helvetica" w:hAnsi="Helvetica" w:cs="Helvetica"/>
                <w:sz w:val="17"/>
                <w:szCs w:val="17"/>
                <w:lang w:val="es-ES"/>
              </w:rPr>
              <w:t>, J., Jerez, R., Cuadra, L.</w:t>
            </w:r>
            <w:r w:rsidRPr="009305CF">
              <w:rPr>
                <w:rFonts w:ascii="Helvetica" w:hAnsi="Helvetica" w:cs="Helvetica"/>
                <w:sz w:val="17"/>
                <w:szCs w:val="17"/>
                <w:lang w:val="es-ES"/>
              </w:rPr>
              <w:t xml:space="preserve"> </w:t>
            </w:r>
            <w:r w:rsidRPr="00DE72C1">
              <w:rPr>
                <w:rFonts w:ascii="Helvetica" w:hAnsi="Helvetica" w:cs="Helvetica"/>
                <w:i/>
                <w:iCs/>
                <w:sz w:val="17"/>
                <w:szCs w:val="17"/>
                <w:lang w:val="es-ES"/>
              </w:rPr>
              <w:t>et al.</w:t>
            </w:r>
            <w:r w:rsidRPr="009305CF">
              <w:rPr>
                <w:rFonts w:ascii="Helvetica" w:hAnsi="Helvetica" w:cs="Helvetica"/>
                <w:sz w:val="17"/>
                <w:szCs w:val="17"/>
                <w:lang w:val="es-ES"/>
              </w:rPr>
              <w:t xml:space="preserve"> </w:t>
            </w:r>
            <w:r w:rsidRPr="009305CF">
              <w:rPr>
                <w:rFonts w:ascii="Helvetica" w:hAnsi="Helvetica" w:cs="Helvetica"/>
                <w:sz w:val="17"/>
                <w:szCs w:val="17"/>
              </w:rPr>
              <w:t>(2012) Environmental and economic costs and benefits from sustainable certification of coffee in Nicaragua. Food Chain 2, 24-41.</w:t>
            </w:r>
          </w:p>
        </w:tc>
        <w:tc>
          <w:tcPr>
            <w:tcW w:w="1134" w:type="dxa"/>
            <w:tcBorders>
              <w:top w:val="single" w:sz="4" w:space="0" w:color="auto"/>
              <w:bottom w:val="single" w:sz="4" w:space="0" w:color="auto"/>
            </w:tcBorders>
            <w:tcMar>
              <w:left w:w="28" w:type="dxa"/>
              <w:right w:w="28" w:type="dxa"/>
            </w:tcMar>
          </w:tcPr>
          <w:p w14:paraId="576677D4"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Penas Blancas, Nicaragua</w:t>
            </w:r>
          </w:p>
        </w:tc>
        <w:tc>
          <w:tcPr>
            <w:tcW w:w="1168" w:type="dxa"/>
            <w:tcBorders>
              <w:top w:val="single" w:sz="4" w:space="0" w:color="auto"/>
              <w:bottom w:val="single" w:sz="4" w:space="0" w:color="auto"/>
            </w:tcBorders>
            <w:tcMar>
              <w:left w:w="28" w:type="dxa"/>
              <w:right w:w="28" w:type="dxa"/>
            </w:tcMar>
          </w:tcPr>
          <w:p w14:paraId="110FEAA4" w14:textId="77777777" w:rsidR="00A91DC2" w:rsidRPr="00542429" w:rsidRDefault="00A91DC2" w:rsidP="00410821">
            <w:pPr>
              <w:rPr>
                <w:rFonts w:ascii="Helvetica" w:hAnsi="Helvetica" w:cs="Helvetica"/>
                <w:sz w:val="17"/>
                <w:szCs w:val="17"/>
              </w:rPr>
            </w:pPr>
            <w:proofErr w:type="gramStart"/>
            <w:r w:rsidRPr="00542429">
              <w:rPr>
                <w:rFonts w:ascii="Helvetica" w:hAnsi="Helvetica" w:cs="Helvetica"/>
                <w:sz w:val="17"/>
                <w:szCs w:val="17"/>
              </w:rPr>
              <w:t>Smallholders</w:t>
            </w:r>
            <w:proofErr w:type="gramEnd"/>
            <w:r w:rsidRPr="00542429">
              <w:rPr>
                <w:rFonts w:ascii="Helvetica" w:hAnsi="Helvetica" w:cs="Helvetica"/>
                <w:sz w:val="17"/>
                <w:szCs w:val="17"/>
              </w:rPr>
              <w:t xml:space="preserve"> majority</w:t>
            </w:r>
          </w:p>
        </w:tc>
        <w:tc>
          <w:tcPr>
            <w:tcW w:w="1080" w:type="dxa"/>
            <w:tcBorders>
              <w:top w:val="single" w:sz="4" w:space="0" w:color="auto"/>
              <w:bottom w:val="single" w:sz="4" w:space="0" w:color="auto"/>
            </w:tcBorders>
            <w:tcMar>
              <w:left w:w="28" w:type="dxa"/>
              <w:right w:w="28" w:type="dxa"/>
            </w:tcMar>
          </w:tcPr>
          <w:p w14:paraId="2AA95B4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2006-2010</w:t>
            </w:r>
          </w:p>
        </w:tc>
        <w:tc>
          <w:tcPr>
            <w:tcW w:w="1721" w:type="dxa"/>
            <w:tcBorders>
              <w:top w:val="single" w:sz="4" w:space="0" w:color="auto"/>
              <w:bottom w:val="single" w:sz="4" w:space="0" w:color="auto"/>
            </w:tcBorders>
            <w:tcMar>
              <w:left w:w="28" w:type="dxa"/>
              <w:right w:w="28" w:type="dxa"/>
            </w:tcMar>
          </w:tcPr>
          <w:p w14:paraId="3E1EF05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43F6C24C"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6C88BA2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0039B859" w14:textId="77777777">
        <w:tc>
          <w:tcPr>
            <w:tcW w:w="1080" w:type="dxa"/>
            <w:vMerge/>
            <w:tcBorders>
              <w:top w:val="single" w:sz="4" w:space="0" w:color="auto"/>
              <w:bottom w:val="single" w:sz="4" w:space="0" w:color="auto"/>
            </w:tcBorders>
            <w:tcMar>
              <w:left w:w="28" w:type="dxa"/>
              <w:right w:w="28" w:type="dxa"/>
            </w:tcMar>
          </w:tcPr>
          <w:p w14:paraId="1C506162"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52B4AFE3"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8CC75A6"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proofErr w:type="spellStart"/>
            <w:r w:rsidRPr="009305CF">
              <w:rPr>
                <w:rFonts w:ascii="Helvetica" w:hAnsi="Helvetica" w:cs="Helvetica"/>
                <w:sz w:val="17"/>
                <w:szCs w:val="17"/>
              </w:rPr>
              <w:t>Ssebunya</w:t>
            </w:r>
            <w:proofErr w:type="spellEnd"/>
            <w:r w:rsidRPr="009305CF">
              <w:rPr>
                <w:rFonts w:ascii="Helvetica" w:hAnsi="Helvetica" w:cs="Helvetica"/>
                <w:sz w:val="17"/>
                <w:szCs w:val="17"/>
              </w:rPr>
              <w:t xml:space="preserve">, B.R., Schader, C., Baumgart, L. </w:t>
            </w:r>
            <w:r w:rsidRPr="00DE72C1">
              <w:rPr>
                <w:rFonts w:ascii="Helvetica" w:hAnsi="Helvetica" w:cs="Helvetica"/>
                <w:i/>
                <w:iCs/>
                <w:sz w:val="17"/>
                <w:szCs w:val="17"/>
              </w:rPr>
              <w:t>et al.</w:t>
            </w:r>
            <w:r w:rsidRPr="009305CF">
              <w:rPr>
                <w:rFonts w:ascii="Helvetica" w:hAnsi="Helvetica" w:cs="Helvetica"/>
                <w:sz w:val="17"/>
                <w:szCs w:val="17"/>
              </w:rPr>
              <w:t xml:space="preserve"> (2019) Sustainability performance of certified and non-certified smallholder coffee farms in Uganda. Ecological Economics 156, 35-47.</w:t>
            </w:r>
          </w:p>
        </w:tc>
        <w:tc>
          <w:tcPr>
            <w:tcW w:w="1134" w:type="dxa"/>
            <w:tcBorders>
              <w:top w:val="single" w:sz="4" w:space="0" w:color="auto"/>
              <w:bottom w:val="single" w:sz="4" w:space="0" w:color="auto"/>
            </w:tcBorders>
            <w:tcMar>
              <w:left w:w="28" w:type="dxa"/>
              <w:right w:w="28" w:type="dxa"/>
            </w:tcMar>
          </w:tcPr>
          <w:p w14:paraId="56CA4781"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Western Uganda</w:t>
            </w:r>
          </w:p>
        </w:tc>
        <w:tc>
          <w:tcPr>
            <w:tcW w:w="1168" w:type="dxa"/>
            <w:tcBorders>
              <w:top w:val="single" w:sz="4" w:space="0" w:color="auto"/>
              <w:bottom w:val="single" w:sz="4" w:space="0" w:color="auto"/>
            </w:tcBorders>
            <w:tcMar>
              <w:left w:w="28" w:type="dxa"/>
              <w:right w:w="28" w:type="dxa"/>
            </w:tcMar>
          </w:tcPr>
          <w:p w14:paraId="292616C7"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5448DE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2015</w:t>
            </w:r>
          </w:p>
        </w:tc>
        <w:tc>
          <w:tcPr>
            <w:tcW w:w="1721" w:type="dxa"/>
            <w:tcBorders>
              <w:top w:val="single" w:sz="4" w:space="0" w:color="auto"/>
              <w:bottom w:val="single" w:sz="4" w:space="0" w:color="auto"/>
            </w:tcBorders>
            <w:tcMar>
              <w:left w:w="28" w:type="dxa"/>
              <w:right w:w="28" w:type="dxa"/>
            </w:tcMar>
          </w:tcPr>
          <w:p w14:paraId="2203FCC8"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0E054ACB"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7C1301D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23ED97DD" w14:textId="77777777">
        <w:tc>
          <w:tcPr>
            <w:tcW w:w="1080" w:type="dxa"/>
            <w:vMerge/>
            <w:tcBorders>
              <w:top w:val="single" w:sz="4" w:space="0" w:color="auto"/>
              <w:bottom w:val="single" w:sz="4" w:space="0" w:color="auto"/>
            </w:tcBorders>
            <w:tcMar>
              <w:left w:w="28" w:type="dxa"/>
              <w:right w:w="28" w:type="dxa"/>
            </w:tcMar>
          </w:tcPr>
          <w:p w14:paraId="4161E6E7"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63E40B14"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E89DA5A"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Kraus, E. (2015) The impact of sustainable certifications on coffee farming practices: a case study from </w:t>
            </w:r>
            <w:proofErr w:type="spellStart"/>
            <w:r w:rsidRPr="009305CF">
              <w:rPr>
                <w:rFonts w:ascii="Helvetica" w:hAnsi="Helvetica" w:cs="Helvetica"/>
                <w:sz w:val="17"/>
                <w:szCs w:val="17"/>
              </w:rPr>
              <w:t>Tarrazú</w:t>
            </w:r>
            <w:proofErr w:type="spellEnd"/>
            <w:r w:rsidRPr="009305CF">
              <w:rPr>
                <w:rFonts w:ascii="Helvetica" w:hAnsi="Helvetica" w:cs="Helvetica"/>
                <w:sz w:val="17"/>
                <w:szCs w:val="17"/>
              </w:rPr>
              <w:t xml:space="preserve"> region, Costa Rica. Doctoral Dissertation, University of Copenhagen.</w:t>
            </w:r>
          </w:p>
        </w:tc>
        <w:tc>
          <w:tcPr>
            <w:tcW w:w="1134" w:type="dxa"/>
            <w:tcBorders>
              <w:top w:val="single" w:sz="4" w:space="0" w:color="auto"/>
              <w:bottom w:val="single" w:sz="4" w:space="0" w:color="auto"/>
            </w:tcBorders>
            <w:tcMar>
              <w:left w:w="28" w:type="dxa"/>
              <w:right w:w="28" w:type="dxa"/>
            </w:tcMar>
          </w:tcPr>
          <w:p w14:paraId="498A919A" w14:textId="77777777" w:rsidR="00A91DC2" w:rsidRPr="00542429" w:rsidRDefault="00A91DC2" w:rsidP="00410821">
            <w:pPr>
              <w:rPr>
                <w:rFonts w:ascii="Helvetica" w:hAnsi="Helvetica" w:cs="Helvetica"/>
                <w:sz w:val="17"/>
                <w:szCs w:val="17"/>
              </w:rPr>
            </w:pPr>
            <w:proofErr w:type="spellStart"/>
            <w:r w:rsidRPr="00542429">
              <w:rPr>
                <w:rFonts w:ascii="Helvetica" w:hAnsi="Helvetica" w:cs="Helvetica"/>
                <w:sz w:val="17"/>
                <w:szCs w:val="17"/>
              </w:rPr>
              <w:t>Tarrazú</w:t>
            </w:r>
            <w:proofErr w:type="spellEnd"/>
            <w:r w:rsidRPr="00542429">
              <w:rPr>
                <w:rFonts w:ascii="Helvetica" w:hAnsi="Helvetica" w:cs="Helvetica"/>
                <w:sz w:val="17"/>
                <w:szCs w:val="17"/>
              </w:rPr>
              <w:t xml:space="preserve">, </w:t>
            </w:r>
          </w:p>
          <w:p w14:paraId="640091CB"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Costa Rica</w:t>
            </w:r>
          </w:p>
        </w:tc>
        <w:tc>
          <w:tcPr>
            <w:tcW w:w="1168" w:type="dxa"/>
            <w:tcBorders>
              <w:top w:val="single" w:sz="4" w:space="0" w:color="auto"/>
              <w:bottom w:val="single" w:sz="4" w:space="0" w:color="auto"/>
            </w:tcBorders>
            <w:tcMar>
              <w:left w:w="28" w:type="dxa"/>
              <w:right w:w="28" w:type="dxa"/>
            </w:tcMar>
          </w:tcPr>
          <w:p w14:paraId="04E5F237"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489D6D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2011</w:t>
            </w:r>
          </w:p>
        </w:tc>
        <w:tc>
          <w:tcPr>
            <w:tcW w:w="1721" w:type="dxa"/>
            <w:tcBorders>
              <w:top w:val="single" w:sz="4" w:space="0" w:color="auto"/>
              <w:bottom w:val="single" w:sz="4" w:space="0" w:color="auto"/>
            </w:tcBorders>
            <w:tcMar>
              <w:left w:w="28" w:type="dxa"/>
              <w:right w:w="28" w:type="dxa"/>
            </w:tcMar>
          </w:tcPr>
          <w:p w14:paraId="3702B13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7D54978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before</w:t>
            </w:r>
            <w:proofErr w:type="gramEnd"/>
            <w:r w:rsidRPr="009305CF">
              <w:rPr>
                <w:rFonts w:ascii="Helvetica" w:hAnsi="Helvetica" w:cs="Helvetica"/>
                <w:sz w:val="17"/>
                <w:szCs w:val="17"/>
              </w:rPr>
              <w:t xml:space="preserve">-after) </w:t>
            </w:r>
          </w:p>
          <w:p w14:paraId="3145805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with confounding</w:t>
            </w:r>
          </w:p>
        </w:tc>
        <w:tc>
          <w:tcPr>
            <w:tcW w:w="1134" w:type="dxa"/>
            <w:tcBorders>
              <w:top w:val="single" w:sz="4" w:space="0" w:color="auto"/>
              <w:bottom w:val="single" w:sz="4" w:space="0" w:color="auto"/>
            </w:tcBorders>
            <w:tcMar>
              <w:left w:w="28" w:type="dxa"/>
              <w:right w:w="28" w:type="dxa"/>
            </w:tcMar>
          </w:tcPr>
          <w:p w14:paraId="5258637D"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14A8A8B6" w14:textId="77777777">
        <w:tc>
          <w:tcPr>
            <w:tcW w:w="1080" w:type="dxa"/>
            <w:vMerge/>
            <w:tcBorders>
              <w:top w:val="single" w:sz="4" w:space="0" w:color="auto"/>
              <w:bottom w:val="single" w:sz="4" w:space="0" w:color="auto"/>
            </w:tcBorders>
            <w:tcMar>
              <w:left w:w="28" w:type="dxa"/>
              <w:right w:w="28" w:type="dxa"/>
            </w:tcMar>
          </w:tcPr>
          <w:p w14:paraId="6CE7D0E0"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1445082E"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7578848"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Takahashi, R.&amp; Todo, Y. (2014) The impact of a shade coffee certification program on forest conservation using remote sensing and household data. Environmental Impact Assessment Review 44, 76-81.</w:t>
            </w:r>
          </w:p>
        </w:tc>
        <w:tc>
          <w:tcPr>
            <w:tcW w:w="1134" w:type="dxa"/>
            <w:tcBorders>
              <w:top w:val="single" w:sz="4" w:space="0" w:color="auto"/>
              <w:bottom w:val="single" w:sz="4" w:space="0" w:color="auto"/>
            </w:tcBorders>
            <w:tcMar>
              <w:left w:w="28" w:type="dxa"/>
              <w:right w:w="28" w:type="dxa"/>
            </w:tcMar>
          </w:tcPr>
          <w:p w14:paraId="3413F525" w14:textId="77777777" w:rsidR="00A91DC2" w:rsidRPr="00542429" w:rsidRDefault="00A91DC2" w:rsidP="00410821">
            <w:pPr>
              <w:rPr>
                <w:rFonts w:ascii="Helvetica" w:hAnsi="Helvetica" w:cs="Helvetica"/>
                <w:sz w:val="17"/>
                <w:szCs w:val="17"/>
              </w:rPr>
            </w:pPr>
            <w:proofErr w:type="spellStart"/>
            <w:r w:rsidRPr="00542429">
              <w:rPr>
                <w:rFonts w:ascii="Helvetica" w:hAnsi="Helvetica" w:cs="Helvetica"/>
                <w:sz w:val="17"/>
                <w:szCs w:val="17"/>
              </w:rPr>
              <w:t>Oromiya</w:t>
            </w:r>
            <w:proofErr w:type="spellEnd"/>
            <w:r w:rsidRPr="00542429">
              <w:rPr>
                <w:rFonts w:ascii="Helvetica" w:hAnsi="Helvetica" w:cs="Helvetica"/>
                <w:sz w:val="17"/>
                <w:szCs w:val="17"/>
              </w:rPr>
              <w:t xml:space="preserve"> Region, </w:t>
            </w:r>
            <w:proofErr w:type="spellStart"/>
            <w:r w:rsidRPr="00542429">
              <w:rPr>
                <w:rFonts w:ascii="Helvetica" w:hAnsi="Helvetica" w:cs="Helvetica"/>
                <w:sz w:val="17"/>
                <w:szCs w:val="17"/>
              </w:rPr>
              <w:t>Ethiopea</w:t>
            </w:r>
            <w:proofErr w:type="spellEnd"/>
          </w:p>
        </w:tc>
        <w:tc>
          <w:tcPr>
            <w:tcW w:w="1168" w:type="dxa"/>
            <w:tcBorders>
              <w:top w:val="single" w:sz="4" w:space="0" w:color="auto"/>
              <w:bottom w:val="single" w:sz="4" w:space="0" w:color="auto"/>
            </w:tcBorders>
            <w:tcMar>
              <w:left w:w="28" w:type="dxa"/>
              <w:right w:w="28" w:type="dxa"/>
            </w:tcMar>
          </w:tcPr>
          <w:p w14:paraId="7CB04EC0"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2CA127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2005-2010</w:t>
            </w:r>
          </w:p>
        </w:tc>
        <w:tc>
          <w:tcPr>
            <w:tcW w:w="1721" w:type="dxa"/>
            <w:tcBorders>
              <w:top w:val="single" w:sz="4" w:space="0" w:color="auto"/>
              <w:bottom w:val="single" w:sz="4" w:space="0" w:color="auto"/>
            </w:tcBorders>
            <w:tcMar>
              <w:left w:w="28" w:type="dxa"/>
              <w:right w:w="28" w:type="dxa"/>
            </w:tcMar>
          </w:tcPr>
          <w:p w14:paraId="6D3221BC"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37451B5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before</w:t>
            </w:r>
            <w:proofErr w:type="gramEnd"/>
            <w:r w:rsidRPr="009305CF">
              <w:rPr>
                <w:rFonts w:ascii="Helvetica" w:hAnsi="Helvetica" w:cs="Helvetica"/>
                <w:sz w:val="17"/>
                <w:szCs w:val="17"/>
              </w:rPr>
              <w:t xml:space="preserve">-after) </w:t>
            </w:r>
          </w:p>
          <w:p w14:paraId="71369DC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with confounding</w:t>
            </w:r>
          </w:p>
        </w:tc>
        <w:tc>
          <w:tcPr>
            <w:tcW w:w="1134" w:type="dxa"/>
            <w:tcBorders>
              <w:top w:val="single" w:sz="4" w:space="0" w:color="auto"/>
              <w:bottom w:val="single" w:sz="4" w:space="0" w:color="auto"/>
            </w:tcBorders>
            <w:tcMar>
              <w:left w:w="28" w:type="dxa"/>
              <w:right w:w="28" w:type="dxa"/>
            </w:tcMar>
          </w:tcPr>
          <w:p w14:paraId="574F34C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7290B8CB" w14:textId="77777777">
        <w:tc>
          <w:tcPr>
            <w:tcW w:w="1080" w:type="dxa"/>
            <w:vMerge/>
            <w:tcBorders>
              <w:top w:val="single" w:sz="4" w:space="0" w:color="auto"/>
              <w:bottom w:val="single" w:sz="4" w:space="0" w:color="auto"/>
            </w:tcBorders>
            <w:tcMar>
              <w:left w:w="28" w:type="dxa"/>
              <w:right w:w="28" w:type="dxa"/>
            </w:tcMar>
          </w:tcPr>
          <w:p w14:paraId="255D0F9B"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7E2C7DB4"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BDF5EC6"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Solano, A.L., Pons, D., Tucker, C. </w:t>
            </w:r>
            <w:r w:rsidRPr="00DE72C1">
              <w:rPr>
                <w:rFonts w:ascii="Helvetica" w:hAnsi="Helvetica" w:cs="Helvetica"/>
                <w:i/>
                <w:iCs/>
                <w:sz w:val="17"/>
                <w:szCs w:val="17"/>
              </w:rPr>
              <w:t>et al.</w:t>
            </w:r>
            <w:r w:rsidRPr="009305CF">
              <w:rPr>
                <w:rFonts w:ascii="Helvetica" w:hAnsi="Helvetica" w:cs="Helvetica"/>
                <w:sz w:val="17"/>
                <w:szCs w:val="17"/>
              </w:rPr>
              <w:t xml:space="preserve"> (2017) Biodiversity, sustainable </w:t>
            </w:r>
            <w:proofErr w:type="gramStart"/>
            <w:r w:rsidRPr="009305CF">
              <w:rPr>
                <w:rFonts w:ascii="Helvetica" w:hAnsi="Helvetica" w:cs="Helvetica"/>
                <w:sz w:val="17"/>
                <w:szCs w:val="17"/>
              </w:rPr>
              <w:t>certifications</w:t>
            </w:r>
            <w:proofErr w:type="gramEnd"/>
            <w:r w:rsidRPr="009305CF">
              <w:rPr>
                <w:rFonts w:ascii="Helvetica" w:hAnsi="Helvetica" w:cs="Helvetica"/>
                <w:sz w:val="17"/>
                <w:szCs w:val="17"/>
              </w:rPr>
              <w:t xml:space="preserve"> and climate change adaptation: lessons from shade coffee systems in Mesoamerica. The Lima Declaration on Biodiversity and Climate Change: Contributions from Science to Policy for Sustainable Development, p.133.</w:t>
            </w:r>
          </w:p>
        </w:tc>
        <w:tc>
          <w:tcPr>
            <w:tcW w:w="1134" w:type="dxa"/>
            <w:tcBorders>
              <w:top w:val="single" w:sz="4" w:space="0" w:color="auto"/>
              <w:bottom w:val="single" w:sz="4" w:space="0" w:color="auto"/>
            </w:tcBorders>
            <w:tcMar>
              <w:left w:w="28" w:type="dxa"/>
              <w:right w:w="28" w:type="dxa"/>
            </w:tcMar>
          </w:tcPr>
          <w:p w14:paraId="1343997D" w14:textId="77777777" w:rsidR="00A91DC2" w:rsidRPr="00542429" w:rsidRDefault="00A91DC2" w:rsidP="00410821">
            <w:pPr>
              <w:rPr>
                <w:rFonts w:ascii="Helvetica" w:hAnsi="Helvetica" w:cs="Helvetica"/>
                <w:sz w:val="17"/>
                <w:szCs w:val="17"/>
                <w:lang w:val="es-ES"/>
              </w:rPr>
            </w:pPr>
            <w:proofErr w:type="spellStart"/>
            <w:r w:rsidRPr="00542429">
              <w:rPr>
                <w:rFonts w:ascii="Helvetica" w:hAnsi="Helvetica" w:cs="Helvetica"/>
                <w:sz w:val="17"/>
                <w:szCs w:val="17"/>
                <w:lang w:val="es-ES"/>
              </w:rPr>
              <w:t>Mexico</w:t>
            </w:r>
            <w:proofErr w:type="spellEnd"/>
            <w:r w:rsidRPr="00542429">
              <w:rPr>
                <w:rFonts w:ascii="Helvetica" w:hAnsi="Helvetica" w:cs="Helvetica"/>
                <w:sz w:val="17"/>
                <w:szCs w:val="17"/>
                <w:lang w:val="es-ES"/>
              </w:rPr>
              <w:t>, Guatemala, Honduras and Costa Rica</w:t>
            </w:r>
          </w:p>
        </w:tc>
        <w:tc>
          <w:tcPr>
            <w:tcW w:w="1168" w:type="dxa"/>
            <w:tcBorders>
              <w:top w:val="single" w:sz="4" w:space="0" w:color="auto"/>
              <w:bottom w:val="single" w:sz="4" w:space="0" w:color="auto"/>
            </w:tcBorders>
            <w:tcMar>
              <w:left w:w="28" w:type="dxa"/>
              <w:right w:w="28" w:type="dxa"/>
            </w:tcMar>
          </w:tcPr>
          <w:p w14:paraId="236415CC"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51A4EE3A"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2015</w:t>
            </w:r>
          </w:p>
        </w:tc>
        <w:tc>
          <w:tcPr>
            <w:tcW w:w="1721" w:type="dxa"/>
            <w:tcBorders>
              <w:top w:val="single" w:sz="4" w:space="0" w:color="auto"/>
              <w:bottom w:val="single" w:sz="4" w:space="0" w:color="auto"/>
            </w:tcBorders>
            <w:tcMar>
              <w:left w:w="28" w:type="dxa"/>
              <w:right w:w="28" w:type="dxa"/>
            </w:tcMar>
          </w:tcPr>
          <w:p w14:paraId="3F540CF9"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1682877F"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2894E13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7EB7CBF6" w14:textId="77777777">
        <w:tc>
          <w:tcPr>
            <w:tcW w:w="1080" w:type="dxa"/>
            <w:vMerge/>
            <w:tcBorders>
              <w:top w:val="single" w:sz="4" w:space="0" w:color="auto"/>
              <w:bottom w:val="single" w:sz="4" w:space="0" w:color="auto"/>
            </w:tcBorders>
            <w:tcMar>
              <w:left w:w="28" w:type="dxa"/>
              <w:right w:w="28" w:type="dxa"/>
            </w:tcMar>
          </w:tcPr>
          <w:p w14:paraId="350E3E54" w14:textId="77777777" w:rsidR="00A91DC2" w:rsidRPr="009305CF" w:rsidRDefault="00A91DC2" w:rsidP="00410821">
            <w:pPr>
              <w:rPr>
                <w:rFonts w:ascii="Helvetica" w:hAnsi="Helvetica" w:cs="Helvetica"/>
                <w:b/>
                <w:bCs/>
                <w:sz w:val="17"/>
                <w:szCs w:val="17"/>
              </w:rPr>
            </w:pPr>
          </w:p>
        </w:tc>
        <w:tc>
          <w:tcPr>
            <w:tcW w:w="1440" w:type="dxa"/>
            <w:vMerge/>
            <w:tcBorders>
              <w:top w:val="single" w:sz="4" w:space="0" w:color="auto"/>
              <w:bottom w:val="single" w:sz="4" w:space="0" w:color="auto"/>
            </w:tcBorders>
            <w:tcMar>
              <w:left w:w="28" w:type="dxa"/>
              <w:right w:w="28" w:type="dxa"/>
            </w:tcMar>
          </w:tcPr>
          <w:p w14:paraId="7E79FCA5"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8DE47DE" w14:textId="77777777" w:rsidR="00A91DC2" w:rsidRPr="009305CF" w:rsidRDefault="00A91DC2" w:rsidP="00A17D93">
            <w:pPr>
              <w:pStyle w:val="ListParagraph1"/>
              <w:numPr>
                <w:ilvl w:val="0"/>
                <w:numId w:val="10"/>
              </w:numPr>
              <w:tabs>
                <w:tab w:val="clear" w:pos="720"/>
                <w:tab w:val="num" w:pos="332"/>
                <w:tab w:val="left" w:pos="1475"/>
              </w:tabs>
              <w:spacing w:after="0" w:line="240" w:lineRule="auto"/>
              <w:ind w:left="332" w:hanging="270"/>
              <w:rPr>
                <w:rFonts w:ascii="Helvetica" w:hAnsi="Helvetica" w:cs="Helvetica"/>
                <w:sz w:val="17"/>
                <w:szCs w:val="17"/>
              </w:rPr>
            </w:pPr>
            <w:proofErr w:type="spellStart"/>
            <w:r w:rsidRPr="009305CF">
              <w:rPr>
                <w:rFonts w:ascii="Helvetica" w:hAnsi="Helvetica" w:cs="Helvetica"/>
                <w:sz w:val="17"/>
                <w:szCs w:val="17"/>
                <w:lang w:val="es-ES"/>
              </w:rPr>
              <w:t>Haggar</w:t>
            </w:r>
            <w:proofErr w:type="spellEnd"/>
            <w:r w:rsidRPr="009305CF">
              <w:rPr>
                <w:rFonts w:ascii="Helvetica" w:hAnsi="Helvetica" w:cs="Helvetica"/>
                <w:sz w:val="17"/>
                <w:szCs w:val="17"/>
                <w:lang w:val="es-ES"/>
              </w:rPr>
              <w:t xml:space="preserve">, J., </w:t>
            </w:r>
            <w:proofErr w:type="spellStart"/>
            <w:r w:rsidRPr="009305CF">
              <w:rPr>
                <w:rFonts w:ascii="Helvetica" w:hAnsi="Helvetica" w:cs="Helvetica"/>
                <w:sz w:val="17"/>
                <w:szCs w:val="17"/>
                <w:lang w:val="es-ES"/>
              </w:rPr>
              <w:t>Asigbaase</w:t>
            </w:r>
            <w:proofErr w:type="spellEnd"/>
            <w:r w:rsidRPr="009305CF">
              <w:rPr>
                <w:rFonts w:ascii="Helvetica" w:hAnsi="Helvetica" w:cs="Helvetica"/>
                <w:sz w:val="17"/>
                <w:szCs w:val="17"/>
                <w:lang w:val="es-ES"/>
              </w:rPr>
              <w:t xml:space="preserve">, M., Bonilla, G. </w:t>
            </w:r>
            <w:r w:rsidRPr="00DE72C1">
              <w:rPr>
                <w:rFonts w:ascii="Helvetica" w:hAnsi="Helvetica" w:cs="Helvetica"/>
                <w:i/>
                <w:iCs/>
                <w:sz w:val="17"/>
                <w:szCs w:val="17"/>
                <w:lang w:val="es-ES"/>
              </w:rPr>
              <w:t>et al.</w:t>
            </w:r>
            <w:r w:rsidRPr="009305CF">
              <w:rPr>
                <w:rFonts w:ascii="Helvetica" w:hAnsi="Helvetica" w:cs="Helvetica"/>
                <w:sz w:val="17"/>
                <w:szCs w:val="17"/>
                <w:lang w:val="es-ES"/>
              </w:rPr>
              <w:t xml:space="preserve"> </w:t>
            </w:r>
            <w:r w:rsidRPr="009305CF">
              <w:rPr>
                <w:rFonts w:ascii="Helvetica" w:hAnsi="Helvetica" w:cs="Helvetica"/>
                <w:sz w:val="17"/>
                <w:szCs w:val="17"/>
              </w:rPr>
              <w:t>(2015) Tree diversity on sustainably certified and conventional coffee farms in Central America. Biodiversity and Conservation 24, 1175-1194.</w:t>
            </w:r>
          </w:p>
        </w:tc>
        <w:tc>
          <w:tcPr>
            <w:tcW w:w="1134" w:type="dxa"/>
            <w:tcBorders>
              <w:top w:val="single" w:sz="4" w:space="0" w:color="auto"/>
              <w:bottom w:val="single" w:sz="4" w:space="0" w:color="auto"/>
            </w:tcBorders>
            <w:tcMar>
              <w:left w:w="28" w:type="dxa"/>
              <w:right w:w="28" w:type="dxa"/>
            </w:tcMar>
          </w:tcPr>
          <w:p w14:paraId="7277E849"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 xml:space="preserve">Costa Rica, </w:t>
            </w:r>
            <w:proofErr w:type="gramStart"/>
            <w:r w:rsidRPr="00542429">
              <w:rPr>
                <w:rFonts w:ascii="Helvetica" w:hAnsi="Helvetica" w:cs="Helvetica"/>
                <w:sz w:val="17"/>
                <w:szCs w:val="17"/>
              </w:rPr>
              <w:t>Guatemala</w:t>
            </w:r>
            <w:proofErr w:type="gramEnd"/>
            <w:r w:rsidRPr="00542429">
              <w:rPr>
                <w:rFonts w:ascii="Helvetica" w:hAnsi="Helvetica" w:cs="Helvetica"/>
                <w:sz w:val="17"/>
                <w:szCs w:val="17"/>
              </w:rPr>
              <w:t xml:space="preserve"> and Nicaragua</w:t>
            </w:r>
          </w:p>
        </w:tc>
        <w:tc>
          <w:tcPr>
            <w:tcW w:w="1168" w:type="dxa"/>
            <w:tcBorders>
              <w:top w:val="single" w:sz="4" w:space="0" w:color="auto"/>
              <w:bottom w:val="single" w:sz="4" w:space="0" w:color="auto"/>
            </w:tcBorders>
            <w:tcMar>
              <w:left w:w="28" w:type="dxa"/>
              <w:right w:w="28" w:type="dxa"/>
            </w:tcMar>
          </w:tcPr>
          <w:p w14:paraId="7D173426"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E388AEA"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2013</w:t>
            </w:r>
          </w:p>
        </w:tc>
        <w:tc>
          <w:tcPr>
            <w:tcW w:w="1721" w:type="dxa"/>
            <w:tcBorders>
              <w:top w:val="single" w:sz="4" w:space="0" w:color="auto"/>
              <w:bottom w:val="single" w:sz="4" w:space="0" w:color="auto"/>
            </w:tcBorders>
            <w:tcMar>
              <w:left w:w="28" w:type="dxa"/>
              <w:right w:w="28" w:type="dxa"/>
            </w:tcMar>
          </w:tcPr>
          <w:p w14:paraId="5A362F9D"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6BCD769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444AA564"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266244" w:rsidRPr="009305CF" w14:paraId="365F34F8" w14:textId="77777777" w:rsidTr="00967015">
        <w:tc>
          <w:tcPr>
            <w:tcW w:w="1080" w:type="dxa"/>
            <w:vMerge/>
            <w:tcBorders>
              <w:top w:val="single" w:sz="4" w:space="0" w:color="auto"/>
              <w:bottom w:val="single" w:sz="4" w:space="0" w:color="auto"/>
            </w:tcBorders>
            <w:tcMar>
              <w:left w:w="28" w:type="dxa"/>
              <w:right w:w="28" w:type="dxa"/>
            </w:tcMar>
          </w:tcPr>
          <w:p w14:paraId="6C188604" w14:textId="77777777" w:rsidR="00266244" w:rsidRPr="009305CF" w:rsidRDefault="00266244" w:rsidP="00410821">
            <w:pPr>
              <w:rPr>
                <w:rFonts w:ascii="Helvetica" w:hAnsi="Helvetica" w:cs="Helvetica"/>
                <w:b/>
                <w:bCs/>
                <w:sz w:val="17"/>
                <w:szCs w:val="17"/>
              </w:rPr>
            </w:pPr>
          </w:p>
        </w:tc>
        <w:tc>
          <w:tcPr>
            <w:tcW w:w="1440" w:type="dxa"/>
            <w:tcBorders>
              <w:top w:val="single" w:sz="4" w:space="0" w:color="auto"/>
              <w:bottom w:val="single" w:sz="4" w:space="0" w:color="auto"/>
            </w:tcBorders>
            <w:tcMar>
              <w:left w:w="28" w:type="dxa"/>
              <w:right w:w="28" w:type="dxa"/>
            </w:tcMar>
          </w:tcPr>
          <w:p w14:paraId="03DA25CB" w14:textId="77777777" w:rsidR="00266244" w:rsidRPr="009305CF" w:rsidRDefault="00266244" w:rsidP="00410821">
            <w:pPr>
              <w:rPr>
                <w:rFonts w:ascii="Helvetica" w:hAnsi="Helvetica" w:cs="Helvetica"/>
                <w:b/>
                <w:bCs/>
                <w:sz w:val="17"/>
                <w:szCs w:val="17"/>
              </w:rPr>
            </w:pPr>
            <w:r w:rsidRPr="009305CF">
              <w:rPr>
                <w:rFonts w:ascii="Helvetica" w:hAnsi="Helvetica" w:cs="Helvetica"/>
                <w:b/>
                <w:bCs/>
                <w:sz w:val="17"/>
                <w:szCs w:val="17"/>
              </w:rPr>
              <w:t>GHG emissions or fire</w:t>
            </w:r>
          </w:p>
        </w:tc>
        <w:tc>
          <w:tcPr>
            <w:tcW w:w="5940" w:type="dxa"/>
            <w:tcBorders>
              <w:top w:val="single" w:sz="4" w:space="0" w:color="auto"/>
              <w:bottom w:val="single" w:sz="4" w:space="0" w:color="auto"/>
            </w:tcBorders>
            <w:shd w:val="clear" w:color="auto" w:fill="CCCCCC"/>
            <w:tcMar>
              <w:left w:w="28" w:type="dxa"/>
              <w:right w:w="28" w:type="dxa"/>
            </w:tcMar>
          </w:tcPr>
          <w:p w14:paraId="62E8843B" w14:textId="77777777" w:rsidR="00266244" w:rsidRPr="009305CF" w:rsidRDefault="00266244" w:rsidP="00A17D93">
            <w:pPr>
              <w:numPr>
                <w:ilvl w:val="0"/>
                <w:numId w:val="10"/>
              </w:numPr>
              <w:tabs>
                <w:tab w:val="clear" w:pos="720"/>
                <w:tab w:val="num" w:pos="332"/>
              </w:tabs>
              <w:ind w:left="332" w:hanging="270"/>
              <w:rPr>
                <w:rFonts w:ascii="Helvetica" w:hAnsi="Helvetica" w:cs="Helvetica"/>
                <w:sz w:val="17"/>
                <w:szCs w:val="17"/>
              </w:rPr>
            </w:pPr>
            <w:r w:rsidRPr="009305CF">
              <w:rPr>
                <w:rFonts w:ascii="Helvetica" w:hAnsi="Helvetica" w:cs="Helvetica"/>
                <w:sz w:val="17"/>
                <w:szCs w:val="17"/>
              </w:rPr>
              <w:t>NA</w:t>
            </w:r>
          </w:p>
        </w:tc>
        <w:tc>
          <w:tcPr>
            <w:tcW w:w="1134" w:type="dxa"/>
            <w:tcBorders>
              <w:top w:val="single" w:sz="4" w:space="0" w:color="auto"/>
              <w:bottom w:val="single" w:sz="4" w:space="0" w:color="auto"/>
            </w:tcBorders>
            <w:shd w:val="clear" w:color="auto" w:fill="CCCCCC"/>
            <w:tcMar>
              <w:left w:w="28" w:type="dxa"/>
              <w:right w:w="28" w:type="dxa"/>
            </w:tcMar>
          </w:tcPr>
          <w:p w14:paraId="0D25C113" w14:textId="77777777" w:rsidR="00266244" w:rsidRPr="00542429" w:rsidRDefault="00266244" w:rsidP="00410821">
            <w:pPr>
              <w:rPr>
                <w:rFonts w:ascii="Helvetica" w:hAnsi="Helvetica" w:cs="Helvetica"/>
                <w:sz w:val="17"/>
                <w:szCs w:val="17"/>
              </w:rPr>
            </w:pPr>
          </w:p>
        </w:tc>
        <w:tc>
          <w:tcPr>
            <w:tcW w:w="3969" w:type="dxa"/>
            <w:gridSpan w:val="3"/>
            <w:tcBorders>
              <w:top w:val="single" w:sz="4" w:space="0" w:color="auto"/>
              <w:bottom w:val="single" w:sz="4" w:space="0" w:color="auto"/>
            </w:tcBorders>
            <w:shd w:val="clear" w:color="auto" w:fill="CCCCCC"/>
            <w:tcMar>
              <w:left w:w="28" w:type="dxa"/>
              <w:right w:w="28" w:type="dxa"/>
            </w:tcMar>
          </w:tcPr>
          <w:p w14:paraId="49526132" w14:textId="77777777" w:rsidR="00266244" w:rsidRPr="009305CF" w:rsidRDefault="00266244" w:rsidP="00410821">
            <w:pPr>
              <w:rPr>
                <w:rFonts w:ascii="Helvetica" w:hAnsi="Helvetica" w:cs="Helvetica"/>
                <w:sz w:val="17"/>
                <w:szCs w:val="17"/>
              </w:rPr>
            </w:pPr>
          </w:p>
        </w:tc>
        <w:tc>
          <w:tcPr>
            <w:tcW w:w="1134" w:type="dxa"/>
            <w:tcBorders>
              <w:top w:val="single" w:sz="4" w:space="0" w:color="auto"/>
              <w:bottom w:val="single" w:sz="4" w:space="0" w:color="auto"/>
            </w:tcBorders>
            <w:shd w:val="clear" w:color="auto" w:fill="CCCCCC"/>
            <w:tcMar>
              <w:left w:w="28" w:type="dxa"/>
              <w:right w:w="28" w:type="dxa"/>
            </w:tcMar>
          </w:tcPr>
          <w:p w14:paraId="786784D1" w14:textId="77777777" w:rsidR="00266244" w:rsidRPr="009305CF" w:rsidRDefault="00266244" w:rsidP="00410821">
            <w:pPr>
              <w:rPr>
                <w:rFonts w:ascii="Helvetica" w:hAnsi="Helvetica" w:cs="Helvetica"/>
                <w:sz w:val="17"/>
                <w:szCs w:val="17"/>
              </w:rPr>
            </w:pPr>
          </w:p>
        </w:tc>
      </w:tr>
      <w:tr w:rsidR="00A91DC2" w:rsidRPr="009305CF" w14:paraId="54B78DF9" w14:textId="77777777">
        <w:tc>
          <w:tcPr>
            <w:tcW w:w="1080" w:type="dxa"/>
            <w:vMerge/>
            <w:tcBorders>
              <w:top w:val="single" w:sz="4" w:space="0" w:color="auto"/>
              <w:bottom w:val="single" w:sz="4" w:space="0" w:color="auto"/>
            </w:tcBorders>
            <w:tcMar>
              <w:left w:w="28" w:type="dxa"/>
              <w:right w:w="28" w:type="dxa"/>
            </w:tcMar>
          </w:tcPr>
          <w:p w14:paraId="7D7FEF6C" w14:textId="77777777" w:rsidR="00A91DC2" w:rsidRPr="009305CF"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30110091" w14:textId="77777777" w:rsidR="00A91DC2" w:rsidRPr="009305CF" w:rsidRDefault="00A91DC2" w:rsidP="00410821">
            <w:pPr>
              <w:rPr>
                <w:rFonts w:ascii="Helvetica" w:hAnsi="Helvetica" w:cs="Helvetica"/>
                <w:b/>
                <w:bCs/>
                <w:sz w:val="17"/>
                <w:szCs w:val="17"/>
              </w:rPr>
            </w:pPr>
            <w:r w:rsidRPr="009305CF">
              <w:rPr>
                <w:rFonts w:ascii="Helvetica" w:hAnsi="Helvetica" w:cs="Helvetica"/>
                <w:b/>
                <w:bCs/>
                <w:sz w:val="17"/>
                <w:szCs w:val="17"/>
              </w:rPr>
              <w:t>Water and soil conservation (use of pesticide) and waste management</w:t>
            </w:r>
          </w:p>
        </w:tc>
        <w:tc>
          <w:tcPr>
            <w:tcW w:w="5940" w:type="dxa"/>
            <w:tcBorders>
              <w:top w:val="single" w:sz="4" w:space="0" w:color="auto"/>
              <w:bottom w:val="single" w:sz="4" w:space="0" w:color="auto"/>
            </w:tcBorders>
            <w:tcMar>
              <w:left w:w="28" w:type="dxa"/>
              <w:right w:w="28" w:type="dxa"/>
            </w:tcMar>
          </w:tcPr>
          <w:p w14:paraId="174F77BF" w14:textId="77777777" w:rsidR="00A91DC2" w:rsidRPr="009305CF" w:rsidRDefault="00A91DC2" w:rsidP="003378C1">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Blackman, A. &amp; Naranjo, M.A. (2012) Does eco-certification have environmental benefits? Organic coffee in Costa Rica. Ecological Economics 83, 58-66.</w:t>
            </w:r>
          </w:p>
        </w:tc>
        <w:tc>
          <w:tcPr>
            <w:tcW w:w="1134" w:type="dxa"/>
            <w:tcBorders>
              <w:top w:val="single" w:sz="4" w:space="0" w:color="auto"/>
              <w:bottom w:val="single" w:sz="4" w:space="0" w:color="auto"/>
            </w:tcBorders>
            <w:tcMar>
              <w:left w:w="28" w:type="dxa"/>
              <w:right w:w="28" w:type="dxa"/>
            </w:tcMar>
          </w:tcPr>
          <w:p w14:paraId="5EB18F49" w14:textId="77777777" w:rsidR="00A91DC2" w:rsidRPr="00542429" w:rsidRDefault="00A91DC2" w:rsidP="003378C1">
            <w:pPr>
              <w:rPr>
                <w:rFonts w:ascii="Helvetica" w:hAnsi="Helvetica" w:cs="Helvetica"/>
                <w:sz w:val="17"/>
                <w:szCs w:val="17"/>
              </w:rPr>
            </w:pPr>
            <w:r w:rsidRPr="00542429">
              <w:rPr>
                <w:rFonts w:ascii="Helvetica" w:hAnsi="Helvetica" w:cs="Helvetica"/>
                <w:sz w:val="17"/>
                <w:szCs w:val="17"/>
              </w:rPr>
              <w:t>Costa Rica</w:t>
            </w:r>
          </w:p>
        </w:tc>
        <w:tc>
          <w:tcPr>
            <w:tcW w:w="1168" w:type="dxa"/>
            <w:tcBorders>
              <w:top w:val="single" w:sz="4" w:space="0" w:color="auto"/>
              <w:bottom w:val="single" w:sz="4" w:space="0" w:color="auto"/>
            </w:tcBorders>
            <w:tcMar>
              <w:left w:w="28" w:type="dxa"/>
              <w:right w:w="28" w:type="dxa"/>
            </w:tcMar>
          </w:tcPr>
          <w:p w14:paraId="5CD2C680" w14:textId="77777777" w:rsidR="00A91DC2" w:rsidRPr="00542429" w:rsidRDefault="00A91DC2" w:rsidP="003378C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D15F452" w14:textId="77777777" w:rsidR="00A91DC2" w:rsidRPr="009305CF" w:rsidRDefault="00A91DC2" w:rsidP="003378C1">
            <w:pPr>
              <w:rPr>
                <w:rFonts w:ascii="Helvetica" w:hAnsi="Helvetica" w:cs="Helvetica"/>
                <w:sz w:val="17"/>
                <w:szCs w:val="17"/>
              </w:rPr>
            </w:pPr>
            <w:r w:rsidRPr="009305CF">
              <w:rPr>
                <w:rFonts w:ascii="Helvetica" w:hAnsi="Helvetica" w:cs="Helvetica"/>
                <w:sz w:val="17"/>
                <w:szCs w:val="17"/>
              </w:rPr>
              <w:t>2003-2004</w:t>
            </w:r>
          </w:p>
        </w:tc>
        <w:tc>
          <w:tcPr>
            <w:tcW w:w="1721" w:type="dxa"/>
            <w:tcBorders>
              <w:top w:val="single" w:sz="4" w:space="0" w:color="auto"/>
              <w:bottom w:val="single" w:sz="4" w:space="0" w:color="auto"/>
            </w:tcBorders>
            <w:tcMar>
              <w:left w:w="28" w:type="dxa"/>
              <w:right w:w="28" w:type="dxa"/>
            </w:tcMar>
          </w:tcPr>
          <w:p w14:paraId="6E4A9CC4" w14:textId="77777777" w:rsidR="00A91DC2" w:rsidRPr="009305CF" w:rsidRDefault="00A91DC2" w:rsidP="003378C1">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3F6D0723" w14:textId="77777777" w:rsidR="00A91DC2" w:rsidRPr="009305CF" w:rsidRDefault="00A91DC2" w:rsidP="003378C1">
            <w:pPr>
              <w:rPr>
                <w:rFonts w:ascii="Helvetica" w:hAnsi="Helvetica" w:cs="Helvetica"/>
                <w:sz w:val="17"/>
                <w:szCs w:val="17"/>
              </w:rPr>
            </w:pPr>
            <w:r w:rsidRPr="009305CF">
              <w:rPr>
                <w:rFonts w:ascii="Helvetica" w:hAnsi="Helvetica" w:cs="Helvetica"/>
                <w:sz w:val="17"/>
                <w:szCs w:val="17"/>
              </w:rPr>
              <w:t>P</w:t>
            </w:r>
          </w:p>
        </w:tc>
      </w:tr>
      <w:tr w:rsidR="00A91DC2" w:rsidRPr="009305CF" w14:paraId="7B7FE1FB" w14:textId="77777777">
        <w:tc>
          <w:tcPr>
            <w:tcW w:w="1080" w:type="dxa"/>
            <w:vMerge/>
            <w:tcBorders>
              <w:top w:val="single" w:sz="4" w:space="0" w:color="auto"/>
              <w:bottom w:val="single" w:sz="4" w:space="0" w:color="auto"/>
            </w:tcBorders>
            <w:tcMar>
              <w:left w:w="28" w:type="dxa"/>
              <w:right w:w="28" w:type="dxa"/>
            </w:tcMar>
          </w:tcPr>
          <w:p w14:paraId="20CE7581"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B7EACDB"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5BA22FA" w14:textId="77777777" w:rsidR="00A91DC2" w:rsidRPr="009305CF" w:rsidRDefault="00A91DC2" w:rsidP="003378C1">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Giuliani, E., </w:t>
            </w:r>
            <w:proofErr w:type="spellStart"/>
            <w:r w:rsidRPr="009305CF">
              <w:rPr>
                <w:rFonts w:ascii="Helvetica" w:hAnsi="Helvetica" w:cs="Helvetica"/>
                <w:sz w:val="17"/>
                <w:szCs w:val="17"/>
              </w:rPr>
              <w:t>Ciravegna</w:t>
            </w:r>
            <w:proofErr w:type="spellEnd"/>
            <w:r w:rsidRPr="009305CF">
              <w:rPr>
                <w:rFonts w:ascii="Helvetica" w:hAnsi="Helvetica" w:cs="Helvetica"/>
                <w:sz w:val="17"/>
                <w:szCs w:val="17"/>
              </w:rPr>
              <w:t xml:space="preserve">, L., </w:t>
            </w:r>
            <w:proofErr w:type="spellStart"/>
            <w:r w:rsidRPr="009305CF">
              <w:rPr>
                <w:rFonts w:ascii="Helvetica" w:hAnsi="Helvetica" w:cs="Helvetica"/>
                <w:sz w:val="17"/>
                <w:szCs w:val="17"/>
              </w:rPr>
              <w:t>Vezzulli</w:t>
            </w:r>
            <w:proofErr w:type="spellEnd"/>
            <w:r w:rsidRPr="009305CF">
              <w:rPr>
                <w:rFonts w:ascii="Helvetica" w:hAnsi="Helvetica" w:cs="Helvetica"/>
                <w:sz w:val="17"/>
                <w:szCs w:val="17"/>
              </w:rPr>
              <w:t xml:space="preserve">, A. </w:t>
            </w:r>
            <w:r w:rsidRPr="00DE72C1">
              <w:rPr>
                <w:rFonts w:ascii="Helvetica" w:hAnsi="Helvetica" w:cs="Helvetica"/>
                <w:i/>
                <w:iCs/>
                <w:sz w:val="17"/>
                <w:szCs w:val="17"/>
              </w:rPr>
              <w:t>et al.</w:t>
            </w:r>
            <w:r w:rsidRPr="009305CF">
              <w:rPr>
                <w:rFonts w:ascii="Helvetica" w:hAnsi="Helvetica" w:cs="Helvetica"/>
                <w:sz w:val="17"/>
                <w:szCs w:val="17"/>
              </w:rPr>
              <w:t xml:space="preserve"> (2017) Decoupling standards from practice: The impact of in-house certifications on coffee farms’ environmental and social conduct. World Development 96, 294-314.</w:t>
            </w:r>
          </w:p>
        </w:tc>
        <w:tc>
          <w:tcPr>
            <w:tcW w:w="1134" w:type="dxa"/>
            <w:tcBorders>
              <w:top w:val="single" w:sz="4" w:space="0" w:color="auto"/>
              <w:bottom w:val="single" w:sz="4" w:space="0" w:color="auto"/>
            </w:tcBorders>
            <w:tcMar>
              <w:left w:w="28" w:type="dxa"/>
              <w:right w:w="28" w:type="dxa"/>
            </w:tcMar>
          </w:tcPr>
          <w:p w14:paraId="40DCAD5B" w14:textId="77777777" w:rsidR="00A91DC2" w:rsidRPr="00542429" w:rsidRDefault="00A91DC2" w:rsidP="003378C1">
            <w:pPr>
              <w:rPr>
                <w:rFonts w:ascii="Helvetica" w:hAnsi="Helvetica" w:cs="Helvetica"/>
                <w:sz w:val="17"/>
                <w:szCs w:val="17"/>
                <w:lang w:val="es-ES"/>
              </w:rPr>
            </w:pPr>
            <w:proofErr w:type="spellStart"/>
            <w:r w:rsidRPr="00542429">
              <w:rPr>
                <w:rFonts w:ascii="Helvetica" w:hAnsi="Helvetica" w:cs="Helvetica"/>
                <w:sz w:val="17"/>
                <w:szCs w:val="17"/>
                <w:lang w:val="es-ES"/>
              </w:rPr>
              <w:t>Brazil</w:t>
            </w:r>
            <w:proofErr w:type="spellEnd"/>
            <w:r w:rsidRPr="00542429">
              <w:rPr>
                <w:rFonts w:ascii="Helvetica" w:hAnsi="Helvetica" w:cs="Helvetica"/>
                <w:sz w:val="17"/>
                <w:szCs w:val="17"/>
                <w:lang w:val="es-ES"/>
              </w:rPr>
              <w:t xml:space="preserve">, Colombia, Costa Rica, Guatemala, and </w:t>
            </w:r>
            <w:proofErr w:type="spellStart"/>
            <w:r w:rsidRPr="00542429">
              <w:rPr>
                <w:rFonts w:ascii="Helvetica" w:hAnsi="Helvetica" w:cs="Helvetica"/>
                <w:sz w:val="17"/>
                <w:szCs w:val="17"/>
                <w:lang w:val="es-ES"/>
              </w:rPr>
              <w:t>Mexico</w:t>
            </w:r>
            <w:proofErr w:type="spellEnd"/>
          </w:p>
        </w:tc>
        <w:tc>
          <w:tcPr>
            <w:tcW w:w="1168" w:type="dxa"/>
            <w:tcBorders>
              <w:top w:val="single" w:sz="4" w:space="0" w:color="auto"/>
              <w:bottom w:val="single" w:sz="4" w:space="0" w:color="auto"/>
            </w:tcBorders>
            <w:tcMar>
              <w:left w:w="28" w:type="dxa"/>
              <w:right w:w="28" w:type="dxa"/>
            </w:tcMar>
          </w:tcPr>
          <w:p w14:paraId="6CF36269" w14:textId="77777777" w:rsidR="00A91DC2" w:rsidRPr="00542429" w:rsidRDefault="00A91DC2" w:rsidP="003378C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501334A1" w14:textId="77777777" w:rsidR="00A91DC2" w:rsidRPr="009305CF" w:rsidRDefault="00A91DC2" w:rsidP="003378C1">
            <w:pPr>
              <w:rPr>
                <w:rFonts w:ascii="Helvetica" w:hAnsi="Helvetica" w:cs="Helvetica"/>
                <w:sz w:val="17"/>
                <w:szCs w:val="17"/>
              </w:rPr>
            </w:pPr>
            <w:r w:rsidRPr="009305CF">
              <w:rPr>
                <w:rFonts w:ascii="Helvetica" w:hAnsi="Helvetica" w:cs="Helvetica"/>
                <w:sz w:val="17"/>
                <w:szCs w:val="17"/>
              </w:rPr>
              <w:t>2008-2010</w:t>
            </w:r>
          </w:p>
        </w:tc>
        <w:tc>
          <w:tcPr>
            <w:tcW w:w="1721" w:type="dxa"/>
            <w:tcBorders>
              <w:top w:val="single" w:sz="4" w:space="0" w:color="auto"/>
              <w:bottom w:val="single" w:sz="4" w:space="0" w:color="auto"/>
            </w:tcBorders>
            <w:tcMar>
              <w:left w:w="28" w:type="dxa"/>
              <w:right w:w="28" w:type="dxa"/>
            </w:tcMar>
          </w:tcPr>
          <w:p w14:paraId="0BD6E047" w14:textId="77777777" w:rsidR="00A91DC2" w:rsidRPr="009305CF" w:rsidRDefault="00A91DC2" w:rsidP="003378C1">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D66CAD3" w14:textId="77777777" w:rsidR="00A91DC2" w:rsidRPr="009305CF" w:rsidRDefault="00A91DC2" w:rsidP="003378C1">
            <w:pPr>
              <w:rPr>
                <w:rFonts w:ascii="Helvetica" w:hAnsi="Helvetica" w:cs="Helvetica"/>
                <w:sz w:val="17"/>
                <w:szCs w:val="17"/>
              </w:rPr>
            </w:pPr>
            <w:r w:rsidRPr="009305CF">
              <w:rPr>
                <w:rFonts w:ascii="Helvetica" w:hAnsi="Helvetica" w:cs="Helvetica"/>
                <w:sz w:val="17"/>
                <w:szCs w:val="17"/>
              </w:rPr>
              <w:t>O</w:t>
            </w:r>
          </w:p>
        </w:tc>
      </w:tr>
      <w:tr w:rsidR="00A91DC2" w:rsidRPr="009305CF" w14:paraId="4840CDBE" w14:textId="77777777">
        <w:tc>
          <w:tcPr>
            <w:tcW w:w="1080" w:type="dxa"/>
            <w:vMerge/>
            <w:tcBorders>
              <w:top w:val="single" w:sz="4" w:space="0" w:color="auto"/>
              <w:bottom w:val="single" w:sz="4" w:space="0" w:color="auto"/>
            </w:tcBorders>
            <w:tcMar>
              <w:left w:w="28" w:type="dxa"/>
              <w:right w:w="28" w:type="dxa"/>
            </w:tcMar>
          </w:tcPr>
          <w:p w14:paraId="740D5883"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F097D05"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A0E0427" w14:textId="77777777" w:rsidR="00A91DC2" w:rsidRPr="009305CF" w:rsidRDefault="00A91DC2" w:rsidP="00D90D73">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Bolwig, S., Gibbon, P. &amp; Jones, S. (2009) The economics of smallholder organic contract farming in tropical Africa. World Development 37, 1094-1104.</w:t>
            </w:r>
          </w:p>
        </w:tc>
        <w:tc>
          <w:tcPr>
            <w:tcW w:w="1134" w:type="dxa"/>
            <w:tcBorders>
              <w:top w:val="single" w:sz="4" w:space="0" w:color="auto"/>
              <w:bottom w:val="single" w:sz="4" w:space="0" w:color="auto"/>
            </w:tcBorders>
            <w:tcMar>
              <w:left w:w="28" w:type="dxa"/>
              <w:right w:w="28" w:type="dxa"/>
            </w:tcMar>
          </w:tcPr>
          <w:p w14:paraId="36C2361E" w14:textId="77777777" w:rsidR="00A91DC2" w:rsidRPr="00542429" w:rsidRDefault="00A91DC2" w:rsidP="00D90D73">
            <w:pPr>
              <w:rPr>
                <w:rFonts w:ascii="Helvetica" w:hAnsi="Helvetica" w:cs="Helvetica"/>
                <w:sz w:val="17"/>
                <w:szCs w:val="17"/>
              </w:rPr>
            </w:pPr>
            <w:r w:rsidRPr="00542429">
              <w:rPr>
                <w:rFonts w:ascii="Helvetica" w:hAnsi="Helvetica" w:cs="Helvetica"/>
                <w:sz w:val="17"/>
                <w:szCs w:val="17"/>
              </w:rPr>
              <w:t>Uganda</w:t>
            </w:r>
          </w:p>
        </w:tc>
        <w:tc>
          <w:tcPr>
            <w:tcW w:w="1168" w:type="dxa"/>
            <w:tcBorders>
              <w:top w:val="single" w:sz="4" w:space="0" w:color="auto"/>
              <w:bottom w:val="single" w:sz="4" w:space="0" w:color="auto"/>
            </w:tcBorders>
            <w:tcMar>
              <w:left w:w="28" w:type="dxa"/>
              <w:right w:w="28" w:type="dxa"/>
            </w:tcMar>
          </w:tcPr>
          <w:p w14:paraId="53A2F098" w14:textId="77777777" w:rsidR="00A91DC2" w:rsidRPr="00542429" w:rsidRDefault="00A91DC2" w:rsidP="00D90D73">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2CF4CCF0" w14:textId="77777777" w:rsidR="00A91DC2" w:rsidRPr="009305CF" w:rsidRDefault="00A91DC2" w:rsidP="00D90D73">
            <w:pPr>
              <w:rPr>
                <w:rFonts w:ascii="Helvetica" w:hAnsi="Helvetica" w:cs="Helvetica"/>
                <w:sz w:val="17"/>
                <w:szCs w:val="17"/>
              </w:rPr>
            </w:pPr>
            <w:r w:rsidRPr="009305CF">
              <w:rPr>
                <w:rFonts w:ascii="Helvetica" w:hAnsi="Helvetica" w:cs="Helvetica"/>
                <w:sz w:val="17"/>
                <w:szCs w:val="17"/>
              </w:rPr>
              <w:t>2000-2001</w:t>
            </w:r>
          </w:p>
        </w:tc>
        <w:tc>
          <w:tcPr>
            <w:tcW w:w="1721" w:type="dxa"/>
            <w:tcBorders>
              <w:top w:val="single" w:sz="4" w:space="0" w:color="auto"/>
              <w:bottom w:val="single" w:sz="4" w:space="0" w:color="auto"/>
            </w:tcBorders>
            <w:tcMar>
              <w:left w:w="28" w:type="dxa"/>
              <w:right w:w="28" w:type="dxa"/>
            </w:tcMar>
          </w:tcPr>
          <w:p w14:paraId="4666E53C" w14:textId="77777777" w:rsidR="00A91DC2" w:rsidRPr="009305CF" w:rsidRDefault="00A91DC2" w:rsidP="00D90D73">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47504A9" w14:textId="77777777" w:rsidR="00A91DC2" w:rsidRPr="009305CF" w:rsidRDefault="00A91DC2" w:rsidP="00D90D73">
            <w:pPr>
              <w:rPr>
                <w:rFonts w:ascii="Helvetica" w:hAnsi="Helvetica" w:cs="Helvetica"/>
                <w:sz w:val="17"/>
                <w:szCs w:val="17"/>
              </w:rPr>
            </w:pPr>
            <w:r w:rsidRPr="009305CF">
              <w:rPr>
                <w:rFonts w:ascii="Helvetica" w:hAnsi="Helvetica" w:cs="Helvetica"/>
                <w:sz w:val="17"/>
                <w:szCs w:val="17"/>
              </w:rPr>
              <w:t>P</w:t>
            </w:r>
          </w:p>
        </w:tc>
      </w:tr>
      <w:tr w:rsidR="00A91DC2" w:rsidRPr="009305CF" w14:paraId="585A072A" w14:textId="77777777">
        <w:tc>
          <w:tcPr>
            <w:tcW w:w="1080" w:type="dxa"/>
            <w:vMerge/>
            <w:tcBorders>
              <w:top w:val="single" w:sz="4" w:space="0" w:color="auto"/>
              <w:bottom w:val="single" w:sz="4" w:space="0" w:color="auto"/>
            </w:tcBorders>
            <w:tcMar>
              <w:left w:w="28" w:type="dxa"/>
              <w:right w:w="28" w:type="dxa"/>
            </w:tcMar>
          </w:tcPr>
          <w:p w14:paraId="7921BFB9"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EC503E9"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733C41C" w14:textId="77777777" w:rsidR="00A91DC2" w:rsidRPr="009305CF" w:rsidRDefault="00A91DC2" w:rsidP="004412BB">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Ibanez, M. &amp; Blackman, A. (2016) Is eco-certification a win–win for developing country agriculture? Organic coffee certification in Colombia. World Development 82, 14-27.</w:t>
            </w:r>
          </w:p>
        </w:tc>
        <w:tc>
          <w:tcPr>
            <w:tcW w:w="1134" w:type="dxa"/>
            <w:tcBorders>
              <w:top w:val="single" w:sz="4" w:space="0" w:color="auto"/>
              <w:bottom w:val="single" w:sz="4" w:space="0" w:color="auto"/>
            </w:tcBorders>
            <w:tcMar>
              <w:left w:w="28" w:type="dxa"/>
              <w:right w:w="28" w:type="dxa"/>
            </w:tcMar>
          </w:tcPr>
          <w:p w14:paraId="67F71E11" w14:textId="77777777" w:rsidR="00A91DC2" w:rsidRPr="00542429" w:rsidRDefault="00A91DC2" w:rsidP="004412BB">
            <w:pPr>
              <w:rPr>
                <w:rFonts w:ascii="Helvetica" w:hAnsi="Helvetica" w:cs="Helvetica"/>
                <w:sz w:val="17"/>
                <w:szCs w:val="17"/>
              </w:rPr>
            </w:pPr>
            <w:r w:rsidRPr="00542429">
              <w:rPr>
                <w:rFonts w:ascii="Helvetica" w:hAnsi="Helvetica" w:cs="Helvetica"/>
                <w:sz w:val="17"/>
                <w:szCs w:val="17"/>
              </w:rPr>
              <w:t>Cauca, Colombia</w:t>
            </w:r>
          </w:p>
        </w:tc>
        <w:tc>
          <w:tcPr>
            <w:tcW w:w="1168" w:type="dxa"/>
            <w:tcBorders>
              <w:top w:val="single" w:sz="4" w:space="0" w:color="auto"/>
              <w:bottom w:val="single" w:sz="4" w:space="0" w:color="auto"/>
            </w:tcBorders>
            <w:tcMar>
              <w:left w:w="28" w:type="dxa"/>
              <w:right w:w="28" w:type="dxa"/>
            </w:tcMar>
          </w:tcPr>
          <w:p w14:paraId="0E495F5A" w14:textId="77777777" w:rsidR="00A91DC2" w:rsidRPr="00542429" w:rsidRDefault="00A91DC2" w:rsidP="004412BB">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2FDBA5C3" w14:textId="77777777" w:rsidR="00A91DC2" w:rsidRPr="009305CF" w:rsidRDefault="00A91DC2" w:rsidP="004412BB">
            <w:pPr>
              <w:rPr>
                <w:rFonts w:ascii="Helvetica" w:hAnsi="Helvetica" w:cs="Helvetica"/>
                <w:sz w:val="17"/>
                <w:szCs w:val="17"/>
              </w:rPr>
            </w:pPr>
            <w:r w:rsidRPr="009305CF">
              <w:rPr>
                <w:rFonts w:ascii="Helvetica" w:hAnsi="Helvetica" w:cs="Helvetica"/>
                <w:sz w:val="17"/>
                <w:szCs w:val="17"/>
              </w:rPr>
              <w:t>1997-2007</w:t>
            </w:r>
          </w:p>
        </w:tc>
        <w:tc>
          <w:tcPr>
            <w:tcW w:w="1721" w:type="dxa"/>
            <w:tcBorders>
              <w:top w:val="single" w:sz="4" w:space="0" w:color="auto"/>
              <w:bottom w:val="single" w:sz="4" w:space="0" w:color="auto"/>
            </w:tcBorders>
            <w:tcMar>
              <w:left w:w="28" w:type="dxa"/>
              <w:right w:w="28" w:type="dxa"/>
            </w:tcMar>
          </w:tcPr>
          <w:p w14:paraId="1872E7CF" w14:textId="77777777" w:rsidR="00A91DC2" w:rsidRPr="009305CF" w:rsidRDefault="00A91DC2" w:rsidP="004412BB">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0B33ABFF" w14:textId="77777777" w:rsidR="00A91DC2" w:rsidRPr="009305CF" w:rsidRDefault="00A91DC2" w:rsidP="004412BB">
            <w:pPr>
              <w:rPr>
                <w:rFonts w:ascii="Helvetica" w:hAnsi="Helvetica" w:cs="Helvetica"/>
                <w:sz w:val="17"/>
                <w:szCs w:val="17"/>
              </w:rPr>
            </w:pPr>
            <w:r w:rsidRPr="009305CF">
              <w:rPr>
                <w:rFonts w:ascii="Helvetica" w:hAnsi="Helvetica" w:cs="Helvetica"/>
                <w:sz w:val="17"/>
                <w:szCs w:val="17"/>
              </w:rPr>
              <w:t>P</w:t>
            </w:r>
          </w:p>
        </w:tc>
      </w:tr>
      <w:tr w:rsidR="00A91DC2" w:rsidRPr="009305CF" w14:paraId="58CB12D8" w14:textId="77777777">
        <w:tc>
          <w:tcPr>
            <w:tcW w:w="1080" w:type="dxa"/>
            <w:vMerge/>
            <w:tcBorders>
              <w:top w:val="single" w:sz="4" w:space="0" w:color="auto"/>
              <w:bottom w:val="single" w:sz="4" w:space="0" w:color="auto"/>
            </w:tcBorders>
            <w:tcMar>
              <w:left w:w="28" w:type="dxa"/>
              <w:right w:w="28" w:type="dxa"/>
            </w:tcMar>
          </w:tcPr>
          <w:p w14:paraId="10D1B293"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7BC5C7C"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034EBE4" w14:textId="77777777" w:rsidR="00A91DC2" w:rsidRPr="009305CF" w:rsidRDefault="00A91DC2" w:rsidP="00DB485B">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Haggar, J., Soto, G., </w:t>
            </w:r>
            <w:proofErr w:type="spellStart"/>
            <w:r w:rsidRPr="009305CF">
              <w:rPr>
                <w:rFonts w:ascii="Helvetica" w:hAnsi="Helvetica" w:cs="Helvetica"/>
                <w:sz w:val="17"/>
                <w:szCs w:val="17"/>
              </w:rPr>
              <w:t>Casanoves</w:t>
            </w:r>
            <w:proofErr w:type="spellEnd"/>
            <w:r w:rsidRPr="009305CF">
              <w:rPr>
                <w:rFonts w:ascii="Helvetica" w:hAnsi="Helvetica" w:cs="Helvetica"/>
                <w:sz w:val="17"/>
                <w:szCs w:val="17"/>
              </w:rPr>
              <w:t xml:space="preserve">, F. </w:t>
            </w:r>
            <w:r w:rsidRPr="00DE72C1">
              <w:rPr>
                <w:rFonts w:ascii="Helvetica" w:hAnsi="Helvetica" w:cs="Helvetica"/>
                <w:i/>
                <w:iCs/>
                <w:sz w:val="17"/>
                <w:szCs w:val="17"/>
              </w:rPr>
              <w:t>et al.</w:t>
            </w:r>
            <w:r w:rsidRPr="009305CF">
              <w:rPr>
                <w:rFonts w:ascii="Helvetica" w:hAnsi="Helvetica" w:cs="Helvetica"/>
                <w:sz w:val="17"/>
                <w:szCs w:val="17"/>
              </w:rPr>
              <w:t xml:space="preserve"> (2017) Environmental-economic benefits and trade-offs on sustainably certified coffee farms. Ecological Indicators 79, 330-337.</w:t>
            </w:r>
          </w:p>
        </w:tc>
        <w:tc>
          <w:tcPr>
            <w:tcW w:w="1134" w:type="dxa"/>
            <w:tcBorders>
              <w:top w:val="single" w:sz="4" w:space="0" w:color="auto"/>
              <w:bottom w:val="single" w:sz="4" w:space="0" w:color="auto"/>
            </w:tcBorders>
            <w:tcMar>
              <w:left w:w="28" w:type="dxa"/>
              <w:right w:w="28" w:type="dxa"/>
            </w:tcMar>
          </w:tcPr>
          <w:p w14:paraId="394A8AC8" w14:textId="77777777" w:rsidR="00A91DC2" w:rsidRPr="00542429" w:rsidRDefault="00A91DC2" w:rsidP="00DB485B">
            <w:pPr>
              <w:rPr>
                <w:rFonts w:ascii="Helvetica" w:hAnsi="Helvetica" w:cs="Helvetica"/>
                <w:sz w:val="17"/>
                <w:szCs w:val="17"/>
              </w:rPr>
            </w:pPr>
            <w:r w:rsidRPr="00542429">
              <w:rPr>
                <w:rFonts w:ascii="Helvetica" w:hAnsi="Helvetica" w:cs="Helvetica"/>
                <w:sz w:val="17"/>
                <w:szCs w:val="17"/>
              </w:rPr>
              <w:t>Central-Northern Nicaragua</w:t>
            </w:r>
          </w:p>
        </w:tc>
        <w:tc>
          <w:tcPr>
            <w:tcW w:w="1168" w:type="dxa"/>
            <w:tcBorders>
              <w:top w:val="single" w:sz="4" w:space="0" w:color="auto"/>
              <w:bottom w:val="single" w:sz="4" w:space="0" w:color="auto"/>
            </w:tcBorders>
            <w:tcMar>
              <w:left w:w="28" w:type="dxa"/>
              <w:right w:w="28" w:type="dxa"/>
            </w:tcMar>
          </w:tcPr>
          <w:p w14:paraId="7BBAE55B" w14:textId="77777777" w:rsidR="00A91DC2" w:rsidRPr="00542429" w:rsidRDefault="00A91DC2" w:rsidP="00DB485B">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4BFDD7EF" w14:textId="77777777" w:rsidR="00A91DC2" w:rsidRPr="009305CF" w:rsidRDefault="00A91DC2" w:rsidP="00DB485B">
            <w:pPr>
              <w:rPr>
                <w:rFonts w:ascii="Helvetica" w:hAnsi="Helvetica" w:cs="Helvetica"/>
                <w:sz w:val="17"/>
                <w:szCs w:val="17"/>
              </w:rPr>
            </w:pPr>
            <w:r w:rsidRPr="009305CF">
              <w:rPr>
                <w:rFonts w:ascii="Helvetica" w:hAnsi="Helvetica" w:cs="Helvetica"/>
                <w:sz w:val="17"/>
                <w:szCs w:val="17"/>
              </w:rPr>
              <w:t>2008</w:t>
            </w:r>
          </w:p>
        </w:tc>
        <w:tc>
          <w:tcPr>
            <w:tcW w:w="1721" w:type="dxa"/>
            <w:tcBorders>
              <w:top w:val="single" w:sz="4" w:space="0" w:color="auto"/>
              <w:bottom w:val="single" w:sz="4" w:space="0" w:color="auto"/>
            </w:tcBorders>
            <w:tcMar>
              <w:left w:w="28" w:type="dxa"/>
              <w:right w:w="28" w:type="dxa"/>
            </w:tcMar>
          </w:tcPr>
          <w:p w14:paraId="6451B9AC" w14:textId="77777777" w:rsidR="00A91DC2" w:rsidRPr="009305CF" w:rsidRDefault="00A91DC2" w:rsidP="00DB485B">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2E4CF120" w14:textId="77777777" w:rsidR="00A91DC2" w:rsidRPr="009305CF" w:rsidRDefault="00A91DC2" w:rsidP="00DB485B">
            <w:pPr>
              <w:rPr>
                <w:rFonts w:ascii="Helvetica" w:hAnsi="Helvetica" w:cs="Helvetica"/>
                <w:sz w:val="17"/>
                <w:szCs w:val="17"/>
              </w:rPr>
            </w:pPr>
            <w:r w:rsidRPr="009305CF">
              <w:rPr>
                <w:rFonts w:ascii="Helvetica" w:hAnsi="Helvetica" w:cs="Helvetica"/>
                <w:sz w:val="17"/>
                <w:szCs w:val="17"/>
              </w:rPr>
              <w:t>P</w:t>
            </w:r>
          </w:p>
        </w:tc>
      </w:tr>
      <w:tr w:rsidR="00A91DC2" w:rsidRPr="009305CF" w14:paraId="5B749B3A" w14:textId="77777777">
        <w:tc>
          <w:tcPr>
            <w:tcW w:w="1080" w:type="dxa"/>
            <w:vMerge/>
            <w:tcBorders>
              <w:top w:val="single" w:sz="4" w:space="0" w:color="auto"/>
              <w:bottom w:val="single" w:sz="4" w:space="0" w:color="auto"/>
            </w:tcBorders>
            <w:tcMar>
              <w:left w:w="28" w:type="dxa"/>
              <w:right w:w="28" w:type="dxa"/>
            </w:tcMar>
          </w:tcPr>
          <w:p w14:paraId="019EC77B"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3577973"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DDAFA5D" w14:textId="77777777" w:rsidR="00A91DC2" w:rsidRPr="009305CF" w:rsidRDefault="00A91DC2" w:rsidP="00AD0185">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Ruben, R. &amp; Fort, R. (2012) The impact of </w:t>
            </w:r>
            <w:proofErr w:type="gramStart"/>
            <w:r w:rsidRPr="009305CF">
              <w:rPr>
                <w:rFonts w:ascii="Helvetica" w:hAnsi="Helvetica" w:cs="Helvetica"/>
                <w:sz w:val="17"/>
                <w:szCs w:val="17"/>
              </w:rPr>
              <w:t>fair trade</w:t>
            </w:r>
            <w:proofErr w:type="gramEnd"/>
            <w:r w:rsidRPr="009305CF">
              <w:rPr>
                <w:rFonts w:ascii="Helvetica" w:hAnsi="Helvetica" w:cs="Helvetica"/>
                <w:sz w:val="17"/>
                <w:szCs w:val="17"/>
              </w:rPr>
              <w:t xml:space="preserve"> certification for coffee farmers in Peru. World Development 40, 570-582.</w:t>
            </w:r>
          </w:p>
        </w:tc>
        <w:tc>
          <w:tcPr>
            <w:tcW w:w="1134" w:type="dxa"/>
            <w:tcBorders>
              <w:top w:val="single" w:sz="4" w:space="0" w:color="auto"/>
              <w:bottom w:val="single" w:sz="4" w:space="0" w:color="auto"/>
            </w:tcBorders>
            <w:tcMar>
              <w:left w:w="28" w:type="dxa"/>
              <w:right w:w="28" w:type="dxa"/>
            </w:tcMar>
          </w:tcPr>
          <w:p w14:paraId="24C3689A" w14:textId="77777777" w:rsidR="00A91DC2" w:rsidRPr="00542429" w:rsidRDefault="00A91DC2" w:rsidP="00AD0185">
            <w:pPr>
              <w:rPr>
                <w:rFonts w:ascii="Helvetica" w:hAnsi="Helvetica" w:cs="Helvetica"/>
                <w:sz w:val="17"/>
                <w:szCs w:val="17"/>
              </w:rPr>
            </w:pPr>
            <w:r w:rsidRPr="00542429">
              <w:rPr>
                <w:rFonts w:ascii="Helvetica" w:hAnsi="Helvetica" w:cs="Helvetica"/>
                <w:sz w:val="17"/>
                <w:szCs w:val="17"/>
              </w:rPr>
              <w:t>Peru</w:t>
            </w:r>
          </w:p>
        </w:tc>
        <w:tc>
          <w:tcPr>
            <w:tcW w:w="1168" w:type="dxa"/>
            <w:tcBorders>
              <w:top w:val="single" w:sz="4" w:space="0" w:color="auto"/>
              <w:bottom w:val="single" w:sz="4" w:space="0" w:color="auto"/>
            </w:tcBorders>
            <w:tcMar>
              <w:left w:w="28" w:type="dxa"/>
              <w:right w:w="28" w:type="dxa"/>
            </w:tcMar>
          </w:tcPr>
          <w:p w14:paraId="779092DD" w14:textId="77777777" w:rsidR="00A91DC2" w:rsidRPr="00542429" w:rsidRDefault="00A91DC2" w:rsidP="00AD0185">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05F2DF6" w14:textId="77777777" w:rsidR="00A91DC2" w:rsidRPr="009305CF" w:rsidRDefault="00A91DC2" w:rsidP="00AD0185">
            <w:pPr>
              <w:rPr>
                <w:rFonts w:ascii="Helvetica" w:hAnsi="Helvetica" w:cs="Helvetica"/>
                <w:sz w:val="17"/>
                <w:szCs w:val="17"/>
              </w:rPr>
            </w:pPr>
            <w:r w:rsidRPr="009305CF">
              <w:rPr>
                <w:rFonts w:ascii="Helvetica" w:hAnsi="Helvetica" w:cs="Helvetica"/>
                <w:sz w:val="17"/>
                <w:szCs w:val="17"/>
              </w:rPr>
              <w:t>2010</w:t>
            </w:r>
          </w:p>
        </w:tc>
        <w:tc>
          <w:tcPr>
            <w:tcW w:w="1721" w:type="dxa"/>
            <w:tcBorders>
              <w:top w:val="single" w:sz="4" w:space="0" w:color="auto"/>
              <w:bottom w:val="single" w:sz="4" w:space="0" w:color="auto"/>
            </w:tcBorders>
            <w:tcMar>
              <w:left w:w="28" w:type="dxa"/>
              <w:right w:w="28" w:type="dxa"/>
            </w:tcMar>
          </w:tcPr>
          <w:p w14:paraId="5E72EBA4" w14:textId="77777777" w:rsidR="00A91DC2" w:rsidRPr="009305CF" w:rsidRDefault="00A91DC2" w:rsidP="00AD0185">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9C6D209" w14:textId="77777777" w:rsidR="00A91DC2" w:rsidRPr="009305CF" w:rsidRDefault="00A91DC2" w:rsidP="00AD0185">
            <w:pPr>
              <w:rPr>
                <w:rFonts w:ascii="Helvetica" w:hAnsi="Helvetica" w:cs="Helvetica"/>
                <w:sz w:val="17"/>
                <w:szCs w:val="17"/>
              </w:rPr>
            </w:pPr>
            <w:r w:rsidRPr="009305CF">
              <w:rPr>
                <w:rFonts w:ascii="Helvetica" w:hAnsi="Helvetica" w:cs="Helvetica"/>
                <w:sz w:val="17"/>
                <w:szCs w:val="17"/>
              </w:rPr>
              <w:t>P</w:t>
            </w:r>
          </w:p>
        </w:tc>
      </w:tr>
      <w:tr w:rsidR="00A91DC2" w:rsidRPr="009305CF" w14:paraId="7149C043" w14:textId="77777777">
        <w:tc>
          <w:tcPr>
            <w:tcW w:w="1080" w:type="dxa"/>
            <w:vMerge/>
            <w:tcBorders>
              <w:top w:val="single" w:sz="4" w:space="0" w:color="auto"/>
              <w:bottom w:val="single" w:sz="4" w:space="0" w:color="auto"/>
            </w:tcBorders>
            <w:tcMar>
              <w:left w:w="28" w:type="dxa"/>
              <w:right w:w="28" w:type="dxa"/>
            </w:tcMar>
          </w:tcPr>
          <w:p w14:paraId="2373F8EF"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3219BC7"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B61E88D" w14:textId="77777777" w:rsidR="00A91DC2" w:rsidRDefault="00A91DC2" w:rsidP="00B5734A">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Ho, T.Q., Hoang, V.N. &amp; Wilson, C. (2022) Sustainability certification and water efficiency in coffee farming: The role of irrigation technologies. Resources, Conservation and Recycling 180, 106175.</w:t>
            </w:r>
          </w:p>
          <w:p w14:paraId="66233918" w14:textId="77777777" w:rsidR="003B6E35" w:rsidRPr="009305CF" w:rsidRDefault="003B6E35" w:rsidP="003B6E35">
            <w:pPr>
              <w:pStyle w:val="ListParagraph1"/>
              <w:spacing w:after="0" w:line="240" w:lineRule="auto"/>
              <w:ind w:left="62"/>
              <w:rPr>
                <w:rFonts w:ascii="Helvetica" w:hAnsi="Helvetica" w:cs="Helvetica"/>
                <w:sz w:val="17"/>
                <w:szCs w:val="17"/>
              </w:rPr>
            </w:pPr>
          </w:p>
        </w:tc>
        <w:tc>
          <w:tcPr>
            <w:tcW w:w="1134" w:type="dxa"/>
            <w:tcBorders>
              <w:top w:val="single" w:sz="4" w:space="0" w:color="auto"/>
              <w:bottom w:val="single" w:sz="4" w:space="0" w:color="auto"/>
            </w:tcBorders>
            <w:tcMar>
              <w:left w:w="28" w:type="dxa"/>
              <w:right w:w="28" w:type="dxa"/>
            </w:tcMar>
          </w:tcPr>
          <w:p w14:paraId="70523FAF" w14:textId="77777777" w:rsidR="00A91DC2" w:rsidRPr="00542429" w:rsidRDefault="00A91DC2" w:rsidP="00B5734A">
            <w:pPr>
              <w:rPr>
                <w:rFonts w:ascii="Helvetica" w:hAnsi="Helvetica" w:cs="Helvetica"/>
                <w:sz w:val="17"/>
                <w:szCs w:val="17"/>
              </w:rPr>
            </w:pPr>
            <w:r w:rsidRPr="00542429">
              <w:rPr>
                <w:rFonts w:ascii="Helvetica" w:hAnsi="Helvetica" w:cs="Helvetica"/>
                <w:sz w:val="17"/>
                <w:szCs w:val="17"/>
              </w:rPr>
              <w:t>Central Highlands, Vietnam</w:t>
            </w:r>
          </w:p>
        </w:tc>
        <w:tc>
          <w:tcPr>
            <w:tcW w:w="1168" w:type="dxa"/>
            <w:tcBorders>
              <w:top w:val="single" w:sz="4" w:space="0" w:color="auto"/>
              <w:bottom w:val="single" w:sz="4" w:space="0" w:color="auto"/>
            </w:tcBorders>
            <w:tcMar>
              <w:left w:w="28" w:type="dxa"/>
              <w:right w:w="28" w:type="dxa"/>
            </w:tcMar>
          </w:tcPr>
          <w:p w14:paraId="1E6200FB" w14:textId="77777777" w:rsidR="00A91DC2" w:rsidRPr="00542429" w:rsidRDefault="00A91DC2" w:rsidP="00B5734A">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0CC5FF2" w14:textId="77777777" w:rsidR="00A91DC2" w:rsidRPr="009305CF" w:rsidRDefault="00A91DC2" w:rsidP="00B5734A">
            <w:pPr>
              <w:rPr>
                <w:rFonts w:ascii="Helvetica" w:hAnsi="Helvetica" w:cs="Helvetica"/>
                <w:sz w:val="17"/>
                <w:szCs w:val="17"/>
              </w:rPr>
            </w:pPr>
            <w:r w:rsidRPr="009305CF">
              <w:rPr>
                <w:rFonts w:ascii="Helvetica" w:hAnsi="Helvetica" w:cs="Helvetica"/>
                <w:sz w:val="17"/>
                <w:szCs w:val="17"/>
              </w:rPr>
              <w:t>2012-2015</w:t>
            </w:r>
          </w:p>
        </w:tc>
        <w:tc>
          <w:tcPr>
            <w:tcW w:w="1721" w:type="dxa"/>
            <w:tcBorders>
              <w:top w:val="single" w:sz="4" w:space="0" w:color="auto"/>
              <w:bottom w:val="single" w:sz="4" w:space="0" w:color="auto"/>
            </w:tcBorders>
            <w:tcMar>
              <w:left w:w="28" w:type="dxa"/>
              <w:right w:w="28" w:type="dxa"/>
            </w:tcMar>
          </w:tcPr>
          <w:p w14:paraId="2B899AAF" w14:textId="77777777" w:rsidR="00A91DC2" w:rsidRPr="009305CF" w:rsidRDefault="00A91DC2" w:rsidP="00B5734A">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59000842" w14:textId="77777777" w:rsidR="00A91DC2" w:rsidRPr="009305CF" w:rsidRDefault="00A91DC2" w:rsidP="00B5734A">
            <w:pPr>
              <w:rPr>
                <w:rFonts w:ascii="Helvetica" w:hAnsi="Helvetica" w:cs="Helvetica"/>
                <w:sz w:val="17"/>
                <w:szCs w:val="17"/>
              </w:rPr>
            </w:pPr>
            <w:r w:rsidRPr="009305CF">
              <w:rPr>
                <w:rFonts w:ascii="Helvetica" w:hAnsi="Helvetica" w:cs="Helvetica"/>
                <w:sz w:val="17"/>
                <w:szCs w:val="17"/>
              </w:rPr>
              <w:t>O</w:t>
            </w:r>
          </w:p>
        </w:tc>
      </w:tr>
      <w:tr w:rsidR="00A91DC2" w:rsidRPr="009305CF" w14:paraId="16BB2E36" w14:textId="77777777">
        <w:tc>
          <w:tcPr>
            <w:tcW w:w="1080" w:type="dxa"/>
            <w:vMerge/>
            <w:tcBorders>
              <w:top w:val="single" w:sz="4" w:space="0" w:color="auto"/>
              <w:bottom w:val="single" w:sz="4" w:space="0" w:color="auto"/>
            </w:tcBorders>
            <w:tcMar>
              <w:left w:w="28" w:type="dxa"/>
              <w:right w:w="28" w:type="dxa"/>
            </w:tcMar>
          </w:tcPr>
          <w:p w14:paraId="3561C6F2"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31A0E74"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9A93822" w14:textId="77777777" w:rsidR="00A91DC2" w:rsidRPr="009305CF" w:rsidRDefault="00A91DC2" w:rsidP="00EF3D92">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lang w:val="it-IT"/>
              </w:rPr>
              <w:t xml:space="preserve">Giovannucci, D., Potts, J., Killian, B. </w:t>
            </w:r>
            <w:r w:rsidRPr="00DE72C1">
              <w:rPr>
                <w:rFonts w:ascii="Helvetica" w:hAnsi="Helvetica" w:cs="Helvetica"/>
                <w:i/>
                <w:iCs/>
                <w:sz w:val="17"/>
                <w:szCs w:val="17"/>
                <w:lang w:val="it-IT"/>
              </w:rPr>
              <w:t>et al.</w:t>
            </w:r>
            <w:r w:rsidRPr="009305CF">
              <w:rPr>
                <w:rFonts w:ascii="Helvetica" w:hAnsi="Helvetica" w:cs="Helvetica"/>
                <w:sz w:val="17"/>
                <w:szCs w:val="17"/>
                <w:lang w:val="it-IT"/>
              </w:rPr>
              <w:t xml:space="preserve"> </w:t>
            </w:r>
            <w:r w:rsidRPr="009305CF">
              <w:rPr>
                <w:rFonts w:ascii="Helvetica" w:hAnsi="Helvetica" w:cs="Helvetica"/>
                <w:sz w:val="17"/>
                <w:szCs w:val="17"/>
              </w:rPr>
              <w:t>(2008) Seeking sustainability: COSA preliminary analysis of sustainability initiatives in the coffee sector. Committee on Sustainability Assessment. Winnipeg, Canada.</w:t>
            </w:r>
          </w:p>
        </w:tc>
        <w:tc>
          <w:tcPr>
            <w:tcW w:w="1134" w:type="dxa"/>
            <w:tcBorders>
              <w:top w:val="single" w:sz="4" w:space="0" w:color="auto"/>
              <w:bottom w:val="single" w:sz="4" w:space="0" w:color="auto"/>
            </w:tcBorders>
            <w:tcMar>
              <w:left w:w="28" w:type="dxa"/>
              <w:right w:w="28" w:type="dxa"/>
            </w:tcMar>
          </w:tcPr>
          <w:p w14:paraId="0BDB287B" w14:textId="77777777" w:rsidR="00A91DC2" w:rsidRPr="00542429" w:rsidRDefault="00A91DC2" w:rsidP="00EF3D92">
            <w:pPr>
              <w:rPr>
                <w:rFonts w:ascii="Helvetica" w:hAnsi="Helvetica" w:cs="Helvetica"/>
                <w:sz w:val="17"/>
                <w:szCs w:val="17"/>
                <w:lang w:val="es-ES"/>
              </w:rPr>
            </w:pPr>
            <w:r w:rsidRPr="00542429">
              <w:rPr>
                <w:rFonts w:ascii="Helvetica" w:hAnsi="Helvetica" w:cs="Helvetica"/>
                <w:sz w:val="17"/>
                <w:szCs w:val="17"/>
                <w:lang w:val="es-ES"/>
              </w:rPr>
              <w:t xml:space="preserve">Nicaragua, </w:t>
            </w:r>
            <w:proofErr w:type="spellStart"/>
            <w:r w:rsidRPr="00542429">
              <w:rPr>
                <w:rFonts w:ascii="Helvetica" w:hAnsi="Helvetica" w:cs="Helvetica"/>
                <w:sz w:val="17"/>
                <w:szCs w:val="17"/>
                <w:lang w:val="es-ES"/>
              </w:rPr>
              <w:t>Peru</w:t>
            </w:r>
            <w:proofErr w:type="spellEnd"/>
            <w:r w:rsidRPr="00542429">
              <w:rPr>
                <w:rFonts w:ascii="Helvetica" w:hAnsi="Helvetica" w:cs="Helvetica"/>
                <w:sz w:val="17"/>
                <w:szCs w:val="17"/>
                <w:lang w:val="es-ES"/>
              </w:rPr>
              <w:t xml:space="preserve">, </w:t>
            </w:r>
            <w:proofErr w:type="spellStart"/>
            <w:r w:rsidRPr="00542429">
              <w:rPr>
                <w:rFonts w:ascii="Helvetica" w:hAnsi="Helvetica" w:cs="Helvetica"/>
                <w:sz w:val="17"/>
                <w:szCs w:val="17"/>
                <w:lang w:val="es-ES"/>
              </w:rPr>
              <w:t>Kenya</w:t>
            </w:r>
            <w:proofErr w:type="spellEnd"/>
            <w:r w:rsidRPr="00542429">
              <w:rPr>
                <w:rFonts w:ascii="Helvetica" w:hAnsi="Helvetica" w:cs="Helvetica"/>
                <w:sz w:val="17"/>
                <w:szCs w:val="17"/>
                <w:lang w:val="es-ES"/>
              </w:rPr>
              <w:t>, Costa Rica, Honduras</w:t>
            </w:r>
          </w:p>
        </w:tc>
        <w:tc>
          <w:tcPr>
            <w:tcW w:w="1168" w:type="dxa"/>
            <w:tcBorders>
              <w:top w:val="single" w:sz="4" w:space="0" w:color="auto"/>
              <w:bottom w:val="single" w:sz="4" w:space="0" w:color="auto"/>
            </w:tcBorders>
            <w:tcMar>
              <w:left w:w="28" w:type="dxa"/>
              <w:right w:w="28" w:type="dxa"/>
            </w:tcMar>
          </w:tcPr>
          <w:p w14:paraId="71AC9CAB" w14:textId="77777777" w:rsidR="00A91DC2" w:rsidRPr="00542429" w:rsidRDefault="00A91DC2" w:rsidP="00EF3D92">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6034FD9" w14:textId="77777777" w:rsidR="00A91DC2" w:rsidRPr="009305CF" w:rsidRDefault="00A91DC2" w:rsidP="00EF3D92">
            <w:pPr>
              <w:rPr>
                <w:rFonts w:ascii="Helvetica" w:hAnsi="Helvetica" w:cs="Helvetica"/>
                <w:sz w:val="17"/>
                <w:szCs w:val="17"/>
              </w:rPr>
            </w:pPr>
            <w:r w:rsidRPr="009305CF">
              <w:rPr>
                <w:rFonts w:ascii="Helvetica" w:hAnsi="Helvetica" w:cs="Helvetica"/>
                <w:sz w:val="17"/>
                <w:szCs w:val="17"/>
              </w:rPr>
              <w:t>2004-2007</w:t>
            </w:r>
          </w:p>
        </w:tc>
        <w:tc>
          <w:tcPr>
            <w:tcW w:w="1721" w:type="dxa"/>
            <w:tcBorders>
              <w:top w:val="single" w:sz="4" w:space="0" w:color="auto"/>
              <w:bottom w:val="single" w:sz="4" w:space="0" w:color="auto"/>
            </w:tcBorders>
            <w:tcMar>
              <w:left w:w="28" w:type="dxa"/>
              <w:right w:w="28" w:type="dxa"/>
            </w:tcMar>
          </w:tcPr>
          <w:p w14:paraId="481AF7E5" w14:textId="77777777" w:rsidR="00A91DC2" w:rsidRPr="009305CF" w:rsidRDefault="00A91DC2" w:rsidP="00EF3D92">
            <w:pPr>
              <w:rPr>
                <w:rFonts w:ascii="Helvetica" w:hAnsi="Helvetica" w:cs="Helvetica"/>
                <w:sz w:val="17"/>
                <w:szCs w:val="17"/>
              </w:rPr>
            </w:pPr>
            <w:r w:rsidRPr="009305CF">
              <w:rPr>
                <w:rFonts w:ascii="Helvetica" w:hAnsi="Helvetica" w:cs="Helvetica"/>
                <w:sz w:val="17"/>
                <w:szCs w:val="17"/>
              </w:rPr>
              <w:t xml:space="preserve">Case-control </w:t>
            </w:r>
          </w:p>
          <w:p w14:paraId="4DA4F1A5" w14:textId="77777777" w:rsidR="00A91DC2" w:rsidRPr="009305CF" w:rsidRDefault="00A91DC2" w:rsidP="00EF3D92">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4BD71E88" w14:textId="77777777" w:rsidR="00A91DC2" w:rsidRPr="009305CF" w:rsidRDefault="00A91DC2" w:rsidP="00EF3D92">
            <w:pPr>
              <w:rPr>
                <w:rFonts w:ascii="Helvetica" w:hAnsi="Helvetica" w:cs="Helvetica"/>
                <w:sz w:val="17"/>
                <w:szCs w:val="17"/>
              </w:rPr>
            </w:pPr>
            <w:r w:rsidRPr="009305CF">
              <w:rPr>
                <w:rFonts w:ascii="Helvetica" w:hAnsi="Helvetica" w:cs="Helvetica"/>
                <w:sz w:val="17"/>
                <w:szCs w:val="17"/>
              </w:rPr>
              <w:t>P</w:t>
            </w:r>
          </w:p>
        </w:tc>
      </w:tr>
      <w:tr w:rsidR="00A91DC2" w:rsidRPr="009305CF" w14:paraId="140DE0BE" w14:textId="77777777">
        <w:tc>
          <w:tcPr>
            <w:tcW w:w="1080" w:type="dxa"/>
            <w:vMerge/>
            <w:tcBorders>
              <w:top w:val="single" w:sz="4" w:space="0" w:color="auto"/>
              <w:bottom w:val="single" w:sz="4" w:space="0" w:color="auto"/>
            </w:tcBorders>
            <w:tcMar>
              <w:left w:w="28" w:type="dxa"/>
              <w:right w:w="28" w:type="dxa"/>
            </w:tcMar>
          </w:tcPr>
          <w:p w14:paraId="25E88930"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4E3B96C"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F4D4CEA" w14:textId="77777777" w:rsidR="00A91DC2" w:rsidRPr="009305CF" w:rsidRDefault="00A91DC2" w:rsidP="00A17D93">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lang w:val="it-IT"/>
              </w:rPr>
              <w:t xml:space="preserve">Soto, G., Haggar, J., Le Coq, J.F. </w:t>
            </w:r>
            <w:r w:rsidRPr="00DE72C1">
              <w:rPr>
                <w:rFonts w:ascii="Helvetica" w:hAnsi="Helvetica" w:cs="Helvetica"/>
                <w:i/>
                <w:iCs/>
                <w:sz w:val="17"/>
                <w:szCs w:val="17"/>
                <w:lang w:val="it-IT"/>
              </w:rPr>
              <w:t>et al.</w:t>
            </w:r>
            <w:r w:rsidRPr="009305CF">
              <w:rPr>
                <w:rFonts w:ascii="Helvetica" w:hAnsi="Helvetica" w:cs="Helvetica"/>
                <w:sz w:val="17"/>
                <w:szCs w:val="17"/>
                <w:lang w:val="it-IT"/>
              </w:rPr>
              <w:t xml:space="preserve"> </w:t>
            </w:r>
            <w:r w:rsidRPr="009305CF">
              <w:rPr>
                <w:rFonts w:ascii="Helvetica" w:hAnsi="Helvetica" w:cs="Helvetica"/>
                <w:sz w:val="17"/>
                <w:szCs w:val="17"/>
              </w:rPr>
              <w:t>(2011) Environmental and socioeconomic impact of organic coffee certification in Central America as compared with other certification seals.</w:t>
            </w:r>
            <w:r>
              <w:rPr>
                <w:rFonts w:ascii="Helvetica" w:hAnsi="Helvetica" w:cs="Helvetica"/>
                <w:sz w:val="17"/>
                <w:szCs w:val="17"/>
              </w:rPr>
              <w:t xml:space="preserve"> Proceedings of the Third Scientific Conference of ISOFAR. 28 Sep – 1 Oct. </w:t>
            </w:r>
            <w:proofErr w:type="spellStart"/>
            <w:r>
              <w:rPr>
                <w:rFonts w:ascii="Helvetica" w:hAnsi="Helvetica" w:cs="Helvetica"/>
                <w:sz w:val="17"/>
                <w:szCs w:val="17"/>
              </w:rPr>
              <w:t>Namyanglu</w:t>
            </w:r>
            <w:proofErr w:type="spellEnd"/>
            <w:r>
              <w:rPr>
                <w:rFonts w:ascii="Helvetica" w:hAnsi="Helvetica" w:cs="Helvetica"/>
                <w:sz w:val="17"/>
                <w:szCs w:val="17"/>
              </w:rPr>
              <w:t>, South Korea.</w:t>
            </w:r>
          </w:p>
        </w:tc>
        <w:tc>
          <w:tcPr>
            <w:tcW w:w="1134" w:type="dxa"/>
            <w:tcBorders>
              <w:top w:val="single" w:sz="4" w:space="0" w:color="auto"/>
              <w:bottom w:val="single" w:sz="4" w:space="0" w:color="auto"/>
            </w:tcBorders>
            <w:tcMar>
              <w:left w:w="28" w:type="dxa"/>
              <w:right w:w="28" w:type="dxa"/>
            </w:tcMar>
          </w:tcPr>
          <w:p w14:paraId="238C56F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Nicaragua and Costa Rica</w:t>
            </w:r>
          </w:p>
        </w:tc>
        <w:tc>
          <w:tcPr>
            <w:tcW w:w="1168" w:type="dxa"/>
            <w:tcBorders>
              <w:top w:val="single" w:sz="4" w:space="0" w:color="auto"/>
              <w:bottom w:val="single" w:sz="4" w:space="0" w:color="auto"/>
            </w:tcBorders>
            <w:tcMar>
              <w:left w:w="28" w:type="dxa"/>
              <w:right w:w="28" w:type="dxa"/>
            </w:tcMar>
          </w:tcPr>
          <w:p w14:paraId="59F13724"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5DD521F"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2008-2009</w:t>
            </w:r>
          </w:p>
        </w:tc>
        <w:tc>
          <w:tcPr>
            <w:tcW w:w="1721" w:type="dxa"/>
            <w:tcBorders>
              <w:top w:val="single" w:sz="4" w:space="0" w:color="auto"/>
              <w:bottom w:val="single" w:sz="4" w:space="0" w:color="auto"/>
            </w:tcBorders>
            <w:tcMar>
              <w:left w:w="28" w:type="dxa"/>
              <w:right w:w="28" w:type="dxa"/>
            </w:tcMar>
          </w:tcPr>
          <w:p w14:paraId="66A4344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4476201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02B926B0"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01E57D32" w14:textId="77777777">
        <w:tc>
          <w:tcPr>
            <w:tcW w:w="1080" w:type="dxa"/>
            <w:vMerge/>
            <w:tcBorders>
              <w:top w:val="single" w:sz="4" w:space="0" w:color="auto"/>
              <w:bottom w:val="single" w:sz="4" w:space="0" w:color="auto"/>
            </w:tcBorders>
            <w:tcMar>
              <w:left w:w="28" w:type="dxa"/>
              <w:right w:w="28" w:type="dxa"/>
            </w:tcMar>
          </w:tcPr>
          <w:p w14:paraId="73739258"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3C22917"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AAF1938" w14:textId="77777777" w:rsidR="00A91DC2" w:rsidRPr="009305CF" w:rsidRDefault="00A91DC2" w:rsidP="00A17D93">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Arnould, E.J., </w:t>
            </w:r>
            <w:proofErr w:type="spellStart"/>
            <w:r w:rsidRPr="009305CF">
              <w:rPr>
                <w:rFonts w:ascii="Helvetica" w:hAnsi="Helvetica" w:cs="Helvetica"/>
                <w:sz w:val="17"/>
                <w:szCs w:val="17"/>
              </w:rPr>
              <w:t>Plastina</w:t>
            </w:r>
            <w:proofErr w:type="spellEnd"/>
            <w:r w:rsidRPr="009305CF">
              <w:rPr>
                <w:rFonts w:ascii="Helvetica" w:hAnsi="Helvetica" w:cs="Helvetica"/>
                <w:sz w:val="17"/>
                <w:szCs w:val="17"/>
              </w:rPr>
              <w:t xml:space="preserve">, A.&amp; Ball, D. (2007) Market disintermediation and producer value capture: the case of </w:t>
            </w:r>
            <w:proofErr w:type="gramStart"/>
            <w:r w:rsidRPr="009305CF">
              <w:rPr>
                <w:rFonts w:ascii="Helvetica" w:hAnsi="Helvetica" w:cs="Helvetica"/>
                <w:sz w:val="17"/>
                <w:szCs w:val="17"/>
              </w:rPr>
              <w:t>fair trade</w:t>
            </w:r>
            <w:proofErr w:type="gramEnd"/>
            <w:r w:rsidRPr="009305CF">
              <w:rPr>
                <w:rFonts w:ascii="Helvetica" w:hAnsi="Helvetica" w:cs="Helvetica"/>
                <w:sz w:val="17"/>
                <w:szCs w:val="17"/>
              </w:rPr>
              <w:t xml:space="preserve"> coffee in Nicaragua, Peru, and Guatemala. In Product and Market Development for Subsistence Marketplaces. Emerald Group Publishing Limited.</w:t>
            </w:r>
          </w:p>
        </w:tc>
        <w:tc>
          <w:tcPr>
            <w:tcW w:w="1134" w:type="dxa"/>
            <w:tcBorders>
              <w:top w:val="single" w:sz="4" w:space="0" w:color="auto"/>
              <w:bottom w:val="single" w:sz="4" w:space="0" w:color="auto"/>
            </w:tcBorders>
            <w:tcMar>
              <w:left w:w="28" w:type="dxa"/>
              <w:right w:w="28" w:type="dxa"/>
            </w:tcMar>
          </w:tcPr>
          <w:p w14:paraId="6A67463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 xml:space="preserve">Nicaragua, </w:t>
            </w:r>
            <w:proofErr w:type="gramStart"/>
            <w:r w:rsidRPr="00542429">
              <w:rPr>
                <w:rFonts w:ascii="Helvetica" w:hAnsi="Helvetica" w:cs="Helvetica"/>
                <w:sz w:val="17"/>
                <w:szCs w:val="17"/>
              </w:rPr>
              <w:t>Peru</w:t>
            </w:r>
            <w:proofErr w:type="gramEnd"/>
            <w:r w:rsidRPr="00542429">
              <w:rPr>
                <w:rFonts w:ascii="Helvetica" w:hAnsi="Helvetica" w:cs="Helvetica"/>
                <w:sz w:val="17"/>
                <w:szCs w:val="17"/>
              </w:rPr>
              <w:t xml:space="preserve"> and Guatemala</w:t>
            </w:r>
          </w:p>
        </w:tc>
        <w:tc>
          <w:tcPr>
            <w:tcW w:w="1168" w:type="dxa"/>
            <w:tcBorders>
              <w:top w:val="single" w:sz="4" w:space="0" w:color="auto"/>
              <w:bottom w:val="single" w:sz="4" w:space="0" w:color="auto"/>
            </w:tcBorders>
            <w:tcMar>
              <w:left w:w="28" w:type="dxa"/>
              <w:right w:w="28" w:type="dxa"/>
            </w:tcMar>
          </w:tcPr>
          <w:p w14:paraId="16FDBA1F"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EDA00B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2005</w:t>
            </w:r>
          </w:p>
        </w:tc>
        <w:tc>
          <w:tcPr>
            <w:tcW w:w="1721" w:type="dxa"/>
            <w:tcBorders>
              <w:top w:val="single" w:sz="4" w:space="0" w:color="auto"/>
              <w:bottom w:val="single" w:sz="4" w:space="0" w:color="auto"/>
            </w:tcBorders>
            <w:tcMar>
              <w:left w:w="28" w:type="dxa"/>
              <w:right w:w="28" w:type="dxa"/>
            </w:tcMar>
          </w:tcPr>
          <w:p w14:paraId="2C59607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Case-control</w:t>
            </w:r>
          </w:p>
          <w:p w14:paraId="7BD5963B"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4BF144B4"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00B12C04" w14:textId="77777777">
        <w:tc>
          <w:tcPr>
            <w:tcW w:w="1080" w:type="dxa"/>
            <w:vMerge/>
            <w:tcBorders>
              <w:top w:val="single" w:sz="4" w:space="0" w:color="auto"/>
              <w:bottom w:val="single" w:sz="4" w:space="0" w:color="auto"/>
            </w:tcBorders>
            <w:tcMar>
              <w:left w:w="28" w:type="dxa"/>
              <w:right w:w="28" w:type="dxa"/>
            </w:tcMar>
          </w:tcPr>
          <w:p w14:paraId="5C00856F"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B0BDBDB"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0FE1396" w14:textId="77777777" w:rsidR="00A91DC2" w:rsidRPr="009305CF" w:rsidRDefault="00A91DC2" w:rsidP="00A17D93">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rPr>
              <w:t xml:space="preserve">Elder, S.D., </w:t>
            </w:r>
            <w:proofErr w:type="spellStart"/>
            <w:r w:rsidRPr="009305CF">
              <w:rPr>
                <w:rFonts w:ascii="Helvetica" w:hAnsi="Helvetica" w:cs="Helvetica"/>
                <w:sz w:val="17"/>
                <w:szCs w:val="17"/>
              </w:rPr>
              <w:t>Zerriffi</w:t>
            </w:r>
            <w:proofErr w:type="spellEnd"/>
            <w:r w:rsidRPr="009305CF">
              <w:rPr>
                <w:rFonts w:ascii="Helvetica" w:hAnsi="Helvetica" w:cs="Helvetica"/>
                <w:sz w:val="17"/>
                <w:szCs w:val="17"/>
              </w:rPr>
              <w:t>, H.&amp; Le Billon, P. (2013) Is Fairtrade certification greening agricultural practices? An analysis of Fairtrade environmental standards in Rwanda. Journal of Rural Studies 32, 264-274.</w:t>
            </w:r>
          </w:p>
        </w:tc>
        <w:tc>
          <w:tcPr>
            <w:tcW w:w="1134" w:type="dxa"/>
            <w:tcBorders>
              <w:top w:val="single" w:sz="4" w:space="0" w:color="auto"/>
              <w:bottom w:val="single" w:sz="4" w:space="0" w:color="auto"/>
            </w:tcBorders>
            <w:tcMar>
              <w:left w:w="28" w:type="dxa"/>
              <w:right w:w="28" w:type="dxa"/>
            </w:tcMar>
          </w:tcPr>
          <w:p w14:paraId="1E422FB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Rwanda</w:t>
            </w:r>
          </w:p>
        </w:tc>
        <w:tc>
          <w:tcPr>
            <w:tcW w:w="1168" w:type="dxa"/>
            <w:tcBorders>
              <w:top w:val="single" w:sz="4" w:space="0" w:color="auto"/>
              <w:bottom w:val="single" w:sz="4" w:space="0" w:color="auto"/>
            </w:tcBorders>
            <w:tcMar>
              <w:left w:w="28" w:type="dxa"/>
              <w:right w:w="28" w:type="dxa"/>
            </w:tcMar>
          </w:tcPr>
          <w:p w14:paraId="6C2D7198"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266BC690"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2009</w:t>
            </w:r>
          </w:p>
        </w:tc>
        <w:tc>
          <w:tcPr>
            <w:tcW w:w="1721" w:type="dxa"/>
            <w:tcBorders>
              <w:top w:val="single" w:sz="4" w:space="0" w:color="auto"/>
              <w:bottom w:val="single" w:sz="4" w:space="0" w:color="auto"/>
            </w:tcBorders>
            <w:tcMar>
              <w:left w:w="28" w:type="dxa"/>
              <w:right w:w="28" w:type="dxa"/>
            </w:tcMar>
          </w:tcPr>
          <w:p w14:paraId="0FAD3CFC"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 xml:space="preserve">Case-control </w:t>
            </w:r>
          </w:p>
          <w:p w14:paraId="04094BA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 with confounding</w:t>
            </w:r>
          </w:p>
        </w:tc>
        <w:tc>
          <w:tcPr>
            <w:tcW w:w="1134" w:type="dxa"/>
            <w:tcBorders>
              <w:top w:val="single" w:sz="4" w:space="0" w:color="auto"/>
              <w:bottom w:val="single" w:sz="4" w:space="0" w:color="auto"/>
            </w:tcBorders>
            <w:tcMar>
              <w:left w:w="28" w:type="dxa"/>
              <w:right w:w="28" w:type="dxa"/>
            </w:tcMar>
          </w:tcPr>
          <w:p w14:paraId="73A79FFA"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O</w:t>
            </w:r>
          </w:p>
        </w:tc>
      </w:tr>
      <w:tr w:rsidR="00A91DC2" w:rsidRPr="009305CF" w14:paraId="1259EBC5" w14:textId="77777777">
        <w:tc>
          <w:tcPr>
            <w:tcW w:w="1080" w:type="dxa"/>
            <w:vMerge/>
            <w:tcBorders>
              <w:top w:val="single" w:sz="4" w:space="0" w:color="auto"/>
              <w:bottom w:val="single" w:sz="4" w:space="0" w:color="auto"/>
            </w:tcBorders>
            <w:tcMar>
              <w:left w:w="28" w:type="dxa"/>
              <w:right w:w="28" w:type="dxa"/>
            </w:tcMar>
          </w:tcPr>
          <w:p w14:paraId="27F2420A"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3DC3009"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12B834E" w14:textId="77777777" w:rsidR="00A91DC2" w:rsidRPr="009305CF" w:rsidRDefault="00A91DC2" w:rsidP="00A17D93">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r w:rsidRPr="009305CF">
              <w:rPr>
                <w:rFonts w:ascii="Helvetica" w:hAnsi="Helvetica" w:cs="Helvetica"/>
                <w:sz w:val="17"/>
                <w:szCs w:val="17"/>
                <w:lang w:val="it-IT"/>
              </w:rPr>
              <w:t xml:space="preserve">Maguire-Rajpaul, V.A., Rajpaul, V.M. </w:t>
            </w:r>
            <w:r w:rsidRPr="005F3A2D">
              <w:rPr>
                <w:rFonts w:ascii="Helvetica" w:hAnsi="Helvetica" w:cs="Helvetica"/>
                <w:i/>
                <w:iCs/>
                <w:sz w:val="17"/>
                <w:szCs w:val="17"/>
                <w:lang w:val="it-IT"/>
              </w:rPr>
              <w:t>et al.</w:t>
            </w:r>
            <w:r w:rsidRPr="009305CF">
              <w:rPr>
                <w:rFonts w:ascii="Helvetica" w:hAnsi="Helvetica" w:cs="Helvetica"/>
                <w:sz w:val="17"/>
                <w:szCs w:val="17"/>
                <w:lang w:val="it-IT"/>
              </w:rPr>
              <w:t xml:space="preserve"> </w:t>
            </w:r>
            <w:r w:rsidRPr="009305CF">
              <w:rPr>
                <w:rFonts w:ascii="Helvetica" w:hAnsi="Helvetica" w:cs="Helvetica"/>
                <w:sz w:val="17"/>
                <w:szCs w:val="17"/>
              </w:rPr>
              <w:t>(2020) Coffee certification in Brazil: compliance with social standards and its implications for social equity. Environment, Development and Sustainability 22, 2015-2044.</w:t>
            </w:r>
          </w:p>
        </w:tc>
        <w:tc>
          <w:tcPr>
            <w:tcW w:w="1134" w:type="dxa"/>
            <w:tcBorders>
              <w:top w:val="single" w:sz="4" w:space="0" w:color="auto"/>
              <w:bottom w:val="single" w:sz="4" w:space="0" w:color="auto"/>
            </w:tcBorders>
            <w:tcMar>
              <w:left w:w="28" w:type="dxa"/>
              <w:right w:w="28" w:type="dxa"/>
            </w:tcMar>
          </w:tcPr>
          <w:p w14:paraId="7D5901BD"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Brazil</w:t>
            </w:r>
          </w:p>
        </w:tc>
        <w:tc>
          <w:tcPr>
            <w:tcW w:w="1168" w:type="dxa"/>
            <w:tcBorders>
              <w:top w:val="single" w:sz="4" w:space="0" w:color="auto"/>
              <w:bottom w:val="single" w:sz="4" w:space="0" w:color="auto"/>
            </w:tcBorders>
            <w:tcMar>
              <w:left w:w="28" w:type="dxa"/>
              <w:right w:w="28" w:type="dxa"/>
            </w:tcMar>
          </w:tcPr>
          <w:p w14:paraId="5AA4B346"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B7E589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2006-2014</w:t>
            </w:r>
          </w:p>
        </w:tc>
        <w:tc>
          <w:tcPr>
            <w:tcW w:w="1721" w:type="dxa"/>
            <w:tcBorders>
              <w:top w:val="single" w:sz="4" w:space="0" w:color="auto"/>
              <w:bottom w:val="single" w:sz="4" w:space="0" w:color="auto"/>
            </w:tcBorders>
            <w:tcMar>
              <w:left w:w="28" w:type="dxa"/>
              <w:right w:w="28" w:type="dxa"/>
            </w:tcMar>
          </w:tcPr>
          <w:p w14:paraId="3918D891"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Case-control</w:t>
            </w:r>
          </w:p>
          <w:p w14:paraId="0939128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 with confounding</w:t>
            </w:r>
          </w:p>
        </w:tc>
        <w:tc>
          <w:tcPr>
            <w:tcW w:w="1134" w:type="dxa"/>
            <w:tcBorders>
              <w:top w:val="single" w:sz="4" w:space="0" w:color="auto"/>
              <w:bottom w:val="single" w:sz="4" w:space="0" w:color="auto"/>
            </w:tcBorders>
            <w:tcMar>
              <w:left w:w="28" w:type="dxa"/>
              <w:right w:w="28" w:type="dxa"/>
            </w:tcMar>
          </w:tcPr>
          <w:p w14:paraId="6D87EB47"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107C9700" w14:textId="77777777">
        <w:tc>
          <w:tcPr>
            <w:tcW w:w="1080" w:type="dxa"/>
            <w:vMerge/>
            <w:tcBorders>
              <w:top w:val="single" w:sz="4" w:space="0" w:color="auto"/>
              <w:bottom w:val="single" w:sz="4" w:space="0" w:color="auto"/>
            </w:tcBorders>
            <w:tcMar>
              <w:left w:w="28" w:type="dxa"/>
              <w:right w:w="28" w:type="dxa"/>
            </w:tcMar>
          </w:tcPr>
          <w:p w14:paraId="1EB6AA7A"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0B6CFDA"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050CD9D" w14:textId="77777777" w:rsidR="00A91DC2" w:rsidRPr="009305CF" w:rsidRDefault="00A91DC2" w:rsidP="00A17D93">
            <w:pPr>
              <w:pStyle w:val="ListParagraph1"/>
              <w:numPr>
                <w:ilvl w:val="0"/>
                <w:numId w:val="10"/>
              </w:numPr>
              <w:tabs>
                <w:tab w:val="clear" w:pos="720"/>
                <w:tab w:val="num" w:pos="332"/>
              </w:tabs>
              <w:spacing w:after="0" w:line="240" w:lineRule="auto"/>
              <w:ind w:left="332" w:hanging="270"/>
              <w:rPr>
                <w:rFonts w:ascii="Helvetica" w:hAnsi="Helvetica" w:cs="Helvetica"/>
                <w:sz w:val="17"/>
                <w:szCs w:val="17"/>
              </w:rPr>
            </w:pPr>
            <w:proofErr w:type="spellStart"/>
            <w:r w:rsidRPr="009305CF">
              <w:rPr>
                <w:rFonts w:ascii="Helvetica" w:hAnsi="Helvetica" w:cs="Helvetica"/>
                <w:sz w:val="17"/>
                <w:szCs w:val="17"/>
                <w:lang w:val="es-ES"/>
              </w:rPr>
              <w:t>Haggar</w:t>
            </w:r>
            <w:proofErr w:type="spellEnd"/>
            <w:r w:rsidRPr="009305CF">
              <w:rPr>
                <w:rFonts w:ascii="Helvetica" w:hAnsi="Helvetica" w:cs="Helvetica"/>
                <w:sz w:val="17"/>
                <w:szCs w:val="17"/>
                <w:lang w:val="es-ES"/>
              </w:rPr>
              <w:t xml:space="preserve">, J., Jerez, R., Cuadra, L. </w:t>
            </w:r>
            <w:r w:rsidRPr="005F3A2D">
              <w:rPr>
                <w:rFonts w:ascii="Helvetica" w:hAnsi="Helvetica" w:cs="Helvetica"/>
                <w:i/>
                <w:iCs/>
                <w:sz w:val="17"/>
                <w:szCs w:val="17"/>
                <w:lang w:val="es-ES"/>
              </w:rPr>
              <w:t>et al.</w:t>
            </w:r>
            <w:r w:rsidRPr="009305CF">
              <w:rPr>
                <w:rFonts w:ascii="Helvetica" w:hAnsi="Helvetica" w:cs="Helvetica"/>
                <w:sz w:val="17"/>
                <w:szCs w:val="17"/>
                <w:lang w:val="es-ES"/>
              </w:rPr>
              <w:t xml:space="preserve"> </w:t>
            </w:r>
            <w:r w:rsidRPr="009305CF">
              <w:rPr>
                <w:rFonts w:ascii="Helvetica" w:hAnsi="Helvetica" w:cs="Helvetica"/>
                <w:sz w:val="17"/>
                <w:szCs w:val="17"/>
              </w:rPr>
              <w:t>(2012) Environmental and economic costs and benefits from sustainable certification of coffee in Nicaragua. Food Chain 2, 24-41.</w:t>
            </w:r>
          </w:p>
        </w:tc>
        <w:tc>
          <w:tcPr>
            <w:tcW w:w="1134" w:type="dxa"/>
            <w:tcBorders>
              <w:top w:val="single" w:sz="4" w:space="0" w:color="auto"/>
              <w:bottom w:val="single" w:sz="4" w:space="0" w:color="auto"/>
            </w:tcBorders>
            <w:tcMar>
              <w:left w:w="28" w:type="dxa"/>
              <w:right w:w="28" w:type="dxa"/>
            </w:tcMar>
          </w:tcPr>
          <w:p w14:paraId="16ECDDB3" w14:textId="77777777" w:rsidR="00A91DC2" w:rsidRPr="00542429" w:rsidRDefault="00A91DC2" w:rsidP="00410821">
            <w:pPr>
              <w:rPr>
                <w:rFonts w:ascii="Helvetica" w:hAnsi="Helvetica" w:cs="Helvetica"/>
                <w:sz w:val="17"/>
                <w:szCs w:val="17"/>
              </w:rPr>
            </w:pPr>
            <w:r w:rsidRPr="00542429">
              <w:rPr>
                <w:rFonts w:ascii="Helvetica" w:hAnsi="Helvetica" w:cs="Helvetica"/>
                <w:sz w:val="17"/>
                <w:szCs w:val="17"/>
              </w:rPr>
              <w:t>Penas Blancas, Nicaragua</w:t>
            </w:r>
          </w:p>
        </w:tc>
        <w:tc>
          <w:tcPr>
            <w:tcW w:w="1168" w:type="dxa"/>
            <w:tcBorders>
              <w:top w:val="single" w:sz="4" w:space="0" w:color="auto"/>
              <w:bottom w:val="single" w:sz="4" w:space="0" w:color="auto"/>
            </w:tcBorders>
            <w:tcMar>
              <w:left w:w="28" w:type="dxa"/>
              <w:right w:w="28" w:type="dxa"/>
            </w:tcMar>
          </w:tcPr>
          <w:p w14:paraId="1801D174" w14:textId="77777777" w:rsidR="00A91DC2" w:rsidRPr="00542429" w:rsidRDefault="00A91DC2" w:rsidP="00410821">
            <w:pPr>
              <w:rPr>
                <w:rFonts w:ascii="Helvetica" w:hAnsi="Helvetica" w:cs="Helvetica"/>
                <w:sz w:val="17"/>
                <w:szCs w:val="17"/>
              </w:rPr>
            </w:pPr>
            <w:proofErr w:type="gramStart"/>
            <w:r w:rsidRPr="00542429">
              <w:rPr>
                <w:rFonts w:ascii="Helvetica" w:hAnsi="Helvetica" w:cs="Helvetica"/>
                <w:sz w:val="17"/>
                <w:szCs w:val="17"/>
              </w:rPr>
              <w:t>Smallholders</w:t>
            </w:r>
            <w:proofErr w:type="gramEnd"/>
            <w:r w:rsidRPr="00542429">
              <w:rPr>
                <w:rFonts w:ascii="Helvetica" w:hAnsi="Helvetica" w:cs="Helvetica"/>
                <w:sz w:val="17"/>
                <w:szCs w:val="17"/>
              </w:rPr>
              <w:t xml:space="preserve"> majority</w:t>
            </w:r>
          </w:p>
        </w:tc>
        <w:tc>
          <w:tcPr>
            <w:tcW w:w="1080" w:type="dxa"/>
            <w:tcBorders>
              <w:top w:val="single" w:sz="4" w:space="0" w:color="auto"/>
              <w:bottom w:val="single" w:sz="4" w:space="0" w:color="auto"/>
            </w:tcBorders>
            <w:tcMar>
              <w:left w:w="28" w:type="dxa"/>
              <w:right w:w="28" w:type="dxa"/>
            </w:tcMar>
          </w:tcPr>
          <w:p w14:paraId="18CD162D"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2006-2010</w:t>
            </w:r>
          </w:p>
        </w:tc>
        <w:tc>
          <w:tcPr>
            <w:tcW w:w="1721" w:type="dxa"/>
            <w:tcBorders>
              <w:top w:val="single" w:sz="4" w:space="0" w:color="auto"/>
              <w:bottom w:val="single" w:sz="4" w:space="0" w:color="auto"/>
            </w:tcBorders>
            <w:tcMar>
              <w:left w:w="28" w:type="dxa"/>
              <w:right w:w="28" w:type="dxa"/>
            </w:tcMar>
          </w:tcPr>
          <w:p w14:paraId="0ED87752"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Case-control</w:t>
            </w:r>
          </w:p>
          <w:p w14:paraId="2166366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69417D9B"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P</w:t>
            </w:r>
          </w:p>
        </w:tc>
      </w:tr>
      <w:tr w:rsidR="00A91DC2" w:rsidRPr="009305CF" w14:paraId="2B8E9040" w14:textId="77777777">
        <w:tc>
          <w:tcPr>
            <w:tcW w:w="1080" w:type="dxa"/>
            <w:vMerge/>
            <w:tcBorders>
              <w:top w:val="single" w:sz="4" w:space="0" w:color="auto"/>
              <w:bottom w:val="single" w:sz="4" w:space="0" w:color="auto"/>
            </w:tcBorders>
            <w:tcMar>
              <w:left w:w="28" w:type="dxa"/>
              <w:right w:w="28" w:type="dxa"/>
            </w:tcMar>
          </w:tcPr>
          <w:p w14:paraId="16B99FDD" w14:textId="77777777" w:rsidR="00A91DC2" w:rsidRPr="009305CF" w:rsidRDefault="00A91DC2" w:rsidP="00410821">
            <w:pPr>
              <w:rPr>
                <w:rFonts w:ascii="Helvetica" w:hAnsi="Helvetica" w:cs="Helvetica"/>
                <w:sz w:val="17"/>
                <w:szCs w:val="17"/>
              </w:rPr>
            </w:pPr>
          </w:p>
        </w:tc>
        <w:tc>
          <w:tcPr>
            <w:tcW w:w="1440" w:type="dxa"/>
            <w:vMerge w:val="restart"/>
            <w:tcBorders>
              <w:top w:val="single" w:sz="4" w:space="0" w:color="auto"/>
              <w:bottom w:val="single" w:sz="4" w:space="0" w:color="auto"/>
            </w:tcBorders>
            <w:tcMar>
              <w:left w:w="28" w:type="dxa"/>
              <w:right w:w="28" w:type="dxa"/>
            </w:tcMar>
          </w:tcPr>
          <w:p w14:paraId="6A3691FC" w14:textId="77777777" w:rsidR="00A91DC2" w:rsidRPr="009305CF" w:rsidRDefault="00A91DC2" w:rsidP="00410821">
            <w:pPr>
              <w:rPr>
                <w:rFonts w:ascii="Helvetica" w:hAnsi="Helvetica" w:cs="Helvetica"/>
                <w:b/>
                <w:bCs/>
                <w:sz w:val="17"/>
                <w:szCs w:val="17"/>
              </w:rPr>
            </w:pPr>
            <w:r>
              <w:rPr>
                <w:rFonts w:ascii="Helvetica" w:hAnsi="Helvetica" w:cs="Helvetica"/>
                <w:b/>
                <w:bCs/>
                <w:sz w:val="17"/>
                <w:szCs w:val="17"/>
              </w:rPr>
              <w:t>Poverty</w:t>
            </w:r>
            <w:r w:rsidRPr="001016FA">
              <w:rPr>
                <w:rFonts w:ascii="Helvetica" w:hAnsi="Helvetica" w:cs="Helvetica"/>
                <w:b/>
                <w:bCs/>
                <w:sz w:val="17"/>
                <w:szCs w:val="17"/>
              </w:rPr>
              <w:t xml:space="preserve">, </w:t>
            </w:r>
            <w:r>
              <w:rPr>
                <w:rFonts w:ascii="Helvetica" w:hAnsi="Helvetica" w:cs="Helvetica"/>
                <w:b/>
                <w:bCs/>
                <w:sz w:val="17"/>
                <w:szCs w:val="17"/>
              </w:rPr>
              <w:t xml:space="preserve">income, </w:t>
            </w:r>
            <w:r w:rsidRPr="001016FA">
              <w:rPr>
                <w:rFonts w:ascii="Helvetica" w:hAnsi="Helvetica" w:cs="Helvetica"/>
                <w:b/>
                <w:bCs/>
                <w:sz w:val="17"/>
                <w:szCs w:val="17"/>
              </w:rPr>
              <w:t>food security</w:t>
            </w:r>
          </w:p>
        </w:tc>
        <w:tc>
          <w:tcPr>
            <w:tcW w:w="5940" w:type="dxa"/>
            <w:tcBorders>
              <w:top w:val="single" w:sz="4" w:space="0" w:color="auto"/>
              <w:bottom w:val="single" w:sz="4" w:space="0" w:color="auto"/>
            </w:tcBorders>
            <w:tcMar>
              <w:left w:w="28" w:type="dxa"/>
              <w:right w:w="28" w:type="dxa"/>
            </w:tcMar>
          </w:tcPr>
          <w:p w14:paraId="4A8B734C" w14:textId="77777777" w:rsidR="00A91DC2" w:rsidRPr="009305CF" w:rsidDel="006B64E8" w:rsidRDefault="00A91DC2" w:rsidP="00131510">
            <w:pPr>
              <w:numPr>
                <w:ilvl w:val="0"/>
                <w:numId w:val="10"/>
              </w:numPr>
              <w:tabs>
                <w:tab w:val="clear" w:pos="720"/>
                <w:tab w:val="num" w:pos="332"/>
              </w:tabs>
              <w:ind w:left="332" w:hanging="270"/>
              <w:rPr>
                <w:rFonts w:ascii="Helvetica" w:hAnsi="Helvetica" w:cs="Helvetica"/>
                <w:sz w:val="17"/>
                <w:szCs w:val="17"/>
              </w:rPr>
            </w:pPr>
            <w:r w:rsidRPr="009305CF">
              <w:rPr>
                <w:rFonts w:ascii="Helvetica" w:hAnsi="Helvetica" w:cs="Helvetica"/>
                <w:sz w:val="17"/>
                <w:szCs w:val="17"/>
              </w:rPr>
              <w:t xml:space="preserve">Van </w:t>
            </w:r>
            <w:proofErr w:type="spellStart"/>
            <w:r w:rsidRPr="009305CF">
              <w:rPr>
                <w:rFonts w:ascii="Helvetica" w:hAnsi="Helvetica" w:cs="Helvetica"/>
                <w:sz w:val="17"/>
                <w:szCs w:val="17"/>
              </w:rPr>
              <w:t>Rijsber</w:t>
            </w:r>
            <w:r>
              <w:rPr>
                <w:rFonts w:ascii="Helvetica" w:hAnsi="Helvetica" w:cs="Helvetica"/>
                <w:sz w:val="17"/>
                <w:szCs w:val="17"/>
              </w:rPr>
              <w:t>gen</w:t>
            </w:r>
            <w:proofErr w:type="spellEnd"/>
            <w:r>
              <w:rPr>
                <w:rFonts w:ascii="Helvetica" w:hAnsi="Helvetica" w:cs="Helvetica"/>
                <w:sz w:val="17"/>
                <w:szCs w:val="17"/>
              </w:rPr>
              <w:t xml:space="preserve">, B., Elbers, W., Ruben, R. </w:t>
            </w:r>
            <w:r w:rsidRPr="005F3A2D">
              <w:rPr>
                <w:rFonts w:ascii="Helvetica" w:hAnsi="Helvetica" w:cs="Helvetica"/>
                <w:i/>
                <w:iCs/>
                <w:sz w:val="17"/>
                <w:szCs w:val="17"/>
              </w:rPr>
              <w:t>et al.</w:t>
            </w:r>
            <w:r>
              <w:rPr>
                <w:rFonts w:ascii="Helvetica" w:hAnsi="Helvetica" w:cs="Helvetica"/>
                <w:sz w:val="17"/>
                <w:szCs w:val="17"/>
              </w:rPr>
              <w:t xml:space="preserve"> (2016) The ambivalent impact of coffee certification on farmers’ welfare: A matched panel approach for c</w:t>
            </w:r>
            <w:r w:rsidRPr="009305CF">
              <w:rPr>
                <w:rFonts w:ascii="Helvetica" w:hAnsi="Helvetica" w:cs="Helvetica"/>
                <w:sz w:val="17"/>
                <w:szCs w:val="17"/>
              </w:rPr>
              <w:t xml:space="preserve">ooperatives in Central Kenya. World Development 77, 277-292. </w:t>
            </w:r>
          </w:p>
        </w:tc>
        <w:tc>
          <w:tcPr>
            <w:tcW w:w="1134" w:type="dxa"/>
            <w:tcBorders>
              <w:top w:val="single" w:sz="4" w:space="0" w:color="auto"/>
              <w:bottom w:val="single" w:sz="4" w:space="0" w:color="auto"/>
            </w:tcBorders>
            <w:tcMar>
              <w:left w:w="28" w:type="dxa"/>
              <w:right w:w="28" w:type="dxa"/>
            </w:tcMar>
          </w:tcPr>
          <w:p w14:paraId="62D30306" w14:textId="77777777" w:rsidR="00A91DC2" w:rsidRPr="00542429" w:rsidRDefault="00A91DC2" w:rsidP="00131510">
            <w:pPr>
              <w:rPr>
                <w:rFonts w:ascii="Helvetica" w:hAnsi="Helvetica" w:cs="Helvetica"/>
                <w:sz w:val="17"/>
                <w:szCs w:val="17"/>
              </w:rPr>
            </w:pPr>
            <w:r w:rsidRPr="00542429">
              <w:rPr>
                <w:rFonts w:ascii="Helvetica" w:hAnsi="Helvetica" w:cs="Helvetica"/>
                <w:sz w:val="17"/>
                <w:szCs w:val="17"/>
              </w:rPr>
              <w:t>Central Kenya</w:t>
            </w:r>
          </w:p>
        </w:tc>
        <w:tc>
          <w:tcPr>
            <w:tcW w:w="1168" w:type="dxa"/>
            <w:tcBorders>
              <w:top w:val="single" w:sz="4" w:space="0" w:color="auto"/>
              <w:bottom w:val="single" w:sz="4" w:space="0" w:color="auto"/>
            </w:tcBorders>
            <w:tcMar>
              <w:left w:w="28" w:type="dxa"/>
              <w:right w:w="28" w:type="dxa"/>
            </w:tcMar>
          </w:tcPr>
          <w:p w14:paraId="5427E3E8" w14:textId="77777777" w:rsidR="00A91DC2" w:rsidRPr="00542429" w:rsidRDefault="00A91DC2" w:rsidP="00131510">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95F163F" w14:textId="77777777" w:rsidR="00A91DC2" w:rsidRPr="009305CF" w:rsidRDefault="00A91DC2" w:rsidP="00131510">
            <w:pPr>
              <w:rPr>
                <w:rFonts w:ascii="Helvetica" w:hAnsi="Helvetica" w:cs="Helvetica"/>
                <w:sz w:val="17"/>
                <w:szCs w:val="17"/>
              </w:rPr>
            </w:pPr>
            <w:r w:rsidRPr="009305CF">
              <w:rPr>
                <w:rFonts w:ascii="Helvetica" w:hAnsi="Helvetica" w:cs="Helvetica"/>
                <w:sz w:val="17"/>
                <w:szCs w:val="17"/>
              </w:rPr>
              <w:t>2009 and 2013</w:t>
            </w:r>
          </w:p>
        </w:tc>
        <w:tc>
          <w:tcPr>
            <w:tcW w:w="1721" w:type="dxa"/>
            <w:tcBorders>
              <w:top w:val="single" w:sz="4" w:space="0" w:color="auto"/>
              <w:bottom w:val="single" w:sz="4" w:space="0" w:color="auto"/>
            </w:tcBorders>
            <w:tcMar>
              <w:left w:w="28" w:type="dxa"/>
              <w:right w:w="28" w:type="dxa"/>
            </w:tcMar>
          </w:tcPr>
          <w:p w14:paraId="6FE535FE" w14:textId="77777777" w:rsidR="00A91DC2" w:rsidRPr="009305CF" w:rsidRDefault="00A91DC2" w:rsidP="00131510">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7553993" w14:textId="77777777" w:rsidR="00A91DC2" w:rsidRPr="009305CF" w:rsidRDefault="00A91DC2" w:rsidP="00131510">
            <w:pPr>
              <w:rPr>
                <w:rFonts w:ascii="Helvetica" w:hAnsi="Helvetica" w:cs="Helvetica"/>
                <w:sz w:val="17"/>
                <w:szCs w:val="17"/>
              </w:rPr>
            </w:pPr>
            <w:r w:rsidRPr="009305CF">
              <w:rPr>
                <w:rFonts w:ascii="Helvetica" w:hAnsi="Helvetica" w:cs="Helvetica"/>
                <w:sz w:val="17"/>
                <w:szCs w:val="17"/>
              </w:rPr>
              <w:t xml:space="preserve">P </w:t>
            </w:r>
          </w:p>
        </w:tc>
      </w:tr>
      <w:tr w:rsidR="00A91DC2" w:rsidRPr="009305CF" w14:paraId="586C9AEA" w14:textId="77777777">
        <w:tc>
          <w:tcPr>
            <w:tcW w:w="1080" w:type="dxa"/>
            <w:vMerge/>
            <w:tcBorders>
              <w:top w:val="single" w:sz="4" w:space="0" w:color="auto"/>
              <w:bottom w:val="single" w:sz="4" w:space="0" w:color="auto"/>
            </w:tcBorders>
            <w:tcMar>
              <w:left w:w="28" w:type="dxa"/>
              <w:right w:w="28" w:type="dxa"/>
            </w:tcMar>
          </w:tcPr>
          <w:p w14:paraId="1740A48B"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5F5324D"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A978A97" w14:textId="77777777" w:rsidR="00A91DC2" w:rsidRPr="009305CF" w:rsidRDefault="00A91DC2" w:rsidP="00131510">
            <w:pPr>
              <w:numPr>
                <w:ilvl w:val="0"/>
                <w:numId w:val="10"/>
              </w:numPr>
              <w:tabs>
                <w:tab w:val="clear" w:pos="720"/>
                <w:tab w:val="num" w:pos="332"/>
              </w:tabs>
              <w:ind w:left="332" w:hanging="270"/>
              <w:rPr>
                <w:rFonts w:ascii="Helvetica" w:hAnsi="Helvetica" w:cs="Helvetica"/>
                <w:sz w:val="17"/>
                <w:szCs w:val="17"/>
              </w:rPr>
            </w:pPr>
            <w:r>
              <w:rPr>
                <w:rFonts w:ascii="Helvetica" w:hAnsi="Helvetica" w:cs="Helvetica"/>
                <w:sz w:val="17"/>
                <w:szCs w:val="17"/>
              </w:rPr>
              <w:t>Jena, P.R., Stellmacher, T. &amp;</w:t>
            </w:r>
            <w:r w:rsidRPr="009305CF">
              <w:rPr>
                <w:rFonts w:ascii="Helvetica" w:hAnsi="Helvetica" w:cs="Helvetica"/>
                <w:sz w:val="17"/>
                <w:szCs w:val="17"/>
              </w:rPr>
              <w:t xml:space="preserve"> Grote, U. (2017) Can coffee certification schemes increase incomes of smallholder farmers? Evidence from Jinotega, Nicaragua. Environ</w:t>
            </w:r>
            <w:r>
              <w:rPr>
                <w:rFonts w:ascii="Helvetica" w:hAnsi="Helvetica" w:cs="Helvetica"/>
                <w:sz w:val="17"/>
                <w:szCs w:val="17"/>
              </w:rPr>
              <w:t>ment,</w:t>
            </w:r>
            <w:r w:rsidRPr="009305CF">
              <w:rPr>
                <w:rFonts w:ascii="Helvetica" w:hAnsi="Helvetica" w:cs="Helvetica"/>
                <w:sz w:val="17"/>
                <w:szCs w:val="17"/>
              </w:rPr>
              <w:t xml:space="preserve"> Dev</w:t>
            </w:r>
            <w:r>
              <w:rPr>
                <w:rFonts w:ascii="Helvetica" w:hAnsi="Helvetica" w:cs="Helvetica"/>
                <w:sz w:val="17"/>
                <w:szCs w:val="17"/>
              </w:rPr>
              <w:t>elopment and</w:t>
            </w:r>
            <w:r w:rsidRPr="009305CF">
              <w:rPr>
                <w:rFonts w:ascii="Helvetica" w:hAnsi="Helvetica" w:cs="Helvetica"/>
                <w:sz w:val="17"/>
                <w:szCs w:val="17"/>
              </w:rPr>
              <w:t xml:space="preserve"> Sustain</w:t>
            </w:r>
            <w:r>
              <w:rPr>
                <w:rFonts w:ascii="Helvetica" w:hAnsi="Helvetica" w:cs="Helvetica"/>
                <w:sz w:val="17"/>
                <w:szCs w:val="17"/>
              </w:rPr>
              <w:t>ability</w:t>
            </w:r>
            <w:r w:rsidRPr="009305CF">
              <w:rPr>
                <w:rFonts w:ascii="Helvetica" w:hAnsi="Helvetica" w:cs="Helvetica"/>
                <w:sz w:val="17"/>
                <w:szCs w:val="17"/>
              </w:rPr>
              <w:t xml:space="preserve"> 19, 45-66.</w:t>
            </w:r>
          </w:p>
        </w:tc>
        <w:tc>
          <w:tcPr>
            <w:tcW w:w="1134" w:type="dxa"/>
            <w:tcBorders>
              <w:top w:val="single" w:sz="4" w:space="0" w:color="auto"/>
              <w:bottom w:val="single" w:sz="4" w:space="0" w:color="auto"/>
            </w:tcBorders>
            <w:tcMar>
              <w:left w:w="28" w:type="dxa"/>
              <w:right w:w="28" w:type="dxa"/>
            </w:tcMar>
          </w:tcPr>
          <w:p w14:paraId="32AC9BCC" w14:textId="77777777" w:rsidR="00A91DC2" w:rsidRPr="00542429" w:rsidRDefault="00A91DC2" w:rsidP="00131510">
            <w:pPr>
              <w:rPr>
                <w:rFonts w:ascii="Helvetica" w:hAnsi="Helvetica" w:cs="Helvetica"/>
                <w:sz w:val="17"/>
                <w:szCs w:val="17"/>
              </w:rPr>
            </w:pPr>
            <w:r w:rsidRPr="00542429">
              <w:rPr>
                <w:rFonts w:ascii="Helvetica" w:hAnsi="Helvetica" w:cs="Helvetica"/>
                <w:sz w:val="17"/>
                <w:szCs w:val="17"/>
              </w:rPr>
              <w:t>Northern Nicaragua</w:t>
            </w:r>
          </w:p>
        </w:tc>
        <w:tc>
          <w:tcPr>
            <w:tcW w:w="1168" w:type="dxa"/>
            <w:tcBorders>
              <w:top w:val="single" w:sz="4" w:space="0" w:color="auto"/>
              <w:bottom w:val="single" w:sz="4" w:space="0" w:color="auto"/>
            </w:tcBorders>
            <w:tcMar>
              <w:left w:w="28" w:type="dxa"/>
              <w:right w:w="28" w:type="dxa"/>
            </w:tcMar>
          </w:tcPr>
          <w:p w14:paraId="22E1ABE4" w14:textId="77777777" w:rsidR="00A91DC2" w:rsidRPr="00542429" w:rsidRDefault="00A91DC2" w:rsidP="00131510">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468C07F2" w14:textId="77777777" w:rsidR="00A91DC2" w:rsidRPr="009305CF" w:rsidRDefault="00A91DC2" w:rsidP="00131510">
            <w:pPr>
              <w:rPr>
                <w:rFonts w:ascii="Helvetica" w:hAnsi="Helvetica" w:cs="Helvetica"/>
                <w:sz w:val="17"/>
                <w:szCs w:val="17"/>
              </w:rPr>
            </w:pPr>
            <w:r w:rsidRPr="009305CF">
              <w:rPr>
                <w:rFonts w:ascii="Helvetica" w:hAnsi="Helvetica" w:cs="Helvetica"/>
                <w:sz w:val="17"/>
                <w:szCs w:val="17"/>
              </w:rPr>
              <w:t>2010</w:t>
            </w:r>
          </w:p>
        </w:tc>
        <w:tc>
          <w:tcPr>
            <w:tcW w:w="1721" w:type="dxa"/>
            <w:tcBorders>
              <w:top w:val="single" w:sz="4" w:space="0" w:color="auto"/>
              <w:bottom w:val="single" w:sz="4" w:space="0" w:color="auto"/>
            </w:tcBorders>
            <w:tcMar>
              <w:left w:w="28" w:type="dxa"/>
              <w:right w:w="28" w:type="dxa"/>
            </w:tcMar>
          </w:tcPr>
          <w:p w14:paraId="051998A6" w14:textId="77777777" w:rsidR="00A91DC2" w:rsidRPr="009305CF" w:rsidRDefault="00A91DC2" w:rsidP="00131510">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201C197" w14:textId="77777777" w:rsidR="00A91DC2" w:rsidRPr="009305CF" w:rsidRDefault="00A91DC2" w:rsidP="00131510">
            <w:pPr>
              <w:rPr>
                <w:rFonts w:ascii="Helvetica" w:hAnsi="Helvetica" w:cs="Helvetica"/>
                <w:sz w:val="17"/>
                <w:szCs w:val="17"/>
              </w:rPr>
            </w:pPr>
            <w:r>
              <w:rPr>
                <w:rFonts w:ascii="Helvetica" w:hAnsi="Helvetica" w:cs="Helvetica"/>
                <w:sz w:val="17"/>
                <w:szCs w:val="17"/>
              </w:rPr>
              <w:t>O</w:t>
            </w:r>
          </w:p>
        </w:tc>
      </w:tr>
      <w:tr w:rsidR="00A91DC2" w:rsidRPr="009305CF" w14:paraId="47476F08" w14:textId="77777777">
        <w:tc>
          <w:tcPr>
            <w:tcW w:w="1080" w:type="dxa"/>
            <w:vMerge/>
            <w:tcBorders>
              <w:top w:val="single" w:sz="4" w:space="0" w:color="auto"/>
              <w:bottom w:val="single" w:sz="4" w:space="0" w:color="auto"/>
            </w:tcBorders>
            <w:tcMar>
              <w:left w:w="28" w:type="dxa"/>
              <w:right w:w="28" w:type="dxa"/>
            </w:tcMar>
          </w:tcPr>
          <w:p w14:paraId="597FF3C6"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1CB7DAEF"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5456BACB" w14:textId="77777777" w:rsidR="00A91DC2" w:rsidRPr="009305CF" w:rsidRDefault="00A91DC2" w:rsidP="00143545">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Chiputwa</w:t>
            </w:r>
            <w:proofErr w:type="spellEnd"/>
            <w:r w:rsidRPr="009305CF">
              <w:rPr>
                <w:rFonts w:ascii="Helvetica" w:hAnsi="Helvetica" w:cs="Helvetica"/>
                <w:sz w:val="17"/>
                <w:szCs w:val="17"/>
              </w:rPr>
              <w:t>, B., Spielm</w:t>
            </w:r>
            <w:r>
              <w:rPr>
                <w:rFonts w:ascii="Helvetica" w:hAnsi="Helvetica" w:cs="Helvetica"/>
                <w:sz w:val="17"/>
                <w:szCs w:val="17"/>
              </w:rPr>
              <w:t>an, D.J., Qaim, M. (2015) Food standards, certification, and poverty among coffee f</w:t>
            </w:r>
            <w:r w:rsidRPr="009305CF">
              <w:rPr>
                <w:rFonts w:ascii="Helvetica" w:hAnsi="Helvetica" w:cs="Helvetica"/>
                <w:sz w:val="17"/>
                <w:szCs w:val="17"/>
              </w:rPr>
              <w:t>armers in Uganda. World Development 66, 400-412.</w:t>
            </w:r>
          </w:p>
        </w:tc>
        <w:tc>
          <w:tcPr>
            <w:tcW w:w="1134" w:type="dxa"/>
            <w:tcBorders>
              <w:top w:val="single" w:sz="4" w:space="0" w:color="auto"/>
              <w:bottom w:val="single" w:sz="4" w:space="0" w:color="auto"/>
            </w:tcBorders>
            <w:tcMar>
              <w:left w:w="28" w:type="dxa"/>
              <w:right w:w="28" w:type="dxa"/>
            </w:tcMar>
          </w:tcPr>
          <w:p w14:paraId="1E48F1E3" w14:textId="77777777" w:rsidR="00A91DC2" w:rsidRPr="00542429" w:rsidRDefault="00A91DC2" w:rsidP="00143545">
            <w:pPr>
              <w:rPr>
                <w:rFonts w:ascii="Helvetica" w:hAnsi="Helvetica" w:cs="Helvetica"/>
                <w:sz w:val="17"/>
                <w:szCs w:val="17"/>
              </w:rPr>
            </w:pPr>
            <w:r w:rsidRPr="00542429">
              <w:rPr>
                <w:rFonts w:ascii="Helvetica" w:hAnsi="Helvetica" w:cs="Helvetica"/>
                <w:sz w:val="17"/>
                <w:szCs w:val="17"/>
              </w:rPr>
              <w:t>Uganda</w:t>
            </w:r>
          </w:p>
        </w:tc>
        <w:tc>
          <w:tcPr>
            <w:tcW w:w="1168" w:type="dxa"/>
            <w:tcBorders>
              <w:top w:val="single" w:sz="4" w:space="0" w:color="auto"/>
              <w:bottom w:val="single" w:sz="4" w:space="0" w:color="auto"/>
            </w:tcBorders>
            <w:tcMar>
              <w:left w:w="28" w:type="dxa"/>
              <w:right w:w="28" w:type="dxa"/>
            </w:tcMar>
          </w:tcPr>
          <w:p w14:paraId="6F7459C5" w14:textId="77777777" w:rsidR="00A91DC2" w:rsidRPr="00542429" w:rsidRDefault="00A91DC2" w:rsidP="00143545">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5DA4BF45"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2012</w:t>
            </w:r>
          </w:p>
        </w:tc>
        <w:tc>
          <w:tcPr>
            <w:tcW w:w="1721" w:type="dxa"/>
            <w:tcBorders>
              <w:top w:val="single" w:sz="4" w:space="0" w:color="auto"/>
              <w:bottom w:val="single" w:sz="4" w:space="0" w:color="auto"/>
            </w:tcBorders>
            <w:tcMar>
              <w:left w:w="28" w:type="dxa"/>
              <w:right w:w="28" w:type="dxa"/>
            </w:tcMar>
          </w:tcPr>
          <w:p w14:paraId="144A98B4"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0CD0F4AE"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P</w:t>
            </w:r>
          </w:p>
        </w:tc>
      </w:tr>
      <w:tr w:rsidR="00A91DC2" w:rsidRPr="009305CF" w14:paraId="5353178E" w14:textId="77777777">
        <w:tc>
          <w:tcPr>
            <w:tcW w:w="1080" w:type="dxa"/>
            <w:vMerge/>
            <w:tcBorders>
              <w:top w:val="single" w:sz="4" w:space="0" w:color="auto"/>
              <w:bottom w:val="single" w:sz="4" w:space="0" w:color="auto"/>
            </w:tcBorders>
            <w:tcMar>
              <w:left w:w="28" w:type="dxa"/>
              <w:right w:w="28" w:type="dxa"/>
            </w:tcMar>
          </w:tcPr>
          <w:p w14:paraId="1A7B6C1C"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BEF3EB9"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7445FCCC" w14:textId="77777777" w:rsidR="00A91DC2" w:rsidRPr="009305CF" w:rsidRDefault="00A91DC2" w:rsidP="00143545">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lang w:val="es-ES"/>
              </w:rPr>
              <w:t>Miti</w:t>
            </w:r>
            <w:r>
              <w:rPr>
                <w:rFonts w:ascii="Helvetica" w:hAnsi="Helvetica" w:cs="Helvetica"/>
                <w:sz w:val="17"/>
                <w:szCs w:val="17"/>
                <w:lang w:val="es-ES"/>
              </w:rPr>
              <w:t>ku</w:t>
            </w:r>
            <w:proofErr w:type="spellEnd"/>
            <w:r>
              <w:rPr>
                <w:rFonts w:ascii="Helvetica" w:hAnsi="Helvetica" w:cs="Helvetica"/>
                <w:sz w:val="17"/>
                <w:szCs w:val="17"/>
                <w:lang w:val="es-ES"/>
              </w:rPr>
              <w:t xml:space="preserve">, F., de Mey, Y., </w:t>
            </w:r>
            <w:proofErr w:type="spellStart"/>
            <w:r>
              <w:rPr>
                <w:rFonts w:ascii="Helvetica" w:hAnsi="Helvetica" w:cs="Helvetica"/>
                <w:sz w:val="17"/>
                <w:szCs w:val="17"/>
                <w:lang w:val="es-ES"/>
              </w:rPr>
              <w:t>Nyssen</w:t>
            </w:r>
            <w:proofErr w:type="spellEnd"/>
            <w:r>
              <w:rPr>
                <w:rFonts w:ascii="Helvetica" w:hAnsi="Helvetica" w:cs="Helvetica"/>
                <w:sz w:val="17"/>
                <w:szCs w:val="17"/>
                <w:lang w:val="es-ES"/>
              </w:rPr>
              <w:t xml:space="preserve">, J. </w:t>
            </w:r>
            <w:r w:rsidRPr="005F3A2D">
              <w:rPr>
                <w:rFonts w:ascii="Helvetica" w:hAnsi="Helvetica" w:cs="Helvetica"/>
                <w:i/>
                <w:iCs/>
                <w:sz w:val="17"/>
                <w:szCs w:val="17"/>
                <w:lang w:val="es-ES"/>
              </w:rPr>
              <w:t>et al.</w:t>
            </w:r>
            <w:r>
              <w:rPr>
                <w:rFonts w:ascii="Helvetica" w:hAnsi="Helvetica" w:cs="Helvetica"/>
                <w:sz w:val="17"/>
                <w:szCs w:val="17"/>
                <w:lang w:val="es-ES"/>
              </w:rPr>
              <w:t xml:space="preserve"> </w:t>
            </w:r>
            <w:r w:rsidRPr="009305CF">
              <w:rPr>
                <w:rFonts w:ascii="Helvetica" w:hAnsi="Helvetica" w:cs="Helvetica"/>
                <w:sz w:val="17"/>
                <w:szCs w:val="17"/>
                <w:lang w:val="es-ES"/>
              </w:rPr>
              <w:t xml:space="preserve">(2017) </w:t>
            </w:r>
            <w:r w:rsidRPr="009305CF">
              <w:rPr>
                <w:rFonts w:ascii="Helvetica" w:hAnsi="Helvetica" w:cs="Helvetica"/>
                <w:sz w:val="17"/>
                <w:szCs w:val="17"/>
              </w:rPr>
              <w:t>Do private sustainability standards contribute to income growth and poverty alleviation? A comparison of different coffee certification schemes in</w:t>
            </w:r>
            <w:r>
              <w:rPr>
                <w:rFonts w:ascii="Helvetica" w:hAnsi="Helvetica" w:cs="Helvetica"/>
                <w:sz w:val="17"/>
                <w:szCs w:val="17"/>
              </w:rPr>
              <w:t xml:space="preserve"> Ethiopia. Sustainability 9</w:t>
            </w:r>
            <w:r w:rsidRPr="009305CF">
              <w:rPr>
                <w:rFonts w:ascii="Helvetica" w:hAnsi="Helvetica" w:cs="Helvetica"/>
                <w:sz w:val="17"/>
                <w:szCs w:val="17"/>
              </w:rPr>
              <w:t>, 1-21.</w:t>
            </w:r>
          </w:p>
        </w:tc>
        <w:tc>
          <w:tcPr>
            <w:tcW w:w="1134" w:type="dxa"/>
            <w:tcBorders>
              <w:top w:val="single" w:sz="4" w:space="0" w:color="auto"/>
              <w:bottom w:val="single" w:sz="4" w:space="0" w:color="auto"/>
            </w:tcBorders>
            <w:tcMar>
              <w:left w:w="28" w:type="dxa"/>
              <w:right w:w="28" w:type="dxa"/>
            </w:tcMar>
          </w:tcPr>
          <w:p w14:paraId="3C0003CA" w14:textId="77777777" w:rsidR="00A91DC2" w:rsidRPr="00542429" w:rsidRDefault="00A91DC2" w:rsidP="00143545">
            <w:pPr>
              <w:rPr>
                <w:rFonts w:ascii="Helvetica" w:hAnsi="Helvetica" w:cs="Helvetica"/>
                <w:sz w:val="17"/>
                <w:szCs w:val="17"/>
              </w:rPr>
            </w:pPr>
            <w:r w:rsidRPr="00542429">
              <w:rPr>
                <w:rFonts w:ascii="Helvetica" w:hAnsi="Helvetica" w:cs="Helvetica"/>
                <w:sz w:val="17"/>
                <w:szCs w:val="17"/>
              </w:rPr>
              <w:t>Ethiopia</w:t>
            </w:r>
          </w:p>
        </w:tc>
        <w:tc>
          <w:tcPr>
            <w:tcW w:w="1168" w:type="dxa"/>
            <w:tcBorders>
              <w:top w:val="single" w:sz="4" w:space="0" w:color="auto"/>
              <w:bottom w:val="single" w:sz="4" w:space="0" w:color="auto"/>
            </w:tcBorders>
            <w:tcMar>
              <w:left w:w="28" w:type="dxa"/>
              <w:right w:w="28" w:type="dxa"/>
            </w:tcMar>
          </w:tcPr>
          <w:p w14:paraId="679E2297" w14:textId="77777777" w:rsidR="00A91DC2" w:rsidRPr="00542429" w:rsidRDefault="00A91DC2" w:rsidP="00143545">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8A1DC43"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2014</w:t>
            </w:r>
          </w:p>
        </w:tc>
        <w:tc>
          <w:tcPr>
            <w:tcW w:w="1721" w:type="dxa"/>
            <w:tcBorders>
              <w:top w:val="single" w:sz="4" w:space="0" w:color="auto"/>
              <w:bottom w:val="single" w:sz="4" w:space="0" w:color="auto"/>
            </w:tcBorders>
            <w:tcMar>
              <w:left w:w="28" w:type="dxa"/>
              <w:right w:w="28" w:type="dxa"/>
            </w:tcMar>
          </w:tcPr>
          <w:p w14:paraId="348BD546"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7381BD96" w14:textId="77777777" w:rsidR="00A91DC2" w:rsidRPr="009305CF" w:rsidRDefault="00A91DC2" w:rsidP="00143545">
            <w:pPr>
              <w:rPr>
                <w:rFonts w:ascii="Helvetica" w:hAnsi="Helvetica" w:cs="Helvetica"/>
                <w:sz w:val="17"/>
                <w:szCs w:val="17"/>
              </w:rPr>
            </w:pPr>
            <w:r>
              <w:rPr>
                <w:rFonts w:ascii="Helvetica" w:hAnsi="Helvetica" w:cs="Helvetica"/>
                <w:sz w:val="17"/>
                <w:szCs w:val="17"/>
              </w:rPr>
              <w:t>O</w:t>
            </w:r>
          </w:p>
        </w:tc>
      </w:tr>
      <w:tr w:rsidR="00A91DC2" w:rsidRPr="009305CF" w14:paraId="6152D6AE" w14:textId="77777777">
        <w:tc>
          <w:tcPr>
            <w:tcW w:w="1080" w:type="dxa"/>
            <w:vMerge/>
            <w:tcBorders>
              <w:top w:val="single" w:sz="4" w:space="0" w:color="auto"/>
              <w:bottom w:val="single" w:sz="4" w:space="0" w:color="auto"/>
            </w:tcBorders>
            <w:tcMar>
              <w:left w:w="28" w:type="dxa"/>
              <w:right w:w="28" w:type="dxa"/>
            </w:tcMar>
          </w:tcPr>
          <w:p w14:paraId="35BB8A5D"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76B7DB36"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0661A720" w14:textId="77777777" w:rsidR="00A91DC2" w:rsidRPr="009305CF" w:rsidRDefault="00A91DC2" w:rsidP="00143545">
            <w:pPr>
              <w:numPr>
                <w:ilvl w:val="0"/>
                <w:numId w:val="10"/>
              </w:numPr>
              <w:tabs>
                <w:tab w:val="clear" w:pos="720"/>
                <w:tab w:val="num" w:pos="332"/>
              </w:tabs>
              <w:ind w:left="332" w:hanging="270"/>
              <w:rPr>
                <w:rFonts w:ascii="Helvetica" w:hAnsi="Helvetica" w:cs="Helvetica"/>
                <w:sz w:val="17"/>
                <w:szCs w:val="17"/>
              </w:rPr>
            </w:pPr>
            <w:r w:rsidRPr="009305CF">
              <w:rPr>
                <w:rFonts w:ascii="Helvetica" w:hAnsi="Helvetica" w:cs="Helvetica"/>
                <w:sz w:val="17"/>
                <w:szCs w:val="17"/>
              </w:rPr>
              <w:t xml:space="preserve">Jena, P.R., </w:t>
            </w:r>
            <w:proofErr w:type="spellStart"/>
            <w:r w:rsidRPr="009305CF">
              <w:rPr>
                <w:rFonts w:ascii="Helvetica" w:hAnsi="Helvetica" w:cs="Helvetica"/>
                <w:sz w:val="17"/>
                <w:szCs w:val="17"/>
              </w:rPr>
              <w:t>Chichaibelu</w:t>
            </w:r>
            <w:proofErr w:type="spellEnd"/>
            <w:r w:rsidRPr="009305CF">
              <w:rPr>
                <w:rFonts w:ascii="Helvetica" w:hAnsi="Helvetica" w:cs="Helvetica"/>
                <w:sz w:val="17"/>
                <w:szCs w:val="17"/>
              </w:rPr>
              <w:t xml:space="preserve">, B.B., Stellmacher, </w:t>
            </w:r>
            <w:r>
              <w:rPr>
                <w:rFonts w:ascii="Helvetica" w:hAnsi="Helvetica" w:cs="Helvetica"/>
                <w:sz w:val="17"/>
                <w:szCs w:val="17"/>
              </w:rPr>
              <w:t xml:space="preserve">T. </w:t>
            </w:r>
            <w:r w:rsidRPr="00E84BA0">
              <w:rPr>
                <w:rFonts w:ascii="Helvetica" w:hAnsi="Helvetica" w:cs="Helvetica"/>
                <w:i/>
                <w:iCs/>
                <w:sz w:val="17"/>
                <w:szCs w:val="17"/>
              </w:rPr>
              <w:t>et al.</w:t>
            </w:r>
            <w:r>
              <w:rPr>
                <w:rFonts w:ascii="Helvetica" w:hAnsi="Helvetica" w:cs="Helvetica"/>
                <w:sz w:val="17"/>
                <w:szCs w:val="17"/>
              </w:rPr>
              <w:t xml:space="preserve"> (2012) T</w:t>
            </w:r>
            <w:r w:rsidRPr="009305CF">
              <w:rPr>
                <w:rFonts w:ascii="Helvetica" w:hAnsi="Helvetica" w:cs="Helvetica"/>
                <w:sz w:val="17"/>
                <w:szCs w:val="17"/>
              </w:rPr>
              <w:t>he impact of coffee certification on small-scale producers’ livelihoods: a case study from the Jimma Zone, Ethiopia. Agricultural Economics 43, 429-440.</w:t>
            </w:r>
          </w:p>
        </w:tc>
        <w:tc>
          <w:tcPr>
            <w:tcW w:w="1134" w:type="dxa"/>
            <w:tcBorders>
              <w:top w:val="single" w:sz="4" w:space="0" w:color="auto"/>
              <w:bottom w:val="single" w:sz="4" w:space="0" w:color="auto"/>
            </w:tcBorders>
            <w:tcMar>
              <w:left w:w="28" w:type="dxa"/>
              <w:right w:w="28" w:type="dxa"/>
            </w:tcMar>
          </w:tcPr>
          <w:p w14:paraId="6B551784" w14:textId="77777777" w:rsidR="00A91DC2" w:rsidRPr="00542429" w:rsidRDefault="00A91DC2" w:rsidP="00143545">
            <w:pPr>
              <w:rPr>
                <w:rFonts w:ascii="Helvetica" w:hAnsi="Helvetica" w:cs="Helvetica"/>
                <w:sz w:val="17"/>
                <w:szCs w:val="17"/>
              </w:rPr>
            </w:pPr>
            <w:proofErr w:type="spellStart"/>
            <w:r w:rsidRPr="00542429">
              <w:rPr>
                <w:rFonts w:ascii="Helvetica" w:hAnsi="Helvetica" w:cs="Helvetica"/>
                <w:sz w:val="17"/>
                <w:szCs w:val="17"/>
                <w:lang w:val="es-ES" w:eastAsia="en-US"/>
              </w:rPr>
              <w:t>Southwestern</w:t>
            </w:r>
            <w:proofErr w:type="spellEnd"/>
            <w:r w:rsidRPr="00542429">
              <w:rPr>
                <w:rFonts w:ascii="Helvetica" w:hAnsi="Helvetica" w:cs="Helvetica"/>
                <w:sz w:val="17"/>
                <w:szCs w:val="17"/>
                <w:lang w:val="es-ES" w:eastAsia="en-US"/>
              </w:rPr>
              <w:t xml:space="preserve"> </w:t>
            </w:r>
            <w:proofErr w:type="spellStart"/>
            <w:r w:rsidRPr="00542429">
              <w:rPr>
                <w:rFonts w:ascii="Helvetica" w:hAnsi="Helvetica" w:cs="Helvetica"/>
                <w:sz w:val="17"/>
                <w:szCs w:val="17"/>
                <w:lang w:val="es-ES" w:eastAsia="en-US"/>
              </w:rPr>
              <w:t>Ethiopia</w:t>
            </w:r>
            <w:proofErr w:type="spellEnd"/>
          </w:p>
        </w:tc>
        <w:tc>
          <w:tcPr>
            <w:tcW w:w="1168" w:type="dxa"/>
            <w:tcBorders>
              <w:top w:val="single" w:sz="4" w:space="0" w:color="auto"/>
              <w:bottom w:val="single" w:sz="4" w:space="0" w:color="auto"/>
            </w:tcBorders>
            <w:tcMar>
              <w:left w:w="28" w:type="dxa"/>
              <w:right w:w="28" w:type="dxa"/>
            </w:tcMar>
          </w:tcPr>
          <w:p w14:paraId="3A741931" w14:textId="77777777" w:rsidR="00A91DC2" w:rsidRPr="00542429" w:rsidRDefault="00A91DC2" w:rsidP="00143545">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2F7388E"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2009</w:t>
            </w:r>
          </w:p>
        </w:tc>
        <w:tc>
          <w:tcPr>
            <w:tcW w:w="1721" w:type="dxa"/>
            <w:tcBorders>
              <w:top w:val="single" w:sz="4" w:space="0" w:color="auto"/>
              <w:bottom w:val="single" w:sz="4" w:space="0" w:color="auto"/>
            </w:tcBorders>
            <w:tcMar>
              <w:left w:w="28" w:type="dxa"/>
              <w:right w:w="28" w:type="dxa"/>
            </w:tcMar>
          </w:tcPr>
          <w:p w14:paraId="31416B90"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35C85432" w14:textId="77777777" w:rsidR="00A91DC2" w:rsidRPr="009305CF" w:rsidRDefault="00A91DC2" w:rsidP="00143545">
            <w:pPr>
              <w:rPr>
                <w:rFonts w:ascii="Helvetica" w:hAnsi="Helvetica" w:cs="Helvetica"/>
                <w:sz w:val="17"/>
                <w:szCs w:val="17"/>
              </w:rPr>
            </w:pPr>
            <w:r w:rsidRPr="009305CF">
              <w:rPr>
                <w:rFonts w:ascii="Helvetica" w:hAnsi="Helvetica" w:cs="Helvetica"/>
                <w:sz w:val="17"/>
                <w:szCs w:val="17"/>
              </w:rPr>
              <w:t>O</w:t>
            </w:r>
          </w:p>
        </w:tc>
      </w:tr>
      <w:tr w:rsidR="00A91DC2" w:rsidRPr="009305CF" w14:paraId="1ECE121C" w14:textId="77777777">
        <w:tc>
          <w:tcPr>
            <w:tcW w:w="1080" w:type="dxa"/>
            <w:vMerge/>
            <w:tcBorders>
              <w:top w:val="single" w:sz="4" w:space="0" w:color="auto"/>
              <w:bottom w:val="single" w:sz="4" w:space="0" w:color="auto"/>
            </w:tcBorders>
            <w:tcMar>
              <w:left w:w="28" w:type="dxa"/>
              <w:right w:w="28" w:type="dxa"/>
            </w:tcMar>
          </w:tcPr>
          <w:p w14:paraId="4202CD38"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0087A86D"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F551138" w14:textId="77777777" w:rsidR="00A91DC2" w:rsidRPr="009305CF" w:rsidRDefault="00A91DC2" w:rsidP="00A66007">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Vanderhaegen</w:t>
            </w:r>
            <w:proofErr w:type="spellEnd"/>
            <w:r w:rsidRPr="009305CF">
              <w:rPr>
                <w:rFonts w:ascii="Helvetica" w:hAnsi="Helvetica" w:cs="Helvetica"/>
                <w:sz w:val="17"/>
                <w:szCs w:val="17"/>
              </w:rPr>
              <w:t>,</w:t>
            </w:r>
            <w:r>
              <w:rPr>
                <w:rFonts w:ascii="Helvetica" w:hAnsi="Helvetica" w:cs="Helvetica"/>
                <w:sz w:val="17"/>
                <w:szCs w:val="17"/>
              </w:rPr>
              <w:t xml:space="preserve"> K., </w:t>
            </w:r>
            <w:proofErr w:type="spellStart"/>
            <w:r>
              <w:rPr>
                <w:rFonts w:ascii="Helvetica" w:hAnsi="Helvetica" w:cs="Helvetica"/>
                <w:sz w:val="17"/>
                <w:szCs w:val="17"/>
              </w:rPr>
              <w:t>Akoyi</w:t>
            </w:r>
            <w:proofErr w:type="spellEnd"/>
            <w:r>
              <w:rPr>
                <w:rFonts w:ascii="Helvetica" w:hAnsi="Helvetica" w:cs="Helvetica"/>
                <w:sz w:val="17"/>
                <w:szCs w:val="17"/>
              </w:rPr>
              <w:t xml:space="preserve">, K.T., Dekoninck, W. </w:t>
            </w:r>
            <w:r w:rsidRPr="00E84BA0">
              <w:rPr>
                <w:rFonts w:ascii="Helvetica" w:hAnsi="Helvetica" w:cs="Helvetica"/>
                <w:i/>
                <w:iCs/>
                <w:sz w:val="17"/>
                <w:szCs w:val="17"/>
              </w:rPr>
              <w:t>et al.</w:t>
            </w:r>
            <w:r w:rsidRPr="009305CF">
              <w:rPr>
                <w:rFonts w:ascii="Helvetica" w:hAnsi="Helvetica" w:cs="Helvetica"/>
                <w:sz w:val="17"/>
                <w:szCs w:val="17"/>
              </w:rPr>
              <w:t xml:space="preserve"> (2018) Do private coffee standards ‘walk the talk’ in improving socio-economic and environmental sustainability? Global Environmental Change 5</w:t>
            </w:r>
            <w:r>
              <w:rPr>
                <w:rFonts w:ascii="Helvetica" w:hAnsi="Helvetica" w:cs="Helvetica"/>
                <w:sz w:val="17"/>
                <w:szCs w:val="17"/>
              </w:rPr>
              <w:t xml:space="preserve">1, </w:t>
            </w:r>
            <w:r w:rsidRPr="009305CF">
              <w:rPr>
                <w:rFonts w:ascii="Helvetica" w:hAnsi="Helvetica" w:cs="Helvetica"/>
                <w:sz w:val="17"/>
                <w:szCs w:val="17"/>
              </w:rPr>
              <w:t>1-9.</w:t>
            </w:r>
          </w:p>
        </w:tc>
        <w:tc>
          <w:tcPr>
            <w:tcW w:w="1134" w:type="dxa"/>
            <w:tcBorders>
              <w:top w:val="single" w:sz="4" w:space="0" w:color="auto"/>
              <w:bottom w:val="single" w:sz="4" w:space="0" w:color="auto"/>
            </w:tcBorders>
            <w:tcMar>
              <w:left w:w="28" w:type="dxa"/>
              <w:right w:w="28" w:type="dxa"/>
            </w:tcMar>
          </w:tcPr>
          <w:p w14:paraId="2D829751" w14:textId="77777777" w:rsidR="00A91DC2" w:rsidRPr="00542429" w:rsidRDefault="00A91DC2" w:rsidP="00A66007">
            <w:pPr>
              <w:rPr>
                <w:rFonts w:ascii="Helvetica" w:hAnsi="Helvetica" w:cs="Helvetica"/>
                <w:sz w:val="17"/>
                <w:szCs w:val="17"/>
                <w:lang w:val="es-ES" w:eastAsia="en-US"/>
              </w:rPr>
            </w:pPr>
            <w:r w:rsidRPr="00542429">
              <w:rPr>
                <w:rFonts w:ascii="Helvetica" w:hAnsi="Helvetica" w:cs="Helvetica"/>
                <w:sz w:val="17"/>
                <w:szCs w:val="17"/>
                <w:lang w:val="es-ES" w:eastAsia="en-US"/>
              </w:rPr>
              <w:t>Eastern Uganda</w:t>
            </w:r>
          </w:p>
        </w:tc>
        <w:tc>
          <w:tcPr>
            <w:tcW w:w="1168" w:type="dxa"/>
            <w:tcBorders>
              <w:top w:val="single" w:sz="4" w:space="0" w:color="auto"/>
              <w:bottom w:val="single" w:sz="4" w:space="0" w:color="auto"/>
            </w:tcBorders>
            <w:tcMar>
              <w:left w:w="28" w:type="dxa"/>
              <w:right w:w="28" w:type="dxa"/>
            </w:tcMar>
          </w:tcPr>
          <w:p w14:paraId="05F3DB1E" w14:textId="77777777" w:rsidR="00A91DC2" w:rsidRPr="00542429" w:rsidRDefault="00A91DC2" w:rsidP="00A66007">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729B575" w14:textId="77777777" w:rsidR="00A91DC2" w:rsidRPr="009305CF" w:rsidRDefault="00A91DC2" w:rsidP="00A66007">
            <w:pPr>
              <w:rPr>
                <w:rFonts w:ascii="Helvetica" w:hAnsi="Helvetica" w:cs="Helvetica"/>
                <w:sz w:val="17"/>
                <w:szCs w:val="17"/>
              </w:rPr>
            </w:pPr>
            <w:r w:rsidRPr="009305CF">
              <w:rPr>
                <w:rFonts w:ascii="Helvetica" w:hAnsi="Helvetica" w:cs="Helvetica"/>
                <w:sz w:val="17"/>
                <w:szCs w:val="17"/>
              </w:rPr>
              <w:t>2014</w:t>
            </w:r>
          </w:p>
        </w:tc>
        <w:tc>
          <w:tcPr>
            <w:tcW w:w="1721" w:type="dxa"/>
            <w:tcBorders>
              <w:top w:val="single" w:sz="4" w:space="0" w:color="auto"/>
              <w:bottom w:val="single" w:sz="4" w:space="0" w:color="auto"/>
            </w:tcBorders>
            <w:tcMar>
              <w:left w:w="28" w:type="dxa"/>
              <w:right w:w="28" w:type="dxa"/>
            </w:tcMar>
          </w:tcPr>
          <w:p w14:paraId="1623461D" w14:textId="77777777" w:rsidR="00A91DC2" w:rsidRPr="009305CF" w:rsidRDefault="00A91DC2" w:rsidP="00A66007">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62457CB5" w14:textId="77777777" w:rsidR="00A91DC2" w:rsidRPr="009305CF" w:rsidRDefault="00A91DC2" w:rsidP="00A66007">
            <w:pPr>
              <w:rPr>
                <w:rFonts w:ascii="Helvetica" w:hAnsi="Helvetica" w:cs="Helvetica"/>
                <w:sz w:val="17"/>
                <w:szCs w:val="17"/>
              </w:rPr>
            </w:pPr>
            <w:r>
              <w:rPr>
                <w:rFonts w:ascii="Helvetica" w:hAnsi="Helvetica" w:cs="Helvetica"/>
                <w:sz w:val="17"/>
                <w:szCs w:val="17"/>
              </w:rPr>
              <w:t>O</w:t>
            </w:r>
          </w:p>
        </w:tc>
      </w:tr>
      <w:tr w:rsidR="00A91DC2" w:rsidRPr="009305CF" w14:paraId="1B31EE35" w14:textId="77777777">
        <w:tc>
          <w:tcPr>
            <w:tcW w:w="1080" w:type="dxa"/>
            <w:vMerge/>
            <w:tcBorders>
              <w:top w:val="single" w:sz="4" w:space="0" w:color="auto"/>
              <w:bottom w:val="single" w:sz="4" w:space="0" w:color="auto"/>
            </w:tcBorders>
            <w:tcMar>
              <w:left w:w="28" w:type="dxa"/>
              <w:right w:w="28" w:type="dxa"/>
            </w:tcMar>
          </w:tcPr>
          <w:p w14:paraId="6299744B"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40F3CF6"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47A2696E" w14:textId="77777777" w:rsidR="00A91DC2" w:rsidRPr="009305CF" w:rsidRDefault="00A91DC2" w:rsidP="009A4AC2">
            <w:pPr>
              <w:numPr>
                <w:ilvl w:val="0"/>
                <w:numId w:val="10"/>
              </w:numPr>
              <w:tabs>
                <w:tab w:val="clear" w:pos="720"/>
                <w:tab w:val="num" w:pos="332"/>
              </w:tabs>
              <w:ind w:left="332" w:hanging="270"/>
              <w:rPr>
                <w:rFonts w:ascii="Helvetica" w:hAnsi="Helvetica" w:cs="Helvetica"/>
                <w:sz w:val="17"/>
                <w:szCs w:val="17"/>
                <w:lang w:val="es-ES"/>
              </w:rPr>
            </w:pPr>
            <w:r w:rsidRPr="009305CF">
              <w:rPr>
                <w:rFonts w:ascii="Helvetica" w:hAnsi="Helvetica" w:cs="Helvetica"/>
                <w:sz w:val="17"/>
                <w:szCs w:val="17"/>
              </w:rPr>
              <w:t xml:space="preserve">Jena, P.R. &amp; Grote, U. (2022) Do certification schemes enhance coffee yields and household income? </w:t>
            </w:r>
            <w:proofErr w:type="spellStart"/>
            <w:r w:rsidRPr="009305CF">
              <w:rPr>
                <w:rFonts w:ascii="Helvetica" w:hAnsi="Helvetica" w:cs="Helvetica"/>
                <w:sz w:val="17"/>
                <w:szCs w:val="17"/>
                <w:lang w:val="es-ES"/>
              </w:rPr>
              <w:t>Lessons</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learned</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across</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continents</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Food</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Systems</w:t>
            </w:r>
            <w:proofErr w:type="spellEnd"/>
            <w:r w:rsidRPr="009305CF">
              <w:rPr>
                <w:rFonts w:ascii="Helvetica" w:hAnsi="Helvetica" w:cs="Helvetica"/>
                <w:sz w:val="17"/>
                <w:szCs w:val="17"/>
                <w:lang w:val="es-ES"/>
              </w:rPr>
              <w:t xml:space="preserve"> 5, 716904.</w:t>
            </w:r>
          </w:p>
        </w:tc>
        <w:tc>
          <w:tcPr>
            <w:tcW w:w="1134" w:type="dxa"/>
            <w:tcBorders>
              <w:top w:val="single" w:sz="4" w:space="0" w:color="auto"/>
              <w:bottom w:val="single" w:sz="4" w:space="0" w:color="auto"/>
            </w:tcBorders>
            <w:tcMar>
              <w:left w:w="28" w:type="dxa"/>
              <w:right w:w="28" w:type="dxa"/>
            </w:tcMar>
          </w:tcPr>
          <w:p w14:paraId="3CB3866A" w14:textId="77777777" w:rsidR="00A91DC2" w:rsidRPr="00542429" w:rsidRDefault="00A91DC2" w:rsidP="009A4AC2">
            <w:pPr>
              <w:rPr>
                <w:rFonts w:ascii="Helvetica" w:hAnsi="Helvetica" w:cs="Helvetica"/>
                <w:sz w:val="17"/>
                <w:szCs w:val="17"/>
                <w:lang w:val="es-ES" w:eastAsia="en-US"/>
              </w:rPr>
            </w:pPr>
            <w:proofErr w:type="spellStart"/>
            <w:r w:rsidRPr="00542429">
              <w:rPr>
                <w:rFonts w:ascii="Helvetica" w:hAnsi="Helvetica" w:cs="Helvetica"/>
                <w:sz w:val="17"/>
                <w:szCs w:val="17"/>
                <w:lang w:val="es-ES" w:eastAsia="en-US"/>
              </w:rPr>
              <w:t>Ethiopia</w:t>
            </w:r>
            <w:proofErr w:type="spellEnd"/>
          </w:p>
        </w:tc>
        <w:tc>
          <w:tcPr>
            <w:tcW w:w="1168" w:type="dxa"/>
            <w:tcBorders>
              <w:top w:val="single" w:sz="4" w:space="0" w:color="auto"/>
              <w:bottom w:val="single" w:sz="4" w:space="0" w:color="auto"/>
            </w:tcBorders>
            <w:tcMar>
              <w:left w:w="28" w:type="dxa"/>
              <w:right w:w="28" w:type="dxa"/>
            </w:tcMar>
          </w:tcPr>
          <w:p w14:paraId="4E386819" w14:textId="77777777" w:rsidR="00A91DC2" w:rsidRPr="00542429" w:rsidRDefault="00A91DC2" w:rsidP="009A4AC2">
            <w:pPr>
              <w:rPr>
                <w:rFonts w:ascii="Helvetica" w:hAnsi="Helvetica" w:cs="Helvetica"/>
                <w:sz w:val="17"/>
                <w:szCs w:val="17"/>
                <w:lang w:val="es-ES"/>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64FE6DE2" w14:textId="77777777" w:rsidR="00A91DC2" w:rsidRPr="009305CF" w:rsidRDefault="00A91DC2" w:rsidP="009A4AC2">
            <w:pPr>
              <w:rPr>
                <w:rFonts w:ascii="Helvetica" w:hAnsi="Helvetica" w:cs="Helvetica"/>
                <w:sz w:val="17"/>
                <w:szCs w:val="17"/>
                <w:lang w:val="es-ES"/>
              </w:rPr>
            </w:pPr>
            <w:r>
              <w:rPr>
                <w:rFonts w:ascii="Helvetica" w:hAnsi="Helvetica" w:cs="Helvetica"/>
                <w:sz w:val="17"/>
                <w:szCs w:val="17"/>
                <w:lang w:val="es-ES"/>
              </w:rPr>
              <w:t>2021</w:t>
            </w:r>
          </w:p>
        </w:tc>
        <w:tc>
          <w:tcPr>
            <w:tcW w:w="1721" w:type="dxa"/>
            <w:tcBorders>
              <w:top w:val="single" w:sz="4" w:space="0" w:color="auto"/>
              <w:bottom w:val="single" w:sz="4" w:space="0" w:color="auto"/>
            </w:tcBorders>
            <w:tcMar>
              <w:left w:w="28" w:type="dxa"/>
              <w:right w:w="28" w:type="dxa"/>
            </w:tcMar>
          </w:tcPr>
          <w:p w14:paraId="0FCA5909" w14:textId="77777777" w:rsidR="00A91DC2" w:rsidRPr="00596B34" w:rsidRDefault="00A91DC2" w:rsidP="009A4AC2">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60C67141" w14:textId="77777777" w:rsidR="00A91DC2" w:rsidRPr="009305CF" w:rsidRDefault="00A91DC2" w:rsidP="009A4AC2">
            <w:pPr>
              <w:rPr>
                <w:rFonts w:ascii="Helvetica" w:hAnsi="Helvetica" w:cs="Helvetica"/>
                <w:sz w:val="17"/>
                <w:szCs w:val="17"/>
                <w:lang w:val="it-IT"/>
              </w:rPr>
            </w:pPr>
            <w:r w:rsidRPr="009305CF">
              <w:rPr>
                <w:rFonts w:ascii="Helvetica" w:hAnsi="Helvetica" w:cs="Helvetica"/>
                <w:sz w:val="17"/>
                <w:szCs w:val="17"/>
                <w:lang w:val="it-IT"/>
              </w:rPr>
              <w:t xml:space="preserve">N </w:t>
            </w:r>
          </w:p>
          <w:p w14:paraId="37F3B34A" w14:textId="77777777" w:rsidR="00A91DC2" w:rsidRPr="009305CF" w:rsidRDefault="00A91DC2" w:rsidP="009A4AC2">
            <w:pPr>
              <w:rPr>
                <w:rFonts w:ascii="Helvetica" w:hAnsi="Helvetica" w:cs="Helvetica"/>
                <w:sz w:val="17"/>
                <w:szCs w:val="17"/>
                <w:lang w:val="it-IT"/>
              </w:rPr>
            </w:pPr>
          </w:p>
        </w:tc>
      </w:tr>
      <w:tr w:rsidR="00A91DC2" w:rsidRPr="009305CF" w14:paraId="42EBC2D4" w14:textId="77777777">
        <w:tc>
          <w:tcPr>
            <w:tcW w:w="1080" w:type="dxa"/>
            <w:vMerge/>
            <w:tcBorders>
              <w:top w:val="single" w:sz="4" w:space="0" w:color="auto"/>
              <w:bottom w:val="single" w:sz="4" w:space="0" w:color="auto"/>
            </w:tcBorders>
            <w:tcMar>
              <w:left w:w="28" w:type="dxa"/>
              <w:right w:w="28" w:type="dxa"/>
            </w:tcMar>
          </w:tcPr>
          <w:p w14:paraId="658C364D"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F0C1A03"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E4ED077" w14:textId="77777777" w:rsidR="00A91DC2" w:rsidRPr="009305CF" w:rsidRDefault="00A91DC2" w:rsidP="009A4AC2">
            <w:pPr>
              <w:numPr>
                <w:ilvl w:val="0"/>
                <w:numId w:val="10"/>
              </w:numPr>
              <w:tabs>
                <w:tab w:val="clear" w:pos="720"/>
                <w:tab w:val="num" w:pos="332"/>
              </w:tabs>
              <w:ind w:left="332" w:hanging="270"/>
              <w:rPr>
                <w:rFonts w:ascii="Helvetica" w:hAnsi="Helvetica" w:cs="Helvetica"/>
                <w:sz w:val="17"/>
                <w:szCs w:val="17"/>
                <w:lang w:val="es-ES"/>
              </w:rPr>
            </w:pPr>
            <w:r w:rsidRPr="009305CF">
              <w:rPr>
                <w:rFonts w:ascii="Helvetica" w:hAnsi="Helvetica" w:cs="Helvetica"/>
                <w:sz w:val="17"/>
                <w:szCs w:val="17"/>
              </w:rPr>
              <w:t xml:space="preserve">Jena, P.R. &amp; Grote, U. (2022) Do certification schemes enhance coffee yields and household income? </w:t>
            </w:r>
            <w:proofErr w:type="spellStart"/>
            <w:r w:rsidRPr="009305CF">
              <w:rPr>
                <w:rFonts w:ascii="Helvetica" w:hAnsi="Helvetica" w:cs="Helvetica"/>
                <w:sz w:val="17"/>
                <w:szCs w:val="17"/>
                <w:lang w:val="es-ES"/>
              </w:rPr>
              <w:t>Lessons</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learned</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across</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continents</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Food</w:t>
            </w:r>
            <w:proofErr w:type="spellEnd"/>
            <w:r w:rsidRPr="009305CF">
              <w:rPr>
                <w:rFonts w:ascii="Helvetica" w:hAnsi="Helvetica" w:cs="Helvetica"/>
                <w:sz w:val="17"/>
                <w:szCs w:val="17"/>
                <w:lang w:val="es-ES"/>
              </w:rPr>
              <w:t xml:space="preserve"> </w:t>
            </w:r>
            <w:proofErr w:type="spellStart"/>
            <w:r w:rsidRPr="009305CF">
              <w:rPr>
                <w:rFonts w:ascii="Helvetica" w:hAnsi="Helvetica" w:cs="Helvetica"/>
                <w:sz w:val="17"/>
                <w:szCs w:val="17"/>
                <w:lang w:val="es-ES"/>
              </w:rPr>
              <w:t>Systems</w:t>
            </w:r>
            <w:proofErr w:type="spellEnd"/>
            <w:r w:rsidRPr="009305CF">
              <w:rPr>
                <w:rFonts w:ascii="Helvetica" w:hAnsi="Helvetica" w:cs="Helvetica"/>
                <w:sz w:val="17"/>
                <w:szCs w:val="17"/>
                <w:lang w:val="es-ES"/>
              </w:rPr>
              <w:t xml:space="preserve"> 5, 716904.</w:t>
            </w:r>
          </w:p>
        </w:tc>
        <w:tc>
          <w:tcPr>
            <w:tcW w:w="1134" w:type="dxa"/>
            <w:tcBorders>
              <w:top w:val="single" w:sz="4" w:space="0" w:color="auto"/>
              <w:bottom w:val="single" w:sz="4" w:space="0" w:color="auto"/>
            </w:tcBorders>
            <w:tcMar>
              <w:left w:w="28" w:type="dxa"/>
              <w:right w:w="28" w:type="dxa"/>
            </w:tcMar>
          </w:tcPr>
          <w:p w14:paraId="50A023DF" w14:textId="77777777" w:rsidR="00A91DC2" w:rsidRPr="00542429" w:rsidRDefault="00A91DC2" w:rsidP="009A4AC2">
            <w:pPr>
              <w:rPr>
                <w:rFonts w:ascii="Helvetica" w:hAnsi="Helvetica" w:cs="Helvetica"/>
                <w:sz w:val="17"/>
                <w:szCs w:val="17"/>
                <w:lang w:val="es-ES" w:eastAsia="en-US"/>
              </w:rPr>
            </w:pPr>
            <w:r w:rsidRPr="00542429">
              <w:rPr>
                <w:rFonts w:ascii="Helvetica" w:hAnsi="Helvetica" w:cs="Helvetica"/>
                <w:sz w:val="17"/>
                <w:szCs w:val="17"/>
                <w:lang w:val="es-ES" w:eastAsia="en-US"/>
              </w:rPr>
              <w:t>India and Nicaragua</w:t>
            </w:r>
          </w:p>
        </w:tc>
        <w:tc>
          <w:tcPr>
            <w:tcW w:w="1168" w:type="dxa"/>
            <w:tcBorders>
              <w:top w:val="single" w:sz="4" w:space="0" w:color="auto"/>
              <w:bottom w:val="single" w:sz="4" w:space="0" w:color="auto"/>
            </w:tcBorders>
            <w:tcMar>
              <w:left w:w="28" w:type="dxa"/>
              <w:right w:w="28" w:type="dxa"/>
            </w:tcMar>
          </w:tcPr>
          <w:p w14:paraId="2A8CF628" w14:textId="77777777" w:rsidR="00A91DC2" w:rsidRPr="00542429" w:rsidRDefault="00A91DC2" w:rsidP="009A4AC2">
            <w:pPr>
              <w:rPr>
                <w:rFonts w:ascii="Helvetica" w:hAnsi="Helvetica" w:cs="Helvetica"/>
                <w:sz w:val="17"/>
                <w:szCs w:val="17"/>
                <w:lang w:val="es-ES"/>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CCC35B1" w14:textId="77777777" w:rsidR="00A91DC2" w:rsidRPr="009305CF" w:rsidRDefault="00A91DC2" w:rsidP="009A4AC2">
            <w:pPr>
              <w:rPr>
                <w:rFonts w:ascii="Helvetica" w:hAnsi="Helvetica" w:cs="Helvetica"/>
                <w:sz w:val="17"/>
                <w:szCs w:val="17"/>
                <w:lang w:val="es-ES"/>
              </w:rPr>
            </w:pPr>
            <w:r>
              <w:rPr>
                <w:rFonts w:ascii="Helvetica" w:hAnsi="Helvetica" w:cs="Helvetica"/>
                <w:sz w:val="17"/>
                <w:szCs w:val="17"/>
                <w:lang w:val="es-ES"/>
              </w:rPr>
              <w:t>2021</w:t>
            </w:r>
          </w:p>
        </w:tc>
        <w:tc>
          <w:tcPr>
            <w:tcW w:w="1721" w:type="dxa"/>
            <w:tcBorders>
              <w:top w:val="single" w:sz="4" w:space="0" w:color="auto"/>
              <w:bottom w:val="single" w:sz="4" w:space="0" w:color="auto"/>
            </w:tcBorders>
            <w:tcMar>
              <w:left w:w="28" w:type="dxa"/>
              <w:right w:w="28" w:type="dxa"/>
            </w:tcMar>
          </w:tcPr>
          <w:p w14:paraId="4134CD59" w14:textId="77777777" w:rsidR="00A91DC2" w:rsidRPr="00596B34" w:rsidRDefault="00A91DC2" w:rsidP="009A4AC2">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21B6A786" w14:textId="77777777" w:rsidR="00A91DC2" w:rsidRPr="009305CF" w:rsidRDefault="00A91DC2" w:rsidP="009A4AC2">
            <w:pPr>
              <w:rPr>
                <w:rFonts w:ascii="Helvetica" w:hAnsi="Helvetica" w:cs="Helvetica"/>
                <w:sz w:val="17"/>
                <w:szCs w:val="17"/>
                <w:lang w:val="it-IT"/>
              </w:rPr>
            </w:pPr>
            <w:r>
              <w:rPr>
                <w:rFonts w:ascii="Helvetica" w:hAnsi="Helvetica" w:cs="Helvetica"/>
                <w:sz w:val="17"/>
                <w:szCs w:val="17"/>
                <w:lang w:val="it-IT"/>
              </w:rPr>
              <w:t>P</w:t>
            </w:r>
          </w:p>
          <w:p w14:paraId="77459180" w14:textId="77777777" w:rsidR="00A91DC2" w:rsidRPr="009305CF" w:rsidRDefault="00A91DC2" w:rsidP="009A4AC2">
            <w:pPr>
              <w:rPr>
                <w:rFonts w:ascii="Helvetica" w:hAnsi="Helvetica" w:cs="Helvetica"/>
                <w:sz w:val="17"/>
                <w:szCs w:val="17"/>
                <w:lang w:val="it-IT"/>
              </w:rPr>
            </w:pPr>
          </w:p>
        </w:tc>
      </w:tr>
      <w:tr w:rsidR="00A91DC2" w:rsidRPr="009305CF" w14:paraId="112D7683" w14:textId="77777777">
        <w:tc>
          <w:tcPr>
            <w:tcW w:w="1080" w:type="dxa"/>
            <w:vMerge/>
            <w:tcBorders>
              <w:top w:val="single" w:sz="4" w:space="0" w:color="auto"/>
              <w:bottom w:val="single" w:sz="4" w:space="0" w:color="auto"/>
            </w:tcBorders>
            <w:tcMar>
              <w:left w:w="28" w:type="dxa"/>
              <w:right w:w="28" w:type="dxa"/>
            </w:tcMar>
          </w:tcPr>
          <w:p w14:paraId="699E0512"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E357D5F"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5178CB1" w14:textId="77777777" w:rsidR="00A91DC2" w:rsidRPr="009305CF" w:rsidRDefault="00A91DC2" w:rsidP="009A4AC2">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Akoyi</w:t>
            </w:r>
            <w:proofErr w:type="spellEnd"/>
            <w:r w:rsidRPr="009305CF">
              <w:rPr>
                <w:rFonts w:ascii="Helvetica" w:hAnsi="Helvetica" w:cs="Helvetica"/>
                <w:sz w:val="17"/>
                <w:szCs w:val="17"/>
              </w:rPr>
              <w:t>, K.T., Mitiku, F., Maertens, M. (2020) Private sustainability standards and child schooling in the African coffee sector. Journal of Cleaner Product</w:t>
            </w:r>
            <w:r>
              <w:rPr>
                <w:rFonts w:ascii="Helvetica" w:hAnsi="Helvetica" w:cs="Helvetica"/>
                <w:sz w:val="17"/>
                <w:szCs w:val="17"/>
              </w:rPr>
              <w:t>ion 264, 121713.</w:t>
            </w:r>
          </w:p>
        </w:tc>
        <w:tc>
          <w:tcPr>
            <w:tcW w:w="1134" w:type="dxa"/>
            <w:tcBorders>
              <w:top w:val="single" w:sz="4" w:space="0" w:color="auto"/>
              <w:bottom w:val="single" w:sz="4" w:space="0" w:color="auto"/>
            </w:tcBorders>
            <w:tcMar>
              <w:left w:w="28" w:type="dxa"/>
              <w:right w:w="28" w:type="dxa"/>
            </w:tcMar>
          </w:tcPr>
          <w:p w14:paraId="437D1A6C" w14:textId="77777777" w:rsidR="00A91DC2" w:rsidRPr="00542429" w:rsidRDefault="00A91DC2" w:rsidP="009A4AC2">
            <w:pPr>
              <w:rPr>
                <w:rFonts w:ascii="Helvetica" w:hAnsi="Helvetica" w:cs="Helvetica"/>
                <w:sz w:val="17"/>
                <w:szCs w:val="17"/>
                <w:lang w:eastAsia="en-US"/>
              </w:rPr>
            </w:pPr>
            <w:r w:rsidRPr="00542429">
              <w:rPr>
                <w:rFonts w:ascii="Helvetica" w:hAnsi="Helvetica" w:cs="Helvetica"/>
                <w:sz w:val="17"/>
                <w:szCs w:val="17"/>
                <w:lang w:eastAsia="en-US"/>
              </w:rPr>
              <w:t>Ethiopia and Uganda</w:t>
            </w:r>
          </w:p>
        </w:tc>
        <w:tc>
          <w:tcPr>
            <w:tcW w:w="1168" w:type="dxa"/>
            <w:tcBorders>
              <w:top w:val="single" w:sz="4" w:space="0" w:color="auto"/>
              <w:bottom w:val="single" w:sz="4" w:space="0" w:color="auto"/>
            </w:tcBorders>
            <w:tcMar>
              <w:left w:w="28" w:type="dxa"/>
              <w:right w:w="28" w:type="dxa"/>
            </w:tcMar>
          </w:tcPr>
          <w:p w14:paraId="316B7CF3" w14:textId="77777777" w:rsidR="00A91DC2" w:rsidRPr="00542429" w:rsidRDefault="00A91DC2" w:rsidP="009A4AC2">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3A53658" w14:textId="77777777" w:rsidR="00A91DC2" w:rsidRPr="009305CF" w:rsidRDefault="00A91DC2" w:rsidP="009A4AC2">
            <w:pPr>
              <w:rPr>
                <w:rFonts w:ascii="Helvetica" w:hAnsi="Helvetica" w:cs="Helvetica"/>
                <w:sz w:val="17"/>
                <w:szCs w:val="17"/>
              </w:rPr>
            </w:pPr>
            <w:r>
              <w:rPr>
                <w:rFonts w:ascii="Helvetica" w:hAnsi="Helvetica" w:cs="Helvetica"/>
                <w:sz w:val="17"/>
                <w:szCs w:val="17"/>
              </w:rPr>
              <w:t>2014</w:t>
            </w:r>
          </w:p>
        </w:tc>
        <w:tc>
          <w:tcPr>
            <w:tcW w:w="1721" w:type="dxa"/>
            <w:tcBorders>
              <w:top w:val="single" w:sz="4" w:space="0" w:color="auto"/>
              <w:bottom w:val="single" w:sz="4" w:space="0" w:color="auto"/>
            </w:tcBorders>
            <w:tcMar>
              <w:left w:w="28" w:type="dxa"/>
              <w:right w:w="28" w:type="dxa"/>
            </w:tcMar>
          </w:tcPr>
          <w:p w14:paraId="74228D0E"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6C8A500A" w14:textId="77777777" w:rsidR="00A91DC2" w:rsidRPr="009305CF" w:rsidRDefault="00A91DC2" w:rsidP="009A4AC2">
            <w:pPr>
              <w:rPr>
                <w:rFonts w:ascii="Helvetica" w:hAnsi="Helvetica" w:cs="Helvetica"/>
                <w:sz w:val="17"/>
                <w:szCs w:val="17"/>
              </w:rPr>
            </w:pPr>
            <w:r>
              <w:rPr>
                <w:rFonts w:ascii="Helvetica" w:hAnsi="Helvetica" w:cs="Helvetica"/>
                <w:sz w:val="17"/>
                <w:szCs w:val="17"/>
              </w:rPr>
              <w:t>O</w:t>
            </w:r>
          </w:p>
        </w:tc>
      </w:tr>
      <w:tr w:rsidR="00A91DC2" w:rsidRPr="009305CF" w14:paraId="20E13C04" w14:textId="77777777">
        <w:tc>
          <w:tcPr>
            <w:tcW w:w="1080" w:type="dxa"/>
            <w:vMerge/>
            <w:tcBorders>
              <w:top w:val="single" w:sz="4" w:space="0" w:color="auto"/>
              <w:bottom w:val="single" w:sz="4" w:space="0" w:color="auto"/>
            </w:tcBorders>
            <w:tcMar>
              <w:left w:w="28" w:type="dxa"/>
              <w:right w:w="28" w:type="dxa"/>
            </w:tcMar>
          </w:tcPr>
          <w:p w14:paraId="18284234"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5B808AB9"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D56C022" w14:textId="77777777" w:rsidR="00A91DC2" w:rsidRPr="009305CF" w:rsidRDefault="00A91DC2" w:rsidP="009A4AC2">
            <w:pPr>
              <w:numPr>
                <w:ilvl w:val="0"/>
                <w:numId w:val="10"/>
              </w:numPr>
              <w:tabs>
                <w:tab w:val="clear" w:pos="720"/>
                <w:tab w:val="num" w:pos="332"/>
              </w:tabs>
              <w:ind w:left="332" w:hanging="270"/>
              <w:rPr>
                <w:rFonts w:ascii="Helvetica" w:hAnsi="Helvetica" w:cs="Helvetica"/>
                <w:sz w:val="17"/>
                <w:szCs w:val="17"/>
              </w:rPr>
            </w:pPr>
            <w:r>
              <w:rPr>
                <w:rFonts w:ascii="Helvetica" w:hAnsi="Helvetica" w:cs="Helvetica"/>
                <w:sz w:val="17"/>
                <w:szCs w:val="17"/>
              </w:rPr>
              <w:t>Meemken, E., Spielman, D.J. &amp;</w:t>
            </w:r>
            <w:r w:rsidRPr="009305CF">
              <w:rPr>
                <w:rFonts w:ascii="Helvetica" w:hAnsi="Helvetica" w:cs="Helvetica"/>
                <w:sz w:val="17"/>
                <w:szCs w:val="17"/>
              </w:rPr>
              <w:t xml:space="preserve"> Qaim, M. (2017) Trading off nutrition and education? A panel data analysis of the dissimilar welfare effects of Organic and Fairtrade standards. Food Policy 71, 74-85.</w:t>
            </w:r>
          </w:p>
        </w:tc>
        <w:tc>
          <w:tcPr>
            <w:tcW w:w="1134" w:type="dxa"/>
            <w:tcBorders>
              <w:top w:val="single" w:sz="4" w:space="0" w:color="auto"/>
              <w:bottom w:val="single" w:sz="4" w:space="0" w:color="auto"/>
            </w:tcBorders>
            <w:tcMar>
              <w:left w:w="28" w:type="dxa"/>
              <w:right w:w="28" w:type="dxa"/>
            </w:tcMar>
          </w:tcPr>
          <w:p w14:paraId="3415CBE4" w14:textId="77777777" w:rsidR="00A91DC2" w:rsidRPr="00542429" w:rsidRDefault="00A91DC2" w:rsidP="009A4AC2">
            <w:pPr>
              <w:rPr>
                <w:rFonts w:ascii="Helvetica" w:hAnsi="Helvetica" w:cs="Helvetica"/>
                <w:sz w:val="17"/>
                <w:szCs w:val="17"/>
                <w:lang w:eastAsia="en-US"/>
              </w:rPr>
            </w:pPr>
            <w:r w:rsidRPr="00542429">
              <w:rPr>
                <w:rFonts w:ascii="Helvetica" w:hAnsi="Helvetica" w:cs="Helvetica"/>
                <w:sz w:val="17"/>
                <w:szCs w:val="17"/>
                <w:lang w:eastAsia="en-US"/>
              </w:rPr>
              <w:t>Uganda</w:t>
            </w:r>
          </w:p>
        </w:tc>
        <w:tc>
          <w:tcPr>
            <w:tcW w:w="1168" w:type="dxa"/>
            <w:tcBorders>
              <w:top w:val="single" w:sz="4" w:space="0" w:color="auto"/>
              <w:bottom w:val="single" w:sz="4" w:space="0" w:color="auto"/>
            </w:tcBorders>
            <w:tcMar>
              <w:left w:w="28" w:type="dxa"/>
              <w:right w:w="28" w:type="dxa"/>
            </w:tcMar>
          </w:tcPr>
          <w:p w14:paraId="433BC744" w14:textId="77777777" w:rsidR="00A91DC2" w:rsidRPr="00542429" w:rsidRDefault="00A91DC2" w:rsidP="009A4AC2">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67584295"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2012 and 2015</w:t>
            </w:r>
          </w:p>
        </w:tc>
        <w:tc>
          <w:tcPr>
            <w:tcW w:w="1721" w:type="dxa"/>
            <w:tcBorders>
              <w:top w:val="single" w:sz="4" w:space="0" w:color="auto"/>
              <w:bottom w:val="single" w:sz="4" w:space="0" w:color="auto"/>
            </w:tcBorders>
            <w:tcMar>
              <w:left w:w="28" w:type="dxa"/>
              <w:right w:w="28" w:type="dxa"/>
            </w:tcMar>
          </w:tcPr>
          <w:p w14:paraId="3FFF47E3"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3F75AFAC"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P</w:t>
            </w:r>
          </w:p>
        </w:tc>
      </w:tr>
      <w:tr w:rsidR="00A91DC2" w:rsidRPr="009305CF" w14:paraId="5E5E2373" w14:textId="77777777">
        <w:tc>
          <w:tcPr>
            <w:tcW w:w="1080" w:type="dxa"/>
            <w:vMerge/>
            <w:tcBorders>
              <w:top w:val="single" w:sz="4" w:space="0" w:color="auto"/>
              <w:bottom w:val="single" w:sz="4" w:space="0" w:color="auto"/>
            </w:tcBorders>
            <w:tcMar>
              <w:left w:w="28" w:type="dxa"/>
              <w:right w:w="28" w:type="dxa"/>
            </w:tcMar>
          </w:tcPr>
          <w:p w14:paraId="7BC839D2"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B5F1B5C"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1AA96BD2" w14:textId="77777777" w:rsidR="00A91DC2" w:rsidRPr="009305CF" w:rsidRDefault="00A91DC2" w:rsidP="009A4AC2">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Chiputwa</w:t>
            </w:r>
            <w:proofErr w:type="spellEnd"/>
            <w:r w:rsidRPr="009305CF">
              <w:rPr>
                <w:rFonts w:ascii="Helvetica" w:hAnsi="Helvetica" w:cs="Helvetica"/>
                <w:sz w:val="17"/>
                <w:szCs w:val="17"/>
              </w:rPr>
              <w:t>, B. &amp; Qaim, M. (2016) Sustainability standards, gender, and nutrition among smallholder farmers in Uganda. The Journal of Development Studies</w:t>
            </w:r>
            <w:r>
              <w:rPr>
                <w:rFonts w:ascii="Helvetica" w:hAnsi="Helvetica" w:cs="Helvetica"/>
                <w:sz w:val="17"/>
                <w:szCs w:val="17"/>
              </w:rPr>
              <w:t xml:space="preserve"> 52, </w:t>
            </w:r>
            <w:r w:rsidRPr="00540BBB">
              <w:rPr>
                <w:rFonts w:ascii="Helvetica" w:hAnsi="Helvetica" w:cs="Helvetica"/>
                <w:sz w:val="17"/>
                <w:szCs w:val="17"/>
              </w:rPr>
              <w:t>1241-1257</w:t>
            </w:r>
            <w:r>
              <w:rPr>
                <w:rFonts w:ascii="Helvetica" w:hAnsi="Helvetica" w:cs="Helvetica"/>
                <w:sz w:val="17"/>
                <w:szCs w:val="17"/>
              </w:rPr>
              <w:t>.</w:t>
            </w:r>
          </w:p>
        </w:tc>
        <w:tc>
          <w:tcPr>
            <w:tcW w:w="1134" w:type="dxa"/>
            <w:tcBorders>
              <w:top w:val="single" w:sz="4" w:space="0" w:color="auto"/>
              <w:bottom w:val="single" w:sz="4" w:space="0" w:color="auto"/>
            </w:tcBorders>
            <w:tcMar>
              <w:left w:w="28" w:type="dxa"/>
              <w:right w:w="28" w:type="dxa"/>
            </w:tcMar>
          </w:tcPr>
          <w:p w14:paraId="709A1122" w14:textId="77777777" w:rsidR="00A91DC2" w:rsidRPr="00542429" w:rsidRDefault="00A91DC2" w:rsidP="009A4AC2">
            <w:pPr>
              <w:rPr>
                <w:rFonts w:ascii="Helvetica" w:hAnsi="Helvetica" w:cs="Helvetica"/>
                <w:sz w:val="17"/>
                <w:szCs w:val="17"/>
                <w:lang w:eastAsia="en-US"/>
              </w:rPr>
            </w:pPr>
            <w:r w:rsidRPr="00542429">
              <w:rPr>
                <w:rFonts w:ascii="Helvetica" w:hAnsi="Helvetica" w:cs="Helvetica"/>
                <w:sz w:val="17"/>
                <w:szCs w:val="17"/>
                <w:lang w:eastAsia="en-US"/>
              </w:rPr>
              <w:t>Uganda</w:t>
            </w:r>
          </w:p>
        </w:tc>
        <w:tc>
          <w:tcPr>
            <w:tcW w:w="1168" w:type="dxa"/>
            <w:tcBorders>
              <w:top w:val="single" w:sz="4" w:space="0" w:color="auto"/>
              <w:bottom w:val="single" w:sz="4" w:space="0" w:color="auto"/>
            </w:tcBorders>
            <w:tcMar>
              <w:left w:w="28" w:type="dxa"/>
              <w:right w:w="28" w:type="dxa"/>
            </w:tcMar>
          </w:tcPr>
          <w:p w14:paraId="619027E1" w14:textId="77777777" w:rsidR="00A91DC2" w:rsidRPr="00542429" w:rsidRDefault="00A91DC2" w:rsidP="009A4AC2">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256DD8B"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 xml:space="preserve">2012 </w:t>
            </w:r>
          </w:p>
        </w:tc>
        <w:tc>
          <w:tcPr>
            <w:tcW w:w="1721" w:type="dxa"/>
            <w:tcBorders>
              <w:top w:val="single" w:sz="4" w:space="0" w:color="auto"/>
              <w:bottom w:val="single" w:sz="4" w:space="0" w:color="auto"/>
            </w:tcBorders>
            <w:tcMar>
              <w:left w:w="28" w:type="dxa"/>
              <w:right w:w="28" w:type="dxa"/>
            </w:tcMar>
          </w:tcPr>
          <w:p w14:paraId="097E128A"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499E11E"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P</w:t>
            </w:r>
          </w:p>
        </w:tc>
      </w:tr>
      <w:tr w:rsidR="00A91DC2" w:rsidRPr="009305CF" w14:paraId="12F5551D" w14:textId="77777777">
        <w:tc>
          <w:tcPr>
            <w:tcW w:w="1080" w:type="dxa"/>
            <w:vMerge/>
            <w:tcBorders>
              <w:top w:val="single" w:sz="4" w:space="0" w:color="auto"/>
              <w:bottom w:val="single" w:sz="4" w:space="0" w:color="auto"/>
            </w:tcBorders>
            <w:tcMar>
              <w:left w:w="28" w:type="dxa"/>
              <w:right w:w="28" w:type="dxa"/>
            </w:tcMar>
          </w:tcPr>
          <w:p w14:paraId="5C82CDAA"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2118D943"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5153A566" w14:textId="77777777" w:rsidR="00A91DC2" w:rsidRPr="009305CF" w:rsidRDefault="00A91DC2" w:rsidP="009A4AC2">
            <w:pPr>
              <w:numPr>
                <w:ilvl w:val="0"/>
                <w:numId w:val="10"/>
              </w:numPr>
              <w:tabs>
                <w:tab w:val="clear" w:pos="720"/>
                <w:tab w:val="num" w:pos="332"/>
              </w:tabs>
              <w:ind w:left="332" w:hanging="270"/>
              <w:rPr>
                <w:rFonts w:ascii="Helvetica" w:hAnsi="Helvetica" w:cs="Helvetica"/>
                <w:sz w:val="17"/>
                <w:szCs w:val="17"/>
              </w:rPr>
            </w:pPr>
            <w:r w:rsidRPr="009305CF">
              <w:rPr>
                <w:rFonts w:ascii="Helvetica" w:hAnsi="Helvetica" w:cs="Helvetica"/>
                <w:sz w:val="17"/>
                <w:szCs w:val="17"/>
              </w:rPr>
              <w:t xml:space="preserve">Meemken, E. &amp; Qaim, M. (2018) Can private food standards promote gender equality in the small farm sector? Journal of Rural Studies 58, 39-51. </w:t>
            </w:r>
          </w:p>
        </w:tc>
        <w:tc>
          <w:tcPr>
            <w:tcW w:w="1134" w:type="dxa"/>
            <w:tcBorders>
              <w:top w:val="single" w:sz="4" w:space="0" w:color="auto"/>
              <w:bottom w:val="single" w:sz="4" w:space="0" w:color="auto"/>
            </w:tcBorders>
            <w:tcMar>
              <w:left w:w="28" w:type="dxa"/>
              <w:right w:w="28" w:type="dxa"/>
            </w:tcMar>
          </w:tcPr>
          <w:p w14:paraId="10FD0D87" w14:textId="77777777" w:rsidR="00A91DC2" w:rsidRPr="00542429" w:rsidRDefault="00A91DC2" w:rsidP="009A4AC2">
            <w:pPr>
              <w:rPr>
                <w:rFonts w:ascii="Helvetica" w:hAnsi="Helvetica" w:cs="Helvetica"/>
                <w:sz w:val="17"/>
                <w:szCs w:val="17"/>
                <w:lang w:eastAsia="en-US"/>
              </w:rPr>
            </w:pPr>
            <w:r w:rsidRPr="00542429">
              <w:rPr>
                <w:rFonts w:ascii="Helvetica" w:hAnsi="Helvetica" w:cs="Helvetica"/>
                <w:sz w:val="17"/>
                <w:szCs w:val="17"/>
                <w:lang w:eastAsia="en-US"/>
              </w:rPr>
              <w:t>Uganda</w:t>
            </w:r>
          </w:p>
        </w:tc>
        <w:tc>
          <w:tcPr>
            <w:tcW w:w="1168" w:type="dxa"/>
            <w:tcBorders>
              <w:top w:val="single" w:sz="4" w:space="0" w:color="auto"/>
              <w:bottom w:val="single" w:sz="4" w:space="0" w:color="auto"/>
            </w:tcBorders>
            <w:tcMar>
              <w:left w:w="28" w:type="dxa"/>
              <w:right w:w="28" w:type="dxa"/>
            </w:tcMar>
          </w:tcPr>
          <w:p w14:paraId="56FCB4DB" w14:textId="77777777" w:rsidR="00A91DC2" w:rsidRPr="00542429" w:rsidRDefault="00A91DC2" w:rsidP="009A4AC2">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37B313F8"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2015</w:t>
            </w:r>
          </w:p>
        </w:tc>
        <w:tc>
          <w:tcPr>
            <w:tcW w:w="1721" w:type="dxa"/>
            <w:tcBorders>
              <w:top w:val="single" w:sz="4" w:space="0" w:color="auto"/>
              <w:bottom w:val="single" w:sz="4" w:space="0" w:color="auto"/>
            </w:tcBorders>
            <w:tcMar>
              <w:left w:w="28" w:type="dxa"/>
              <w:right w:w="28" w:type="dxa"/>
            </w:tcMar>
          </w:tcPr>
          <w:p w14:paraId="6C11E5D6"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05AB2D4B" w14:textId="77777777" w:rsidR="00A91DC2" w:rsidRPr="009305CF" w:rsidRDefault="00A91DC2" w:rsidP="009A4AC2">
            <w:pPr>
              <w:rPr>
                <w:rFonts w:ascii="Helvetica" w:hAnsi="Helvetica" w:cs="Helvetica"/>
                <w:sz w:val="17"/>
                <w:szCs w:val="17"/>
              </w:rPr>
            </w:pPr>
            <w:r w:rsidRPr="009305CF">
              <w:rPr>
                <w:rFonts w:ascii="Helvetica" w:hAnsi="Helvetica" w:cs="Helvetica"/>
                <w:sz w:val="17"/>
                <w:szCs w:val="17"/>
              </w:rPr>
              <w:t>P</w:t>
            </w:r>
          </w:p>
        </w:tc>
      </w:tr>
      <w:tr w:rsidR="00A91DC2" w:rsidRPr="009305CF" w14:paraId="04DD9446" w14:textId="77777777">
        <w:tc>
          <w:tcPr>
            <w:tcW w:w="1080" w:type="dxa"/>
            <w:vMerge/>
            <w:tcBorders>
              <w:top w:val="single" w:sz="4" w:space="0" w:color="auto"/>
              <w:bottom w:val="single" w:sz="4" w:space="0" w:color="auto"/>
            </w:tcBorders>
            <w:tcMar>
              <w:left w:w="28" w:type="dxa"/>
              <w:right w:w="28" w:type="dxa"/>
            </w:tcMar>
          </w:tcPr>
          <w:p w14:paraId="68CEFC38"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67AEE382"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B5AD309" w14:textId="77777777" w:rsidR="00A91DC2" w:rsidRPr="009305CF" w:rsidRDefault="00A91DC2" w:rsidP="00377621">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Akoyi</w:t>
            </w:r>
            <w:proofErr w:type="spellEnd"/>
            <w:r w:rsidRPr="009305CF">
              <w:rPr>
                <w:rFonts w:ascii="Helvetica" w:hAnsi="Helvetica" w:cs="Helvetica"/>
                <w:sz w:val="17"/>
                <w:szCs w:val="17"/>
              </w:rPr>
              <w:t>, K.T. &amp; Maertens, M. (2018) Walk the Talk: Private sustainab</w:t>
            </w:r>
            <w:r>
              <w:rPr>
                <w:rFonts w:ascii="Helvetica" w:hAnsi="Helvetica" w:cs="Helvetica"/>
                <w:sz w:val="17"/>
                <w:szCs w:val="17"/>
              </w:rPr>
              <w:t>ility standards in the Ugandan coffee sector.</w:t>
            </w:r>
            <w:r w:rsidRPr="009305CF">
              <w:rPr>
                <w:rFonts w:ascii="Helvetica" w:hAnsi="Helvetica" w:cs="Helvetica"/>
                <w:sz w:val="17"/>
                <w:szCs w:val="17"/>
              </w:rPr>
              <w:t xml:space="preserve"> The Journ</w:t>
            </w:r>
            <w:r>
              <w:rPr>
                <w:rFonts w:ascii="Helvetica" w:hAnsi="Helvetica" w:cs="Helvetica"/>
                <w:sz w:val="17"/>
                <w:szCs w:val="17"/>
              </w:rPr>
              <w:t>al of Development Studies 54</w:t>
            </w:r>
            <w:r w:rsidRPr="009305CF">
              <w:rPr>
                <w:rFonts w:ascii="Helvetica" w:hAnsi="Helvetica" w:cs="Helvetica"/>
                <w:sz w:val="17"/>
                <w:szCs w:val="17"/>
              </w:rPr>
              <w:t>, 1792-1818.</w:t>
            </w:r>
          </w:p>
        </w:tc>
        <w:tc>
          <w:tcPr>
            <w:tcW w:w="1134" w:type="dxa"/>
            <w:tcBorders>
              <w:top w:val="single" w:sz="4" w:space="0" w:color="auto"/>
              <w:bottom w:val="single" w:sz="4" w:space="0" w:color="auto"/>
            </w:tcBorders>
            <w:tcMar>
              <w:left w:w="28" w:type="dxa"/>
              <w:right w:w="28" w:type="dxa"/>
            </w:tcMar>
          </w:tcPr>
          <w:p w14:paraId="265ECDD2" w14:textId="77777777" w:rsidR="00A91DC2" w:rsidRPr="00542429" w:rsidRDefault="00A91DC2" w:rsidP="00377621">
            <w:pPr>
              <w:rPr>
                <w:rFonts w:ascii="Helvetica" w:hAnsi="Helvetica" w:cs="Helvetica"/>
                <w:sz w:val="17"/>
                <w:szCs w:val="17"/>
                <w:lang w:eastAsia="en-US"/>
              </w:rPr>
            </w:pPr>
            <w:r w:rsidRPr="00542429">
              <w:rPr>
                <w:rFonts w:ascii="Helvetica" w:hAnsi="Helvetica" w:cs="Helvetica"/>
                <w:sz w:val="17"/>
                <w:szCs w:val="17"/>
                <w:lang w:eastAsia="en-US"/>
              </w:rPr>
              <w:t>Uganda</w:t>
            </w:r>
          </w:p>
        </w:tc>
        <w:tc>
          <w:tcPr>
            <w:tcW w:w="1168" w:type="dxa"/>
            <w:tcBorders>
              <w:top w:val="single" w:sz="4" w:space="0" w:color="auto"/>
              <w:bottom w:val="single" w:sz="4" w:space="0" w:color="auto"/>
            </w:tcBorders>
            <w:tcMar>
              <w:left w:w="28" w:type="dxa"/>
              <w:right w:w="28" w:type="dxa"/>
            </w:tcMar>
          </w:tcPr>
          <w:p w14:paraId="1E0ACB0E" w14:textId="77777777" w:rsidR="00A91DC2" w:rsidRPr="00542429" w:rsidRDefault="00A91DC2" w:rsidP="00377621">
            <w:pPr>
              <w:rPr>
                <w:rFonts w:ascii="Helvetica" w:hAnsi="Helvetica" w:cs="Helvetica"/>
                <w:sz w:val="17"/>
                <w:szCs w:val="17"/>
              </w:rPr>
            </w:pPr>
            <w:r w:rsidRPr="00542429">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1F1CA2CB" w14:textId="77777777" w:rsidR="00A91DC2" w:rsidRPr="009305CF" w:rsidRDefault="00A91DC2" w:rsidP="00377621">
            <w:pPr>
              <w:rPr>
                <w:rFonts w:ascii="Helvetica" w:hAnsi="Helvetica" w:cs="Helvetica"/>
                <w:sz w:val="17"/>
                <w:szCs w:val="17"/>
              </w:rPr>
            </w:pPr>
            <w:r w:rsidRPr="009305CF">
              <w:rPr>
                <w:rFonts w:ascii="Helvetica" w:hAnsi="Helvetica" w:cs="Helvetica"/>
                <w:sz w:val="17"/>
                <w:szCs w:val="17"/>
              </w:rPr>
              <w:t>2014</w:t>
            </w:r>
          </w:p>
        </w:tc>
        <w:tc>
          <w:tcPr>
            <w:tcW w:w="1721" w:type="dxa"/>
            <w:tcBorders>
              <w:top w:val="single" w:sz="4" w:space="0" w:color="auto"/>
              <w:bottom w:val="single" w:sz="4" w:space="0" w:color="auto"/>
            </w:tcBorders>
            <w:tcMar>
              <w:left w:w="28" w:type="dxa"/>
              <w:right w:w="28" w:type="dxa"/>
            </w:tcMar>
          </w:tcPr>
          <w:p w14:paraId="289DFCE5" w14:textId="77777777" w:rsidR="00A91DC2" w:rsidRPr="009305CF" w:rsidRDefault="00A91DC2" w:rsidP="00377621">
            <w:pPr>
              <w:rPr>
                <w:rFonts w:ascii="Helvetica" w:hAnsi="Helvetica" w:cs="Helvetica"/>
                <w:sz w:val="17"/>
                <w:szCs w:val="17"/>
              </w:rPr>
            </w:pPr>
            <w:r w:rsidRPr="009305CF">
              <w:rPr>
                <w:rFonts w:ascii="Helvetica" w:hAnsi="Helvetica" w:cs="Helvetica"/>
                <w:sz w:val="17"/>
                <w:szCs w:val="17"/>
              </w:rPr>
              <w:t>Quasi-experimental</w:t>
            </w:r>
          </w:p>
        </w:tc>
        <w:tc>
          <w:tcPr>
            <w:tcW w:w="1134" w:type="dxa"/>
            <w:tcBorders>
              <w:top w:val="single" w:sz="4" w:space="0" w:color="auto"/>
              <w:bottom w:val="single" w:sz="4" w:space="0" w:color="auto"/>
            </w:tcBorders>
            <w:tcMar>
              <w:left w:w="28" w:type="dxa"/>
              <w:right w:w="28" w:type="dxa"/>
            </w:tcMar>
          </w:tcPr>
          <w:p w14:paraId="4FFBAB0B" w14:textId="77777777" w:rsidR="00A91DC2" w:rsidRPr="009305CF" w:rsidRDefault="00A91DC2" w:rsidP="00377621">
            <w:pPr>
              <w:rPr>
                <w:rFonts w:ascii="Helvetica" w:hAnsi="Helvetica" w:cs="Helvetica"/>
                <w:sz w:val="17"/>
                <w:szCs w:val="17"/>
              </w:rPr>
            </w:pPr>
            <w:r>
              <w:rPr>
                <w:rFonts w:ascii="Helvetica" w:hAnsi="Helvetica" w:cs="Helvetica"/>
                <w:sz w:val="17"/>
                <w:szCs w:val="17"/>
              </w:rPr>
              <w:t>O</w:t>
            </w:r>
          </w:p>
        </w:tc>
      </w:tr>
      <w:tr w:rsidR="00A91DC2" w:rsidRPr="009305CF" w14:paraId="71BA43FB" w14:textId="77777777">
        <w:tc>
          <w:tcPr>
            <w:tcW w:w="1080" w:type="dxa"/>
            <w:vMerge/>
            <w:tcBorders>
              <w:top w:val="single" w:sz="4" w:space="0" w:color="auto"/>
              <w:bottom w:val="single" w:sz="4" w:space="0" w:color="auto"/>
            </w:tcBorders>
            <w:tcMar>
              <w:left w:w="28" w:type="dxa"/>
              <w:right w:w="28" w:type="dxa"/>
            </w:tcMar>
          </w:tcPr>
          <w:p w14:paraId="438DFBA6"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8FBEE51"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33F25931" w14:textId="77777777" w:rsidR="00A91DC2" w:rsidRPr="009305CF" w:rsidRDefault="00A91DC2" w:rsidP="005558F6">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Beuchelt</w:t>
            </w:r>
            <w:proofErr w:type="spellEnd"/>
            <w:r w:rsidRPr="009305CF">
              <w:rPr>
                <w:rFonts w:ascii="Helvetica" w:hAnsi="Helvetica" w:cs="Helvetica"/>
                <w:sz w:val="17"/>
                <w:szCs w:val="17"/>
              </w:rPr>
              <w:t>, T.D. &amp; Zeller, M. (2011) Profits and poverty: Certification’s troubled link for Nicaragua’s organic and fairtrade coffee producers. Ecological Economics 70, 1316-1324.</w:t>
            </w:r>
          </w:p>
        </w:tc>
        <w:tc>
          <w:tcPr>
            <w:tcW w:w="1134" w:type="dxa"/>
            <w:tcBorders>
              <w:top w:val="single" w:sz="4" w:space="0" w:color="auto"/>
              <w:bottom w:val="single" w:sz="4" w:space="0" w:color="auto"/>
            </w:tcBorders>
            <w:tcMar>
              <w:left w:w="28" w:type="dxa"/>
              <w:right w:w="28" w:type="dxa"/>
            </w:tcMar>
          </w:tcPr>
          <w:p w14:paraId="73547661" w14:textId="77777777" w:rsidR="00A91DC2" w:rsidRPr="009305CF" w:rsidRDefault="00A91DC2" w:rsidP="005558F6">
            <w:pPr>
              <w:rPr>
                <w:rFonts w:ascii="Helvetica" w:hAnsi="Helvetica" w:cs="Helvetica"/>
                <w:sz w:val="17"/>
                <w:szCs w:val="17"/>
              </w:rPr>
            </w:pPr>
            <w:r w:rsidRPr="009305CF">
              <w:rPr>
                <w:rFonts w:ascii="Helvetica" w:hAnsi="Helvetica" w:cs="Helvetica"/>
                <w:sz w:val="17"/>
                <w:szCs w:val="17"/>
              </w:rPr>
              <w:t>Nicaragua</w:t>
            </w:r>
          </w:p>
        </w:tc>
        <w:tc>
          <w:tcPr>
            <w:tcW w:w="1168" w:type="dxa"/>
            <w:tcBorders>
              <w:top w:val="single" w:sz="4" w:space="0" w:color="auto"/>
              <w:bottom w:val="single" w:sz="4" w:space="0" w:color="auto"/>
            </w:tcBorders>
            <w:tcMar>
              <w:left w:w="28" w:type="dxa"/>
              <w:right w:w="28" w:type="dxa"/>
            </w:tcMar>
          </w:tcPr>
          <w:p w14:paraId="0A4E4F51" w14:textId="77777777" w:rsidR="00A91DC2" w:rsidRPr="009305CF" w:rsidRDefault="00A91DC2" w:rsidP="005558F6">
            <w:pPr>
              <w:rPr>
                <w:rFonts w:ascii="Helvetica" w:hAnsi="Helvetica" w:cs="Helvetica"/>
                <w:sz w:val="17"/>
                <w:szCs w:val="17"/>
              </w:rPr>
            </w:pPr>
            <w:r w:rsidRPr="009305CF">
              <w:rPr>
                <w:rFonts w:ascii="Helvetica" w:hAnsi="Helvetica" w:cs="Helvetica"/>
                <w:sz w:val="17"/>
                <w:szCs w:val="17"/>
              </w:rPr>
              <w:t xml:space="preserve">Smallholders </w:t>
            </w:r>
          </w:p>
        </w:tc>
        <w:tc>
          <w:tcPr>
            <w:tcW w:w="1080" w:type="dxa"/>
            <w:tcBorders>
              <w:top w:val="single" w:sz="4" w:space="0" w:color="auto"/>
              <w:bottom w:val="single" w:sz="4" w:space="0" w:color="auto"/>
            </w:tcBorders>
            <w:tcMar>
              <w:left w:w="28" w:type="dxa"/>
              <w:right w:w="28" w:type="dxa"/>
            </w:tcMar>
          </w:tcPr>
          <w:p w14:paraId="79459570" w14:textId="77777777" w:rsidR="00A91DC2" w:rsidRPr="009305CF" w:rsidRDefault="00A91DC2" w:rsidP="005558F6">
            <w:pPr>
              <w:rPr>
                <w:rFonts w:ascii="Helvetica" w:hAnsi="Helvetica" w:cs="Helvetica"/>
                <w:sz w:val="17"/>
                <w:szCs w:val="17"/>
              </w:rPr>
            </w:pPr>
            <w:r w:rsidRPr="009305CF">
              <w:rPr>
                <w:rFonts w:ascii="Helvetica" w:hAnsi="Helvetica" w:cs="Helvetica"/>
                <w:sz w:val="17"/>
                <w:szCs w:val="17"/>
              </w:rPr>
              <w:t>2007</w:t>
            </w:r>
          </w:p>
        </w:tc>
        <w:tc>
          <w:tcPr>
            <w:tcW w:w="1721" w:type="dxa"/>
            <w:tcBorders>
              <w:top w:val="single" w:sz="4" w:space="0" w:color="auto"/>
              <w:bottom w:val="single" w:sz="4" w:space="0" w:color="auto"/>
            </w:tcBorders>
            <w:tcMar>
              <w:left w:w="28" w:type="dxa"/>
              <w:right w:w="28" w:type="dxa"/>
            </w:tcMar>
          </w:tcPr>
          <w:p w14:paraId="7D82E0AC" w14:textId="77777777" w:rsidR="00A91DC2" w:rsidRPr="009305CF" w:rsidRDefault="00A91DC2" w:rsidP="005558F6">
            <w:pPr>
              <w:rPr>
                <w:rFonts w:ascii="Helvetica" w:hAnsi="Helvetica" w:cs="Helvetica"/>
                <w:sz w:val="17"/>
                <w:szCs w:val="17"/>
              </w:rPr>
            </w:pPr>
            <w:r w:rsidRPr="009305CF">
              <w:rPr>
                <w:rFonts w:ascii="Helvetica" w:hAnsi="Helvetica" w:cs="Helvetica"/>
                <w:sz w:val="17"/>
                <w:szCs w:val="17"/>
              </w:rPr>
              <w:t>Case-control</w:t>
            </w:r>
          </w:p>
          <w:p w14:paraId="20F21169" w14:textId="77777777" w:rsidR="00A91DC2" w:rsidRPr="009305CF" w:rsidRDefault="00A91DC2" w:rsidP="005558F6">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r>
              <w:rPr>
                <w:rFonts w:ascii="Helvetica" w:hAnsi="Helvetica" w:cs="Helvetica"/>
                <w:sz w:val="17"/>
                <w:szCs w:val="17"/>
              </w:rPr>
              <w:t xml:space="preserve"> </w:t>
            </w:r>
            <w:r w:rsidRPr="009305CF">
              <w:rPr>
                <w:rFonts w:ascii="Helvetica" w:hAnsi="Helvetica" w:cs="Helvetica"/>
                <w:sz w:val="17"/>
                <w:szCs w:val="17"/>
              </w:rPr>
              <w:t>with confounding</w:t>
            </w:r>
          </w:p>
        </w:tc>
        <w:tc>
          <w:tcPr>
            <w:tcW w:w="1134" w:type="dxa"/>
            <w:tcBorders>
              <w:top w:val="single" w:sz="4" w:space="0" w:color="auto"/>
              <w:bottom w:val="single" w:sz="4" w:space="0" w:color="auto"/>
            </w:tcBorders>
            <w:tcMar>
              <w:left w:w="28" w:type="dxa"/>
              <w:right w:w="28" w:type="dxa"/>
            </w:tcMar>
          </w:tcPr>
          <w:p w14:paraId="0192A46B" w14:textId="77777777" w:rsidR="00A91DC2" w:rsidRPr="009305CF" w:rsidRDefault="00A91DC2" w:rsidP="005558F6">
            <w:pPr>
              <w:rPr>
                <w:rFonts w:ascii="Helvetica" w:hAnsi="Helvetica" w:cs="Helvetica"/>
                <w:sz w:val="17"/>
                <w:szCs w:val="17"/>
              </w:rPr>
            </w:pPr>
            <w:r w:rsidRPr="009305CF">
              <w:rPr>
                <w:rFonts w:ascii="Helvetica" w:hAnsi="Helvetica" w:cs="Helvetica"/>
                <w:sz w:val="17"/>
                <w:szCs w:val="17"/>
              </w:rPr>
              <w:t>O</w:t>
            </w:r>
          </w:p>
        </w:tc>
      </w:tr>
      <w:tr w:rsidR="00A91DC2" w:rsidRPr="009305CF" w14:paraId="2E0ABB24" w14:textId="77777777">
        <w:tc>
          <w:tcPr>
            <w:tcW w:w="1080" w:type="dxa"/>
            <w:vMerge/>
            <w:tcBorders>
              <w:top w:val="single" w:sz="4" w:space="0" w:color="auto"/>
              <w:bottom w:val="single" w:sz="4" w:space="0" w:color="auto"/>
            </w:tcBorders>
            <w:tcMar>
              <w:left w:w="28" w:type="dxa"/>
              <w:right w:w="28" w:type="dxa"/>
            </w:tcMar>
          </w:tcPr>
          <w:p w14:paraId="11CEED59"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4A742368"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647F2FD6" w14:textId="77777777" w:rsidR="00A91DC2" w:rsidRPr="009305CF" w:rsidRDefault="00A91DC2" w:rsidP="00A17D93">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Valkila</w:t>
            </w:r>
            <w:proofErr w:type="spellEnd"/>
            <w:r w:rsidRPr="009305CF">
              <w:rPr>
                <w:rFonts w:ascii="Helvetica" w:hAnsi="Helvetica" w:cs="Helvetica"/>
                <w:sz w:val="17"/>
                <w:szCs w:val="17"/>
              </w:rPr>
              <w:t>, J. (2009) Fair Trade organic coffee production in Nicaragua – Sustainable development or a poverty trap? Ecological Economics 68, 3018-3025.</w:t>
            </w:r>
          </w:p>
        </w:tc>
        <w:tc>
          <w:tcPr>
            <w:tcW w:w="1134" w:type="dxa"/>
            <w:tcBorders>
              <w:top w:val="single" w:sz="4" w:space="0" w:color="auto"/>
              <w:bottom w:val="single" w:sz="4" w:space="0" w:color="auto"/>
            </w:tcBorders>
            <w:tcMar>
              <w:left w:w="28" w:type="dxa"/>
              <w:right w:w="28" w:type="dxa"/>
            </w:tcMar>
          </w:tcPr>
          <w:p w14:paraId="7E5B0386" w14:textId="77777777" w:rsidR="00A91DC2" w:rsidRPr="009305CF" w:rsidRDefault="00A91DC2" w:rsidP="00410821">
            <w:pPr>
              <w:rPr>
                <w:rFonts w:ascii="Helvetica" w:hAnsi="Helvetica" w:cs="Helvetica"/>
                <w:sz w:val="17"/>
                <w:szCs w:val="17"/>
                <w:lang w:eastAsia="en-US"/>
              </w:rPr>
            </w:pPr>
            <w:r w:rsidRPr="009305CF">
              <w:rPr>
                <w:rFonts w:ascii="Helvetica" w:hAnsi="Helvetica" w:cs="Helvetica"/>
                <w:sz w:val="17"/>
                <w:szCs w:val="17"/>
                <w:lang w:eastAsia="en-US"/>
              </w:rPr>
              <w:t>Nicaragua</w:t>
            </w:r>
          </w:p>
        </w:tc>
        <w:tc>
          <w:tcPr>
            <w:tcW w:w="1168" w:type="dxa"/>
            <w:tcBorders>
              <w:top w:val="single" w:sz="4" w:space="0" w:color="auto"/>
              <w:bottom w:val="single" w:sz="4" w:space="0" w:color="auto"/>
            </w:tcBorders>
            <w:tcMar>
              <w:left w:w="28" w:type="dxa"/>
              <w:right w:w="28" w:type="dxa"/>
            </w:tcMar>
          </w:tcPr>
          <w:p w14:paraId="04A3234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018CBDA6"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2005-2008</w:t>
            </w:r>
          </w:p>
        </w:tc>
        <w:tc>
          <w:tcPr>
            <w:tcW w:w="1721" w:type="dxa"/>
            <w:tcBorders>
              <w:top w:val="single" w:sz="4" w:space="0" w:color="auto"/>
              <w:bottom w:val="single" w:sz="4" w:space="0" w:color="auto"/>
            </w:tcBorders>
            <w:tcMar>
              <w:left w:w="28" w:type="dxa"/>
              <w:right w:w="28" w:type="dxa"/>
            </w:tcMar>
          </w:tcPr>
          <w:p w14:paraId="0F5449E5"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Case-control</w:t>
            </w:r>
          </w:p>
          <w:p w14:paraId="2FA39FB3"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w:t>
            </w:r>
          </w:p>
        </w:tc>
        <w:tc>
          <w:tcPr>
            <w:tcW w:w="1134" w:type="dxa"/>
            <w:tcBorders>
              <w:top w:val="single" w:sz="4" w:space="0" w:color="auto"/>
              <w:bottom w:val="single" w:sz="4" w:space="0" w:color="auto"/>
            </w:tcBorders>
            <w:tcMar>
              <w:left w:w="28" w:type="dxa"/>
              <w:right w:w="28" w:type="dxa"/>
            </w:tcMar>
          </w:tcPr>
          <w:p w14:paraId="33325C46" w14:textId="77777777" w:rsidR="00A91DC2" w:rsidRPr="009305CF" w:rsidRDefault="00A91DC2" w:rsidP="00410821">
            <w:pPr>
              <w:rPr>
                <w:rFonts w:ascii="Helvetica" w:hAnsi="Helvetica" w:cs="Helvetica"/>
                <w:sz w:val="17"/>
                <w:szCs w:val="17"/>
              </w:rPr>
            </w:pPr>
            <w:r w:rsidRPr="009305CF">
              <w:rPr>
                <w:rFonts w:ascii="Helvetica" w:hAnsi="Helvetica" w:cs="Helvetica"/>
                <w:sz w:val="17"/>
                <w:szCs w:val="17"/>
              </w:rPr>
              <w:t>O</w:t>
            </w:r>
          </w:p>
        </w:tc>
      </w:tr>
      <w:tr w:rsidR="00A91DC2" w:rsidRPr="009305CF" w14:paraId="3BFA953F" w14:textId="77777777">
        <w:tc>
          <w:tcPr>
            <w:tcW w:w="1080" w:type="dxa"/>
            <w:vMerge/>
            <w:tcBorders>
              <w:top w:val="single" w:sz="4" w:space="0" w:color="auto"/>
              <w:bottom w:val="single" w:sz="4" w:space="0" w:color="auto"/>
            </w:tcBorders>
            <w:tcMar>
              <w:left w:w="28" w:type="dxa"/>
              <w:right w:w="28" w:type="dxa"/>
            </w:tcMar>
          </w:tcPr>
          <w:p w14:paraId="6CBA1DC5" w14:textId="77777777" w:rsidR="00A91DC2" w:rsidRPr="009305CF" w:rsidRDefault="00A91DC2" w:rsidP="00410821">
            <w:pPr>
              <w:rPr>
                <w:rFonts w:ascii="Helvetica" w:hAnsi="Helvetica" w:cs="Helvetica"/>
                <w:sz w:val="17"/>
                <w:szCs w:val="17"/>
              </w:rPr>
            </w:pPr>
          </w:p>
        </w:tc>
        <w:tc>
          <w:tcPr>
            <w:tcW w:w="1440" w:type="dxa"/>
            <w:vMerge/>
            <w:tcBorders>
              <w:top w:val="single" w:sz="4" w:space="0" w:color="auto"/>
              <w:bottom w:val="single" w:sz="4" w:space="0" w:color="auto"/>
            </w:tcBorders>
            <w:tcMar>
              <w:left w:w="28" w:type="dxa"/>
              <w:right w:w="28" w:type="dxa"/>
            </w:tcMar>
          </w:tcPr>
          <w:p w14:paraId="3B14EDEA" w14:textId="77777777" w:rsidR="00A91DC2" w:rsidRPr="009305CF" w:rsidRDefault="00A91DC2" w:rsidP="00410821">
            <w:pPr>
              <w:rPr>
                <w:rFonts w:ascii="Helvetica" w:hAnsi="Helvetica" w:cs="Helvetica"/>
                <w:b/>
                <w:bCs/>
                <w:sz w:val="17"/>
                <w:szCs w:val="17"/>
              </w:rPr>
            </w:pPr>
          </w:p>
        </w:tc>
        <w:tc>
          <w:tcPr>
            <w:tcW w:w="5940" w:type="dxa"/>
            <w:tcBorders>
              <w:top w:val="single" w:sz="4" w:space="0" w:color="auto"/>
              <w:bottom w:val="single" w:sz="4" w:space="0" w:color="auto"/>
            </w:tcBorders>
            <w:tcMar>
              <w:left w:w="28" w:type="dxa"/>
              <w:right w:w="28" w:type="dxa"/>
            </w:tcMar>
          </w:tcPr>
          <w:p w14:paraId="2CF7F610" w14:textId="77777777" w:rsidR="00A91DC2" w:rsidRPr="009305CF" w:rsidRDefault="00A91DC2" w:rsidP="00AD1F03">
            <w:pPr>
              <w:numPr>
                <w:ilvl w:val="0"/>
                <w:numId w:val="10"/>
              </w:numPr>
              <w:tabs>
                <w:tab w:val="clear" w:pos="720"/>
                <w:tab w:val="num" w:pos="332"/>
              </w:tabs>
              <w:ind w:left="332" w:hanging="270"/>
              <w:rPr>
                <w:rFonts w:ascii="Helvetica" w:hAnsi="Helvetica" w:cs="Helvetica"/>
                <w:sz w:val="17"/>
                <w:szCs w:val="17"/>
              </w:rPr>
            </w:pPr>
            <w:proofErr w:type="spellStart"/>
            <w:r w:rsidRPr="009305CF">
              <w:rPr>
                <w:rFonts w:ascii="Helvetica" w:hAnsi="Helvetica" w:cs="Helvetica"/>
                <w:sz w:val="17"/>
                <w:szCs w:val="17"/>
              </w:rPr>
              <w:t>Vellema</w:t>
            </w:r>
            <w:proofErr w:type="spellEnd"/>
            <w:r w:rsidRPr="009305CF">
              <w:rPr>
                <w:rFonts w:ascii="Helvetica" w:hAnsi="Helvetica" w:cs="Helvetica"/>
                <w:sz w:val="17"/>
                <w:szCs w:val="17"/>
              </w:rPr>
              <w:t>, W.,</w:t>
            </w:r>
            <w:r>
              <w:rPr>
                <w:rFonts w:ascii="Helvetica" w:hAnsi="Helvetica" w:cs="Helvetica"/>
                <w:sz w:val="17"/>
                <w:szCs w:val="17"/>
              </w:rPr>
              <w:t xml:space="preserve"> </w:t>
            </w:r>
            <w:r w:rsidRPr="009305CF">
              <w:rPr>
                <w:rFonts w:ascii="Helvetica" w:hAnsi="Helvetica" w:cs="Helvetica"/>
                <w:sz w:val="17"/>
                <w:szCs w:val="17"/>
              </w:rPr>
              <w:t>Burit</w:t>
            </w:r>
            <w:r>
              <w:rPr>
                <w:rFonts w:ascii="Helvetica" w:hAnsi="Helvetica" w:cs="Helvetica"/>
                <w:sz w:val="17"/>
                <w:szCs w:val="17"/>
              </w:rPr>
              <w:t xml:space="preserve">ica Casanova, A., Gonzalez, C. </w:t>
            </w:r>
            <w:r w:rsidRPr="00540BBB">
              <w:rPr>
                <w:rFonts w:ascii="Helvetica" w:hAnsi="Helvetica" w:cs="Helvetica"/>
                <w:i/>
                <w:iCs/>
                <w:sz w:val="17"/>
                <w:szCs w:val="17"/>
              </w:rPr>
              <w:t>et al.</w:t>
            </w:r>
            <w:r>
              <w:rPr>
                <w:rFonts w:ascii="Helvetica" w:hAnsi="Helvetica" w:cs="Helvetica"/>
                <w:sz w:val="17"/>
                <w:szCs w:val="17"/>
              </w:rPr>
              <w:t xml:space="preserve"> </w:t>
            </w:r>
            <w:r w:rsidRPr="009305CF">
              <w:rPr>
                <w:rFonts w:ascii="Helvetica" w:hAnsi="Helvetica" w:cs="Helvetica"/>
                <w:sz w:val="17"/>
                <w:szCs w:val="17"/>
              </w:rPr>
              <w:t>(2015) The effect of speciality coffee certification on household livelihood strat</w:t>
            </w:r>
            <w:r>
              <w:rPr>
                <w:rFonts w:ascii="Helvetica" w:hAnsi="Helvetica" w:cs="Helvetica"/>
                <w:sz w:val="17"/>
                <w:szCs w:val="17"/>
              </w:rPr>
              <w:t>egies and specialisation. Food P</w:t>
            </w:r>
            <w:r w:rsidRPr="009305CF">
              <w:rPr>
                <w:rFonts w:ascii="Helvetica" w:hAnsi="Helvetica" w:cs="Helvetica"/>
                <w:sz w:val="17"/>
                <w:szCs w:val="17"/>
              </w:rPr>
              <w:t>olicy 57, 13-25.</w:t>
            </w:r>
          </w:p>
        </w:tc>
        <w:tc>
          <w:tcPr>
            <w:tcW w:w="1134" w:type="dxa"/>
            <w:tcBorders>
              <w:top w:val="single" w:sz="4" w:space="0" w:color="auto"/>
              <w:bottom w:val="single" w:sz="4" w:space="0" w:color="auto"/>
            </w:tcBorders>
            <w:tcMar>
              <w:left w:w="28" w:type="dxa"/>
              <w:right w:w="28" w:type="dxa"/>
            </w:tcMar>
          </w:tcPr>
          <w:p w14:paraId="3FA7854D" w14:textId="77777777" w:rsidR="00A91DC2" w:rsidRPr="009305CF" w:rsidRDefault="00A91DC2" w:rsidP="00AD1F03">
            <w:pPr>
              <w:rPr>
                <w:rFonts w:ascii="Helvetica" w:hAnsi="Helvetica" w:cs="Helvetica"/>
                <w:sz w:val="17"/>
                <w:szCs w:val="17"/>
                <w:lang w:eastAsia="en-US"/>
              </w:rPr>
            </w:pPr>
            <w:r w:rsidRPr="009305CF">
              <w:rPr>
                <w:rFonts w:ascii="Helvetica" w:hAnsi="Helvetica" w:cs="Helvetica"/>
                <w:sz w:val="17"/>
                <w:szCs w:val="17"/>
                <w:lang w:eastAsia="en-US"/>
              </w:rPr>
              <w:t>Colombia</w:t>
            </w:r>
          </w:p>
        </w:tc>
        <w:tc>
          <w:tcPr>
            <w:tcW w:w="1168" w:type="dxa"/>
            <w:tcBorders>
              <w:top w:val="single" w:sz="4" w:space="0" w:color="auto"/>
              <w:bottom w:val="single" w:sz="4" w:space="0" w:color="auto"/>
            </w:tcBorders>
            <w:tcMar>
              <w:left w:w="28" w:type="dxa"/>
              <w:right w:w="28" w:type="dxa"/>
            </w:tcMar>
          </w:tcPr>
          <w:p w14:paraId="18B1AB60" w14:textId="77777777" w:rsidR="00A91DC2" w:rsidRPr="009305CF" w:rsidRDefault="00A91DC2" w:rsidP="00AD1F03">
            <w:pPr>
              <w:rPr>
                <w:rFonts w:ascii="Helvetica" w:hAnsi="Helvetica" w:cs="Helvetica"/>
                <w:sz w:val="17"/>
                <w:szCs w:val="17"/>
              </w:rPr>
            </w:pPr>
            <w:r w:rsidRPr="009305CF">
              <w:rPr>
                <w:rFonts w:ascii="Helvetica" w:hAnsi="Helvetica" w:cs="Helvetica"/>
                <w:sz w:val="17"/>
                <w:szCs w:val="17"/>
              </w:rPr>
              <w:t>Smallholders</w:t>
            </w:r>
          </w:p>
        </w:tc>
        <w:tc>
          <w:tcPr>
            <w:tcW w:w="1080" w:type="dxa"/>
            <w:tcBorders>
              <w:top w:val="single" w:sz="4" w:space="0" w:color="auto"/>
              <w:bottom w:val="single" w:sz="4" w:space="0" w:color="auto"/>
            </w:tcBorders>
            <w:tcMar>
              <w:left w:w="28" w:type="dxa"/>
              <w:right w:w="28" w:type="dxa"/>
            </w:tcMar>
          </w:tcPr>
          <w:p w14:paraId="73083187" w14:textId="77777777" w:rsidR="00A91DC2" w:rsidRPr="009305CF" w:rsidRDefault="00A91DC2" w:rsidP="00AD1F03">
            <w:pPr>
              <w:rPr>
                <w:rFonts w:ascii="Helvetica" w:hAnsi="Helvetica" w:cs="Helvetica"/>
                <w:sz w:val="17"/>
                <w:szCs w:val="17"/>
              </w:rPr>
            </w:pPr>
            <w:r w:rsidRPr="009305CF">
              <w:rPr>
                <w:rFonts w:ascii="Helvetica" w:hAnsi="Helvetica" w:cs="Helvetica"/>
                <w:sz w:val="17"/>
                <w:szCs w:val="17"/>
              </w:rPr>
              <w:t>2012</w:t>
            </w:r>
          </w:p>
        </w:tc>
        <w:tc>
          <w:tcPr>
            <w:tcW w:w="1721" w:type="dxa"/>
            <w:tcBorders>
              <w:top w:val="single" w:sz="4" w:space="0" w:color="auto"/>
              <w:bottom w:val="single" w:sz="4" w:space="0" w:color="auto"/>
            </w:tcBorders>
            <w:tcMar>
              <w:left w:w="28" w:type="dxa"/>
              <w:right w:w="28" w:type="dxa"/>
            </w:tcMar>
          </w:tcPr>
          <w:p w14:paraId="1C60F5F7" w14:textId="77777777" w:rsidR="00A91DC2" w:rsidRPr="009305CF" w:rsidRDefault="00A91DC2" w:rsidP="00AD1F03">
            <w:pPr>
              <w:rPr>
                <w:rFonts w:ascii="Helvetica" w:hAnsi="Helvetica" w:cs="Helvetica"/>
                <w:sz w:val="17"/>
                <w:szCs w:val="17"/>
              </w:rPr>
            </w:pPr>
            <w:r w:rsidRPr="009305CF">
              <w:rPr>
                <w:rFonts w:ascii="Helvetica" w:hAnsi="Helvetica" w:cs="Helvetica"/>
                <w:sz w:val="17"/>
                <w:szCs w:val="17"/>
              </w:rPr>
              <w:t xml:space="preserve">Case-control </w:t>
            </w:r>
          </w:p>
          <w:p w14:paraId="4EC8CA30" w14:textId="77777777" w:rsidR="00A91DC2" w:rsidRPr="009305CF" w:rsidRDefault="00A91DC2" w:rsidP="00AD1F03">
            <w:pPr>
              <w:rPr>
                <w:rFonts w:ascii="Helvetica" w:hAnsi="Helvetica" w:cs="Helvetica"/>
                <w:sz w:val="17"/>
                <w:szCs w:val="17"/>
              </w:rPr>
            </w:pPr>
            <w:r w:rsidRPr="009305CF">
              <w:rPr>
                <w:rFonts w:ascii="Helvetica" w:hAnsi="Helvetica" w:cs="Helvetica"/>
                <w:sz w:val="17"/>
                <w:szCs w:val="17"/>
              </w:rPr>
              <w:t>(</w:t>
            </w:r>
            <w:proofErr w:type="gramStart"/>
            <w:r w:rsidRPr="009305CF">
              <w:rPr>
                <w:rFonts w:ascii="Helvetica" w:hAnsi="Helvetica" w:cs="Helvetica"/>
                <w:sz w:val="17"/>
                <w:szCs w:val="17"/>
              </w:rPr>
              <w:t>with</w:t>
            </w:r>
            <w:proofErr w:type="gramEnd"/>
            <w:r w:rsidRPr="009305CF">
              <w:rPr>
                <w:rFonts w:ascii="Helvetica" w:hAnsi="Helvetica" w:cs="Helvetica"/>
                <w:sz w:val="17"/>
                <w:szCs w:val="17"/>
              </w:rPr>
              <w:t>-without) with confounding</w:t>
            </w:r>
          </w:p>
        </w:tc>
        <w:tc>
          <w:tcPr>
            <w:tcW w:w="1134" w:type="dxa"/>
            <w:tcBorders>
              <w:top w:val="single" w:sz="4" w:space="0" w:color="auto"/>
              <w:bottom w:val="single" w:sz="4" w:space="0" w:color="auto"/>
            </w:tcBorders>
            <w:tcMar>
              <w:left w:w="28" w:type="dxa"/>
              <w:right w:w="28" w:type="dxa"/>
            </w:tcMar>
          </w:tcPr>
          <w:p w14:paraId="08017BE4" w14:textId="77777777" w:rsidR="00A91DC2" w:rsidRPr="009305CF" w:rsidRDefault="00A91DC2" w:rsidP="00AD1F03">
            <w:pPr>
              <w:rPr>
                <w:rFonts w:ascii="Helvetica" w:hAnsi="Helvetica" w:cs="Helvetica"/>
                <w:sz w:val="17"/>
                <w:szCs w:val="17"/>
              </w:rPr>
            </w:pPr>
            <w:r>
              <w:rPr>
                <w:rFonts w:ascii="Helvetica" w:hAnsi="Helvetica" w:cs="Helvetica"/>
                <w:sz w:val="17"/>
                <w:szCs w:val="17"/>
              </w:rPr>
              <w:t>O</w:t>
            </w:r>
          </w:p>
        </w:tc>
      </w:tr>
      <w:tr w:rsidR="00266244" w:rsidRPr="009305CF" w14:paraId="7F384E27" w14:textId="77777777" w:rsidTr="005E3F83">
        <w:tc>
          <w:tcPr>
            <w:tcW w:w="1080" w:type="dxa"/>
            <w:vMerge/>
            <w:tcBorders>
              <w:top w:val="single" w:sz="4" w:space="0" w:color="auto"/>
              <w:bottom w:val="single" w:sz="4" w:space="0" w:color="auto"/>
            </w:tcBorders>
            <w:tcMar>
              <w:left w:w="28" w:type="dxa"/>
              <w:right w:w="28" w:type="dxa"/>
            </w:tcMar>
          </w:tcPr>
          <w:p w14:paraId="173C6D4D" w14:textId="77777777" w:rsidR="00266244" w:rsidRPr="009305CF" w:rsidRDefault="00266244" w:rsidP="00410821">
            <w:pPr>
              <w:rPr>
                <w:rFonts w:ascii="Helvetica" w:hAnsi="Helvetica" w:cs="Helvetica"/>
                <w:sz w:val="17"/>
                <w:szCs w:val="17"/>
              </w:rPr>
            </w:pPr>
          </w:p>
        </w:tc>
        <w:tc>
          <w:tcPr>
            <w:tcW w:w="1440" w:type="dxa"/>
            <w:tcBorders>
              <w:top w:val="single" w:sz="4" w:space="0" w:color="auto"/>
              <w:bottom w:val="single" w:sz="4" w:space="0" w:color="auto"/>
            </w:tcBorders>
            <w:shd w:val="clear" w:color="auto" w:fill="CCCCCC"/>
            <w:tcMar>
              <w:left w:w="28" w:type="dxa"/>
              <w:right w:w="28" w:type="dxa"/>
            </w:tcMar>
          </w:tcPr>
          <w:p w14:paraId="0439ED88" w14:textId="77777777" w:rsidR="00266244" w:rsidRPr="009305CF" w:rsidRDefault="00266244" w:rsidP="00410821">
            <w:pPr>
              <w:rPr>
                <w:rFonts w:ascii="Helvetica" w:hAnsi="Helvetica" w:cs="Helvetica"/>
                <w:b/>
                <w:bCs/>
                <w:sz w:val="17"/>
                <w:szCs w:val="17"/>
              </w:rPr>
            </w:pPr>
            <w:r>
              <w:rPr>
                <w:rFonts w:ascii="Helvetica" w:hAnsi="Helvetica" w:cs="Helvetica"/>
                <w:b/>
                <w:bCs/>
                <w:sz w:val="17"/>
                <w:szCs w:val="17"/>
              </w:rPr>
              <w:t>H</w:t>
            </w:r>
            <w:r w:rsidRPr="001016FA">
              <w:rPr>
                <w:rFonts w:ascii="Helvetica" w:hAnsi="Helvetica" w:cs="Helvetica"/>
                <w:b/>
                <w:bCs/>
                <w:sz w:val="17"/>
                <w:szCs w:val="17"/>
              </w:rPr>
              <w:t xml:space="preserve">uman rights, </w:t>
            </w:r>
            <w:r>
              <w:rPr>
                <w:rFonts w:ascii="Helvetica" w:hAnsi="Helvetica" w:cs="Helvetica"/>
                <w:b/>
                <w:bCs/>
                <w:sz w:val="17"/>
                <w:szCs w:val="17"/>
              </w:rPr>
              <w:t xml:space="preserve">tenure security, </w:t>
            </w:r>
            <w:r w:rsidRPr="001016FA">
              <w:rPr>
                <w:rFonts w:ascii="Helvetica" w:hAnsi="Helvetica" w:cs="Helvetica"/>
                <w:b/>
                <w:bCs/>
                <w:sz w:val="17"/>
                <w:szCs w:val="17"/>
              </w:rPr>
              <w:t>conflicts</w:t>
            </w:r>
          </w:p>
        </w:tc>
        <w:tc>
          <w:tcPr>
            <w:tcW w:w="5940" w:type="dxa"/>
            <w:tcBorders>
              <w:top w:val="single" w:sz="4" w:space="0" w:color="auto"/>
              <w:bottom w:val="single" w:sz="4" w:space="0" w:color="auto"/>
            </w:tcBorders>
            <w:shd w:val="clear" w:color="auto" w:fill="CCCCCC"/>
            <w:tcMar>
              <w:left w:w="28" w:type="dxa"/>
              <w:right w:w="28" w:type="dxa"/>
            </w:tcMar>
          </w:tcPr>
          <w:p w14:paraId="3D5A239E" w14:textId="77777777" w:rsidR="00266244" w:rsidRPr="009305CF" w:rsidRDefault="00266244" w:rsidP="004515C7">
            <w:pPr>
              <w:rPr>
                <w:rFonts w:ascii="Helvetica" w:hAnsi="Helvetica" w:cs="Helvetica"/>
                <w:sz w:val="17"/>
                <w:szCs w:val="17"/>
              </w:rPr>
            </w:pPr>
            <w:r>
              <w:rPr>
                <w:rFonts w:ascii="Helvetica" w:hAnsi="Helvetica" w:cs="Helvetica"/>
                <w:sz w:val="17"/>
                <w:szCs w:val="17"/>
              </w:rPr>
              <w:t>NA</w:t>
            </w:r>
          </w:p>
        </w:tc>
        <w:tc>
          <w:tcPr>
            <w:tcW w:w="1134" w:type="dxa"/>
            <w:tcBorders>
              <w:top w:val="single" w:sz="4" w:space="0" w:color="auto"/>
              <w:bottom w:val="single" w:sz="4" w:space="0" w:color="auto"/>
            </w:tcBorders>
            <w:shd w:val="clear" w:color="auto" w:fill="CCCCCC"/>
            <w:tcMar>
              <w:left w:w="28" w:type="dxa"/>
              <w:right w:w="28" w:type="dxa"/>
            </w:tcMar>
          </w:tcPr>
          <w:p w14:paraId="46153A7E" w14:textId="77777777" w:rsidR="00266244" w:rsidRPr="009305CF" w:rsidRDefault="00266244" w:rsidP="00410821">
            <w:pPr>
              <w:rPr>
                <w:rFonts w:ascii="Helvetica" w:hAnsi="Helvetica" w:cs="Helvetica"/>
                <w:sz w:val="17"/>
                <w:szCs w:val="17"/>
                <w:lang w:eastAsia="en-US"/>
              </w:rPr>
            </w:pPr>
          </w:p>
        </w:tc>
        <w:tc>
          <w:tcPr>
            <w:tcW w:w="3969" w:type="dxa"/>
            <w:gridSpan w:val="3"/>
            <w:tcBorders>
              <w:top w:val="single" w:sz="4" w:space="0" w:color="auto"/>
              <w:bottom w:val="single" w:sz="4" w:space="0" w:color="auto"/>
            </w:tcBorders>
            <w:shd w:val="clear" w:color="auto" w:fill="CCCCCC"/>
            <w:tcMar>
              <w:left w:w="28" w:type="dxa"/>
              <w:right w:w="28" w:type="dxa"/>
            </w:tcMar>
          </w:tcPr>
          <w:p w14:paraId="509670A7" w14:textId="77777777" w:rsidR="00266244" w:rsidRPr="009305CF" w:rsidRDefault="00266244" w:rsidP="00540BBB">
            <w:pPr>
              <w:rPr>
                <w:rFonts w:ascii="Helvetica" w:hAnsi="Helvetica" w:cs="Helvetica"/>
                <w:sz w:val="17"/>
                <w:szCs w:val="17"/>
              </w:rPr>
            </w:pPr>
          </w:p>
        </w:tc>
        <w:tc>
          <w:tcPr>
            <w:tcW w:w="1134" w:type="dxa"/>
            <w:tcBorders>
              <w:top w:val="single" w:sz="4" w:space="0" w:color="auto"/>
              <w:bottom w:val="single" w:sz="4" w:space="0" w:color="auto"/>
            </w:tcBorders>
            <w:shd w:val="clear" w:color="auto" w:fill="CCCCCC"/>
            <w:tcMar>
              <w:left w:w="28" w:type="dxa"/>
              <w:right w:w="28" w:type="dxa"/>
            </w:tcMar>
          </w:tcPr>
          <w:p w14:paraId="366C990D" w14:textId="77777777" w:rsidR="00266244" w:rsidRPr="009305CF" w:rsidRDefault="00266244" w:rsidP="00410821">
            <w:pPr>
              <w:rPr>
                <w:rFonts w:ascii="Helvetica" w:hAnsi="Helvetica" w:cs="Helvetica"/>
                <w:sz w:val="17"/>
                <w:szCs w:val="17"/>
              </w:rPr>
            </w:pPr>
          </w:p>
        </w:tc>
      </w:tr>
    </w:tbl>
    <w:p w14:paraId="2E1B247B" w14:textId="77777777" w:rsidR="00A91DC2" w:rsidRPr="00255A9B" w:rsidRDefault="00A91DC2" w:rsidP="00C72DA2">
      <w:pPr>
        <w:jc w:val="both"/>
        <w:rPr>
          <w:rFonts w:ascii="Helvetica" w:hAnsi="Helvetica" w:cs="Helvetica"/>
          <w:b/>
          <w:bCs/>
          <w:color w:val="000000"/>
          <w:sz w:val="18"/>
          <w:szCs w:val="18"/>
        </w:rPr>
      </w:pPr>
    </w:p>
    <w:p w14:paraId="62535554" w14:textId="77777777" w:rsidR="00A91DC2" w:rsidRPr="00255A9B" w:rsidRDefault="00A91DC2" w:rsidP="00C72DA2">
      <w:pPr>
        <w:rPr>
          <w:rFonts w:ascii="Helvetica" w:hAnsi="Helvetica" w:cs="Helvetica"/>
          <w:sz w:val="18"/>
          <w:szCs w:val="18"/>
        </w:rPr>
      </w:pPr>
    </w:p>
    <w:p w14:paraId="31FD5EC5" w14:textId="77777777" w:rsidR="00A91DC2" w:rsidRPr="00255A9B" w:rsidRDefault="00A91DC2" w:rsidP="00C72DA2">
      <w:pPr>
        <w:rPr>
          <w:rFonts w:ascii="Helvetica" w:hAnsi="Helvetica" w:cs="Helvetica"/>
          <w:sz w:val="18"/>
          <w:szCs w:val="18"/>
        </w:rPr>
      </w:pPr>
    </w:p>
    <w:p w14:paraId="60296A94" w14:textId="77777777" w:rsidR="00A91DC2" w:rsidRPr="00914D77" w:rsidRDefault="00A91DC2" w:rsidP="00C72DA2"/>
    <w:p w14:paraId="2FEAA6C1" w14:textId="77777777" w:rsidR="00A91DC2" w:rsidRPr="00914D77" w:rsidRDefault="00A91DC2" w:rsidP="00C72DA2"/>
    <w:sectPr w:rsidR="00A91DC2" w:rsidRPr="00914D77" w:rsidSect="0091653F">
      <w:pgSz w:w="16838" w:h="11906" w:orient="landscape"/>
      <w:pgMar w:top="1134" w:right="1134" w:bottom="130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C4585" w14:textId="77777777" w:rsidR="00837731" w:rsidRDefault="00837731" w:rsidP="00C72DA2">
      <w:r>
        <w:separator/>
      </w:r>
    </w:p>
  </w:endnote>
  <w:endnote w:type="continuationSeparator" w:id="0">
    <w:p w14:paraId="79C424A0" w14:textId="77777777" w:rsidR="00837731" w:rsidRDefault="00837731" w:rsidP="00C7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3AD3" w14:textId="77777777" w:rsidR="00AB6AF1" w:rsidRPr="00094D38" w:rsidRDefault="00AB6AF1" w:rsidP="009305CF">
    <w:pPr>
      <w:pStyle w:val="Footer"/>
      <w:framePr w:wrap="auto" w:vAnchor="text" w:hAnchor="margin" w:xAlign="right" w:y="1"/>
      <w:rPr>
        <w:rStyle w:val="PageNumber"/>
        <w:rFonts w:ascii="Helvetica" w:hAnsi="Helvetica" w:cs="Helvetica"/>
        <w:sz w:val="20"/>
        <w:szCs w:val="20"/>
      </w:rPr>
    </w:pPr>
    <w:r w:rsidRPr="00094D38">
      <w:rPr>
        <w:rStyle w:val="PageNumber"/>
        <w:rFonts w:ascii="Helvetica" w:hAnsi="Helvetica" w:cs="Helvetica"/>
        <w:sz w:val="20"/>
        <w:szCs w:val="20"/>
      </w:rPr>
      <w:fldChar w:fldCharType="begin"/>
    </w:r>
    <w:r w:rsidRPr="00094D38">
      <w:rPr>
        <w:rStyle w:val="PageNumber"/>
        <w:rFonts w:ascii="Helvetica" w:hAnsi="Helvetica" w:cs="Helvetica"/>
        <w:sz w:val="20"/>
        <w:szCs w:val="20"/>
      </w:rPr>
      <w:instrText xml:space="preserve">PAGE  </w:instrText>
    </w:r>
    <w:r w:rsidRPr="00094D38">
      <w:rPr>
        <w:rStyle w:val="PageNumber"/>
        <w:rFonts w:ascii="Helvetica" w:hAnsi="Helvetica" w:cs="Helvetica"/>
        <w:sz w:val="20"/>
        <w:szCs w:val="20"/>
      </w:rPr>
      <w:fldChar w:fldCharType="separate"/>
    </w:r>
    <w:r>
      <w:rPr>
        <w:rStyle w:val="PageNumber"/>
        <w:rFonts w:ascii="Helvetica" w:hAnsi="Helvetica" w:cs="Helvetica"/>
        <w:noProof/>
        <w:sz w:val="20"/>
        <w:szCs w:val="20"/>
      </w:rPr>
      <w:t>1</w:t>
    </w:r>
    <w:r w:rsidRPr="00094D38">
      <w:rPr>
        <w:rStyle w:val="PageNumber"/>
        <w:rFonts w:ascii="Helvetica" w:hAnsi="Helvetica" w:cs="Helvetica"/>
        <w:sz w:val="20"/>
        <w:szCs w:val="20"/>
      </w:rPr>
      <w:fldChar w:fldCharType="end"/>
    </w:r>
  </w:p>
  <w:p w14:paraId="655D79DB" w14:textId="77777777" w:rsidR="00AB6AF1" w:rsidRPr="00B75541" w:rsidRDefault="00AB6AF1" w:rsidP="009305CF">
    <w:pPr>
      <w:pStyle w:val="Footer"/>
      <w:ind w:right="360"/>
      <w:jc w:val="right"/>
      <w:rPr>
        <w:rFonts w:ascii="Arial" w:hAnsi="Arial" w:cs="Arial"/>
        <w:sz w:val="20"/>
        <w:szCs w:val="20"/>
      </w:rPr>
    </w:pPr>
  </w:p>
  <w:p w14:paraId="4E18B228" w14:textId="77777777" w:rsidR="00AB6AF1" w:rsidRDefault="00AB6AF1" w:rsidP="003B444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F8DB" w14:textId="6CB424B7" w:rsidR="003B4446" w:rsidRDefault="003B4446">
    <w:pPr>
      <w:pStyle w:val="Footer"/>
      <w:jc w:val="right"/>
    </w:pPr>
  </w:p>
  <w:p w14:paraId="32A8C703" w14:textId="77777777" w:rsidR="001F751C" w:rsidRDefault="001F75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06555"/>
      <w:docPartObj>
        <w:docPartGallery w:val="Page Numbers (Bottom of Page)"/>
        <w:docPartUnique/>
      </w:docPartObj>
    </w:sdtPr>
    <w:sdtEndPr>
      <w:rPr>
        <w:rFonts w:ascii="Helvetica" w:hAnsi="Helvetica" w:cs="Helvetica"/>
        <w:noProof/>
        <w:sz w:val="20"/>
        <w:szCs w:val="20"/>
      </w:rPr>
    </w:sdtEndPr>
    <w:sdtContent>
      <w:p w14:paraId="7EB18982" w14:textId="77777777" w:rsidR="003B4446" w:rsidRPr="003B4446" w:rsidRDefault="003B4446">
        <w:pPr>
          <w:pStyle w:val="Footer"/>
          <w:jc w:val="right"/>
          <w:rPr>
            <w:rFonts w:ascii="Helvetica" w:hAnsi="Helvetica" w:cs="Helvetica"/>
            <w:sz w:val="20"/>
            <w:szCs w:val="20"/>
          </w:rPr>
        </w:pPr>
        <w:r w:rsidRPr="003B4446">
          <w:rPr>
            <w:rFonts w:ascii="Helvetica" w:hAnsi="Helvetica" w:cs="Helvetica"/>
            <w:sz w:val="20"/>
            <w:szCs w:val="20"/>
          </w:rPr>
          <w:fldChar w:fldCharType="begin"/>
        </w:r>
        <w:r w:rsidRPr="003B4446">
          <w:rPr>
            <w:rFonts w:ascii="Helvetica" w:hAnsi="Helvetica" w:cs="Helvetica"/>
            <w:sz w:val="20"/>
            <w:szCs w:val="20"/>
          </w:rPr>
          <w:instrText xml:space="preserve"> PAGE   \* MERGEFORMAT </w:instrText>
        </w:r>
        <w:r w:rsidRPr="003B4446">
          <w:rPr>
            <w:rFonts w:ascii="Helvetica" w:hAnsi="Helvetica" w:cs="Helvetica"/>
            <w:sz w:val="20"/>
            <w:szCs w:val="20"/>
          </w:rPr>
          <w:fldChar w:fldCharType="separate"/>
        </w:r>
        <w:r w:rsidRPr="003B4446">
          <w:rPr>
            <w:rFonts w:ascii="Helvetica" w:hAnsi="Helvetica" w:cs="Helvetica"/>
            <w:noProof/>
            <w:sz w:val="20"/>
            <w:szCs w:val="20"/>
          </w:rPr>
          <w:t>2</w:t>
        </w:r>
        <w:r w:rsidRPr="003B4446">
          <w:rPr>
            <w:rFonts w:ascii="Helvetica" w:hAnsi="Helvetica" w:cs="Helvetica"/>
            <w:noProof/>
            <w:sz w:val="20"/>
            <w:szCs w:val="20"/>
          </w:rPr>
          <w:fldChar w:fldCharType="end"/>
        </w:r>
      </w:p>
    </w:sdtContent>
  </w:sdt>
  <w:p w14:paraId="7BF53BC8" w14:textId="77777777" w:rsidR="003B4446" w:rsidRDefault="003B4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5F10" w14:textId="77777777" w:rsidR="00837731" w:rsidRDefault="00837731" w:rsidP="00C72DA2">
      <w:r>
        <w:separator/>
      </w:r>
    </w:p>
  </w:footnote>
  <w:footnote w:type="continuationSeparator" w:id="0">
    <w:p w14:paraId="4557C158" w14:textId="77777777" w:rsidR="00837731" w:rsidRDefault="00837731" w:rsidP="00C72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85B1" w14:textId="77777777" w:rsidR="00AB6AF1" w:rsidRPr="005001AC" w:rsidRDefault="00AB6AF1" w:rsidP="009305CF">
    <w:pPr>
      <w:jc w:val="right"/>
      <w:rPr>
        <w:sz w:val="20"/>
        <w:szCs w:val="20"/>
      </w:rPr>
    </w:pPr>
  </w:p>
  <w:p w14:paraId="3BBDA873" w14:textId="77777777" w:rsidR="00AB6AF1" w:rsidRDefault="00AB6A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4DFD"/>
    <w:multiLevelType w:val="multilevel"/>
    <w:tmpl w:val="4356A62A"/>
    <w:lvl w:ilvl="0">
      <w:start w:val="1"/>
      <w:numFmt w:val="bullet"/>
      <w:lvlText w:val="▪"/>
      <w:lvlJc w:val="left"/>
      <w:pPr>
        <w:ind w:left="2292" w:hanging="360"/>
      </w:pPr>
      <w:rPr>
        <w:rFonts w:ascii="Noto Sans Symbols" w:eastAsia="Noto Sans Symbols" w:hAnsi="Noto Sans Symbols" w:cs="Noto Sans Symbols"/>
      </w:rPr>
    </w:lvl>
    <w:lvl w:ilvl="1">
      <w:start w:val="1"/>
      <w:numFmt w:val="bullet"/>
      <w:lvlText w:val="o"/>
      <w:lvlJc w:val="left"/>
      <w:pPr>
        <w:ind w:left="1794" w:hanging="360"/>
      </w:pPr>
      <w:rPr>
        <w:rFonts w:ascii="Courier New" w:eastAsia="Courier New" w:hAnsi="Courier New" w:cs="Courier New"/>
      </w:rPr>
    </w:lvl>
    <w:lvl w:ilvl="2">
      <w:start w:val="1"/>
      <w:numFmt w:val="bullet"/>
      <w:lvlText w:val="▪"/>
      <w:lvlJc w:val="left"/>
      <w:pPr>
        <w:ind w:left="2514" w:hanging="360"/>
      </w:pPr>
      <w:rPr>
        <w:rFonts w:ascii="Noto Sans Symbols" w:eastAsia="Noto Sans Symbols" w:hAnsi="Noto Sans Symbols" w:cs="Noto Sans Symbols"/>
      </w:rPr>
    </w:lvl>
    <w:lvl w:ilvl="3">
      <w:start w:val="1"/>
      <w:numFmt w:val="bullet"/>
      <w:lvlText w:val="●"/>
      <w:lvlJc w:val="left"/>
      <w:pPr>
        <w:ind w:left="3234" w:hanging="360"/>
      </w:pPr>
      <w:rPr>
        <w:rFonts w:ascii="Noto Sans Symbols" w:eastAsia="Noto Sans Symbols" w:hAnsi="Noto Sans Symbols" w:cs="Noto Sans Symbols"/>
      </w:rPr>
    </w:lvl>
    <w:lvl w:ilvl="4">
      <w:start w:val="1"/>
      <w:numFmt w:val="bullet"/>
      <w:lvlText w:val="o"/>
      <w:lvlJc w:val="left"/>
      <w:pPr>
        <w:ind w:left="3954" w:hanging="360"/>
      </w:pPr>
      <w:rPr>
        <w:rFonts w:ascii="Courier New" w:eastAsia="Courier New" w:hAnsi="Courier New" w:cs="Courier New"/>
      </w:rPr>
    </w:lvl>
    <w:lvl w:ilvl="5">
      <w:start w:val="1"/>
      <w:numFmt w:val="bullet"/>
      <w:lvlText w:val="▪"/>
      <w:lvlJc w:val="left"/>
      <w:pPr>
        <w:ind w:left="4674" w:hanging="360"/>
      </w:pPr>
      <w:rPr>
        <w:rFonts w:ascii="Noto Sans Symbols" w:eastAsia="Noto Sans Symbols" w:hAnsi="Noto Sans Symbols" w:cs="Noto Sans Symbols"/>
      </w:rPr>
    </w:lvl>
    <w:lvl w:ilvl="6">
      <w:start w:val="1"/>
      <w:numFmt w:val="bullet"/>
      <w:lvlText w:val="●"/>
      <w:lvlJc w:val="left"/>
      <w:pPr>
        <w:ind w:left="5394" w:hanging="360"/>
      </w:pPr>
      <w:rPr>
        <w:rFonts w:ascii="Noto Sans Symbols" w:eastAsia="Noto Sans Symbols" w:hAnsi="Noto Sans Symbols" w:cs="Noto Sans Symbols"/>
      </w:rPr>
    </w:lvl>
    <w:lvl w:ilvl="7">
      <w:start w:val="1"/>
      <w:numFmt w:val="bullet"/>
      <w:lvlText w:val="o"/>
      <w:lvlJc w:val="left"/>
      <w:pPr>
        <w:ind w:left="6114" w:hanging="360"/>
      </w:pPr>
      <w:rPr>
        <w:rFonts w:ascii="Courier New" w:eastAsia="Courier New" w:hAnsi="Courier New" w:cs="Courier New"/>
      </w:rPr>
    </w:lvl>
    <w:lvl w:ilvl="8">
      <w:start w:val="1"/>
      <w:numFmt w:val="bullet"/>
      <w:lvlText w:val="▪"/>
      <w:lvlJc w:val="left"/>
      <w:pPr>
        <w:ind w:left="6834" w:hanging="360"/>
      </w:pPr>
      <w:rPr>
        <w:rFonts w:ascii="Noto Sans Symbols" w:eastAsia="Noto Sans Symbols" w:hAnsi="Noto Sans Symbols" w:cs="Noto Sans Symbols"/>
      </w:rPr>
    </w:lvl>
  </w:abstractNum>
  <w:abstractNum w:abstractNumId="1" w15:restartNumberingAfterBreak="0">
    <w:nsid w:val="2A052CCA"/>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34E04485"/>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41C6104D"/>
    <w:multiLevelType w:val="hybridMultilevel"/>
    <w:tmpl w:val="FFFFFFFF"/>
    <w:lvl w:ilvl="0" w:tplc="A9B89EE6">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468F0EF7"/>
    <w:multiLevelType w:val="hybridMultilevel"/>
    <w:tmpl w:val="FFFFFFFF"/>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51D059F6"/>
    <w:multiLevelType w:val="hybridMultilevel"/>
    <w:tmpl w:val="FFFFFFFF"/>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 w15:restartNumberingAfterBreak="0">
    <w:nsid w:val="530A6896"/>
    <w:multiLevelType w:val="hybridMultilevel"/>
    <w:tmpl w:val="FFFFFFFF"/>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53F7003B"/>
    <w:multiLevelType w:val="hybridMultilevel"/>
    <w:tmpl w:val="FFFFFFFF"/>
    <w:lvl w:ilvl="0" w:tplc="1B84216C">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56263EF2"/>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59B24A6C"/>
    <w:multiLevelType w:val="hybridMultilevel"/>
    <w:tmpl w:val="FFFFFFFF"/>
    <w:lvl w:ilvl="0" w:tplc="62887A2E">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6880571D"/>
    <w:multiLevelType w:val="hybridMultilevel"/>
    <w:tmpl w:val="FFFFFFFF"/>
    <w:lvl w:ilvl="0" w:tplc="0809000F">
      <w:start w:val="1"/>
      <w:numFmt w:val="decimal"/>
      <w:lvlText w:val="%1."/>
      <w:lvlJc w:val="left"/>
      <w:pPr>
        <w:tabs>
          <w:tab w:val="num" w:pos="2520"/>
        </w:tabs>
        <w:ind w:left="25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6EE51EBD"/>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889493448">
    <w:abstractNumId w:val="4"/>
  </w:num>
  <w:num w:numId="2" w16cid:durableId="128937974">
    <w:abstractNumId w:val="9"/>
  </w:num>
  <w:num w:numId="3" w16cid:durableId="63651323">
    <w:abstractNumId w:val="3"/>
  </w:num>
  <w:num w:numId="4" w16cid:durableId="2017881570">
    <w:abstractNumId w:val="7"/>
  </w:num>
  <w:num w:numId="5" w16cid:durableId="983392034">
    <w:abstractNumId w:val="1"/>
  </w:num>
  <w:num w:numId="6" w16cid:durableId="1921021029">
    <w:abstractNumId w:val="11"/>
  </w:num>
  <w:num w:numId="7" w16cid:durableId="221209691">
    <w:abstractNumId w:val="10"/>
  </w:num>
  <w:num w:numId="8" w16cid:durableId="1001348087">
    <w:abstractNumId w:val="8"/>
  </w:num>
  <w:num w:numId="9" w16cid:durableId="1652636752">
    <w:abstractNumId w:val="2"/>
  </w:num>
  <w:num w:numId="10" w16cid:durableId="150950675">
    <w:abstractNumId w:val="6"/>
  </w:num>
  <w:num w:numId="11" w16cid:durableId="933443131">
    <w:abstractNumId w:val="5"/>
  </w:num>
  <w:num w:numId="12" w16cid:durableId="388386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A2"/>
    <w:rsid w:val="00007446"/>
    <w:rsid w:val="000106BE"/>
    <w:rsid w:val="00015945"/>
    <w:rsid w:val="00041C54"/>
    <w:rsid w:val="00076BD1"/>
    <w:rsid w:val="000837CB"/>
    <w:rsid w:val="00094D38"/>
    <w:rsid w:val="000A79DF"/>
    <w:rsid w:val="000D02B1"/>
    <w:rsid w:val="000D45AE"/>
    <w:rsid w:val="001002F2"/>
    <w:rsid w:val="001016FA"/>
    <w:rsid w:val="00101BCE"/>
    <w:rsid w:val="00112263"/>
    <w:rsid w:val="001255F7"/>
    <w:rsid w:val="001273FE"/>
    <w:rsid w:val="00131510"/>
    <w:rsid w:val="00135FCD"/>
    <w:rsid w:val="00143545"/>
    <w:rsid w:val="00146650"/>
    <w:rsid w:val="001467DA"/>
    <w:rsid w:val="001522B3"/>
    <w:rsid w:val="00176526"/>
    <w:rsid w:val="00183AB7"/>
    <w:rsid w:val="00186F17"/>
    <w:rsid w:val="001922B2"/>
    <w:rsid w:val="00196F55"/>
    <w:rsid w:val="001A786F"/>
    <w:rsid w:val="001B6CD3"/>
    <w:rsid w:val="001C6B5A"/>
    <w:rsid w:val="001D6549"/>
    <w:rsid w:val="001D76CF"/>
    <w:rsid w:val="001D7AEB"/>
    <w:rsid w:val="001F0FA8"/>
    <w:rsid w:val="001F1158"/>
    <w:rsid w:val="001F6366"/>
    <w:rsid w:val="001F751C"/>
    <w:rsid w:val="00203DF5"/>
    <w:rsid w:val="00210082"/>
    <w:rsid w:val="0021322E"/>
    <w:rsid w:val="00241A85"/>
    <w:rsid w:val="0024312C"/>
    <w:rsid w:val="00255A9B"/>
    <w:rsid w:val="00266244"/>
    <w:rsid w:val="002664E3"/>
    <w:rsid w:val="00272758"/>
    <w:rsid w:val="00280B78"/>
    <w:rsid w:val="002913FC"/>
    <w:rsid w:val="002B67BC"/>
    <w:rsid w:val="002C4383"/>
    <w:rsid w:val="002C4D62"/>
    <w:rsid w:val="002D5930"/>
    <w:rsid w:val="002E4DD2"/>
    <w:rsid w:val="002F10E6"/>
    <w:rsid w:val="00307AB0"/>
    <w:rsid w:val="0031622F"/>
    <w:rsid w:val="0033619B"/>
    <w:rsid w:val="003378C1"/>
    <w:rsid w:val="003427E1"/>
    <w:rsid w:val="00350057"/>
    <w:rsid w:val="00352040"/>
    <w:rsid w:val="00377621"/>
    <w:rsid w:val="003832BF"/>
    <w:rsid w:val="0039574F"/>
    <w:rsid w:val="003B4446"/>
    <w:rsid w:val="003B6976"/>
    <w:rsid w:val="003B6E35"/>
    <w:rsid w:val="003C30F7"/>
    <w:rsid w:val="003C6759"/>
    <w:rsid w:val="003C7961"/>
    <w:rsid w:val="003D5967"/>
    <w:rsid w:val="003E298A"/>
    <w:rsid w:val="004006BF"/>
    <w:rsid w:val="00410821"/>
    <w:rsid w:val="004412BB"/>
    <w:rsid w:val="00445AAE"/>
    <w:rsid w:val="0044693E"/>
    <w:rsid w:val="004515C7"/>
    <w:rsid w:val="004650B5"/>
    <w:rsid w:val="0049148C"/>
    <w:rsid w:val="00494E2C"/>
    <w:rsid w:val="004B7470"/>
    <w:rsid w:val="004C154E"/>
    <w:rsid w:val="004C2147"/>
    <w:rsid w:val="004C5197"/>
    <w:rsid w:val="004C591C"/>
    <w:rsid w:val="004D4593"/>
    <w:rsid w:val="004E4DC4"/>
    <w:rsid w:val="004F3F64"/>
    <w:rsid w:val="005001AC"/>
    <w:rsid w:val="0050439A"/>
    <w:rsid w:val="00507AD1"/>
    <w:rsid w:val="005111CD"/>
    <w:rsid w:val="005256ED"/>
    <w:rsid w:val="00540BBB"/>
    <w:rsid w:val="00542429"/>
    <w:rsid w:val="005445F0"/>
    <w:rsid w:val="00552B91"/>
    <w:rsid w:val="005558F6"/>
    <w:rsid w:val="00555BA2"/>
    <w:rsid w:val="005708B7"/>
    <w:rsid w:val="00596B34"/>
    <w:rsid w:val="005A193B"/>
    <w:rsid w:val="005C6C3B"/>
    <w:rsid w:val="005D6AC9"/>
    <w:rsid w:val="005E224A"/>
    <w:rsid w:val="005F3A2D"/>
    <w:rsid w:val="006071FC"/>
    <w:rsid w:val="00611319"/>
    <w:rsid w:val="00615D00"/>
    <w:rsid w:val="00616372"/>
    <w:rsid w:val="00620417"/>
    <w:rsid w:val="00626184"/>
    <w:rsid w:val="00662FDA"/>
    <w:rsid w:val="00681B6B"/>
    <w:rsid w:val="006826BE"/>
    <w:rsid w:val="006924AF"/>
    <w:rsid w:val="006A0CAE"/>
    <w:rsid w:val="006B64E8"/>
    <w:rsid w:val="006C08E8"/>
    <w:rsid w:val="006C64AD"/>
    <w:rsid w:val="006D2400"/>
    <w:rsid w:val="006E341D"/>
    <w:rsid w:val="007006BE"/>
    <w:rsid w:val="007059D5"/>
    <w:rsid w:val="00706C99"/>
    <w:rsid w:val="007110F6"/>
    <w:rsid w:val="00735D0A"/>
    <w:rsid w:val="007417C0"/>
    <w:rsid w:val="007512DA"/>
    <w:rsid w:val="00760286"/>
    <w:rsid w:val="00764A47"/>
    <w:rsid w:val="00773F32"/>
    <w:rsid w:val="007A46D4"/>
    <w:rsid w:val="007A7B18"/>
    <w:rsid w:val="007D25A4"/>
    <w:rsid w:val="007D7087"/>
    <w:rsid w:val="007E3EB8"/>
    <w:rsid w:val="007E4940"/>
    <w:rsid w:val="007F284E"/>
    <w:rsid w:val="007F767C"/>
    <w:rsid w:val="00807FC6"/>
    <w:rsid w:val="00821349"/>
    <w:rsid w:val="00831DBA"/>
    <w:rsid w:val="00837731"/>
    <w:rsid w:val="008455A9"/>
    <w:rsid w:val="00852935"/>
    <w:rsid w:val="008553ED"/>
    <w:rsid w:val="00861DA9"/>
    <w:rsid w:val="00886583"/>
    <w:rsid w:val="008960CF"/>
    <w:rsid w:val="008A3498"/>
    <w:rsid w:val="008C4D6C"/>
    <w:rsid w:val="008C779F"/>
    <w:rsid w:val="00907235"/>
    <w:rsid w:val="00914D77"/>
    <w:rsid w:val="0091653F"/>
    <w:rsid w:val="00926C9D"/>
    <w:rsid w:val="009305CF"/>
    <w:rsid w:val="0095177B"/>
    <w:rsid w:val="0095455D"/>
    <w:rsid w:val="00974E57"/>
    <w:rsid w:val="009A4AC2"/>
    <w:rsid w:val="009B04B8"/>
    <w:rsid w:val="009C0F58"/>
    <w:rsid w:val="009C3B9F"/>
    <w:rsid w:val="009E0DB5"/>
    <w:rsid w:val="009F2573"/>
    <w:rsid w:val="00A0695C"/>
    <w:rsid w:val="00A14571"/>
    <w:rsid w:val="00A147B4"/>
    <w:rsid w:val="00A17D93"/>
    <w:rsid w:val="00A3663B"/>
    <w:rsid w:val="00A45E04"/>
    <w:rsid w:val="00A66007"/>
    <w:rsid w:val="00A66899"/>
    <w:rsid w:val="00A704AC"/>
    <w:rsid w:val="00A91DC2"/>
    <w:rsid w:val="00AA1C13"/>
    <w:rsid w:val="00AA4CC7"/>
    <w:rsid w:val="00AB6AF1"/>
    <w:rsid w:val="00AD0185"/>
    <w:rsid w:val="00AD1F03"/>
    <w:rsid w:val="00AD3252"/>
    <w:rsid w:val="00AD425C"/>
    <w:rsid w:val="00AE4465"/>
    <w:rsid w:val="00AF1065"/>
    <w:rsid w:val="00AF4DF4"/>
    <w:rsid w:val="00B0141A"/>
    <w:rsid w:val="00B04B74"/>
    <w:rsid w:val="00B33AB6"/>
    <w:rsid w:val="00B44B45"/>
    <w:rsid w:val="00B44D09"/>
    <w:rsid w:val="00B477A8"/>
    <w:rsid w:val="00B5734A"/>
    <w:rsid w:val="00B67ACF"/>
    <w:rsid w:val="00B704BA"/>
    <w:rsid w:val="00B75541"/>
    <w:rsid w:val="00B76A90"/>
    <w:rsid w:val="00B779DA"/>
    <w:rsid w:val="00B80590"/>
    <w:rsid w:val="00B848C5"/>
    <w:rsid w:val="00BC3511"/>
    <w:rsid w:val="00BC6DCB"/>
    <w:rsid w:val="00BD36A9"/>
    <w:rsid w:val="00BD6CF3"/>
    <w:rsid w:val="00BF6749"/>
    <w:rsid w:val="00C30DC3"/>
    <w:rsid w:val="00C40BA9"/>
    <w:rsid w:val="00C52723"/>
    <w:rsid w:val="00C55613"/>
    <w:rsid w:val="00C63813"/>
    <w:rsid w:val="00C72DA2"/>
    <w:rsid w:val="00C85FB9"/>
    <w:rsid w:val="00CB2CDC"/>
    <w:rsid w:val="00CB63FB"/>
    <w:rsid w:val="00CD570D"/>
    <w:rsid w:val="00CD729E"/>
    <w:rsid w:val="00D004A0"/>
    <w:rsid w:val="00D132D6"/>
    <w:rsid w:val="00D14EA1"/>
    <w:rsid w:val="00D22078"/>
    <w:rsid w:val="00D226F1"/>
    <w:rsid w:val="00D37CC1"/>
    <w:rsid w:val="00D65ABE"/>
    <w:rsid w:val="00D75F14"/>
    <w:rsid w:val="00D85E2F"/>
    <w:rsid w:val="00D90D73"/>
    <w:rsid w:val="00D97AC3"/>
    <w:rsid w:val="00DA4DA1"/>
    <w:rsid w:val="00DB485B"/>
    <w:rsid w:val="00DE4791"/>
    <w:rsid w:val="00DE5A7B"/>
    <w:rsid w:val="00DE5D49"/>
    <w:rsid w:val="00DE72C1"/>
    <w:rsid w:val="00DF1E08"/>
    <w:rsid w:val="00DF4CE6"/>
    <w:rsid w:val="00E122A9"/>
    <w:rsid w:val="00E14909"/>
    <w:rsid w:val="00E23A93"/>
    <w:rsid w:val="00E2716E"/>
    <w:rsid w:val="00E41DF8"/>
    <w:rsid w:val="00E47389"/>
    <w:rsid w:val="00E829FB"/>
    <w:rsid w:val="00E84BA0"/>
    <w:rsid w:val="00E854EA"/>
    <w:rsid w:val="00EC7D63"/>
    <w:rsid w:val="00ED0AEB"/>
    <w:rsid w:val="00EF3D92"/>
    <w:rsid w:val="00EF4FF7"/>
    <w:rsid w:val="00F26014"/>
    <w:rsid w:val="00F2776E"/>
    <w:rsid w:val="00F27A0A"/>
    <w:rsid w:val="00F37907"/>
    <w:rsid w:val="00F50211"/>
    <w:rsid w:val="00F56EFA"/>
    <w:rsid w:val="00F646F5"/>
    <w:rsid w:val="00F70943"/>
    <w:rsid w:val="00F73C6E"/>
    <w:rsid w:val="00F8258F"/>
    <w:rsid w:val="00F8572D"/>
    <w:rsid w:val="00F86E61"/>
    <w:rsid w:val="00FA0B84"/>
    <w:rsid w:val="00FC618E"/>
    <w:rsid w:val="00FC7609"/>
    <w:rsid w:val="00FE20EF"/>
    <w:rsid w:val="00FF5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D9FAE6C"/>
  <w15:chartTrackingRefBased/>
  <w15:docId w15:val="{C401E2F7-CF8D-485C-A06E-DF85F0A6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6244"/>
    <w:rPr>
      <w:rFonts w:ascii="Times New Roman" w:hAnsi="Times New Roman"/>
      <w:sz w:val="24"/>
      <w:szCs w:val="24"/>
    </w:rPr>
  </w:style>
  <w:style w:type="paragraph" w:styleId="Heading1">
    <w:name w:val="heading 1"/>
    <w:basedOn w:val="Normal"/>
    <w:next w:val="Normal"/>
    <w:link w:val="Heading1Char"/>
    <w:qFormat/>
    <w:rsid w:val="00C72DA2"/>
    <w:pPr>
      <w:keepNext/>
      <w:spacing w:before="240" w:after="60"/>
      <w:outlineLvl w:val="0"/>
    </w:pPr>
    <w:rPr>
      <w:rFonts w:ascii="Open Sans" w:hAnsi="Open Sans" w:cs="Open Sans"/>
      <w:b/>
      <w:bCs/>
      <w:color w:val="2E74B5"/>
      <w:kern w:val="32"/>
      <w:sz w:val="36"/>
      <w:szCs w:val="36"/>
    </w:rPr>
  </w:style>
  <w:style w:type="paragraph" w:styleId="Heading2">
    <w:name w:val="heading 2"/>
    <w:basedOn w:val="Normal"/>
    <w:next w:val="Normal"/>
    <w:link w:val="Heading2Char"/>
    <w:qFormat/>
    <w:rsid w:val="00C72DA2"/>
    <w:pPr>
      <w:keepNext/>
      <w:keepLines/>
      <w:spacing w:before="40"/>
      <w:outlineLvl w:val="1"/>
    </w:pPr>
    <w:rPr>
      <w:rFonts w:ascii="Open Sans" w:hAnsi="Open Sans" w:cs="Open Sans"/>
      <w:b/>
      <w:bCs/>
      <w:color w:val="2F549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72DA2"/>
    <w:rPr>
      <w:rFonts w:ascii="Open Sans" w:hAnsi="Open Sans"/>
      <w:b/>
      <w:color w:val="2E74B5"/>
      <w:kern w:val="32"/>
      <w:sz w:val="32"/>
      <w:lang w:val="x-none" w:eastAsia="en-GB"/>
    </w:rPr>
  </w:style>
  <w:style w:type="character" w:customStyle="1" w:styleId="Heading2Char">
    <w:name w:val="Heading 2 Char"/>
    <w:link w:val="Heading2"/>
    <w:locked/>
    <w:rsid w:val="00C72DA2"/>
    <w:rPr>
      <w:rFonts w:ascii="Open Sans" w:hAnsi="Open Sans"/>
      <w:b/>
      <w:color w:val="2F5496"/>
      <w:sz w:val="26"/>
      <w:lang w:val="x-none" w:eastAsia="en-GB"/>
    </w:rPr>
  </w:style>
  <w:style w:type="table" w:styleId="TableGrid">
    <w:name w:val="Table Grid"/>
    <w:basedOn w:val="TableNormal"/>
    <w:rsid w:val="00C72DA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72DA2"/>
    <w:pPr>
      <w:tabs>
        <w:tab w:val="center" w:pos="4153"/>
        <w:tab w:val="right" w:pos="8306"/>
      </w:tabs>
    </w:pPr>
  </w:style>
  <w:style w:type="character" w:customStyle="1" w:styleId="FooterChar">
    <w:name w:val="Footer Char"/>
    <w:link w:val="Footer"/>
    <w:uiPriority w:val="99"/>
    <w:locked/>
    <w:rsid w:val="00C72DA2"/>
    <w:rPr>
      <w:rFonts w:ascii="Times New Roman" w:hAnsi="Times New Roman"/>
      <w:sz w:val="24"/>
      <w:lang w:val="x-none" w:eastAsia="en-GB"/>
    </w:rPr>
  </w:style>
  <w:style w:type="character" w:styleId="PageNumber">
    <w:name w:val="page number"/>
    <w:basedOn w:val="DefaultParagraphFont"/>
    <w:rsid w:val="00C72DA2"/>
    <w:rPr>
      <w:rFonts w:cs="Times New Roman"/>
    </w:rPr>
  </w:style>
  <w:style w:type="paragraph" w:styleId="Header">
    <w:name w:val="header"/>
    <w:basedOn w:val="Normal"/>
    <w:link w:val="HeaderChar"/>
    <w:rsid w:val="00C72DA2"/>
    <w:pPr>
      <w:tabs>
        <w:tab w:val="center" w:pos="4153"/>
        <w:tab w:val="right" w:pos="8306"/>
      </w:tabs>
    </w:pPr>
  </w:style>
  <w:style w:type="character" w:customStyle="1" w:styleId="HeaderChar">
    <w:name w:val="Header Char"/>
    <w:link w:val="Header"/>
    <w:locked/>
    <w:rsid w:val="00C72DA2"/>
    <w:rPr>
      <w:rFonts w:ascii="Times New Roman" w:hAnsi="Times New Roman"/>
      <w:sz w:val="24"/>
      <w:lang w:val="x-none" w:eastAsia="en-GB"/>
    </w:rPr>
  </w:style>
  <w:style w:type="paragraph" w:customStyle="1" w:styleId="Default">
    <w:name w:val="Default"/>
    <w:rsid w:val="00C72DA2"/>
    <w:pPr>
      <w:autoSpaceDE w:val="0"/>
      <w:autoSpaceDN w:val="0"/>
      <w:adjustRightInd w:val="0"/>
    </w:pPr>
    <w:rPr>
      <w:rFonts w:cs="Calibri"/>
      <w:color w:val="000000"/>
      <w:sz w:val="24"/>
      <w:szCs w:val="24"/>
    </w:rPr>
  </w:style>
  <w:style w:type="paragraph" w:styleId="FootnoteText">
    <w:name w:val="footnote text"/>
    <w:aliases w:val="Char5,Nbpage Moens,Footnote Text BP,Geneva 9,Font: Geneva 9,Boston 10,f,ft,Fotnotstext Char,ft Char,single space,FOOTNOTES,ADB,single space1,footnote text1,FOOTNOTES1,fn1,ADB1,single space2,footnote text2,FOOTNOTES2,fn2,ADB2"/>
    <w:basedOn w:val="Normal"/>
    <w:link w:val="FootnoteTextChar"/>
    <w:semiHidden/>
    <w:rsid w:val="00C72DA2"/>
    <w:rPr>
      <w:rFonts w:ascii="Calibri" w:hAnsi="Calibri" w:cs="Calibri"/>
      <w:sz w:val="20"/>
      <w:szCs w:val="20"/>
      <w:lang w:eastAsia="en-US"/>
    </w:rPr>
  </w:style>
  <w:style w:type="character" w:customStyle="1" w:styleId="FootnoteTextChar">
    <w:name w:val="Footnote Text Char"/>
    <w:aliases w:val="Char5 Char,Nbpage Moens Char,Footnote Text BP Char,Geneva 9 Char,Font: Geneva 9 Char,Boston 10 Char,f Char,ft Char1,Fotnotstext Char Char,ft Char Char,single space Char,FOOTNOTES Char,ADB Char,single space1 Char,footnote text1 Char"/>
    <w:link w:val="FootnoteText"/>
    <w:semiHidden/>
    <w:locked/>
    <w:rsid w:val="00C72DA2"/>
    <w:rPr>
      <w:rFonts w:ascii="Calibri" w:hAnsi="Calibri"/>
      <w:sz w:val="20"/>
    </w:rPr>
  </w:style>
  <w:style w:type="character" w:styleId="FootnoteReference">
    <w:name w:val="footnote reference"/>
    <w:aliases w:val="ftref,16 Point,Superscript 6 Point,E FNZ,-E Fußnotenzeichen,Footnote#,SUPERS,(Footnote Reference),number,stylish,Footnote Reference Superscript,BVI fnr,Footnote symbol,Footnote,Char1 Char Char Char Char,Footnote number"/>
    <w:basedOn w:val="DefaultParagraphFont"/>
    <w:semiHidden/>
    <w:rsid w:val="00C72DA2"/>
    <w:rPr>
      <w:vertAlign w:val="superscript"/>
    </w:rPr>
  </w:style>
  <w:style w:type="character" w:styleId="Hyperlink">
    <w:name w:val="Hyperlink"/>
    <w:basedOn w:val="DefaultParagraphFont"/>
    <w:rsid w:val="00C72DA2"/>
    <w:rPr>
      <w:color w:val="0000FF"/>
      <w:u w:val="single"/>
    </w:rPr>
  </w:style>
  <w:style w:type="paragraph" w:styleId="TOCHeading">
    <w:name w:val="TOC Heading"/>
    <w:basedOn w:val="Heading1"/>
    <w:next w:val="Normal"/>
    <w:qFormat/>
    <w:rsid w:val="00C72DA2"/>
    <w:pPr>
      <w:keepLines/>
      <w:spacing w:after="0" w:line="259" w:lineRule="auto"/>
      <w:outlineLvl w:val="9"/>
    </w:pPr>
    <w:rPr>
      <w:color w:val="000000"/>
      <w:kern w:val="0"/>
      <w:sz w:val="28"/>
      <w:szCs w:val="28"/>
      <w:lang w:val="en-US" w:eastAsia="en-US"/>
    </w:rPr>
  </w:style>
  <w:style w:type="paragraph" w:styleId="TOC1">
    <w:name w:val="toc 1"/>
    <w:basedOn w:val="Normal"/>
    <w:next w:val="Normal"/>
    <w:autoRedefine/>
    <w:semiHidden/>
    <w:rsid w:val="00C72DA2"/>
    <w:pPr>
      <w:tabs>
        <w:tab w:val="left" w:pos="440"/>
        <w:tab w:val="right" w:leader="dot" w:pos="9016"/>
      </w:tabs>
      <w:spacing w:after="100" w:line="259" w:lineRule="auto"/>
      <w:ind w:right="537"/>
    </w:pPr>
    <w:rPr>
      <w:rFonts w:ascii="Calibri" w:eastAsia="Times New Roman" w:hAnsi="Calibri" w:cs="Calibri"/>
      <w:sz w:val="22"/>
      <w:szCs w:val="22"/>
      <w:lang w:eastAsia="en-US"/>
    </w:rPr>
  </w:style>
  <w:style w:type="paragraph" w:styleId="TOC2">
    <w:name w:val="toc 2"/>
    <w:basedOn w:val="Normal"/>
    <w:next w:val="Normal"/>
    <w:autoRedefine/>
    <w:semiHidden/>
    <w:rsid w:val="00C72DA2"/>
    <w:pPr>
      <w:spacing w:after="100" w:line="259" w:lineRule="auto"/>
      <w:ind w:left="220"/>
    </w:pPr>
    <w:rPr>
      <w:rFonts w:ascii="Calibri" w:eastAsia="Times New Roman" w:hAnsi="Calibri" w:cs="Calibri"/>
      <w:sz w:val="22"/>
      <w:szCs w:val="22"/>
      <w:lang w:eastAsia="en-US"/>
    </w:rPr>
  </w:style>
  <w:style w:type="paragraph" w:customStyle="1" w:styleId="ListParagraph1">
    <w:name w:val="List Paragraph1"/>
    <w:aliases w:val="Bullet"/>
    <w:basedOn w:val="Normal"/>
    <w:link w:val="ListParagraphChar"/>
    <w:rsid w:val="00C72DA2"/>
    <w:pPr>
      <w:spacing w:after="160" w:line="259" w:lineRule="auto"/>
      <w:ind w:left="720"/>
    </w:pPr>
    <w:rPr>
      <w:rFonts w:ascii="Calibri" w:eastAsia="Times New Roman" w:hAnsi="Calibri" w:cs="Calibri"/>
      <w:sz w:val="22"/>
      <w:szCs w:val="22"/>
      <w:lang w:eastAsia="en-US"/>
    </w:rPr>
  </w:style>
  <w:style w:type="character" w:styleId="CommentReference">
    <w:name w:val="annotation reference"/>
    <w:basedOn w:val="DefaultParagraphFont"/>
    <w:semiHidden/>
    <w:rsid w:val="00C72DA2"/>
    <w:rPr>
      <w:sz w:val="16"/>
    </w:rPr>
  </w:style>
  <w:style w:type="paragraph" w:styleId="CommentText">
    <w:name w:val="annotation text"/>
    <w:basedOn w:val="Normal"/>
    <w:link w:val="CommentTextChar"/>
    <w:semiHidden/>
    <w:rsid w:val="00C72DA2"/>
    <w:rPr>
      <w:sz w:val="20"/>
      <w:szCs w:val="20"/>
    </w:rPr>
  </w:style>
  <w:style w:type="character" w:customStyle="1" w:styleId="CommentTextChar">
    <w:name w:val="Comment Text Char"/>
    <w:link w:val="CommentText"/>
    <w:locked/>
    <w:rsid w:val="00C72DA2"/>
    <w:rPr>
      <w:rFonts w:ascii="Times New Roman" w:hAnsi="Times New Roman"/>
      <w:sz w:val="20"/>
      <w:lang w:val="x-none" w:eastAsia="en-GB"/>
    </w:rPr>
  </w:style>
  <w:style w:type="paragraph" w:styleId="CommentSubject">
    <w:name w:val="annotation subject"/>
    <w:basedOn w:val="CommentText"/>
    <w:next w:val="CommentText"/>
    <w:link w:val="CommentSubjectChar"/>
    <w:semiHidden/>
    <w:rsid w:val="00C72DA2"/>
    <w:rPr>
      <w:b/>
      <w:bCs/>
    </w:rPr>
  </w:style>
  <w:style w:type="character" w:customStyle="1" w:styleId="CommentSubjectChar">
    <w:name w:val="Comment Subject Char"/>
    <w:link w:val="CommentSubject"/>
    <w:locked/>
    <w:rsid w:val="00C72DA2"/>
    <w:rPr>
      <w:rFonts w:ascii="Times New Roman" w:hAnsi="Times New Roman"/>
      <w:b/>
      <w:sz w:val="20"/>
      <w:lang w:val="x-none" w:eastAsia="en-GB"/>
    </w:rPr>
  </w:style>
  <w:style w:type="paragraph" w:styleId="Revision">
    <w:name w:val="Revision"/>
    <w:hidden/>
    <w:semiHidden/>
    <w:rsid w:val="00C72DA2"/>
    <w:rPr>
      <w:rFonts w:ascii="Times New Roman" w:hAnsi="Times New Roman"/>
      <w:sz w:val="24"/>
      <w:szCs w:val="24"/>
    </w:rPr>
  </w:style>
  <w:style w:type="paragraph" w:styleId="BalloonText">
    <w:name w:val="Balloon Text"/>
    <w:basedOn w:val="Normal"/>
    <w:link w:val="BalloonTextChar"/>
    <w:semiHidden/>
    <w:rsid w:val="00C72DA2"/>
    <w:rPr>
      <w:rFonts w:ascii="Tahoma" w:hAnsi="Tahoma" w:cs="Tahoma"/>
      <w:sz w:val="16"/>
      <w:szCs w:val="16"/>
    </w:rPr>
  </w:style>
  <w:style w:type="character" w:customStyle="1" w:styleId="BalloonTextChar">
    <w:name w:val="Balloon Text Char"/>
    <w:link w:val="BalloonText"/>
    <w:semiHidden/>
    <w:locked/>
    <w:rsid w:val="00C72DA2"/>
    <w:rPr>
      <w:rFonts w:ascii="Tahoma" w:hAnsi="Tahoma"/>
      <w:sz w:val="16"/>
      <w:lang w:val="x-none" w:eastAsia="en-GB"/>
    </w:rPr>
  </w:style>
  <w:style w:type="table" w:customStyle="1" w:styleId="TableGrid1">
    <w:name w:val="Table Grid1"/>
    <w:rsid w:val="00C72DA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C72DA2"/>
    <w:rPr>
      <w:b/>
      <w:bCs/>
      <w:sz w:val="20"/>
      <w:szCs w:val="20"/>
    </w:rPr>
  </w:style>
  <w:style w:type="character" w:styleId="UnresolvedMention">
    <w:name w:val="Unresolved Mention"/>
    <w:semiHidden/>
    <w:rsid w:val="00C72DA2"/>
    <w:rPr>
      <w:color w:val="auto"/>
      <w:shd w:val="clear" w:color="auto" w:fill="auto"/>
    </w:rPr>
  </w:style>
  <w:style w:type="table" w:styleId="GridTable1Light">
    <w:name w:val="Grid Table 1 Light"/>
    <w:rsid w:val="00C72DA2"/>
    <w:rPr>
      <w:rFonts w:eastAsia="Times New Roman" w:cs="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Open Sans"/>
        <w:b/>
        <w:bCs/>
      </w:rPr>
      <w:tblPr/>
      <w:tcPr>
        <w:tcBorders>
          <w:bottom w:val="single" w:sz="12" w:space="0" w:color="666666"/>
        </w:tcBorders>
      </w:tcPr>
    </w:tblStylePr>
    <w:tblStylePr w:type="lastRow">
      <w:rPr>
        <w:rFonts w:cs="Open Sans"/>
        <w:b/>
        <w:bCs/>
      </w:rPr>
      <w:tblPr/>
      <w:tcPr>
        <w:tcBorders>
          <w:top w:val="double" w:sz="2" w:space="0" w:color="666666"/>
        </w:tcBorders>
      </w:tcPr>
    </w:tblStylePr>
    <w:tblStylePr w:type="firstCol">
      <w:rPr>
        <w:rFonts w:cs="Open Sans"/>
        <w:b/>
        <w:bCs/>
      </w:rPr>
    </w:tblStylePr>
    <w:tblStylePr w:type="lastCol">
      <w:rPr>
        <w:rFonts w:cs="Open Sans"/>
        <w:b/>
        <w:bCs/>
      </w:rPr>
    </w:tblStylePr>
  </w:style>
  <w:style w:type="table" w:customStyle="1" w:styleId="ListTable3-Accent11">
    <w:name w:val="List Table 3 - Accent 11"/>
    <w:rsid w:val="00C72DA2"/>
    <w:rPr>
      <w:rFonts w:eastAsia="Times New Roman" w:cs="Calibri"/>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cs="Open Sans"/>
        <w:b/>
        <w:bCs/>
        <w:color w:val="FFFFFF"/>
      </w:rPr>
      <w:tblPr/>
      <w:tcPr>
        <w:shd w:val="clear" w:color="auto" w:fill="4472C4"/>
      </w:tcPr>
    </w:tblStylePr>
    <w:tblStylePr w:type="lastRow">
      <w:rPr>
        <w:rFonts w:cs="Open Sans"/>
        <w:b/>
        <w:bCs/>
      </w:rPr>
      <w:tblPr/>
      <w:tcPr>
        <w:tcBorders>
          <w:top w:val="double" w:sz="4" w:space="0" w:color="4472C4"/>
        </w:tcBorders>
        <w:shd w:val="clear" w:color="auto" w:fill="FFFFFF"/>
      </w:tcPr>
    </w:tblStylePr>
    <w:tblStylePr w:type="firstCol">
      <w:rPr>
        <w:rFonts w:cs="Open Sans"/>
        <w:b/>
        <w:bCs/>
      </w:rPr>
      <w:tblPr/>
      <w:tcPr>
        <w:tcBorders>
          <w:right w:val="nil"/>
        </w:tcBorders>
        <w:shd w:val="clear" w:color="auto" w:fill="FFFFFF"/>
      </w:tcPr>
    </w:tblStylePr>
    <w:tblStylePr w:type="lastCol">
      <w:rPr>
        <w:rFonts w:cs="Open Sans"/>
        <w:b/>
        <w:bCs/>
      </w:rPr>
      <w:tblPr/>
      <w:tcPr>
        <w:tcBorders>
          <w:left w:val="nil"/>
        </w:tcBorders>
        <w:shd w:val="clear" w:color="auto" w:fill="FFFFFF"/>
      </w:tcPr>
    </w:tblStylePr>
    <w:tblStylePr w:type="band1Vert">
      <w:rPr>
        <w:rFonts w:cs="Open Sans"/>
      </w:rPr>
      <w:tblPr/>
      <w:tcPr>
        <w:tcBorders>
          <w:left w:val="single" w:sz="4" w:space="0" w:color="4472C4"/>
          <w:right w:val="single" w:sz="4" w:space="0" w:color="4472C4"/>
        </w:tcBorders>
      </w:tcPr>
    </w:tblStylePr>
    <w:tblStylePr w:type="band1Horz">
      <w:rPr>
        <w:rFonts w:cs="Open Sans"/>
      </w:rPr>
      <w:tblPr/>
      <w:tcPr>
        <w:tcBorders>
          <w:top w:val="single" w:sz="4" w:space="0" w:color="4472C4"/>
          <w:bottom w:val="single" w:sz="4" w:space="0" w:color="4472C4"/>
          <w:insideH w:val="nil"/>
        </w:tcBorders>
      </w:tcPr>
    </w:tblStylePr>
    <w:tblStylePr w:type="neCell">
      <w:rPr>
        <w:rFonts w:cs="Open Sans"/>
      </w:rPr>
      <w:tblPr/>
      <w:tcPr>
        <w:tcBorders>
          <w:left w:val="nil"/>
          <w:bottom w:val="nil"/>
        </w:tcBorders>
      </w:tcPr>
    </w:tblStylePr>
    <w:tblStylePr w:type="nwCell">
      <w:rPr>
        <w:rFonts w:cs="Open Sans"/>
      </w:rPr>
      <w:tblPr/>
      <w:tcPr>
        <w:tcBorders>
          <w:bottom w:val="nil"/>
          <w:right w:val="nil"/>
        </w:tcBorders>
      </w:tcPr>
    </w:tblStylePr>
    <w:tblStylePr w:type="seCell">
      <w:rPr>
        <w:rFonts w:cs="Open Sans"/>
      </w:rPr>
      <w:tblPr/>
      <w:tcPr>
        <w:tcBorders>
          <w:top w:val="double" w:sz="4" w:space="0" w:color="4472C4"/>
          <w:left w:val="nil"/>
        </w:tcBorders>
      </w:tcPr>
    </w:tblStylePr>
    <w:tblStylePr w:type="swCell">
      <w:rPr>
        <w:rFonts w:cs="Open Sans"/>
      </w:rPr>
      <w:tblPr/>
      <w:tcPr>
        <w:tcBorders>
          <w:top w:val="double" w:sz="4" w:space="0" w:color="4472C4"/>
          <w:right w:val="nil"/>
        </w:tcBorders>
      </w:tcPr>
    </w:tblStylePr>
  </w:style>
  <w:style w:type="table" w:customStyle="1" w:styleId="ListTable3-Accent31">
    <w:name w:val="List Table 3 - Accent 31"/>
    <w:rsid w:val="00C72DA2"/>
    <w:rPr>
      <w:rFonts w:eastAsia="Times New Roman" w:cs="Calibri"/>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rFonts w:cs="Open Sans"/>
        <w:b/>
        <w:bCs/>
        <w:color w:val="FFFFFF"/>
      </w:rPr>
      <w:tblPr/>
      <w:tcPr>
        <w:shd w:val="clear" w:color="auto" w:fill="A5A5A5"/>
      </w:tcPr>
    </w:tblStylePr>
    <w:tblStylePr w:type="lastRow">
      <w:rPr>
        <w:rFonts w:cs="Open Sans"/>
        <w:b/>
        <w:bCs/>
      </w:rPr>
      <w:tblPr/>
      <w:tcPr>
        <w:tcBorders>
          <w:top w:val="double" w:sz="4" w:space="0" w:color="A5A5A5"/>
        </w:tcBorders>
        <w:shd w:val="clear" w:color="auto" w:fill="FFFFFF"/>
      </w:tcPr>
    </w:tblStylePr>
    <w:tblStylePr w:type="firstCol">
      <w:rPr>
        <w:rFonts w:cs="Open Sans"/>
        <w:b/>
        <w:bCs/>
      </w:rPr>
      <w:tblPr/>
      <w:tcPr>
        <w:tcBorders>
          <w:right w:val="nil"/>
        </w:tcBorders>
        <w:shd w:val="clear" w:color="auto" w:fill="FFFFFF"/>
      </w:tcPr>
    </w:tblStylePr>
    <w:tblStylePr w:type="lastCol">
      <w:rPr>
        <w:rFonts w:cs="Open Sans"/>
        <w:b/>
        <w:bCs/>
      </w:rPr>
      <w:tblPr/>
      <w:tcPr>
        <w:tcBorders>
          <w:left w:val="nil"/>
        </w:tcBorders>
        <w:shd w:val="clear" w:color="auto" w:fill="FFFFFF"/>
      </w:tcPr>
    </w:tblStylePr>
    <w:tblStylePr w:type="band1Vert">
      <w:rPr>
        <w:rFonts w:cs="Open Sans"/>
      </w:rPr>
      <w:tblPr/>
      <w:tcPr>
        <w:tcBorders>
          <w:left w:val="single" w:sz="4" w:space="0" w:color="A5A5A5"/>
          <w:right w:val="single" w:sz="4" w:space="0" w:color="A5A5A5"/>
        </w:tcBorders>
      </w:tcPr>
    </w:tblStylePr>
    <w:tblStylePr w:type="band1Horz">
      <w:rPr>
        <w:rFonts w:cs="Open Sans"/>
      </w:rPr>
      <w:tblPr/>
      <w:tcPr>
        <w:tcBorders>
          <w:top w:val="single" w:sz="4" w:space="0" w:color="A5A5A5"/>
          <w:bottom w:val="single" w:sz="4" w:space="0" w:color="A5A5A5"/>
          <w:insideH w:val="nil"/>
        </w:tcBorders>
      </w:tcPr>
    </w:tblStylePr>
    <w:tblStylePr w:type="neCell">
      <w:rPr>
        <w:rFonts w:cs="Open Sans"/>
      </w:rPr>
      <w:tblPr/>
      <w:tcPr>
        <w:tcBorders>
          <w:left w:val="nil"/>
          <w:bottom w:val="nil"/>
        </w:tcBorders>
      </w:tcPr>
    </w:tblStylePr>
    <w:tblStylePr w:type="nwCell">
      <w:rPr>
        <w:rFonts w:cs="Open Sans"/>
      </w:rPr>
      <w:tblPr/>
      <w:tcPr>
        <w:tcBorders>
          <w:bottom w:val="nil"/>
          <w:right w:val="nil"/>
        </w:tcBorders>
      </w:tcPr>
    </w:tblStylePr>
    <w:tblStylePr w:type="seCell">
      <w:rPr>
        <w:rFonts w:cs="Open Sans"/>
      </w:rPr>
      <w:tblPr/>
      <w:tcPr>
        <w:tcBorders>
          <w:top w:val="double" w:sz="4" w:space="0" w:color="A5A5A5"/>
          <w:left w:val="nil"/>
        </w:tcBorders>
      </w:tcPr>
    </w:tblStylePr>
    <w:tblStylePr w:type="swCell">
      <w:rPr>
        <w:rFonts w:cs="Open Sans"/>
      </w:rPr>
      <w:tblPr/>
      <w:tcPr>
        <w:tcBorders>
          <w:top w:val="double" w:sz="4" w:space="0" w:color="A5A5A5"/>
          <w:right w:val="nil"/>
        </w:tcBorders>
      </w:tcPr>
    </w:tblStylePr>
  </w:style>
  <w:style w:type="table" w:customStyle="1" w:styleId="LightList-Accent31">
    <w:name w:val="Light List - Accent 31"/>
    <w:rsid w:val="00C72DA2"/>
    <w:rPr>
      <w:rFonts w:cs="Calibri"/>
      <w:lang w:val="en-US"/>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pPr>
      <w:rPr>
        <w:rFonts w:cs="Open Sans"/>
        <w:b/>
        <w:bCs/>
        <w:color w:val="FFFFFF"/>
      </w:rPr>
      <w:tblPr/>
      <w:tcPr>
        <w:shd w:val="clear" w:color="auto" w:fill="A5A5A5"/>
      </w:tcPr>
    </w:tblStylePr>
    <w:tblStylePr w:type="lastRow">
      <w:pPr>
        <w:spacing w:before="0" w:after="0"/>
      </w:pPr>
      <w:rPr>
        <w:rFonts w:cs="Open Sans"/>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Open Sans"/>
        <w:b/>
        <w:bCs/>
      </w:rPr>
    </w:tblStylePr>
    <w:tblStylePr w:type="lastCol">
      <w:rPr>
        <w:rFonts w:cs="Open Sans"/>
        <w:b/>
        <w:bCs/>
      </w:rPr>
    </w:tblStylePr>
    <w:tblStylePr w:type="band1Vert">
      <w:rPr>
        <w:rFonts w:cs="Open Sans"/>
      </w:rPr>
      <w:tblPr/>
      <w:tcPr>
        <w:tcBorders>
          <w:top w:val="single" w:sz="8" w:space="0" w:color="A5A5A5"/>
          <w:left w:val="single" w:sz="8" w:space="0" w:color="A5A5A5"/>
          <w:bottom w:val="single" w:sz="8" w:space="0" w:color="A5A5A5"/>
          <w:right w:val="single" w:sz="8" w:space="0" w:color="A5A5A5"/>
        </w:tcBorders>
      </w:tcPr>
    </w:tblStylePr>
    <w:tblStylePr w:type="band1Horz">
      <w:rPr>
        <w:rFonts w:cs="Open Sans"/>
      </w:rPr>
      <w:tblPr/>
      <w:tcPr>
        <w:tcBorders>
          <w:top w:val="single" w:sz="8" w:space="0" w:color="A5A5A5"/>
          <w:left w:val="single" w:sz="8" w:space="0" w:color="A5A5A5"/>
          <w:bottom w:val="single" w:sz="8" w:space="0" w:color="A5A5A5"/>
          <w:right w:val="single" w:sz="8" w:space="0" w:color="A5A5A5"/>
        </w:tcBorders>
      </w:tcPr>
    </w:tblStylePr>
  </w:style>
  <w:style w:type="paragraph" w:styleId="EndnoteText">
    <w:name w:val="endnote text"/>
    <w:basedOn w:val="Normal"/>
    <w:link w:val="EndnoteTextChar"/>
    <w:semiHidden/>
    <w:rsid w:val="00C72DA2"/>
    <w:rPr>
      <w:sz w:val="20"/>
      <w:szCs w:val="20"/>
    </w:rPr>
  </w:style>
  <w:style w:type="character" w:customStyle="1" w:styleId="EndnoteTextChar">
    <w:name w:val="Endnote Text Char"/>
    <w:link w:val="EndnoteText"/>
    <w:semiHidden/>
    <w:locked/>
    <w:rsid w:val="00C72DA2"/>
    <w:rPr>
      <w:rFonts w:ascii="Times New Roman" w:hAnsi="Times New Roman"/>
      <w:sz w:val="20"/>
      <w:lang w:val="x-none" w:eastAsia="en-GB"/>
    </w:rPr>
  </w:style>
  <w:style w:type="character" w:styleId="EndnoteReference">
    <w:name w:val="endnote reference"/>
    <w:basedOn w:val="DefaultParagraphFont"/>
    <w:semiHidden/>
    <w:rsid w:val="00C72DA2"/>
    <w:rPr>
      <w:vertAlign w:val="superscript"/>
    </w:rPr>
  </w:style>
  <w:style w:type="character" w:styleId="FollowedHyperlink">
    <w:name w:val="FollowedHyperlink"/>
    <w:basedOn w:val="DefaultParagraphFont"/>
    <w:semiHidden/>
    <w:rsid w:val="00C72DA2"/>
    <w:rPr>
      <w:color w:val="auto"/>
      <w:u w:val="single"/>
    </w:rPr>
  </w:style>
  <w:style w:type="paragraph" w:customStyle="1" w:styleId="msonormal0">
    <w:name w:val="msonormal"/>
    <w:basedOn w:val="Normal"/>
    <w:rsid w:val="00C72DA2"/>
    <w:pPr>
      <w:spacing w:before="100" w:beforeAutospacing="1" w:after="100" w:afterAutospacing="1"/>
    </w:pPr>
  </w:style>
  <w:style w:type="character" w:customStyle="1" w:styleId="ListParagraphChar">
    <w:name w:val="List Paragraph Char"/>
    <w:aliases w:val="Bullet Char"/>
    <w:link w:val="ListParagraph1"/>
    <w:locked/>
    <w:rsid w:val="00C72DA2"/>
    <w:rPr>
      <w:rFonts w:ascii="Calibri" w:hAnsi="Calibri"/>
    </w:rPr>
  </w:style>
  <w:style w:type="paragraph" w:customStyle="1" w:styleId="Quotation">
    <w:name w:val="Quotation"/>
    <w:basedOn w:val="Normal"/>
    <w:next w:val="Normal"/>
    <w:semiHidden/>
    <w:rsid w:val="00C72DA2"/>
    <w:pPr>
      <w:spacing w:before="280" w:line="280" w:lineRule="exact"/>
      <w:ind w:left="567" w:right="567"/>
    </w:pPr>
    <w:rPr>
      <w:rFonts w:ascii="Calibri" w:eastAsia="Times New Roman" w:hAnsi="Calibri" w:cs="Calibri"/>
      <w:sz w:val="22"/>
      <w:szCs w:val="22"/>
      <w:lang w:eastAsia="en-US"/>
    </w:rPr>
  </w:style>
  <w:style w:type="paragraph" w:customStyle="1" w:styleId="Subsectionhead">
    <w:name w:val="Sub section head"/>
    <w:basedOn w:val="Normal"/>
    <w:semiHidden/>
    <w:rsid w:val="00C72DA2"/>
    <w:pPr>
      <w:keepNext/>
      <w:spacing w:before="420" w:line="280" w:lineRule="exact"/>
    </w:pPr>
    <w:rPr>
      <w:rFonts w:ascii="Calibri" w:eastAsia="Times New Roman" w:hAnsi="Calibri" w:cs="Calibri"/>
      <w:i/>
      <w:iCs/>
      <w:sz w:val="22"/>
      <w:szCs w:val="22"/>
      <w:lang w:eastAsia="en-US"/>
    </w:rPr>
  </w:style>
  <w:style w:type="paragraph" w:customStyle="1" w:styleId="Chapterheading">
    <w:name w:val="Chapter heading"/>
    <w:basedOn w:val="Normal"/>
    <w:semiHidden/>
    <w:rsid w:val="00C72DA2"/>
    <w:pPr>
      <w:keepNext/>
      <w:pageBreakBefore/>
      <w:spacing w:line="420" w:lineRule="exact"/>
      <w:ind w:left="567" w:hanging="567"/>
    </w:pPr>
    <w:rPr>
      <w:rFonts w:ascii="Calibri" w:eastAsia="Times New Roman" w:hAnsi="Calibri" w:cs="Calibri"/>
      <w:b/>
      <w:bCs/>
      <w:color w:val="006699"/>
      <w:sz w:val="36"/>
      <w:szCs w:val="36"/>
    </w:rPr>
  </w:style>
  <w:style w:type="character" w:customStyle="1" w:styleId="SectionheadingChar">
    <w:name w:val="Section heading Char"/>
    <w:link w:val="Sectionheading"/>
    <w:semiHidden/>
    <w:locked/>
    <w:rsid w:val="00C72DA2"/>
    <w:rPr>
      <w:rFonts w:ascii="Calibri" w:hAnsi="Calibri"/>
      <w:b/>
      <w:color w:val="000000"/>
      <w:sz w:val="26"/>
      <w:lang w:val="x-none" w:eastAsia="en-GB"/>
    </w:rPr>
  </w:style>
  <w:style w:type="paragraph" w:customStyle="1" w:styleId="Sectionheading">
    <w:name w:val="Section heading"/>
    <w:basedOn w:val="Normal"/>
    <w:link w:val="SectionheadingChar"/>
    <w:semiHidden/>
    <w:rsid w:val="00C72DA2"/>
    <w:pPr>
      <w:keepNext/>
      <w:spacing w:before="560" w:line="360" w:lineRule="exact"/>
      <w:ind w:left="567" w:hanging="567"/>
    </w:pPr>
    <w:rPr>
      <w:rFonts w:ascii="Calibri" w:eastAsia="Times New Roman" w:hAnsi="Calibri" w:cs="Calibri"/>
      <w:b/>
      <w:bCs/>
      <w:color w:val="000000"/>
      <w:sz w:val="26"/>
      <w:szCs w:val="26"/>
    </w:rPr>
  </w:style>
  <w:style w:type="paragraph" w:customStyle="1" w:styleId="Figure">
    <w:name w:val="Figure"/>
    <w:basedOn w:val="Normal"/>
    <w:semiHidden/>
    <w:rsid w:val="00C72DA2"/>
    <w:pPr>
      <w:spacing w:before="280"/>
    </w:pPr>
    <w:rPr>
      <w:rFonts w:ascii="Calibri" w:eastAsia="Times New Roman" w:hAnsi="Calibri" w:cs="Calibri"/>
      <w:noProof/>
      <w:color w:val="000000"/>
      <w:sz w:val="22"/>
      <w:szCs w:val="22"/>
    </w:rPr>
  </w:style>
  <w:style w:type="paragraph" w:customStyle="1" w:styleId="Figuretitle">
    <w:name w:val="Figure title"/>
    <w:basedOn w:val="Normal"/>
    <w:semiHidden/>
    <w:rsid w:val="00C72DA2"/>
    <w:pPr>
      <w:keepNext/>
      <w:keepLines/>
      <w:spacing w:before="420" w:line="280" w:lineRule="exact"/>
    </w:pPr>
    <w:rPr>
      <w:rFonts w:ascii="Calibri" w:eastAsia="Times New Roman" w:hAnsi="Calibri" w:cs="Calibri"/>
      <w:i/>
      <w:iCs/>
      <w:color w:val="000000"/>
      <w:sz w:val="22"/>
      <w:szCs w:val="22"/>
    </w:rPr>
  </w:style>
  <w:style w:type="paragraph" w:styleId="NormalWeb">
    <w:name w:val="Normal (Web)"/>
    <w:basedOn w:val="Normal"/>
    <w:semiHidden/>
    <w:rsid w:val="00C72DA2"/>
  </w:style>
  <w:style w:type="character" w:customStyle="1" w:styleId="CharChar12">
    <w:name w:val="Char Char12"/>
    <w:semiHidden/>
    <w:locked/>
    <w:rsid w:val="00907235"/>
    <w:rPr>
      <w:sz w:val="24"/>
      <w:lang w:val="en-US" w:eastAsia="en-US"/>
    </w:rPr>
  </w:style>
  <w:style w:type="paragraph" w:customStyle="1" w:styleId="xl66">
    <w:name w:val="xl66"/>
    <w:basedOn w:val="Normal"/>
    <w:rsid w:val="00681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2"/>
      <w:szCs w:val="22"/>
    </w:rPr>
  </w:style>
  <w:style w:type="paragraph" w:customStyle="1" w:styleId="xl67">
    <w:name w:val="xl67"/>
    <w:basedOn w:val="Normal"/>
    <w:rsid w:val="00681B6B"/>
    <w:pPr>
      <w:pBdr>
        <w:top w:val="single" w:sz="4" w:space="0" w:color="000000"/>
        <w:left w:val="single" w:sz="4" w:space="0" w:color="000000"/>
        <w:bottom w:val="single" w:sz="4" w:space="0" w:color="000000"/>
      </w:pBdr>
      <w:spacing w:before="100" w:beforeAutospacing="1" w:after="100" w:afterAutospacing="1"/>
    </w:pPr>
    <w:rPr>
      <w:rFonts w:ascii="Calibri" w:eastAsia="Times New Roman" w:hAnsi="Calibri" w:cs="Calibri"/>
      <w:color w:val="000000"/>
      <w:sz w:val="22"/>
      <w:szCs w:val="22"/>
    </w:rPr>
  </w:style>
  <w:style w:type="paragraph" w:customStyle="1" w:styleId="xl68">
    <w:name w:val="xl68"/>
    <w:basedOn w:val="Normal"/>
    <w:rsid w:val="00681B6B"/>
    <w:pPr>
      <w:spacing w:before="100" w:beforeAutospacing="1" w:after="100" w:afterAutospacing="1"/>
    </w:pPr>
    <w:rPr>
      <w:rFonts w:ascii="Calibri" w:eastAsia="Times New Roman" w:hAnsi="Calibri" w:cs="Calibri"/>
      <w:color w:val="000000"/>
      <w:sz w:val="22"/>
      <w:szCs w:val="22"/>
    </w:rPr>
  </w:style>
  <w:style w:type="paragraph" w:customStyle="1" w:styleId="xl69">
    <w:name w:val="xl69"/>
    <w:basedOn w:val="Normal"/>
    <w:rsid w:val="00681B6B"/>
    <w:pPr>
      <w:pBdr>
        <w:top w:val="single" w:sz="4" w:space="0" w:color="000000"/>
        <w:bottom w:val="single" w:sz="4" w:space="0" w:color="000000"/>
        <w:right w:val="single" w:sz="4" w:space="0" w:color="000000"/>
      </w:pBdr>
      <w:spacing w:before="100" w:beforeAutospacing="1" w:after="100" w:afterAutospacing="1"/>
    </w:pPr>
    <w:rPr>
      <w:rFonts w:ascii="Calibri" w:eastAsia="Times New Roman" w:hAnsi="Calibri" w:cs="Calibri"/>
      <w:color w:val="000000"/>
      <w:sz w:val="22"/>
      <w:szCs w:val="22"/>
    </w:rPr>
  </w:style>
  <w:style w:type="paragraph" w:customStyle="1" w:styleId="xl70">
    <w:name w:val="xl70"/>
    <w:basedOn w:val="Normal"/>
    <w:rsid w:val="00681B6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cs="Calibri"/>
      <w:color w:val="000000"/>
      <w:sz w:val="22"/>
      <w:szCs w:val="22"/>
    </w:rPr>
  </w:style>
  <w:style w:type="paragraph" w:customStyle="1" w:styleId="xl71">
    <w:name w:val="xl71"/>
    <w:basedOn w:val="Normal"/>
    <w:rsid w:val="00681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66CC"/>
      <w:sz w:val="22"/>
      <w:szCs w:val="22"/>
      <w:u w:val="single"/>
    </w:rPr>
  </w:style>
  <w:style w:type="paragraph" w:customStyle="1" w:styleId="xl72">
    <w:name w:val="xl72"/>
    <w:basedOn w:val="Normal"/>
    <w:rsid w:val="00681B6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cs="Calibri"/>
      <w:color w:val="000000"/>
      <w:sz w:val="22"/>
      <w:szCs w:val="22"/>
    </w:rPr>
  </w:style>
  <w:style w:type="paragraph" w:customStyle="1" w:styleId="xl73">
    <w:name w:val="xl73"/>
    <w:basedOn w:val="Normal"/>
    <w:rsid w:val="00681B6B"/>
    <w:pPr>
      <w:shd w:val="clear" w:color="auto" w:fill="FFFF00"/>
      <w:spacing w:before="100" w:beforeAutospacing="1" w:after="100" w:afterAutospacing="1"/>
    </w:pPr>
    <w:rPr>
      <w:rFonts w:ascii="Calibri" w:eastAsia="Times New Roman" w:hAnsi="Calibri" w:cs="Calibri"/>
      <w:color w:val="000000"/>
      <w:sz w:val="22"/>
      <w:szCs w:val="22"/>
    </w:rPr>
  </w:style>
  <w:style w:type="paragraph" w:styleId="ListParagraph">
    <w:name w:val="List Paragraph"/>
    <w:basedOn w:val="Normal"/>
    <w:uiPriority w:val="34"/>
    <w:qFormat/>
    <w:rsid w:val="002F10E6"/>
    <w:pPr>
      <w:ind w:left="720"/>
      <w:contextualSpacing/>
    </w:pPr>
  </w:style>
  <w:style w:type="table" w:customStyle="1" w:styleId="TableGrid2">
    <w:name w:val="Table Grid2"/>
    <w:basedOn w:val="TableNormal"/>
    <w:next w:val="TableGrid"/>
    <w:uiPriority w:val="39"/>
    <w:rsid w:val="00D65ABE"/>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41D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5763244">
      <w:bodyDiv w:val="1"/>
      <w:marLeft w:val="0"/>
      <w:marRight w:val="0"/>
      <w:marTop w:val="0"/>
      <w:marBottom w:val="0"/>
      <w:divBdr>
        <w:top w:val="none" w:sz="0" w:space="0" w:color="auto"/>
        <w:left w:val="none" w:sz="0" w:space="0" w:color="auto"/>
        <w:bottom w:val="none" w:sz="0" w:space="0" w:color="auto"/>
        <w:right w:val="none" w:sz="0" w:space="0" w:color="auto"/>
      </w:divBdr>
      <w:divsChild>
        <w:div w:id="2137986429">
          <w:marLeft w:val="480"/>
          <w:marRight w:val="0"/>
          <w:marTop w:val="0"/>
          <w:marBottom w:val="0"/>
          <w:divBdr>
            <w:top w:val="none" w:sz="0" w:space="0" w:color="auto"/>
            <w:left w:val="none" w:sz="0" w:space="0" w:color="auto"/>
            <w:bottom w:val="none" w:sz="0" w:space="0" w:color="auto"/>
            <w:right w:val="none" w:sz="0" w:space="0" w:color="auto"/>
          </w:divBdr>
        </w:div>
        <w:div w:id="1595479490">
          <w:marLeft w:val="480"/>
          <w:marRight w:val="0"/>
          <w:marTop w:val="0"/>
          <w:marBottom w:val="0"/>
          <w:divBdr>
            <w:top w:val="none" w:sz="0" w:space="0" w:color="auto"/>
            <w:left w:val="none" w:sz="0" w:space="0" w:color="auto"/>
            <w:bottom w:val="none" w:sz="0" w:space="0" w:color="auto"/>
            <w:right w:val="none" w:sz="0" w:space="0" w:color="auto"/>
          </w:divBdr>
        </w:div>
        <w:div w:id="1380547965">
          <w:marLeft w:val="480"/>
          <w:marRight w:val="0"/>
          <w:marTop w:val="0"/>
          <w:marBottom w:val="0"/>
          <w:divBdr>
            <w:top w:val="none" w:sz="0" w:space="0" w:color="auto"/>
            <w:left w:val="none" w:sz="0" w:space="0" w:color="auto"/>
            <w:bottom w:val="none" w:sz="0" w:space="0" w:color="auto"/>
            <w:right w:val="none" w:sz="0" w:space="0" w:color="auto"/>
          </w:divBdr>
        </w:div>
        <w:div w:id="1167282396">
          <w:marLeft w:val="480"/>
          <w:marRight w:val="0"/>
          <w:marTop w:val="0"/>
          <w:marBottom w:val="0"/>
          <w:divBdr>
            <w:top w:val="none" w:sz="0" w:space="0" w:color="auto"/>
            <w:left w:val="none" w:sz="0" w:space="0" w:color="auto"/>
            <w:bottom w:val="none" w:sz="0" w:space="0" w:color="auto"/>
            <w:right w:val="none" w:sz="0" w:space="0" w:color="auto"/>
          </w:divBdr>
        </w:div>
        <w:div w:id="977614056">
          <w:marLeft w:val="480"/>
          <w:marRight w:val="0"/>
          <w:marTop w:val="0"/>
          <w:marBottom w:val="0"/>
          <w:divBdr>
            <w:top w:val="none" w:sz="0" w:space="0" w:color="auto"/>
            <w:left w:val="none" w:sz="0" w:space="0" w:color="auto"/>
            <w:bottom w:val="none" w:sz="0" w:space="0" w:color="auto"/>
            <w:right w:val="none" w:sz="0" w:space="0" w:color="auto"/>
          </w:divBdr>
        </w:div>
        <w:div w:id="1262645463">
          <w:marLeft w:val="480"/>
          <w:marRight w:val="0"/>
          <w:marTop w:val="0"/>
          <w:marBottom w:val="0"/>
          <w:divBdr>
            <w:top w:val="none" w:sz="0" w:space="0" w:color="auto"/>
            <w:left w:val="none" w:sz="0" w:space="0" w:color="auto"/>
            <w:bottom w:val="none" w:sz="0" w:space="0" w:color="auto"/>
            <w:right w:val="none" w:sz="0" w:space="0" w:color="auto"/>
          </w:divBdr>
        </w:div>
        <w:div w:id="475948564">
          <w:marLeft w:val="480"/>
          <w:marRight w:val="0"/>
          <w:marTop w:val="0"/>
          <w:marBottom w:val="0"/>
          <w:divBdr>
            <w:top w:val="none" w:sz="0" w:space="0" w:color="auto"/>
            <w:left w:val="none" w:sz="0" w:space="0" w:color="auto"/>
            <w:bottom w:val="none" w:sz="0" w:space="0" w:color="auto"/>
            <w:right w:val="none" w:sz="0" w:space="0" w:color="auto"/>
          </w:divBdr>
        </w:div>
        <w:div w:id="1168789555">
          <w:marLeft w:val="480"/>
          <w:marRight w:val="0"/>
          <w:marTop w:val="0"/>
          <w:marBottom w:val="0"/>
          <w:divBdr>
            <w:top w:val="none" w:sz="0" w:space="0" w:color="auto"/>
            <w:left w:val="none" w:sz="0" w:space="0" w:color="auto"/>
            <w:bottom w:val="none" w:sz="0" w:space="0" w:color="auto"/>
            <w:right w:val="none" w:sz="0" w:space="0" w:color="auto"/>
          </w:divBdr>
        </w:div>
        <w:div w:id="1288659477">
          <w:marLeft w:val="480"/>
          <w:marRight w:val="0"/>
          <w:marTop w:val="0"/>
          <w:marBottom w:val="0"/>
          <w:divBdr>
            <w:top w:val="none" w:sz="0" w:space="0" w:color="auto"/>
            <w:left w:val="none" w:sz="0" w:space="0" w:color="auto"/>
            <w:bottom w:val="none" w:sz="0" w:space="0" w:color="auto"/>
            <w:right w:val="none" w:sz="0" w:space="0" w:color="auto"/>
          </w:divBdr>
        </w:div>
        <w:div w:id="1531912244">
          <w:marLeft w:val="480"/>
          <w:marRight w:val="0"/>
          <w:marTop w:val="0"/>
          <w:marBottom w:val="0"/>
          <w:divBdr>
            <w:top w:val="none" w:sz="0" w:space="0" w:color="auto"/>
            <w:left w:val="none" w:sz="0" w:space="0" w:color="auto"/>
            <w:bottom w:val="none" w:sz="0" w:space="0" w:color="auto"/>
            <w:right w:val="none" w:sz="0" w:space="0" w:color="auto"/>
          </w:divBdr>
        </w:div>
        <w:div w:id="1885169094">
          <w:marLeft w:val="480"/>
          <w:marRight w:val="0"/>
          <w:marTop w:val="0"/>
          <w:marBottom w:val="0"/>
          <w:divBdr>
            <w:top w:val="none" w:sz="0" w:space="0" w:color="auto"/>
            <w:left w:val="none" w:sz="0" w:space="0" w:color="auto"/>
            <w:bottom w:val="none" w:sz="0" w:space="0" w:color="auto"/>
            <w:right w:val="none" w:sz="0" w:space="0" w:color="auto"/>
          </w:divBdr>
        </w:div>
        <w:div w:id="1983387884">
          <w:marLeft w:val="480"/>
          <w:marRight w:val="0"/>
          <w:marTop w:val="0"/>
          <w:marBottom w:val="0"/>
          <w:divBdr>
            <w:top w:val="none" w:sz="0" w:space="0" w:color="auto"/>
            <w:left w:val="none" w:sz="0" w:space="0" w:color="auto"/>
            <w:bottom w:val="none" w:sz="0" w:space="0" w:color="auto"/>
            <w:right w:val="none" w:sz="0" w:space="0" w:color="auto"/>
          </w:divBdr>
        </w:div>
        <w:div w:id="727455791">
          <w:marLeft w:val="480"/>
          <w:marRight w:val="0"/>
          <w:marTop w:val="0"/>
          <w:marBottom w:val="0"/>
          <w:divBdr>
            <w:top w:val="none" w:sz="0" w:space="0" w:color="auto"/>
            <w:left w:val="none" w:sz="0" w:space="0" w:color="auto"/>
            <w:bottom w:val="none" w:sz="0" w:space="0" w:color="auto"/>
            <w:right w:val="none" w:sz="0" w:space="0" w:color="auto"/>
          </w:divBdr>
        </w:div>
        <w:div w:id="1636132679">
          <w:marLeft w:val="480"/>
          <w:marRight w:val="0"/>
          <w:marTop w:val="0"/>
          <w:marBottom w:val="0"/>
          <w:divBdr>
            <w:top w:val="none" w:sz="0" w:space="0" w:color="auto"/>
            <w:left w:val="none" w:sz="0" w:space="0" w:color="auto"/>
            <w:bottom w:val="none" w:sz="0" w:space="0" w:color="auto"/>
            <w:right w:val="none" w:sz="0" w:space="0" w:color="auto"/>
          </w:divBdr>
        </w:div>
        <w:div w:id="697044412">
          <w:marLeft w:val="480"/>
          <w:marRight w:val="0"/>
          <w:marTop w:val="0"/>
          <w:marBottom w:val="0"/>
          <w:divBdr>
            <w:top w:val="none" w:sz="0" w:space="0" w:color="auto"/>
            <w:left w:val="none" w:sz="0" w:space="0" w:color="auto"/>
            <w:bottom w:val="none" w:sz="0" w:space="0" w:color="auto"/>
            <w:right w:val="none" w:sz="0" w:space="0" w:color="auto"/>
          </w:divBdr>
        </w:div>
        <w:div w:id="1793936512">
          <w:marLeft w:val="480"/>
          <w:marRight w:val="0"/>
          <w:marTop w:val="0"/>
          <w:marBottom w:val="0"/>
          <w:divBdr>
            <w:top w:val="none" w:sz="0" w:space="0" w:color="auto"/>
            <w:left w:val="none" w:sz="0" w:space="0" w:color="auto"/>
            <w:bottom w:val="none" w:sz="0" w:space="0" w:color="auto"/>
            <w:right w:val="none" w:sz="0" w:space="0" w:color="auto"/>
          </w:divBdr>
        </w:div>
        <w:div w:id="1877959256">
          <w:marLeft w:val="480"/>
          <w:marRight w:val="0"/>
          <w:marTop w:val="0"/>
          <w:marBottom w:val="0"/>
          <w:divBdr>
            <w:top w:val="none" w:sz="0" w:space="0" w:color="auto"/>
            <w:left w:val="none" w:sz="0" w:space="0" w:color="auto"/>
            <w:bottom w:val="none" w:sz="0" w:space="0" w:color="auto"/>
            <w:right w:val="none" w:sz="0" w:space="0" w:color="auto"/>
          </w:divBdr>
        </w:div>
        <w:div w:id="1901673864">
          <w:marLeft w:val="480"/>
          <w:marRight w:val="0"/>
          <w:marTop w:val="0"/>
          <w:marBottom w:val="0"/>
          <w:divBdr>
            <w:top w:val="none" w:sz="0" w:space="0" w:color="auto"/>
            <w:left w:val="none" w:sz="0" w:space="0" w:color="auto"/>
            <w:bottom w:val="none" w:sz="0" w:space="0" w:color="auto"/>
            <w:right w:val="none" w:sz="0" w:space="0" w:color="auto"/>
          </w:divBdr>
        </w:div>
        <w:div w:id="648024821">
          <w:marLeft w:val="480"/>
          <w:marRight w:val="0"/>
          <w:marTop w:val="0"/>
          <w:marBottom w:val="0"/>
          <w:divBdr>
            <w:top w:val="none" w:sz="0" w:space="0" w:color="auto"/>
            <w:left w:val="none" w:sz="0" w:space="0" w:color="auto"/>
            <w:bottom w:val="none" w:sz="0" w:space="0" w:color="auto"/>
            <w:right w:val="none" w:sz="0" w:space="0" w:color="auto"/>
          </w:divBdr>
        </w:div>
        <w:div w:id="1152212735">
          <w:marLeft w:val="480"/>
          <w:marRight w:val="0"/>
          <w:marTop w:val="0"/>
          <w:marBottom w:val="0"/>
          <w:divBdr>
            <w:top w:val="none" w:sz="0" w:space="0" w:color="auto"/>
            <w:left w:val="none" w:sz="0" w:space="0" w:color="auto"/>
            <w:bottom w:val="none" w:sz="0" w:space="0" w:color="auto"/>
            <w:right w:val="none" w:sz="0" w:space="0" w:color="auto"/>
          </w:divBdr>
        </w:div>
        <w:div w:id="1921595648">
          <w:marLeft w:val="480"/>
          <w:marRight w:val="0"/>
          <w:marTop w:val="0"/>
          <w:marBottom w:val="0"/>
          <w:divBdr>
            <w:top w:val="none" w:sz="0" w:space="0" w:color="auto"/>
            <w:left w:val="none" w:sz="0" w:space="0" w:color="auto"/>
            <w:bottom w:val="none" w:sz="0" w:space="0" w:color="auto"/>
            <w:right w:val="none" w:sz="0" w:space="0" w:color="auto"/>
          </w:divBdr>
        </w:div>
        <w:div w:id="1158306494">
          <w:marLeft w:val="480"/>
          <w:marRight w:val="0"/>
          <w:marTop w:val="0"/>
          <w:marBottom w:val="0"/>
          <w:divBdr>
            <w:top w:val="none" w:sz="0" w:space="0" w:color="auto"/>
            <w:left w:val="none" w:sz="0" w:space="0" w:color="auto"/>
            <w:bottom w:val="none" w:sz="0" w:space="0" w:color="auto"/>
            <w:right w:val="none" w:sz="0" w:space="0" w:color="auto"/>
          </w:divBdr>
        </w:div>
        <w:div w:id="1224830547">
          <w:marLeft w:val="480"/>
          <w:marRight w:val="0"/>
          <w:marTop w:val="0"/>
          <w:marBottom w:val="0"/>
          <w:divBdr>
            <w:top w:val="none" w:sz="0" w:space="0" w:color="auto"/>
            <w:left w:val="none" w:sz="0" w:space="0" w:color="auto"/>
            <w:bottom w:val="none" w:sz="0" w:space="0" w:color="auto"/>
            <w:right w:val="none" w:sz="0" w:space="0" w:color="auto"/>
          </w:divBdr>
        </w:div>
      </w:divsChild>
    </w:div>
    <w:div w:id="81294061">
      <w:bodyDiv w:val="1"/>
      <w:marLeft w:val="0"/>
      <w:marRight w:val="0"/>
      <w:marTop w:val="0"/>
      <w:marBottom w:val="0"/>
      <w:divBdr>
        <w:top w:val="none" w:sz="0" w:space="0" w:color="auto"/>
        <w:left w:val="none" w:sz="0" w:space="0" w:color="auto"/>
        <w:bottom w:val="none" w:sz="0" w:space="0" w:color="auto"/>
        <w:right w:val="none" w:sz="0" w:space="0" w:color="auto"/>
      </w:divBdr>
      <w:divsChild>
        <w:div w:id="1857649539">
          <w:marLeft w:val="480"/>
          <w:marRight w:val="0"/>
          <w:marTop w:val="0"/>
          <w:marBottom w:val="0"/>
          <w:divBdr>
            <w:top w:val="none" w:sz="0" w:space="0" w:color="auto"/>
            <w:left w:val="none" w:sz="0" w:space="0" w:color="auto"/>
            <w:bottom w:val="none" w:sz="0" w:space="0" w:color="auto"/>
            <w:right w:val="none" w:sz="0" w:space="0" w:color="auto"/>
          </w:divBdr>
        </w:div>
        <w:div w:id="10618637">
          <w:marLeft w:val="480"/>
          <w:marRight w:val="0"/>
          <w:marTop w:val="0"/>
          <w:marBottom w:val="0"/>
          <w:divBdr>
            <w:top w:val="none" w:sz="0" w:space="0" w:color="auto"/>
            <w:left w:val="none" w:sz="0" w:space="0" w:color="auto"/>
            <w:bottom w:val="none" w:sz="0" w:space="0" w:color="auto"/>
            <w:right w:val="none" w:sz="0" w:space="0" w:color="auto"/>
          </w:divBdr>
        </w:div>
        <w:div w:id="378939024">
          <w:marLeft w:val="480"/>
          <w:marRight w:val="0"/>
          <w:marTop w:val="0"/>
          <w:marBottom w:val="0"/>
          <w:divBdr>
            <w:top w:val="none" w:sz="0" w:space="0" w:color="auto"/>
            <w:left w:val="none" w:sz="0" w:space="0" w:color="auto"/>
            <w:bottom w:val="none" w:sz="0" w:space="0" w:color="auto"/>
            <w:right w:val="none" w:sz="0" w:space="0" w:color="auto"/>
          </w:divBdr>
        </w:div>
        <w:div w:id="2093164066">
          <w:marLeft w:val="480"/>
          <w:marRight w:val="0"/>
          <w:marTop w:val="0"/>
          <w:marBottom w:val="0"/>
          <w:divBdr>
            <w:top w:val="none" w:sz="0" w:space="0" w:color="auto"/>
            <w:left w:val="none" w:sz="0" w:space="0" w:color="auto"/>
            <w:bottom w:val="none" w:sz="0" w:space="0" w:color="auto"/>
            <w:right w:val="none" w:sz="0" w:space="0" w:color="auto"/>
          </w:divBdr>
        </w:div>
        <w:div w:id="1973634795">
          <w:marLeft w:val="480"/>
          <w:marRight w:val="0"/>
          <w:marTop w:val="0"/>
          <w:marBottom w:val="0"/>
          <w:divBdr>
            <w:top w:val="none" w:sz="0" w:space="0" w:color="auto"/>
            <w:left w:val="none" w:sz="0" w:space="0" w:color="auto"/>
            <w:bottom w:val="none" w:sz="0" w:space="0" w:color="auto"/>
            <w:right w:val="none" w:sz="0" w:space="0" w:color="auto"/>
          </w:divBdr>
        </w:div>
        <w:div w:id="1426340120">
          <w:marLeft w:val="480"/>
          <w:marRight w:val="0"/>
          <w:marTop w:val="0"/>
          <w:marBottom w:val="0"/>
          <w:divBdr>
            <w:top w:val="none" w:sz="0" w:space="0" w:color="auto"/>
            <w:left w:val="none" w:sz="0" w:space="0" w:color="auto"/>
            <w:bottom w:val="none" w:sz="0" w:space="0" w:color="auto"/>
            <w:right w:val="none" w:sz="0" w:space="0" w:color="auto"/>
          </w:divBdr>
        </w:div>
        <w:div w:id="1799102826">
          <w:marLeft w:val="480"/>
          <w:marRight w:val="0"/>
          <w:marTop w:val="0"/>
          <w:marBottom w:val="0"/>
          <w:divBdr>
            <w:top w:val="none" w:sz="0" w:space="0" w:color="auto"/>
            <w:left w:val="none" w:sz="0" w:space="0" w:color="auto"/>
            <w:bottom w:val="none" w:sz="0" w:space="0" w:color="auto"/>
            <w:right w:val="none" w:sz="0" w:space="0" w:color="auto"/>
          </w:divBdr>
        </w:div>
        <w:div w:id="1985158517">
          <w:marLeft w:val="480"/>
          <w:marRight w:val="0"/>
          <w:marTop w:val="0"/>
          <w:marBottom w:val="0"/>
          <w:divBdr>
            <w:top w:val="none" w:sz="0" w:space="0" w:color="auto"/>
            <w:left w:val="none" w:sz="0" w:space="0" w:color="auto"/>
            <w:bottom w:val="none" w:sz="0" w:space="0" w:color="auto"/>
            <w:right w:val="none" w:sz="0" w:space="0" w:color="auto"/>
          </w:divBdr>
        </w:div>
        <w:div w:id="258954049">
          <w:marLeft w:val="480"/>
          <w:marRight w:val="0"/>
          <w:marTop w:val="0"/>
          <w:marBottom w:val="0"/>
          <w:divBdr>
            <w:top w:val="none" w:sz="0" w:space="0" w:color="auto"/>
            <w:left w:val="none" w:sz="0" w:space="0" w:color="auto"/>
            <w:bottom w:val="none" w:sz="0" w:space="0" w:color="auto"/>
            <w:right w:val="none" w:sz="0" w:space="0" w:color="auto"/>
          </w:divBdr>
        </w:div>
        <w:div w:id="2038001546">
          <w:marLeft w:val="480"/>
          <w:marRight w:val="0"/>
          <w:marTop w:val="0"/>
          <w:marBottom w:val="0"/>
          <w:divBdr>
            <w:top w:val="none" w:sz="0" w:space="0" w:color="auto"/>
            <w:left w:val="none" w:sz="0" w:space="0" w:color="auto"/>
            <w:bottom w:val="none" w:sz="0" w:space="0" w:color="auto"/>
            <w:right w:val="none" w:sz="0" w:space="0" w:color="auto"/>
          </w:divBdr>
        </w:div>
        <w:div w:id="985745538">
          <w:marLeft w:val="480"/>
          <w:marRight w:val="0"/>
          <w:marTop w:val="0"/>
          <w:marBottom w:val="0"/>
          <w:divBdr>
            <w:top w:val="none" w:sz="0" w:space="0" w:color="auto"/>
            <w:left w:val="none" w:sz="0" w:space="0" w:color="auto"/>
            <w:bottom w:val="none" w:sz="0" w:space="0" w:color="auto"/>
            <w:right w:val="none" w:sz="0" w:space="0" w:color="auto"/>
          </w:divBdr>
        </w:div>
        <w:div w:id="944271312">
          <w:marLeft w:val="480"/>
          <w:marRight w:val="0"/>
          <w:marTop w:val="0"/>
          <w:marBottom w:val="0"/>
          <w:divBdr>
            <w:top w:val="none" w:sz="0" w:space="0" w:color="auto"/>
            <w:left w:val="none" w:sz="0" w:space="0" w:color="auto"/>
            <w:bottom w:val="none" w:sz="0" w:space="0" w:color="auto"/>
            <w:right w:val="none" w:sz="0" w:space="0" w:color="auto"/>
          </w:divBdr>
        </w:div>
        <w:div w:id="985626301">
          <w:marLeft w:val="480"/>
          <w:marRight w:val="0"/>
          <w:marTop w:val="0"/>
          <w:marBottom w:val="0"/>
          <w:divBdr>
            <w:top w:val="none" w:sz="0" w:space="0" w:color="auto"/>
            <w:left w:val="none" w:sz="0" w:space="0" w:color="auto"/>
            <w:bottom w:val="none" w:sz="0" w:space="0" w:color="auto"/>
            <w:right w:val="none" w:sz="0" w:space="0" w:color="auto"/>
          </w:divBdr>
        </w:div>
        <w:div w:id="1715738546">
          <w:marLeft w:val="480"/>
          <w:marRight w:val="0"/>
          <w:marTop w:val="0"/>
          <w:marBottom w:val="0"/>
          <w:divBdr>
            <w:top w:val="none" w:sz="0" w:space="0" w:color="auto"/>
            <w:left w:val="none" w:sz="0" w:space="0" w:color="auto"/>
            <w:bottom w:val="none" w:sz="0" w:space="0" w:color="auto"/>
            <w:right w:val="none" w:sz="0" w:space="0" w:color="auto"/>
          </w:divBdr>
        </w:div>
        <w:div w:id="669601353">
          <w:marLeft w:val="480"/>
          <w:marRight w:val="0"/>
          <w:marTop w:val="0"/>
          <w:marBottom w:val="0"/>
          <w:divBdr>
            <w:top w:val="none" w:sz="0" w:space="0" w:color="auto"/>
            <w:left w:val="none" w:sz="0" w:space="0" w:color="auto"/>
            <w:bottom w:val="none" w:sz="0" w:space="0" w:color="auto"/>
            <w:right w:val="none" w:sz="0" w:space="0" w:color="auto"/>
          </w:divBdr>
        </w:div>
        <w:div w:id="1529365721">
          <w:marLeft w:val="480"/>
          <w:marRight w:val="0"/>
          <w:marTop w:val="0"/>
          <w:marBottom w:val="0"/>
          <w:divBdr>
            <w:top w:val="none" w:sz="0" w:space="0" w:color="auto"/>
            <w:left w:val="none" w:sz="0" w:space="0" w:color="auto"/>
            <w:bottom w:val="none" w:sz="0" w:space="0" w:color="auto"/>
            <w:right w:val="none" w:sz="0" w:space="0" w:color="auto"/>
          </w:divBdr>
        </w:div>
        <w:div w:id="1600672313">
          <w:marLeft w:val="480"/>
          <w:marRight w:val="0"/>
          <w:marTop w:val="0"/>
          <w:marBottom w:val="0"/>
          <w:divBdr>
            <w:top w:val="none" w:sz="0" w:space="0" w:color="auto"/>
            <w:left w:val="none" w:sz="0" w:space="0" w:color="auto"/>
            <w:bottom w:val="none" w:sz="0" w:space="0" w:color="auto"/>
            <w:right w:val="none" w:sz="0" w:space="0" w:color="auto"/>
          </w:divBdr>
        </w:div>
        <w:div w:id="1993563340">
          <w:marLeft w:val="480"/>
          <w:marRight w:val="0"/>
          <w:marTop w:val="0"/>
          <w:marBottom w:val="0"/>
          <w:divBdr>
            <w:top w:val="none" w:sz="0" w:space="0" w:color="auto"/>
            <w:left w:val="none" w:sz="0" w:space="0" w:color="auto"/>
            <w:bottom w:val="none" w:sz="0" w:space="0" w:color="auto"/>
            <w:right w:val="none" w:sz="0" w:space="0" w:color="auto"/>
          </w:divBdr>
        </w:div>
        <w:div w:id="778450680">
          <w:marLeft w:val="480"/>
          <w:marRight w:val="0"/>
          <w:marTop w:val="0"/>
          <w:marBottom w:val="0"/>
          <w:divBdr>
            <w:top w:val="none" w:sz="0" w:space="0" w:color="auto"/>
            <w:left w:val="none" w:sz="0" w:space="0" w:color="auto"/>
            <w:bottom w:val="none" w:sz="0" w:space="0" w:color="auto"/>
            <w:right w:val="none" w:sz="0" w:space="0" w:color="auto"/>
          </w:divBdr>
        </w:div>
        <w:div w:id="1713311863">
          <w:marLeft w:val="480"/>
          <w:marRight w:val="0"/>
          <w:marTop w:val="0"/>
          <w:marBottom w:val="0"/>
          <w:divBdr>
            <w:top w:val="none" w:sz="0" w:space="0" w:color="auto"/>
            <w:left w:val="none" w:sz="0" w:space="0" w:color="auto"/>
            <w:bottom w:val="none" w:sz="0" w:space="0" w:color="auto"/>
            <w:right w:val="none" w:sz="0" w:space="0" w:color="auto"/>
          </w:divBdr>
        </w:div>
        <w:div w:id="549611375">
          <w:marLeft w:val="480"/>
          <w:marRight w:val="0"/>
          <w:marTop w:val="0"/>
          <w:marBottom w:val="0"/>
          <w:divBdr>
            <w:top w:val="none" w:sz="0" w:space="0" w:color="auto"/>
            <w:left w:val="none" w:sz="0" w:space="0" w:color="auto"/>
            <w:bottom w:val="none" w:sz="0" w:space="0" w:color="auto"/>
            <w:right w:val="none" w:sz="0" w:space="0" w:color="auto"/>
          </w:divBdr>
        </w:div>
        <w:div w:id="1146817567">
          <w:marLeft w:val="480"/>
          <w:marRight w:val="0"/>
          <w:marTop w:val="0"/>
          <w:marBottom w:val="0"/>
          <w:divBdr>
            <w:top w:val="none" w:sz="0" w:space="0" w:color="auto"/>
            <w:left w:val="none" w:sz="0" w:space="0" w:color="auto"/>
            <w:bottom w:val="none" w:sz="0" w:space="0" w:color="auto"/>
            <w:right w:val="none" w:sz="0" w:space="0" w:color="auto"/>
          </w:divBdr>
        </w:div>
      </w:divsChild>
    </w:div>
    <w:div w:id="201014459">
      <w:bodyDiv w:val="1"/>
      <w:marLeft w:val="0"/>
      <w:marRight w:val="0"/>
      <w:marTop w:val="0"/>
      <w:marBottom w:val="0"/>
      <w:divBdr>
        <w:top w:val="none" w:sz="0" w:space="0" w:color="auto"/>
        <w:left w:val="none" w:sz="0" w:space="0" w:color="auto"/>
        <w:bottom w:val="none" w:sz="0" w:space="0" w:color="auto"/>
        <w:right w:val="none" w:sz="0" w:space="0" w:color="auto"/>
      </w:divBdr>
    </w:div>
    <w:div w:id="400298436">
      <w:bodyDiv w:val="1"/>
      <w:marLeft w:val="0"/>
      <w:marRight w:val="0"/>
      <w:marTop w:val="0"/>
      <w:marBottom w:val="0"/>
      <w:divBdr>
        <w:top w:val="none" w:sz="0" w:space="0" w:color="auto"/>
        <w:left w:val="none" w:sz="0" w:space="0" w:color="auto"/>
        <w:bottom w:val="none" w:sz="0" w:space="0" w:color="auto"/>
        <w:right w:val="none" w:sz="0" w:space="0" w:color="auto"/>
      </w:divBdr>
      <w:divsChild>
        <w:div w:id="782655168">
          <w:marLeft w:val="480"/>
          <w:marRight w:val="0"/>
          <w:marTop w:val="0"/>
          <w:marBottom w:val="0"/>
          <w:divBdr>
            <w:top w:val="none" w:sz="0" w:space="0" w:color="auto"/>
            <w:left w:val="none" w:sz="0" w:space="0" w:color="auto"/>
            <w:bottom w:val="none" w:sz="0" w:space="0" w:color="auto"/>
            <w:right w:val="none" w:sz="0" w:space="0" w:color="auto"/>
          </w:divBdr>
        </w:div>
        <w:div w:id="9723873">
          <w:marLeft w:val="480"/>
          <w:marRight w:val="0"/>
          <w:marTop w:val="0"/>
          <w:marBottom w:val="0"/>
          <w:divBdr>
            <w:top w:val="none" w:sz="0" w:space="0" w:color="auto"/>
            <w:left w:val="none" w:sz="0" w:space="0" w:color="auto"/>
            <w:bottom w:val="none" w:sz="0" w:space="0" w:color="auto"/>
            <w:right w:val="none" w:sz="0" w:space="0" w:color="auto"/>
          </w:divBdr>
        </w:div>
        <w:div w:id="1574927864">
          <w:marLeft w:val="480"/>
          <w:marRight w:val="0"/>
          <w:marTop w:val="0"/>
          <w:marBottom w:val="0"/>
          <w:divBdr>
            <w:top w:val="none" w:sz="0" w:space="0" w:color="auto"/>
            <w:left w:val="none" w:sz="0" w:space="0" w:color="auto"/>
            <w:bottom w:val="none" w:sz="0" w:space="0" w:color="auto"/>
            <w:right w:val="none" w:sz="0" w:space="0" w:color="auto"/>
          </w:divBdr>
        </w:div>
        <w:div w:id="991642134">
          <w:marLeft w:val="480"/>
          <w:marRight w:val="0"/>
          <w:marTop w:val="0"/>
          <w:marBottom w:val="0"/>
          <w:divBdr>
            <w:top w:val="none" w:sz="0" w:space="0" w:color="auto"/>
            <w:left w:val="none" w:sz="0" w:space="0" w:color="auto"/>
            <w:bottom w:val="none" w:sz="0" w:space="0" w:color="auto"/>
            <w:right w:val="none" w:sz="0" w:space="0" w:color="auto"/>
          </w:divBdr>
        </w:div>
        <w:div w:id="1480683248">
          <w:marLeft w:val="480"/>
          <w:marRight w:val="0"/>
          <w:marTop w:val="0"/>
          <w:marBottom w:val="0"/>
          <w:divBdr>
            <w:top w:val="none" w:sz="0" w:space="0" w:color="auto"/>
            <w:left w:val="none" w:sz="0" w:space="0" w:color="auto"/>
            <w:bottom w:val="none" w:sz="0" w:space="0" w:color="auto"/>
            <w:right w:val="none" w:sz="0" w:space="0" w:color="auto"/>
          </w:divBdr>
        </w:div>
        <w:div w:id="695040102">
          <w:marLeft w:val="480"/>
          <w:marRight w:val="0"/>
          <w:marTop w:val="0"/>
          <w:marBottom w:val="0"/>
          <w:divBdr>
            <w:top w:val="none" w:sz="0" w:space="0" w:color="auto"/>
            <w:left w:val="none" w:sz="0" w:space="0" w:color="auto"/>
            <w:bottom w:val="none" w:sz="0" w:space="0" w:color="auto"/>
            <w:right w:val="none" w:sz="0" w:space="0" w:color="auto"/>
          </w:divBdr>
        </w:div>
        <w:div w:id="493376297">
          <w:marLeft w:val="480"/>
          <w:marRight w:val="0"/>
          <w:marTop w:val="0"/>
          <w:marBottom w:val="0"/>
          <w:divBdr>
            <w:top w:val="none" w:sz="0" w:space="0" w:color="auto"/>
            <w:left w:val="none" w:sz="0" w:space="0" w:color="auto"/>
            <w:bottom w:val="none" w:sz="0" w:space="0" w:color="auto"/>
            <w:right w:val="none" w:sz="0" w:space="0" w:color="auto"/>
          </w:divBdr>
        </w:div>
        <w:div w:id="1719865055">
          <w:marLeft w:val="480"/>
          <w:marRight w:val="0"/>
          <w:marTop w:val="0"/>
          <w:marBottom w:val="0"/>
          <w:divBdr>
            <w:top w:val="none" w:sz="0" w:space="0" w:color="auto"/>
            <w:left w:val="none" w:sz="0" w:space="0" w:color="auto"/>
            <w:bottom w:val="none" w:sz="0" w:space="0" w:color="auto"/>
            <w:right w:val="none" w:sz="0" w:space="0" w:color="auto"/>
          </w:divBdr>
        </w:div>
        <w:div w:id="2137941937">
          <w:marLeft w:val="480"/>
          <w:marRight w:val="0"/>
          <w:marTop w:val="0"/>
          <w:marBottom w:val="0"/>
          <w:divBdr>
            <w:top w:val="none" w:sz="0" w:space="0" w:color="auto"/>
            <w:left w:val="none" w:sz="0" w:space="0" w:color="auto"/>
            <w:bottom w:val="none" w:sz="0" w:space="0" w:color="auto"/>
            <w:right w:val="none" w:sz="0" w:space="0" w:color="auto"/>
          </w:divBdr>
        </w:div>
        <w:div w:id="193276264">
          <w:marLeft w:val="480"/>
          <w:marRight w:val="0"/>
          <w:marTop w:val="0"/>
          <w:marBottom w:val="0"/>
          <w:divBdr>
            <w:top w:val="none" w:sz="0" w:space="0" w:color="auto"/>
            <w:left w:val="none" w:sz="0" w:space="0" w:color="auto"/>
            <w:bottom w:val="none" w:sz="0" w:space="0" w:color="auto"/>
            <w:right w:val="none" w:sz="0" w:space="0" w:color="auto"/>
          </w:divBdr>
        </w:div>
        <w:div w:id="535776803">
          <w:marLeft w:val="480"/>
          <w:marRight w:val="0"/>
          <w:marTop w:val="0"/>
          <w:marBottom w:val="0"/>
          <w:divBdr>
            <w:top w:val="none" w:sz="0" w:space="0" w:color="auto"/>
            <w:left w:val="none" w:sz="0" w:space="0" w:color="auto"/>
            <w:bottom w:val="none" w:sz="0" w:space="0" w:color="auto"/>
            <w:right w:val="none" w:sz="0" w:space="0" w:color="auto"/>
          </w:divBdr>
        </w:div>
        <w:div w:id="822240848">
          <w:marLeft w:val="480"/>
          <w:marRight w:val="0"/>
          <w:marTop w:val="0"/>
          <w:marBottom w:val="0"/>
          <w:divBdr>
            <w:top w:val="none" w:sz="0" w:space="0" w:color="auto"/>
            <w:left w:val="none" w:sz="0" w:space="0" w:color="auto"/>
            <w:bottom w:val="none" w:sz="0" w:space="0" w:color="auto"/>
            <w:right w:val="none" w:sz="0" w:space="0" w:color="auto"/>
          </w:divBdr>
        </w:div>
        <w:div w:id="972562541">
          <w:marLeft w:val="480"/>
          <w:marRight w:val="0"/>
          <w:marTop w:val="0"/>
          <w:marBottom w:val="0"/>
          <w:divBdr>
            <w:top w:val="none" w:sz="0" w:space="0" w:color="auto"/>
            <w:left w:val="none" w:sz="0" w:space="0" w:color="auto"/>
            <w:bottom w:val="none" w:sz="0" w:space="0" w:color="auto"/>
            <w:right w:val="none" w:sz="0" w:space="0" w:color="auto"/>
          </w:divBdr>
        </w:div>
        <w:div w:id="2044744113">
          <w:marLeft w:val="480"/>
          <w:marRight w:val="0"/>
          <w:marTop w:val="0"/>
          <w:marBottom w:val="0"/>
          <w:divBdr>
            <w:top w:val="none" w:sz="0" w:space="0" w:color="auto"/>
            <w:left w:val="none" w:sz="0" w:space="0" w:color="auto"/>
            <w:bottom w:val="none" w:sz="0" w:space="0" w:color="auto"/>
            <w:right w:val="none" w:sz="0" w:space="0" w:color="auto"/>
          </w:divBdr>
        </w:div>
        <w:div w:id="558707900">
          <w:marLeft w:val="480"/>
          <w:marRight w:val="0"/>
          <w:marTop w:val="0"/>
          <w:marBottom w:val="0"/>
          <w:divBdr>
            <w:top w:val="none" w:sz="0" w:space="0" w:color="auto"/>
            <w:left w:val="none" w:sz="0" w:space="0" w:color="auto"/>
            <w:bottom w:val="none" w:sz="0" w:space="0" w:color="auto"/>
            <w:right w:val="none" w:sz="0" w:space="0" w:color="auto"/>
          </w:divBdr>
        </w:div>
        <w:div w:id="706489597">
          <w:marLeft w:val="480"/>
          <w:marRight w:val="0"/>
          <w:marTop w:val="0"/>
          <w:marBottom w:val="0"/>
          <w:divBdr>
            <w:top w:val="none" w:sz="0" w:space="0" w:color="auto"/>
            <w:left w:val="none" w:sz="0" w:space="0" w:color="auto"/>
            <w:bottom w:val="none" w:sz="0" w:space="0" w:color="auto"/>
            <w:right w:val="none" w:sz="0" w:space="0" w:color="auto"/>
          </w:divBdr>
        </w:div>
        <w:div w:id="121774546">
          <w:marLeft w:val="480"/>
          <w:marRight w:val="0"/>
          <w:marTop w:val="0"/>
          <w:marBottom w:val="0"/>
          <w:divBdr>
            <w:top w:val="none" w:sz="0" w:space="0" w:color="auto"/>
            <w:left w:val="none" w:sz="0" w:space="0" w:color="auto"/>
            <w:bottom w:val="none" w:sz="0" w:space="0" w:color="auto"/>
            <w:right w:val="none" w:sz="0" w:space="0" w:color="auto"/>
          </w:divBdr>
        </w:div>
        <w:div w:id="105539017">
          <w:marLeft w:val="480"/>
          <w:marRight w:val="0"/>
          <w:marTop w:val="0"/>
          <w:marBottom w:val="0"/>
          <w:divBdr>
            <w:top w:val="none" w:sz="0" w:space="0" w:color="auto"/>
            <w:left w:val="none" w:sz="0" w:space="0" w:color="auto"/>
            <w:bottom w:val="none" w:sz="0" w:space="0" w:color="auto"/>
            <w:right w:val="none" w:sz="0" w:space="0" w:color="auto"/>
          </w:divBdr>
        </w:div>
        <w:div w:id="25646852">
          <w:marLeft w:val="480"/>
          <w:marRight w:val="0"/>
          <w:marTop w:val="0"/>
          <w:marBottom w:val="0"/>
          <w:divBdr>
            <w:top w:val="none" w:sz="0" w:space="0" w:color="auto"/>
            <w:left w:val="none" w:sz="0" w:space="0" w:color="auto"/>
            <w:bottom w:val="none" w:sz="0" w:space="0" w:color="auto"/>
            <w:right w:val="none" w:sz="0" w:space="0" w:color="auto"/>
          </w:divBdr>
        </w:div>
        <w:div w:id="1494418580">
          <w:marLeft w:val="480"/>
          <w:marRight w:val="0"/>
          <w:marTop w:val="0"/>
          <w:marBottom w:val="0"/>
          <w:divBdr>
            <w:top w:val="none" w:sz="0" w:space="0" w:color="auto"/>
            <w:left w:val="none" w:sz="0" w:space="0" w:color="auto"/>
            <w:bottom w:val="none" w:sz="0" w:space="0" w:color="auto"/>
            <w:right w:val="none" w:sz="0" w:space="0" w:color="auto"/>
          </w:divBdr>
        </w:div>
      </w:divsChild>
    </w:div>
    <w:div w:id="449397517">
      <w:bodyDiv w:val="1"/>
      <w:marLeft w:val="0"/>
      <w:marRight w:val="0"/>
      <w:marTop w:val="0"/>
      <w:marBottom w:val="0"/>
      <w:divBdr>
        <w:top w:val="none" w:sz="0" w:space="0" w:color="auto"/>
        <w:left w:val="none" w:sz="0" w:space="0" w:color="auto"/>
        <w:bottom w:val="none" w:sz="0" w:space="0" w:color="auto"/>
        <w:right w:val="none" w:sz="0" w:space="0" w:color="auto"/>
      </w:divBdr>
    </w:div>
    <w:div w:id="500585774">
      <w:bodyDiv w:val="1"/>
      <w:marLeft w:val="0"/>
      <w:marRight w:val="0"/>
      <w:marTop w:val="0"/>
      <w:marBottom w:val="0"/>
      <w:divBdr>
        <w:top w:val="none" w:sz="0" w:space="0" w:color="auto"/>
        <w:left w:val="none" w:sz="0" w:space="0" w:color="auto"/>
        <w:bottom w:val="none" w:sz="0" w:space="0" w:color="auto"/>
        <w:right w:val="none" w:sz="0" w:space="0" w:color="auto"/>
      </w:divBdr>
      <w:divsChild>
        <w:div w:id="1910386010">
          <w:marLeft w:val="480"/>
          <w:marRight w:val="0"/>
          <w:marTop w:val="0"/>
          <w:marBottom w:val="0"/>
          <w:divBdr>
            <w:top w:val="none" w:sz="0" w:space="0" w:color="auto"/>
            <w:left w:val="none" w:sz="0" w:space="0" w:color="auto"/>
            <w:bottom w:val="none" w:sz="0" w:space="0" w:color="auto"/>
            <w:right w:val="none" w:sz="0" w:space="0" w:color="auto"/>
          </w:divBdr>
        </w:div>
        <w:div w:id="1536655186">
          <w:marLeft w:val="480"/>
          <w:marRight w:val="0"/>
          <w:marTop w:val="0"/>
          <w:marBottom w:val="0"/>
          <w:divBdr>
            <w:top w:val="none" w:sz="0" w:space="0" w:color="auto"/>
            <w:left w:val="none" w:sz="0" w:space="0" w:color="auto"/>
            <w:bottom w:val="none" w:sz="0" w:space="0" w:color="auto"/>
            <w:right w:val="none" w:sz="0" w:space="0" w:color="auto"/>
          </w:divBdr>
        </w:div>
        <w:div w:id="450317798">
          <w:marLeft w:val="480"/>
          <w:marRight w:val="0"/>
          <w:marTop w:val="0"/>
          <w:marBottom w:val="0"/>
          <w:divBdr>
            <w:top w:val="none" w:sz="0" w:space="0" w:color="auto"/>
            <w:left w:val="none" w:sz="0" w:space="0" w:color="auto"/>
            <w:bottom w:val="none" w:sz="0" w:space="0" w:color="auto"/>
            <w:right w:val="none" w:sz="0" w:space="0" w:color="auto"/>
          </w:divBdr>
        </w:div>
        <w:div w:id="180972121">
          <w:marLeft w:val="480"/>
          <w:marRight w:val="0"/>
          <w:marTop w:val="0"/>
          <w:marBottom w:val="0"/>
          <w:divBdr>
            <w:top w:val="none" w:sz="0" w:space="0" w:color="auto"/>
            <w:left w:val="none" w:sz="0" w:space="0" w:color="auto"/>
            <w:bottom w:val="none" w:sz="0" w:space="0" w:color="auto"/>
            <w:right w:val="none" w:sz="0" w:space="0" w:color="auto"/>
          </w:divBdr>
        </w:div>
        <w:div w:id="145168588">
          <w:marLeft w:val="480"/>
          <w:marRight w:val="0"/>
          <w:marTop w:val="0"/>
          <w:marBottom w:val="0"/>
          <w:divBdr>
            <w:top w:val="none" w:sz="0" w:space="0" w:color="auto"/>
            <w:left w:val="none" w:sz="0" w:space="0" w:color="auto"/>
            <w:bottom w:val="none" w:sz="0" w:space="0" w:color="auto"/>
            <w:right w:val="none" w:sz="0" w:space="0" w:color="auto"/>
          </w:divBdr>
        </w:div>
        <w:div w:id="1545874546">
          <w:marLeft w:val="480"/>
          <w:marRight w:val="0"/>
          <w:marTop w:val="0"/>
          <w:marBottom w:val="0"/>
          <w:divBdr>
            <w:top w:val="none" w:sz="0" w:space="0" w:color="auto"/>
            <w:left w:val="none" w:sz="0" w:space="0" w:color="auto"/>
            <w:bottom w:val="none" w:sz="0" w:space="0" w:color="auto"/>
            <w:right w:val="none" w:sz="0" w:space="0" w:color="auto"/>
          </w:divBdr>
        </w:div>
        <w:div w:id="531959314">
          <w:marLeft w:val="480"/>
          <w:marRight w:val="0"/>
          <w:marTop w:val="0"/>
          <w:marBottom w:val="0"/>
          <w:divBdr>
            <w:top w:val="none" w:sz="0" w:space="0" w:color="auto"/>
            <w:left w:val="none" w:sz="0" w:space="0" w:color="auto"/>
            <w:bottom w:val="none" w:sz="0" w:space="0" w:color="auto"/>
            <w:right w:val="none" w:sz="0" w:space="0" w:color="auto"/>
          </w:divBdr>
        </w:div>
        <w:div w:id="1256864580">
          <w:marLeft w:val="480"/>
          <w:marRight w:val="0"/>
          <w:marTop w:val="0"/>
          <w:marBottom w:val="0"/>
          <w:divBdr>
            <w:top w:val="none" w:sz="0" w:space="0" w:color="auto"/>
            <w:left w:val="none" w:sz="0" w:space="0" w:color="auto"/>
            <w:bottom w:val="none" w:sz="0" w:space="0" w:color="auto"/>
            <w:right w:val="none" w:sz="0" w:space="0" w:color="auto"/>
          </w:divBdr>
        </w:div>
        <w:div w:id="867529016">
          <w:marLeft w:val="480"/>
          <w:marRight w:val="0"/>
          <w:marTop w:val="0"/>
          <w:marBottom w:val="0"/>
          <w:divBdr>
            <w:top w:val="none" w:sz="0" w:space="0" w:color="auto"/>
            <w:left w:val="none" w:sz="0" w:space="0" w:color="auto"/>
            <w:bottom w:val="none" w:sz="0" w:space="0" w:color="auto"/>
            <w:right w:val="none" w:sz="0" w:space="0" w:color="auto"/>
          </w:divBdr>
        </w:div>
        <w:div w:id="240257535">
          <w:marLeft w:val="480"/>
          <w:marRight w:val="0"/>
          <w:marTop w:val="0"/>
          <w:marBottom w:val="0"/>
          <w:divBdr>
            <w:top w:val="none" w:sz="0" w:space="0" w:color="auto"/>
            <w:left w:val="none" w:sz="0" w:space="0" w:color="auto"/>
            <w:bottom w:val="none" w:sz="0" w:space="0" w:color="auto"/>
            <w:right w:val="none" w:sz="0" w:space="0" w:color="auto"/>
          </w:divBdr>
        </w:div>
        <w:div w:id="149491482">
          <w:marLeft w:val="480"/>
          <w:marRight w:val="0"/>
          <w:marTop w:val="0"/>
          <w:marBottom w:val="0"/>
          <w:divBdr>
            <w:top w:val="none" w:sz="0" w:space="0" w:color="auto"/>
            <w:left w:val="none" w:sz="0" w:space="0" w:color="auto"/>
            <w:bottom w:val="none" w:sz="0" w:space="0" w:color="auto"/>
            <w:right w:val="none" w:sz="0" w:space="0" w:color="auto"/>
          </w:divBdr>
        </w:div>
        <w:div w:id="1822040843">
          <w:marLeft w:val="480"/>
          <w:marRight w:val="0"/>
          <w:marTop w:val="0"/>
          <w:marBottom w:val="0"/>
          <w:divBdr>
            <w:top w:val="none" w:sz="0" w:space="0" w:color="auto"/>
            <w:left w:val="none" w:sz="0" w:space="0" w:color="auto"/>
            <w:bottom w:val="none" w:sz="0" w:space="0" w:color="auto"/>
            <w:right w:val="none" w:sz="0" w:space="0" w:color="auto"/>
          </w:divBdr>
        </w:div>
        <w:div w:id="1594434490">
          <w:marLeft w:val="480"/>
          <w:marRight w:val="0"/>
          <w:marTop w:val="0"/>
          <w:marBottom w:val="0"/>
          <w:divBdr>
            <w:top w:val="none" w:sz="0" w:space="0" w:color="auto"/>
            <w:left w:val="none" w:sz="0" w:space="0" w:color="auto"/>
            <w:bottom w:val="none" w:sz="0" w:space="0" w:color="auto"/>
            <w:right w:val="none" w:sz="0" w:space="0" w:color="auto"/>
          </w:divBdr>
        </w:div>
        <w:div w:id="615605137">
          <w:marLeft w:val="480"/>
          <w:marRight w:val="0"/>
          <w:marTop w:val="0"/>
          <w:marBottom w:val="0"/>
          <w:divBdr>
            <w:top w:val="none" w:sz="0" w:space="0" w:color="auto"/>
            <w:left w:val="none" w:sz="0" w:space="0" w:color="auto"/>
            <w:bottom w:val="none" w:sz="0" w:space="0" w:color="auto"/>
            <w:right w:val="none" w:sz="0" w:space="0" w:color="auto"/>
          </w:divBdr>
        </w:div>
        <w:div w:id="1176581602">
          <w:marLeft w:val="480"/>
          <w:marRight w:val="0"/>
          <w:marTop w:val="0"/>
          <w:marBottom w:val="0"/>
          <w:divBdr>
            <w:top w:val="none" w:sz="0" w:space="0" w:color="auto"/>
            <w:left w:val="none" w:sz="0" w:space="0" w:color="auto"/>
            <w:bottom w:val="none" w:sz="0" w:space="0" w:color="auto"/>
            <w:right w:val="none" w:sz="0" w:space="0" w:color="auto"/>
          </w:divBdr>
        </w:div>
        <w:div w:id="1086027269">
          <w:marLeft w:val="480"/>
          <w:marRight w:val="0"/>
          <w:marTop w:val="0"/>
          <w:marBottom w:val="0"/>
          <w:divBdr>
            <w:top w:val="none" w:sz="0" w:space="0" w:color="auto"/>
            <w:left w:val="none" w:sz="0" w:space="0" w:color="auto"/>
            <w:bottom w:val="none" w:sz="0" w:space="0" w:color="auto"/>
            <w:right w:val="none" w:sz="0" w:space="0" w:color="auto"/>
          </w:divBdr>
        </w:div>
        <w:div w:id="1494833030">
          <w:marLeft w:val="480"/>
          <w:marRight w:val="0"/>
          <w:marTop w:val="0"/>
          <w:marBottom w:val="0"/>
          <w:divBdr>
            <w:top w:val="none" w:sz="0" w:space="0" w:color="auto"/>
            <w:left w:val="none" w:sz="0" w:space="0" w:color="auto"/>
            <w:bottom w:val="none" w:sz="0" w:space="0" w:color="auto"/>
            <w:right w:val="none" w:sz="0" w:space="0" w:color="auto"/>
          </w:divBdr>
        </w:div>
        <w:div w:id="1323653775">
          <w:marLeft w:val="480"/>
          <w:marRight w:val="0"/>
          <w:marTop w:val="0"/>
          <w:marBottom w:val="0"/>
          <w:divBdr>
            <w:top w:val="none" w:sz="0" w:space="0" w:color="auto"/>
            <w:left w:val="none" w:sz="0" w:space="0" w:color="auto"/>
            <w:bottom w:val="none" w:sz="0" w:space="0" w:color="auto"/>
            <w:right w:val="none" w:sz="0" w:space="0" w:color="auto"/>
          </w:divBdr>
        </w:div>
        <w:div w:id="1139684626">
          <w:marLeft w:val="480"/>
          <w:marRight w:val="0"/>
          <w:marTop w:val="0"/>
          <w:marBottom w:val="0"/>
          <w:divBdr>
            <w:top w:val="none" w:sz="0" w:space="0" w:color="auto"/>
            <w:left w:val="none" w:sz="0" w:space="0" w:color="auto"/>
            <w:bottom w:val="none" w:sz="0" w:space="0" w:color="auto"/>
            <w:right w:val="none" w:sz="0" w:space="0" w:color="auto"/>
          </w:divBdr>
        </w:div>
        <w:div w:id="410583523">
          <w:marLeft w:val="480"/>
          <w:marRight w:val="0"/>
          <w:marTop w:val="0"/>
          <w:marBottom w:val="0"/>
          <w:divBdr>
            <w:top w:val="none" w:sz="0" w:space="0" w:color="auto"/>
            <w:left w:val="none" w:sz="0" w:space="0" w:color="auto"/>
            <w:bottom w:val="none" w:sz="0" w:space="0" w:color="auto"/>
            <w:right w:val="none" w:sz="0" w:space="0" w:color="auto"/>
          </w:divBdr>
        </w:div>
        <w:div w:id="1696614879">
          <w:marLeft w:val="480"/>
          <w:marRight w:val="0"/>
          <w:marTop w:val="0"/>
          <w:marBottom w:val="0"/>
          <w:divBdr>
            <w:top w:val="none" w:sz="0" w:space="0" w:color="auto"/>
            <w:left w:val="none" w:sz="0" w:space="0" w:color="auto"/>
            <w:bottom w:val="none" w:sz="0" w:space="0" w:color="auto"/>
            <w:right w:val="none" w:sz="0" w:space="0" w:color="auto"/>
          </w:divBdr>
        </w:div>
      </w:divsChild>
    </w:div>
    <w:div w:id="767237140">
      <w:bodyDiv w:val="1"/>
      <w:marLeft w:val="0"/>
      <w:marRight w:val="0"/>
      <w:marTop w:val="0"/>
      <w:marBottom w:val="0"/>
      <w:divBdr>
        <w:top w:val="none" w:sz="0" w:space="0" w:color="auto"/>
        <w:left w:val="none" w:sz="0" w:space="0" w:color="auto"/>
        <w:bottom w:val="none" w:sz="0" w:space="0" w:color="auto"/>
        <w:right w:val="none" w:sz="0" w:space="0" w:color="auto"/>
      </w:divBdr>
      <w:divsChild>
        <w:div w:id="1987466718">
          <w:marLeft w:val="480"/>
          <w:marRight w:val="0"/>
          <w:marTop w:val="0"/>
          <w:marBottom w:val="0"/>
          <w:divBdr>
            <w:top w:val="none" w:sz="0" w:space="0" w:color="auto"/>
            <w:left w:val="none" w:sz="0" w:space="0" w:color="auto"/>
            <w:bottom w:val="none" w:sz="0" w:space="0" w:color="auto"/>
            <w:right w:val="none" w:sz="0" w:space="0" w:color="auto"/>
          </w:divBdr>
        </w:div>
        <w:div w:id="1254582358">
          <w:marLeft w:val="480"/>
          <w:marRight w:val="0"/>
          <w:marTop w:val="0"/>
          <w:marBottom w:val="0"/>
          <w:divBdr>
            <w:top w:val="none" w:sz="0" w:space="0" w:color="auto"/>
            <w:left w:val="none" w:sz="0" w:space="0" w:color="auto"/>
            <w:bottom w:val="none" w:sz="0" w:space="0" w:color="auto"/>
            <w:right w:val="none" w:sz="0" w:space="0" w:color="auto"/>
          </w:divBdr>
        </w:div>
        <w:div w:id="1128161609">
          <w:marLeft w:val="480"/>
          <w:marRight w:val="0"/>
          <w:marTop w:val="0"/>
          <w:marBottom w:val="0"/>
          <w:divBdr>
            <w:top w:val="none" w:sz="0" w:space="0" w:color="auto"/>
            <w:left w:val="none" w:sz="0" w:space="0" w:color="auto"/>
            <w:bottom w:val="none" w:sz="0" w:space="0" w:color="auto"/>
            <w:right w:val="none" w:sz="0" w:space="0" w:color="auto"/>
          </w:divBdr>
        </w:div>
        <w:div w:id="1354918950">
          <w:marLeft w:val="480"/>
          <w:marRight w:val="0"/>
          <w:marTop w:val="0"/>
          <w:marBottom w:val="0"/>
          <w:divBdr>
            <w:top w:val="none" w:sz="0" w:space="0" w:color="auto"/>
            <w:left w:val="none" w:sz="0" w:space="0" w:color="auto"/>
            <w:bottom w:val="none" w:sz="0" w:space="0" w:color="auto"/>
            <w:right w:val="none" w:sz="0" w:space="0" w:color="auto"/>
          </w:divBdr>
        </w:div>
        <w:div w:id="682129529">
          <w:marLeft w:val="480"/>
          <w:marRight w:val="0"/>
          <w:marTop w:val="0"/>
          <w:marBottom w:val="0"/>
          <w:divBdr>
            <w:top w:val="none" w:sz="0" w:space="0" w:color="auto"/>
            <w:left w:val="none" w:sz="0" w:space="0" w:color="auto"/>
            <w:bottom w:val="none" w:sz="0" w:space="0" w:color="auto"/>
            <w:right w:val="none" w:sz="0" w:space="0" w:color="auto"/>
          </w:divBdr>
        </w:div>
        <w:div w:id="1566456633">
          <w:marLeft w:val="480"/>
          <w:marRight w:val="0"/>
          <w:marTop w:val="0"/>
          <w:marBottom w:val="0"/>
          <w:divBdr>
            <w:top w:val="none" w:sz="0" w:space="0" w:color="auto"/>
            <w:left w:val="none" w:sz="0" w:space="0" w:color="auto"/>
            <w:bottom w:val="none" w:sz="0" w:space="0" w:color="auto"/>
            <w:right w:val="none" w:sz="0" w:space="0" w:color="auto"/>
          </w:divBdr>
        </w:div>
        <w:div w:id="304746352">
          <w:marLeft w:val="480"/>
          <w:marRight w:val="0"/>
          <w:marTop w:val="0"/>
          <w:marBottom w:val="0"/>
          <w:divBdr>
            <w:top w:val="none" w:sz="0" w:space="0" w:color="auto"/>
            <w:left w:val="none" w:sz="0" w:space="0" w:color="auto"/>
            <w:bottom w:val="none" w:sz="0" w:space="0" w:color="auto"/>
            <w:right w:val="none" w:sz="0" w:space="0" w:color="auto"/>
          </w:divBdr>
        </w:div>
        <w:div w:id="1389722094">
          <w:marLeft w:val="480"/>
          <w:marRight w:val="0"/>
          <w:marTop w:val="0"/>
          <w:marBottom w:val="0"/>
          <w:divBdr>
            <w:top w:val="none" w:sz="0" w:space="0" w:color="auto"/>
            <w:left w:val="none" w:sz="0" w:space="0" w:color="auto"/>
            <w:bottom w:val="none" w:sz="0" w:space="0" w:color="auto"/>
            <w:right w:val="none" w:sz="0" w:space="0" w:color="auto"/>
          </w:divBdr>
        </w:div>
        <w:div w:id="1056318058">
          <w:marLeft w:val="480"/>
          <w:marRight w:val="0"/>
          <w:marTop w:val="0"/>
          <w:marBottom w:val="0"/>
          <w:divBdr>
            <w:top w:val="none" w:sz="0" w:space="0" w:color="auto"/>
            <w:left w:val="none" w:sz="0" w:space="0" w:color="auto"/>
            <w:bottom w:val="none" w:sz="0" w:space="0" w:color="auto"/>
            <w:right w:val="none" w:sz="0" w:space="0" w:color="auto"/>
          </w:divBdr>
        </w:div>
        <w:div w:id="1604263928">
          <w:marLeft w:val="480"/>
          <w:marRight w:val="0"/>
          <w:marTop w:val="0"/>
          <w:marBottom w:val="0"/>
          <w:divBdr>
            <w:top w:val="none" w:sz="0" w:space="0" w:color="auto"/>
            <w:left w:val="none" w:sz="0" w:space="0" w:color="auto"/>
            <w:bottom w:val="none" w:sz="0" w:space="0" w:color="auto"/>
            <w:right w:val="none" w:sz="0" w:space="0" w:color="auto"/>
          </w:divBdr>
        </w:div>
        <w:div w:id="2095470708">
          <w:marLeft w:val="480"/>
          <w:marRight w:val="0"/>
          <w:marTop w:val="0"/>
          <w:marBottom w:val="0"/>
          <w:divBdr>
            <w:top w:val="none" w:sz="0" w:space="0" w:color="auto"/>
            <w:left w:val="none" w:sz="0" w:space="0" w:color="auto"/>
            <w:bottom w:val="none" w:sz="0" w:space="0" w:color="auto"/>
            <w:right w:val="none" w:sz="0" w:space="0" w:color="auto"/>
          </w:divBdr>
        </w:div>
        <w:div w:id="156968760">
          <w:marLeft w:val="480"/>
          <w:marRight w:val="0"/>
          <w:marTop w:val="0"/>
          <w:marBottom w:val="0"/>
          <w:divBdr>
            <w:top w:val="none" w:sz="0" w:space="0" w:color="auto"/>
            <w:left w:val="none" w:sz="0" w:space="0" w:color="auto"/>
            <w:bottom w:val="none" w:sz="0" w:space="0" w:color="auto"/>
            <w:right w:val="none" w:sz="0" w:space="0" w:color="auto"/>
          </w:divBdr>
        </w:div>
        <w:div w:id="325472690">
          <w:marLeft w:val="480"/>
          <w:marRight w:val="0"/>
          <w:marTop w:val="0"/>
          <w:marBottom w:val="0"/>
          <w:divBdr>
            <w:top w:val="none" w:sz="0" w:space="0" w:color="auto"/>
            <w:left w:val="none" w:sz="0" w:space="0" w:color="auto"/>
            <w:bottom w:val="none" w:sz="0" w:space="0" w:color="auto"/>
            <w:right w:val="none" w:sz="0" w:space="0" w:color="auto"/>
          </w:divBdr>
        </w:div>
        <w:div w:id="884877146">
          <w:marLeft w:val="480"/>
          <w:marRight w:val="0"/>
          <w:marTop w:val="0"/>
          <w:marBottom w:val="0"/>
          <w:divBdr>
            <w:top w:val="none" w:sz="0" w:space="0" w:color="auto"/>
            <w:left w:val="none" w:sz="0" w:space="0" w:color="auto"/>
            <w:bottom w:val="none" w:sz="0" w:space="0" w:color="auto"/>
            <w:right w:val="none" w:sz="0" w:space="0" w:color="auto"/>
          </w:divBdr>
        </w:div>
        <w:div w:id="1057899648">
          <w:marLeft w:val="480"/>
          <w:marRight w:val="0"/>
          <w:marTop w:val="0"/>
          <w:marBottom w:val="0"/>
          <w:divBdr>
            <w:top w:val="none" w:sz="0" w:space="0" w:color="auto"/>
            <w:left w:val="none" w:sz="0" w:space="0" w:color="auto"/>
            <w:bottom w:val="none" w:sz="0" w:space="0" w:color="auto"/>
            <w:right w:val="none" w:sz="0" w:space="0" w:color="auto"/>
          </w:divBdr>
        </w:div>
        <w:div w:id="2033920164">
          <w:marLeft w:val="480"/>
          <w:marRight w:val="0"/>
          <w:marTop w:val="0"/>
          <w:marBottom w:val="0"/>
          <w:divBdr>
            <w:top w:val="none" w:sz="0" w:space="0" w:color="auto"/>
            <w:left w:val="none" w:sz="0" w:space="0" w:color="auto"/>
            <w:bottom w:val="none" w:sz="0" w:space="0" w:color="auto"/>
            <w:right w:val="none" w:sz="0" w:space="0" w:color="auto"/>
          </w:divBdr>
        </w:div>
        <w:div w:id="679821858">
          <w:marLeft w:val="480"/>
          <w:marRight w:val="0"/>
          <w:marTop w:val="0"/>
          <w:marBottom w:val="0"/>
          <w:divBdr>
            <w:top w:val="none" w:sz="0" w:space="0" w:color="auto"/>
            <w:left w:val="none" w:sz="0" w:space="0" w:color="auto"/>
            <w:bottom w:val="none" w:sz="0" w:space="0" w:color="auto"/>
            <w:right w:val="none" w:sz="0" w:space="0" w:color="auto"/>
          </w:divBdr>
        </w:div>
        <w:div w:id="899366496">
          <w:marLeft w:val="480"/>
          <w:marRight w:val="0"/>
          <w:marTop w:val="0"/>
          <w:marBottom w:val="0"/>
          <w:divBdr>
            <w:top w:val="none" w:sz="0" w:space="0" w:color="auto"/>
            <w:left w:val="none" w:sz="0" w:space="0" w:color="auto"/>
            <w:bottom w:val="none" w:sz="0" w:space="0" w:color="auto"/>
            <w:right w:val="none" w:sz="0" w:space="0" w:color="auto"/>
          </w:divBdr>
        </w:div>
        <w:div w:id="369841451">
          <w:marLeft w:val="480"/>
          <w:marRight w:val="0"/>
          <w:marTop w:val="0"/>
          <w:marBottom w:val="0"/>
          <w:divBdr>
            <w:top w:val="none" w:sz="0" w:space="0" w:color="auto"/>
            <w:left w:val="none" w:sz="0" w:space="0" w:color="auto"/>
            <w:bottom w:val="none" w:sz="0" w:space="0" w:color="auto"/>
            <w:right w:val="none" w:sz="0" w:space="0" w:color="auto"/>
          </w:divBdr>
        </w:div>
        <w:div w:id="2130389570">
          <w:marLeft w:val="480"/>
          <w:marRight w:val="0"/>
          <w:marTop w:val="0"/>
          <w:marBottom w:val="0"/>
          <w:divBdr>
            <w:top w:val="none" w:sz="0" w:space="0" w:color="auto"/>
            <w:left w:val="none" w:sz="0" w:space="0" w:color="auto"/>
            <w:bottom w:val="none" w:sz="0" w:space="0" w:color="auto"/>
            <w:right w:val="none" w:sz="0" w:space="0" w:color="auto"/>
          </w:divBdr>
        </w:div>
      </w:divsChild>
    </w:div>
    <w:div w:id="979724538">
      <w:bodyDiv w:val="1"/>
      <w:marLeft w:val="0"/>
      <w:marRight w:val="0"/>
      <w:marTop w:val="0"/>
      <w:marBottom w:val="0"/>
      <w:divBdr>
        <w:top w:val="none" w:sz="0" w:space="0" w:color="auto"/>
        <w:left w:val="none" w:sz="0" w:space="0" w:color="auto"/>
        <w:bottom w:val="none" w:sz="0" w:space="0" w:color="auto"/>
        <w:right w:val="none" w:sz="0" w:space="0" w:color="auto"/>
      </w:divBdr>
      <w:divsChild>
        <w:div w:id="395595152">
          <w:marLeft w:val="480"/>
          <w:marRight w:val="0"/>
          <w:marTop w:val="0"/>
          <w:marBottom w:val="0"/>
          <w:divBdr>
            <w:top w:val="none" w:sz="0" w:space="0" w:color="auto"/>
            <w:left w:val="none" w:sz="0" w:space="0" w:color="auto"/>
            <w:bottom w:val="none" w:sz="0" w:space="0" w:color="auto"/>
            <w:right w:val="none" w:sz="0" w:space="0" w:color="auto"/>
          </w:divBdr>
        </w:div>
        <w:div w:id="659964937">
          <w:marLeft w:val="480"/>
          <w:marRight w:val="0"/>
          <w:marTop w:val="0"/>
          <w:marBottom w:val="0"/>
          <w:divBdr>
            <w:top w:val="none" w:sz="0" w:space="0" w:color="auto"/>
            <w:left w:val="none" w:sz="0" w:space="0" w:color="auto"/>
            <w:bottom w:val="none" w:sz="0" w:space="0" w:color="auto"/>
            <w:right w:val="none" w:sz="0" w:space="0" w:color="auto"/>
          </w:divBdr>
        </w:div>
        <w:div w:id="497230271">
          <w:marLeft w:val="480"/>
          <w:marRight w:val="0"/>
          <w:marTop w:val="0"/>
          <w:marBottom w:val="0"/>
          <w:divBdr>
            <w:top w:val="none" w:sz="0" w:space="0" w:color="auto"/>
            <w:left w:val="none" w:sz="0" w:space="0" w:color="auto"/>
            <w:bottom w:val="none" w:sz="0" w:space="0" w:color="auto"/>
            <w:right w:val="none" w:sz="0" w:space="0" w:color="auto"/>
          </w:divBdr>
        </w:div>
        <w:div w:id="668557700">
          <w:marLeft w:val="480"/>
          <w:marRight w:val="0"/>
          <w:marTop w:val="0"/>
          <w:marBottom w:val="0"/>
          <w:divBdr>
            <w:top w:val="none" w:sz="0" w:space="0" w:color="auto"/>
            <w:left w:val="none" w:sz="0" w:space="0" w:color="auto"/>
            <w:bottom w:val="none" w:sz="0" w:space="0" w:color="auto"/>
            <w:right w:val="none" w:sz="0" w:space="0" w:color="auto"/>
          </w:divBdr>
        </w:div>
        <w:div w:id="483468799">
          <w:marLeft w:val="480"/>
          <w:marRight w:val="0"/>
          <w:marTop w:val="0"/>
          <w:marBottom w:val="0"/>
          <w:divBdr>
            <w:top w:val="none" w:sz="0" w:space="0" w:color="auto"/>
            <w:left w:val="none" w:sz="0" w:space="0" w:color="auto"/>
            <w:bottom w:val="none" w:sz="0" w:space="0" w:color="auto"/>
            <w:right w:val="none" w:sz="0" w:space="0" w:color="auto"/>
          </w:divBdr>
        </w:div>
        <w:div w:id="1160124356">
          <w:marLeft w:val="480"/>
          <w:marRight w:val="0"/>
          <w:marTop w:val="0"/>
          <w:marBottom w:val="0"/>
          <w:divBdr>
            <w:top w:val="none" w:sz="0" w:space="0" w:color="auto"/>
            <w:left w:val="none" w:sz="0" w:space="0" w:color="auto"/>
            <w:bottom w:val="none" w:sz="0" w:space="0" w:color="auto"/>
            <w:right w:val="none" w:sz="0" w:space="0" w:color="auto"/>
          </w:divBdr>
        </w:div>
        <w:div w:id="1433744249">
          <w:marLeft w:val="480"/>
          <w:marRight w:val="0"/>
          <w:marTop w:val="0"/>
          <w:marBottom w:val="0"/>
          <w:divBdr>
            <w:top w:val="none" w:sz="0" w:space="0" w:color="auto"/>
            <w:left w:val="none" w:sz="0" w:space="0" w:color="auto"/>
            <w:bottom w:val="none" w:sz="0" w:space="0" w:color="auto"/>
            <w:right w:val="none" w:sz="0" w:space="0" w:color="auto"/>
          </w:divBdr>
        </w:div>
        <w:div w:id="1060638324">
          <w:marLeft w:val="480"/>
          <w:marRight w:val="0"/>
          <w:marTop w:val="0"/>
          <w:marBottom w:val="0"/>
          <w:divBdr>
            <w:top w:val="none" w:sz="0" w:space="0" w:color="auto"/>
            <w:left w:val="none" w:sz="0" w:space="0" w:color="auto"/>
            <w:bottom w:val="none" w:sz="0" w:space="0" w:color="auto"/>
            <w:right w:val="none" w:sz="0" w:space="0" w:color="auto"/>
          </w:divBdr>
        </w:div>
        <w:div w:id="49042213">
          <w:marLeft w:val="480"/>
          <w:marRight w:val="0"/>
          <w:marTop w:val="0"/>
          <w:marBottom w:val="0"/>
          <w:divBdr>
            <w:top w:val="none" w:sz="0" w:space="0" w:color="auto"/>
            <w:left w:val="none" w:sz="0" w:space="0" w:color="auto"/>
            <w:bottom w:val="none" w:sz="0" w:space="0" w:color="auto"/>
            <w:right w:val="none" w:sz="0" w:space="0" w:color="auto"/>
          </w:divBdr>
        </w:div>
        <w:div w:id="1655601347">
          <w:marLeft w:val="480"/>
          <w:marRight w:val="0"/>
          <w:marTop w:val="0"/>
          <w:marBottom w:val="0"/>
          <w:divBdr>
            <w:top w:val="none" w:sz="0" w:space="0" w:color="auto"/>
            <w:left w:val="none" w:sz="0" w:space="0" w:color="auto"/>
            <w:bottom w:val="none" w:sz="0" w:space="0" w:color="auto"/>
            <w:right w:val="none" w:sz="0" w:space="0" w:color="auto"/>
          </w:divBdr>
        </w:div>
        <w:div w:id="1872497813">
          <w:marLeft w:val="480"/>
          <w:marRight w:val="0"/>
          <w:marTop w:val="0"/>
          <w:marBottom w:val="0"/>
          <w:divBdr>
            <w:top w:val="none" w:sz="0" w:space="0" w:color="auto"/>
            <w:left w:val="none" w:sz="0" w:space="0" w:color="auto"/>
            <w:bottom w:val="none" w:sz="0" w:space="0" w:color="auto"/>
            <w:right w:val="none" w:sz="0" w:space="0" w:color="auto"/>
          </w:divBdr>
        </w:div>
        <w:div w:id="1217887131">
          <w:marLeft w:val="480"/>
          <w:marRight w:val="0"/>
          <w:marTop w:val="0"/>
          <w:marBottom w:val="0"/>
          <w:divBdr>
            <w:top w:val="none" w:sz="0" w:space="0" w:color="auto"/>
            <w:left w:val="none" w:sz="0" w:space="0" w:color="auto"/>
            <w:bottom w:val="none" w:sz="0" w:space="0" w:color="auto"/>
            <w:right w:val="none" w:sz="0" w:space="0" w:color="auto"/>
          </w:divBdr>
        </w:div>
        <w:div w:id="157771853">
          <w:marLeft w:val="480"/>
          <w:marRight w:val="0"/>
          <w:marTop w:val="0"/>
          <w:marBottom w:val="0"/>
          <w:divBdr>
            <w:top w:val="none" w:sz="0" w:space="0" w:color="auto"/>
            <w:left w:val="none" w:sz="0" w:space="0" w:color="auto"/>
            <w:bottom w:val="none" w:sz="0" w:space="0" w:color="auto"/>
            <w:right w:val="none" w:sz="0" w:space="0" w:color="auto"/>
          </w:divBdr>
        </w:div>
        <w:div w:id="1980917550">
          <w:marLeft w:val="480"/>
          <w:marRight w:val="0"/>
          <w:marTop w:val="0"/>
          <w:marBottom w:val="0"/>
          <w:divBdr>
            <w:top w:val="none" w:sz="0" w:space="0" w:color="auto"/>
            <w:left w:val="none" w:sz="0" w:space="0" w:color="auto"/>
            <w:bottom w:val="none" w:sz="0" w:space="0" w:color="auto"/>
            <w:right w:val="none" w:sz="0" w:space="0" w:color="auto"/>
          </w:divBdr>
        </w:div>
        <w:div w:id="63069852">
          <w:marLeft w:val="480"/>
          <w:marRight w:val="0"/>
          <w:marTop w:val="0"/>
          <w:marBottom w:val="0"/>
          <w:divBdr>
            <w:top w:val="none" w:sz="0" w:space="0" w:color="auto"/>
            <w:left w:val="none" w:sz="0" w:space="0" w:color="auto"/>
            <w:bottom w:val="none" w:sz="0" w:space="0" w:color="auto"/>
            <w:right w:val="none" w:sz="0" w:space="0" w:color="auto"/>
          </w:divBdr>
        </w:div>
        <w:div w:id="916742841">
          <w:marLeft w:val="480"/>
          <w:marRight w:val="0"/>
          <w:marTop w:val="0"/>
          <w:marBottom w:val="0"/>
          <w:divBdr>
            <w:top w:val="none" w:sz="0" w:space="0" w:color="auto"/>
            <w:left w:val="none" w:sz="0" w:space="0" w:color="auto"/>
            <w:bottom w:val="none" w:sz="0" w:space="0" w:color="auto"/>
            <w:right w:val="none" w:sz="0" w:space="0" w:color="auto"/>
          </w:divBdr>
        </w:div>
        <w:div w:id="2116098013">
          <w:marLeft w:val="480"/>
          <w:marRight w:val="0"/>
          <w:marTop w:val="0"/>
          <w:marBottom w:val="0"/>
          <w:divBdr>
            <w:top w:val="none" w:sz="0" w:space="0" w:color="auto"/>
            <w:left w:val="none" w:sz="0" w:space="0" w:color="auto"/>
            <w:bottom w:val="none" w:sz="0" w:space="0" w:color="auto"/>
            <w:right w:val="none" w:sz="0" w:space="0" w:color="auto"/>
          </w:divBdr>
        </w:div>
        <w:div w:id="371661621">
          <w:marLeft w:val="480"/>
          <w:marRight w:val="0"/>
          <w:marTop w:val="0"/>
          <w:marBottom w:val="0"/>
          <w:divBdr>
            <w:top w:val="none" w:sz="0" w:space="0" w:color="auto"/>
            <w:left w:val="none" w:sz="0" w:space="0" w:color="auto"/>
            <w:bottom w:val="none" w:sz="0" w:space="0" w:color="auto"/>
            <w:right w:val="none" w:sz="0" w:space="0" w:color="auto"/>
          </w:divBdr>
        </w:div>
        <w:div w:id="1619293207">
          <w:marLeft w:val="480"/>
          <w:marRight w:val="0"/>
          <w:marTop w:val="0"/>
          <w:marBottom w:val="0"/>
          <w:divBdr>
            <w:top w:val="none" w:sz="0" w:space="0" w:color="auto"/>
            <w:left w:val="none" w:sz="0" w:space="0" w:color="auto"/>
            <w:bottom w:val="none" w:sz="0" w:space="0" w:color="auto"/>
            <w:right w:val="none" w:sz="0" w:space="0" w:color="auto"/>
          </w:divBdr>
        </w:div>
        <w:div w:id="1264339050">
          <w:marLeft w:val="480"/>
          <w:marRight w:val="0"/>
          <w:marTop w:val="0"/>
          <w:marBottom w:val="0"/>
          <w:divBdr>
            <w:top w:val="none" w:sz="0" w:space="0" w:color="auto"/>
            <w:left w:val="none" w:sz="0" w:space="0" w:color="auto"/>
            <w:bottom w:val="none" w:sz="0" w:space="0" w:color="auto"/>
            <w:right w:val="none" w:sz="0" w:space="0" w:color="auto"/>
          </w:divBdr>
        </w:div>
        <w:div w:id="590358822">
          <w:marLeft w:val="480"/>
          <w:marRight w:val="0"/>
          <w:marTop w:val="0"/>
          <w:marBottom w:val="0"/>
          <w:divBdr>
            <w:top w:val="none" w:sz="0" w:space="0" w:color="auto"/>
            <w:left w:val="none" w:sz="0" w:space="0" w:color="auto"/>
            <w:bottom w:val="none" w:sz="0" w:space="0" w:color="auto"/>
            <w:right w:val="none" w:sz="0" w:space="0" w:color="auto"/>
          </w:divBdr>
        </w:div>
      </w:divsChild>
    </w:div>
    <w:div w:id="1240865784">
      <w:bodyDiv w:val="1"/>
      <w:marLeft w:val="0"/>
      <w:marRight w:val="0"/>
      <w:marTop w:val="0"/>
      <w:marBottom w:val="0"/>
      <w:divBdr>
        <w:top w:val="none" w:sz="0" w:space="0" w:color="auto"/>
        <w:left w:val="none" w:sz="0" w:space="0" w:color="auto"/>
        <w:bottom w:val="none" w:sz="0" w:space="0" w:color="auto"/>
        <w:right w:val="none" w:sz="0" w:space="0" w:color="auto"/>
      </w:divBdr>
      <w:divsChild>
        <w:div w:id="899829772">
          <w:marLeft w:val="480"/>
          <w:marRight w:val="0"/>
          <w:marTop w:val="0"/>
          <w:marBottom w:val="0"/>
          <w:divBdr>
            <w:top w:val="none" w:sz="0" w:space="0" w:color="auto"/>
            <w:left w:val="none" w:sz="0" w:space="0" w:color="auto"/>
            <w:bottom w:val="none" w:sz="0" w:space="0" w:color="auto"/>
            <w:right w:val="none" w:sz="0" w:space="0" w:color="auto"/>
          </w:divBdr>
        </w:div>
        <w:div w:id="1883205632">
          <w:marLeft w:val="480"/>
          <w:marRight w:val="0"/>
          <w:marTop w:val="0"/>
          <w:marBottom w:val="0"/>
          <w:divBdr>
            <w:top w:val="none" w:sz="0" w:space="0" w:color="auto"/>
            <w:left w:val="none" w:sz="0" w:space="0" w:color="auto"/>
            <w:bottom w:val="none" w:sz="0" w:space="0" w:color="auto"/>
            <w:right w:val="none" w:sz="0" w:space="0" w:color="auto"/>
          </w:divBdr>
        </w:div>
        <w:div w:id="1336954411">
          <w:marLeft w:val="480"/>
          <w:marRight w:val="0"/>
          <w:marTop w:val="0"/>
          <w:marBottom w:val="0"/>
          <w:divBdr>
            <w:top w:val="none" w:sz="0" w:space="0" w:color="auto"/>
            <w:left w:val="none" w:sz="0" w:space="0" w:color="auto"/>
            <w:bottom w:val="none" w:sz="0" w:space="0" w:color="auto"/>
            <w:right w:val="none" w:sz="0" w:space="0" w:color="auto"/>
          </w:divBdr>
        </w:div>
        <w:div w:id="1918517592">
          <w:marLeft w:val="480"/>
          <w:marRight w:val="0"/>
          <w:marTop w:val="0"/>
          <w:marBottom w:val="0"/>
          <w:divBdr>
            <w:top w:val="none" w:sz="0" w:space="0" w:color="auto"/>
            <w:left w:val="none" w:sz="0" w:space="0" w:color="auto"/>
            <w:bottom w:val="none" w:sz="0" w:space="0" w:color="auto"/>
            <w:right w:val="none" w:sz="0" w:space="0" w:color="auto"/>
          </w:divBdr>
        </w:div>
        <w:div w:id="1572233155">
          <w:marLeft w:val="480"/>
          <w:marRight w:val="0"/>
          <w:marTop w:val="0"/>
          <w:marBottom w:val="0"/>
          <w:divBdr>
            <w:top w:val="none" w:sz="0" w:space="0" w:color="auto"/>
            <w:left w:val="none" w:sz="0" w:space="0" w:color="auto"/>
            <w:bottom w:val="none" w:sz="0" w:space="0" w:color="auto"/>
            <w:right w:val="none" w:sz="0" w:space="0" w:color="auto"/>
          </w:divBdr>
        </w:div>
        <w:div w:id="1363290328">
          <w:marLeft w:val="480"/>
          <w:marRight w:val="0"/>
          <w:marTop w:val="0"/>
          <w:marBottom w:val="0"/>
          <w:divBdr>
            <w:top w:val="none" w:sz="0" w:space="0" w:color="auto"/>
            <w:left w:val="none" w:sz="0" w:space="0" w:color="auto"/>
            <w:bottom w:val="none" w:sz="0" w:space="0" w:color="auto"/>
            <w:right w:val="none" w:sz="0" w:space="0" w:color="auto"/>
          </w:divBdr>
        </w:div>
        <w:div w:id="194076386">
          <w:marLeft w:val="480"/>
          <w:marRight w:val="0"/>
          <w:marTop w:val="0"/>
          <w:marBottom w:val="0"/>
          <w:divBdr>
            <w:top w:val="none" w:sz="0" w:space="0" w:color="auto"/>
            <w:left w:val="none" w:sz="0" w:space="0" w:color="auto"/>
            <w:bottom w:val="none" w:sz="0" w:space="0" w:color="auto"/>
            <w:right w:val="none" w:sz="0" w:space="0" w:color="auto"/>
          </w:divBdr>
        </w:div>
        <w:div w:id="616566187">
          <w:marLeft w:val="480"/>
          <w:marRight w:val="0"/>
          <w:marTop w:val="0"/>
          <w:marBottom w:val="0"/>
          <w:divBdr>
            <w:top w:val="none" w:sz="0" w:space="0" w:color="auto"/>
            <w:left w:val="none" w:sz="0" w:space="0" w:color="auto"/>
            <w:bottom w:val="none" w:sz="0" w:space="0" w:color="auto"/>
            <w:right w:val="none" w:sz="0" w:space="0" w:color="auto"/>
          </w:divBdr>
        </w:div>
        <w:div w:id="1397358717">
          <w:marLeft w:val="480"/>
          <w:marRight w:val="0"/>
          <w:marTop w:val="0"/>
          <w:marBottom w:val="0"/>
          <w:divBdr>
            <w:top w:val="none" w:sz="0" w:space="0" w:color="auto"/>
            <w:left w:val="none" w:sz="0" w:space="0" w:color="auto"/>
            <w:bottom w:val="none" w:sz="0" w:space="0" w:color="auto"/>
            <w:right w:val="none" w:sz="0" w:space="0" w:color="auto"/>
          </w:divBdr>
        </w:div>
        <w:div w:id="814613286">
          <w:marLeft w:val="480"/>
          <w:marRight w:val="0"/>
          <w:marTop w:val="0"/>
          <w:marBottom w:val="0"/>
          <w:divBdr>
            <w:top w:val="none" w:sz="0" w:space="0" w:color="auto"/>
            <w:left w:val="none" w:sz="0" w:space="0" w:color="auto"/>
            <w:bottom w:val="none" w:sz="0" w:space="0" w:color="auto"/>
            <w:right w:val="none" w:sz="0" w:space="0" w:color="auto"/>
          </w:divBdr>
        </w:div>
        <w:div w:id="1668022581">
          <w:marLeft w:val="480"/>
          <w:marRight w:val="0"/>
          <w:marTop w:val="0"/>
          <w:marBottom w:val="0"/>
          <w:divBdr>
            <w:top w:val="none" w:sz="0" w:space="0" w:color="auto"/>
            <w:left w:val="none" w:sz="0" w:space="0" w:color="auto"/>
            <w:bottom w:val="none" w:sz="0" w:space="0" w:color="auto"/>
            <w:right w:val="none" w:sz="0" w:space="0" w:color="auto"/>
          </w:divBdr>
        </w:div>
        <w:div w:id="1692611293">
          <w:marLeft w:val="480"/>
          <w:marRight w:val="0"/>
          <w:marTop w:val="0"/>
          <w:marBottom w:val="0"/>
          <w:divBdr>
            <w:top w:val="none" w:sz="0" w:space="0" w:color="auto"/>
            <w:left w:val="none" w:sz="0" w:space="0" w:color="auto"/>
            <w:bottom w:val="none" w:sz="0" w:space="0" w:color="auto"/>
            <w:right w:val="none" w:sz="0" w:space="0" w:color="auto"/>
          </w:divBdr>
        </w:div>
        <w:div w:id="1578707071">
          <w:marLeft w:val="480"/>
          <w:marRight w:val="0"/>
          <w:marTop w:val="0"/>
          <w:marBottom w:val="0"/>
          <w:divBdr>
            <w:top w:val="none" w:sz="0" w:space="0" w:color="auto"/>
            <w:left w:val="none" w:sz="0" w:space="0" w:color="auto"/>
            <w:bottom w:val="none" w:sz="0" w:space="0" w:color="auto"/>
            <w:right w:val="none" w:sz="0" w:space="0" w:color="auto"/>
          </w:divBdr>
        </w:div>
        <w:div w:id="712730115">
          <w:marLeft w:val="480"/>
          <w:marRight w:val="0"/>
          <w:marTop w:val="0"/>
          <w:marBottom w:val="0"/>
          <w:divBdr>
            <w:top w:val="none" w:sz="0" w:space="0" w:color="auto"/>
            <w:left w:val="none" w:sz="0" w:space="0" w:color="auto"/>
            <w:bottom w:val="none" w:sz="0" w:space="0" w:color="auto"/>
            <w:right w:val="none" w:sz="0" w:space="0" w:color="auto"/>
          </w:divBdr>
        </w:div>
        <w:div w:id="607739725">
          <w:marLeft w:val="480"/>
          <w:marRight w:val="0"/>
          <w:marTop w:val="0"/>
          <w:marBottom w:val="0"/>
          <w:divBdr>
            <w:top w:val="none" w:sz="0" w:space="0" w:color="auto"/>
            <w:left w:val="none" w:sz="0" w:space="0" w:color="auto"/>
            <w:bottom w:val="none" w:sz="0" w:space="0" w:color="auto"/>
            <w:right w:val="none" w:sz="0" w:space="0" w:color="auto"/>
          </w:divBdr>
        </w:div>
        <w:div w:id="648629029">
          <w:marLeft w:val="480"/>
          <w:marRight w:val="0"/>
          <w:marTop w:val="0"/>
          <w:marBottom w:val="0"/>
          <w:divBdr>
            <w:top w:val="none" w:sz="0" w:space="0" w:color="auto"/>
            <w:left w:val="none" w:sz="0" w:space="0" w:color="auto"/>
            <w:bottom w:val="none" w:sz="0" w:space="0" w:color="auto"/>
            <w:right w:val="none" w:sz="0" w:space="0" w:color="auto"/>
          </w:divBdr>
        </w:div>
        <w:div w:id="1830708917">
          <w:marLeft w:val="480"/>
          <w:marRight w:val="0"/>
          <w:marTop w:val="0"/>
          <w:marBottom w:val="0"/>
          <w:divBdr>
            <w:top w:val="none" w:sz="0" w:space="0" w:color="auto"/>
            <w:left w:val="none" w:sz="0" w:space="0" w:color="auto"/>
            <w:bottom w:val="none" w:sz="0" w:space="0" w:color="auto"/>
            <w:right w:val="none" w:sz="0" w:space="0" w:color="auto"/>
          </w:divBdr>
        </w:div>
        <w:div w:id="1714578610">
          <w:marLeft w:val="480"/>
          <w:marRight w:val="0"/>
          <w:marTop w:val="0"/>
          <w:marBottom w:val="0"/>
          <w:divBdr>
            <w:top w:val="none" w:sz="0" w:space="0" w:color="auto"/>
            <w:left w:val="none" w:sz="0" w:space="0" w:color="auto"/>
            <w:bottom w:val="none" w:sz="0" w:space="0" w:color="auto"/>
            <w:right w:val="none" w:sz="0" w:space="0" w:color="auto"/>
          </w:divBdr>
        </w:div>
        <w:div w:id="920601533">
          <w:marLeft w:val="480"/>
          <w:marRight w:val="0"/>
          <w:marTop w:val="0"/>
          <w:marBottom w:val="0"/>
          <w:divBdr>
            <w:top w:val="none" w:sz="0" w:space="0" w:color="auto"/>
            <w:left w:val="none" w:sz="0" w:space="0" w:color="auto"/>
            <w:bottom w:val="none" w:sz="0" w:space="0" w:color="auto"/>
            <w:right w:val="none" w:sz="0" w:space="0" w:color="auto"/>
          </w:divBdr>
        </w:div>
        <w:div w:id="1196696537">
          <w:marLeft w:val="480"/>
          <w:marRight w:val="0"/>
          <w:marTop w:val="0"/>
          <w:marBottom w:val="0"/>
          <w:divBdr>
            <w:top w:val="none" w:sz="0" w:space="0" w:color="auto"/>
            <w:left w:val="none" w:sz="0" w:space="0" w:color="auto"/>
            <w:bottom w:val="none" w:sz="0" w:space="0" w:color="auto"/>
            <w:right w:val="none" w:sz="0" w:space="0" w:color="auto"/>
          </w:divBdr>
        </w:div>
        <w:div w:id="1572616555">
          <w:marLeft w:val="480"/>
          <w:marRight w:val="0"/>
          <w:marTop w:val="0"/>
          <w:marBottom w:val="0"/>
          <w:divBdr>
            <w:top w:val="none" w:sz="0" w:space="0" w:color="auto"/>
            <w:left w:val="none" w:sz="0" w:space="0" w:color="auto"/>
            <w:bottom w:val="none" w:sz="0" w:space="0" w:color="auto"/>
            <w:right w:val="none" w:sz="0" w:space="0" w:color="auto"/>
          </w:divBdr>
        </w:div>
        <w:div w:id="1407723236">
          <w:marLeft w:val="480"/>
          <w:marRight w:val="0"/>
          <w:marTop w:val="0"/>
          <w:marBottom w:val="0"/>
          <w:divBdr>
            <w:top w:val="none" w:sz="0" w:space="0" w:color="auto"/>
            <w:left w:val="none" w:sz="0" w:space="0" w:color="auto"/>
            <w:bottom w:val="none" w:sz="0" w:space="0" w:color="auto"/>
            <w:right w:val="none" w:sz="0" w:space="0" w:color="auto"/>
          </w:divBdr>
        </w:div>
        <w:div w:id="60711248">
          <w:marLeft w:val="480"/>
          <w:marRight w:val="0"/>
          <w:marTop w:val="0"/>
          <w:marBottom w:val="0"/>
          <w:divBdr>
            <w:top w:val="none" w:sz="0" w:space="0" w:color="auto"/>
            <w:left w:val="none" w:sz="0" w:space="0" w:color="auto"/>
            <w:bottom w:val="none" w:sz="0" w:space="0" w:color="auto"/>
            <w:right w:val="none" w:sz="0" w:space="0" w:color="auto"/>
          </w:divBdr>
        </w:div>
        <w:div w:id="1329792633">
          <w:marLeft w:val="480"/>
          <w:marRight w:val="0"/>
          <w:marTop w:val="0"/>
          <w:marBottom w:val="0"/>
          <w:divBdr>
            <w:top w:val="none" w:sz="0" w:space="0" w:color="auto"/>
            <w:left w:val="none" w:sz="0" w:space="0" w:color="auto"/>
            <w:bottom w:val="none" w:sz="0" w:space="0" w:color="auto"/>
            <w:right w:val="none" w:sz="0" w:space="0" w:color="auto"/>
          </w:divBdr>
        </w:div>
        <w:div w:id="1686177190">
          <w:marLeft w:val="480"/>
          <w:marRight w:val="0"/>
          <w:marTop w:val="0"/>
          <w:marBottom w:val="0"/>
          <w:divBdr>
            <w:top w:val="none" w:sz="0" w:space="0" w:color="auto"/>
            <w:left w:val="none" w:sz="0" w:space="0" w:color="auto"/>
            <w:bottom w:val="none" w:sz="0" w:space="0" w:color="auto"/>
            <w:right w:val="none" w:sz="0" w:space="0" w:color="auto"/>
          </w:divBdr>
        </w:div>
      </w:divsChild>
    </w:div>
    <w:div w:id="1338654168">
      <w:bodyDiv w:val="1"/>
      <w:marLeft w:val="0"/>
      <w:marRight w:val="0"/>
      <w:marTop w:val="0"/>
      <w:marBottom w:val="0"/>
      <w:divBdr>
        <w:top w:val="none" w:sz="0" w:space="0" w:color="auto"/>
        <w:left w:val="none" w:sz="0" w:space="0" w:color="auto"/>
        <w:bottom w:val="none" w:sz="0" w:space="0" w:color="auto"/>
        <w:right w:val="none" w:sz="0" w:space="0" w:color="auto"/>
      </w:divBdr>
      <w:divsChild>
        <w:div w:id="1902713600">
          <w:marLeft w:val="480"/>
          <w:marRight w:val="0"/>
          <w:marTop w:val="0"/>
          <w:marBottom w:val="0"/>
          <w:divBdr>
            <w:top w:val="none" w:sz="0" w:space="0" w:color="auto"/>
            <w:left w:val="none" w:sz="0" w:space="0" w:color="auto"/>
            <w:bottom w:val="none" w:sz="0" w:space="0" w:color="auto"/>
            <w:right w:val="none" w:sz="0" w:space="0" w:color="auto"/>
          </w:divBdr>
        </w:div>
        <w:div w:id="1751267330">
          <w:marLeft w:val="480"/>
          <w:marRight w:val="0"/>
          <w:marTop w:val="0"/>
          <w:marBottom w:val="0"/>
          <w:divBdr>
            <w:top w:val="none" w:sz="0" w:space="0" w:color="auto"/>
            <w:left w:val="none" w:sz="0" w:space="0" w:color="auto"/>
            <w:bottom w:val="none" w:sz="0" w:space="0" w:color="auto"/>
            <w:right w:val="none" w:sz="0" w:space="0" w:color="auto"/>
          </w:divBdr>
        </w:div>
        <w:div w:id="1348098450">
          <w:marLeft w:val="480"/>
          <w:marRight w:val="0"/>
          <w:marTop w:val="0"/>
          <w:marBottom w:val="0"/>
          <w:divBdr>
            <w:top w:val="none" w:sz="0" w:space="0" w:color="auto"/>
            <w:left w:val="none" w:sz="0" w:space="0" w:color="auto"/>
            <w:bottom w:val="none" w:sz="0" w:space="0" w:color="auto"/>
            <w:right w:val="none" w:sz="0" w:space="0" w:color="auto"/>
          </w:divBdr>
        </w:div>
        <w:div w:id="1504006555">
          <w:marLeft w:val="480"/>
          <w:marRight w:val="0"/>
          <w:marTop w:val="0"/>
          <w:marBottom w:val="0"/>
          <w:divBdr>
            <w:top w:val="none" w:sz="0" w:space="0" w:color="auto"/>
            <w:left w:val="none" w:sz="0" w:space="0" w:color="auto"/>
            <w:bottom w:val="none" w:sz="0" w:space="0" w:color="auto"/>
            <w:right w:val="none" w:sz="0" w:space="0" w:color="auto"/>
          </w:divBdr>
        </w:div>
        <w:div w:id="1049498232">
          <w:marLeft w:val="480"/>
          <w:marRight w:val="0"/>
          <w:marTop w:val="0"/>
          <w:marBottom w:val="0"/>
          <w:divBdr>
            <w:top w:val="none" w:sz="0" w:space="0" w:color="auto"/>
            <w:left w:val="none" w:sz="0" w:space="0" w:color="auto"/>
            <w:bottom w:val="none" w:sz="0" w:space="0" w:color="auto"/>
            <w:right w:val="none" w:sz="0" w:space="0" w:color="auto"/>
          </w:divBdr>
        </w:div>
        <w:div w:id="290407649">
          <w:marLeft w:val="480"/>
          <w:marRight w:val="0"/>
          <w:marTop w:val="0"/>
          <w:marBottom w:val="0"/>
          <w:divBdr>
            <w:top w:val="none" w:sz="0" w:space="0" w:color="auto"/>
            <w:left w:val="none" w:sz="0" w:space="0" w:color="auto"/>
            <w:bottom w:val="none" w:sz="0" w:space="0" w:color="auto"/>
            <w:right w:val="none" w:sz="0" w:space="0" w:color="auto"/>
          </w:divBdr>
        </w:div>
        <w:div w:id="2039314916">
          <w:marLeft w:val="480"/>
          <w:marRight w:val="0"/>
          <w:marTop w:val="0"/>
          <w:marBottom w:val="0"/>
          <w:divBdr>
            <w:top w:val="none" w:sz="0" w:space="0" w:color="auto"/>
            <w:left w:val="none" w:sz="0" w:space="0" w:color="auto"/>
            <w:bottom w:val="none" w:sz="0" w:space="0" w:color="auto"/>
            <w:right w:val="none" w:sz="0" w:space="0" w:color="auto"/>
          </w:divBdr>
        </w:div>
        <w:div w:id="983855208">
          <w:marLeft w:val="480"/>
          <w:marRight w:val="0"/>
          <w:marTop w:val="0"/>
          <w:marBottom w:val="0"/>
          <w:divBdr>
            <w:top w:val="none" w:sz="0" w:space="0" w:color="auto"/>
            <w:left w:val="none" w:sz="0" w:space="0" w:color="auto"/>
            <w:bottom w:val="none" w:sz="0" w:space="0" w:color="auto"/>
            <w:right w:val="none" w:sz="0" w:space="0" w:color="auto"/>
          </w:divBdr>
        </w:div>
        <w:div w:id="2106724868">
          <w:marLeft w:val="480"/>
          <w:marRight w:val="0"/>
          <w:marTop w:val="0"/>
          <w:marBottom w:val="0"/>
          <w:divBdr>
            <w:top w:val="none" w:sz="0" w:space="0" w:color="auto"/>
            <w:left w:val="none" w:sz="0" w:space="0" w:color="auto"/>
            <w:bottom w:val="none" w:sz="0" w:space="0" w:color="auto"/>
            <w:right w:val="none" w:sz="0" w:space="0" w:color="auto"/>
          </w:divBdr>
        </w:div>
        <w:div w:id="771704042">
          <w:marLeft w:val="480"/>
          <w:marRight w:val="0"/>
          <w:marTop w:val="0"/>
          <w:marBottom w:val="0"/>
          <w:divBdr>
            <w:top w:val="none" w:sz="0" w:space="0" w:color="auto"/>
            <w:left w:val="none" w:sz="0" w:space="0" w:color="auto"/>
            <w:bottom w:val="none" w:sz="0" w:space="0" w:color="auto"/>
            <w:right w:val="none" w:sz="0" w:space="0" w:color="auto"/>
          </w:divBdr>
        </w:div>
        <w:div w:id="1604534758">
          <w:marLeft w:val="480"/>
          <w:marRight w:val="0"/>
          <w:marTop w:val="0"/>
          <w:marBottom w:val="0"/>
          <w:divBdr>
            <w:top w:val="none" w:sz="0" w:space="0" w:color="auto"/>
            <w:left w:val="none" w:sz="0" w:space="0" w:color="auto"/>
            <w:bottom w:val="none" w:sz="0" w:space="0" w:color="auto"/>
            <w:right w:val="none" w:sz="0" w:space="0" w:color="auto"/>
          </w:divBdr>
        </w:div>
        <w:div w:id="677929158">
          <w:marLeft w:val="480"/>
          <w:marRight w:val="0"/>
          <w:marTop w:val="0"/>
          <w:marBottom w:val="0"/>
          <w:divBdr>
            <w:top w:val="none" w:sz="0" w:space="0" w:color="auto"/>
            <w:left w:val="none" w:sz="0" w:space="0" w:color="auto"/>
            <w:bottom w:val="none" w:sz="0" w:space="0" w:color="auto"/>
            <w:right w:val="none" w:sz="0" w:space="0" w:color="auto"/>
          </w:divBdr>
        </w:div>
        <w:div w:id="541485042">
          <w:marLeft w:val="480"/>
          <w:marRight w:val="0"/>
          <w:marTop w:val="0"/>
          <w:marBottom w:val="0"/>
          <w:divBdr>
            <w:top w:val="none" w:sz="0" w:space="0" w:color="auto"/>
            <w:left w:val="none" w:sz="0" w:space="0" w:color="auto"/>
            <w:bottom w:val="none" w:sz="0" w:space="0" w:color="auto"/>
            <w:right w:val="none" w:sz="0" w:space="0" w:color="auto"/>
          </w:divBdr>
        </w:div>
        <w:div w:id="1730837426">
          <w:marLeft w:val="480"/>
          <w:marRight w:val="0"/>
          <w:marTop w:val="0"/>
          <w:marBottom w:val="0"/>
          <w:divBdr>
            <w:top w:val="none" w:sz="0" w:space="0" w:color="auto"/>
            <w:left w:val="none" w:sz="0" w:space="0" w:color="auto"/>
            <w:bottom w:val="none" w:sz="0" w:space="0" w:color="auto"/>
            <w:right w:val="none" w:sz="0" w:space="0" w:color="auto"/>
          </w:divBdr>
        </w:div>
        <w:div w:id="95753948">
          <w:marLeft w:val="480"/>
          <w:marRight w:val="0"/>
          <w:marTop w:val="0"/>
          <w:marBottom w:val="0"/>
          <w:divBdr>
            <w:top w:val="none" w:sz="0" w:space="0" w:color="auto"/>
            <w:left w:val="none" w:sz="0" w:space="0" w:color="auto"/>
            <w:bottom w:val="none" w:sz="0" w:space="0" w:color="auto"/>
            <w:right w:val="none" w:sz="0" w:space="0" w:color="auto"/>
          </w:divBdr>
        </w:div>
        <w:div w:id="282005266">
          <w:marLeft w:val="480"/>
          <w:marRight w:val="0"/>
          <w:marTop w:val="0"/>
          <w:marBottom w:val="0"/>
          <w:divBdr>
            <w:top w:val="none" w:sz="0" w:space="0" w:color="auto"/>
            <w:left w:val="none" w:sz="0" w:space="0" w:color="auto"/>
            <w:bottom w:val="none" w:sz="0" w:space="0" w:color="auto"/>
            <w:right w:val="none" w:sz="0" w:space="0" w:color="auto"/>
          </w:divBdr>
        </w:div>
        <w:div w:id="1143500329">
          <w:marLeft w:val="480"/>
          <w:marRight w:val="0"/>
          <w:marTop w:val="0"/>
          <w:marBottom w:val="0"/>
          <w:divBdr>
            <w:top w:val="none" w:sz="0" w:space="0" w:color="auto"/>
            <w:left w:val="none" w:sz="0" w:space="0" w:color="auto"/>
            <w:bottom w:val="none" w:sz="0" w:space="0" w:color="auto"/>
            <w:right w:val="none" w:sz="0" w:space="0" w:color="auto"/>
          </w:divBdr>
        </w:div>
        <w:div w:id="1187138970">
          <w:marLeft w:val="480"/>
          <w:marRight w:val="0"/>
          <w:marTop w:val="0"/>
          <w:marBottom w:val="0"/>
          <w:divBdr>
            <w:top w:val="none" w:sz="0" w:space="0" w:color="auto"/>
            <w:left w:val="none" w:sz="0" w:space="0" w:color="auto"/>
            <w:bottom w:val="none" w:sz="0" w:space="0" w:color="auto"/>
            <w:right w:val="none" w:sz="0" w:space="0" w:color="auto"/>
          </w:divBdr>
        </w:div>
        <w:div w:id="1025640363">
          <w:marLeft w:val="480"/>
          <w:marRight w:val="0"/>
          <w:marTop w:val="0"/>
          <w:marBottom w:val="0"/>
          <w:divBdr>
            <w:top w:val="none" w:sz="0" w:space="0" w:color="auto"/>
            <w:left w:val="none" w:sz="0" w:space="0" w:color="auto"/>
            <w:bottom w:val="none" w:sz="0" w:space="0" w:color="auto"/>
            <w:right w:val="none" w:sz="0" w:space="0" w:color="auto"/>
          </w:divBdr>
        </w:div>
        <w:div w:id="1132601700">
          <w:marLeft w:val="480"/>
          <w:marRight w:val="0"/>
          <w:marTop w:val="0"/>
          <w:marBottom w:val="0"/>
          <w:divBdr>
            <w:top w:val="none" w:sz="0" w:space="0" w:color="auto"/>
            <w:left w:val="none" w:sz="0" w:space="0" w:color="auto"/>
            <w:bottom w:val="none" w:sz="0" w:space="0" w:color="auto"/>
            <w:right w:val="none" w:sz="0" w:space="0" w:color="auto"/>
          </w:divBdr>
        </w:div>
        <w:div w:id="195168095">
          <w:marLeft w:val="480"/>
          <w:marRight w:val="0"/>
          <w:marTop w:val="0"/>
          <w:marBottom w:val="0"/>
          <w:divBdr>
            <w:top w:val="none" w:sz="0" w:space="0" w:color="auto"/>
            <w:left w:val="none" w:sz="0" w:space="0" w:color="auto"/>
            <w:bottom w:val="none" w:sz="0" w:space="0" w:color="auto"/>
            <w:right w:val="none" w:sz="0" w:space="0" w:color="auto"/>
          </w:divBdr>
        </w:div>
      </w:divsChild>
    </w:div>
    <w:div w:id="1359039351">
      <w:bodyDiv w:val="1"/>
      <w:marLeft w:val="0"/>
      <w:marRight w:val="0"/>
      <w:marTop w:val="0"/>
      <w:marBottom w:val="0"/>
      <w:divBdr>
        <w:top w:val="none" w:sz="0" w:space="0" w:color="auto"/>
        <w:left w:val="none" w:sz="0" w:space="0" w:color="auto"/>
        <w:bottom w:val="none" w:sz="0" w:space="0" w:color="auto"/>
        <w:right w:val="none" w:sz="0" w:space="0" w:color="auto"/>
      </w:divBdr>
      <w:divsChild>
        <w:div w:id="1570843944">
          <w:marLeft w:val="480"/>
          <w:marRight w:val="0"/>
          <w:marTop w:val="0"/>
          <w:marBottom w:val="0"/>
          <w:divBdr>
            <w:top w:val="none" w:sz="0" w:space="0" w:color="auto"/>
            <w:left w:val="none" w:sz="0" w:space="0" w:color="auto"/>
            <w:bottom w:val="none" w:sz="0" w:space="0" w:color="auto"/>
            <w:right w:val="none" w:sz="0" w:space="0" w:color="auto"/>
          </w:divBdr>
        </w:div>
        <w:div w:id="1903101055">
          <w:marLeft w:val="480"/>
          <w:marRight w:val="0"/>
          <w:marTop w:val="0"/>
          <w:marBottom w:val="0"/>
          <w:divBdr>
            <w:top w:val="none" w:sz="0" w:space="0" w:color="auto"/>
            <w:left w:val="none" w:sz="0" w:space="0" w:color="auto"/>
            <w:bottom w:val="none" w:sz="0" w:space="0" w:color="auto"/>
            <w:right w:val="none" w:sz="0" w:space="0" w:color="auto"/>
          </w:divBdr>
        </w:div>
        <w:div w:id="270356711">
          <w:marLeft w:val="480"/>
          <w:marRight w:val="0"/>
          <w:marTop w:val="0"/>
          <w:marBottom w:val="0"/>
          <w:divBdr>
            <w:top w:val="none" w:sz="0" w:space="0" w:color="auto"/>
            <w:left w:val="none" w:sz="0" w:space="0" w:color="auto"/>
            <w:bottom w:val="none" w:sz="0" w:space="0" w:color="auto"/>
            <w:right w:val="none" w:sz="0" w:space="0" w:color="auto"/>
          </w:divBdr>
        </w:div>
        <w:div w:id="1089884801">
          <w:marLeft w:val="480"/>
          <w:marRight w:val="0"/>
          <w:marTop w:val="0"/>
          <w:marBottom w:val="0"/>
          <w:divBdr>
            <w:top w:val="none" w:sz="0" w:space="0" w:color="auto"/>
            <w:left w:val="none" w:sz="0" w:space="0" w:color="auto"/>
            <w:bottom w:val="none" w:sz="0" w:space="0" w:color="auto"/>
            <w:right w:val="none" w:sz="0" w:space="0" w:color="auto"/>
          </w:divBdr>
        </w:div>
        <w:div w:id="1280258742">
          <w:marLeft w:val="480"/>
          <w:marRight w:val="0"/>
          <w:marTop w:val="0"/>
          <w:marBottom w:val="0"/>
          <w:divBdr>
            <w:top w:val="none" w:sz="0" w:space="0" w:color="auto"/>
            <w:left w:val="none" w:sz="0" w:space="0" w:color="auto"/>
            <w:bottom w:val="none" w:sz="0" w:space="0" w:color="auto"/>
            <w:right w:val="none" w:sz="0" w:space="0" w:color="auto"/>
          </w:divBdr>
        </w:div>
        <w:div w:id="18749055">
          <w:marLeft w:val="480"/>
          <w:marRight w:val="0"/>
          <w:marTop w:val="0"/>
          <w:marBottom w:val="0"/>
          <w:divBdr>
            <w:top w:val="none" w:sz="0" w:space="0" w:color="auto"/>
            <w:left w:val="none" w:sz="0" w:space="0" w:color="auto"/>
            <w:bottom w:val="none" w:sz="0" w:space="0" w:color="auto"/>
            <w:right w:val="none" w:sz="0" w:space="0" w:color="auto"/>
          </w:divBdr>
        </w:div>
        <w:div w:id="189683509">
          <w:marLeft w:val="480"/>
          <w:marRight w:val="0"/>
          <w:marTop w:val="0"/>
          <w:marBottom w:val="0"/>
          <w:divBdr>
            <w:top w:val="none" w:sz="0" w:space="0" w:color="auto"/>
            <w:left w:val="none" w:sz="0" w:space="0" w:color="auto"/>
            <w:bottom w:val="none" w:sz="0" w:space="0" w:color="auto"/>
            <w:right w:val="none" w:sz="0" w:space="0" w:color="auto"/>
          </w:divBdr>
        </w:div>
        <w:div w:id="728112134">
          <w:marLeft w:val="480"/>
          <w:marRight w:val="0"/>
          <w:marTop w:val="0"/>
          <w:marBottom w:val="0"/>
          <w:divBdr>
            <w:top w:val="none" w:sz="0" w:space="0" w:color="auto"/>
            <w:left w:val="none" w:sz="0" w:space="0" w:color="auto"/>
            <w:bottom w:val="none" w:sz="0" w:space="0" w:color="auto"/>
            <w:right w:val="none" w:sz="0" w:space="0" w:color="auto"/>
          </w:divBdr>
        </w:div>
        <w:div w:id="412169664">
          <w:marLeft w:val="480"/>
          <w:marRight w:val="0"/>
          <w:marTop w:val="0"/>
          <w:marBottom w:val="0"/>
          <w:divBdr>
            <w:top w:val="none" w:sz="0" w:space="0" w:color="auto"/>
            <w:left w:val="none" w:sz="0" w:space="0" w:color="auto"/>
            <w:bottom w:val="none" w:sz="0" w:space="0" w:color="auto"/>
            <w:right w:val="none" w:sz="0" w:space="0" w:color="auto"/>
          </w:divBdr>
        </w:div>
        <w:div w:id="616906846">
          <w:marLeft w:val="480"/>
          <w:marRight w:val="0"/>
          <w:marTop w:val="0"/>
          <w:marBottom w:val="0"/>
          <w:divBdr>
            <w:top w:val="none" w:sz="0" w:space="0" w:color="auto"/>
            <w:left w:val="none" w:sz="0" w:space="0" w:color="auto"/>
            <w:bottom w:val="none" w:sz="0" w:space="0" w:color="auto"/>
            <w:right w:val="none" w:sz="0" w:space="0" w:color="auto"/>
          </w:divBdr>
        </w:div>
        <w:div w:id="1788308869">
          <w:marLeft w:val="480"/>
          <w:marRight w:val="0"/>
          <w:marTop w:val="0"/>
          <w:marBottom w:val="0"/>
          <w:divBdr>
            <w:top w:val="none" w:sz="0" w:space="0" w:color="auto"/>
            <w:left w:val="none" w:sz="0" w:space="0" w:color="auto"/>
            <w:bottom w:val="none" w:sz="0" w:space="0" w:color="auto"/>
            <w:right w:val="none" w:sz="0" w:space="0" w:color="auto"/>
          </w:divBdr>
        </w:div>
        <w:div w:id="643974342">
          <w:marLeft w:val="480"/>
          <w:marRight w:val="0"/>
          <w:marTop w:val="0"/>
          <w:marBottom w:val="0"/>
          <w:divBdr>
            <w:top w:val="none" w:sz="0" w:space="0" w:color="auto"/>
            <w:left w:val="none" w:sz="0" w:space="0" w:color="auto"/>
            <w:bottom w:val="none" w:sz="0" w:space="0" w:color="auto"/>
            <w:right w:val="none" w:sz="0" w:space="0" w:color="auto"/>
          </w:divBdr>
        </w:div>
        <w:div w:id="112019433">
          <w:marLeft w:val="480"/>
          <w:marRight w:val="0"/>
          <w:marTop w:val="0"/>
          <w:marBottom w:val="0"/>
          <w:divBdr>
            <w:top w:val="none" w:sz="0" w:space="0" w:color="auto"/>
            <w:left w:val="none" w:sz="0" w:space="0" w:color="auto"/>
            <w:bottom w:val="none" w:sz="0" w:space="0" w:color="auto"/>
            <w:right w:val="none" w:sz="0" w:space="0" w:color="auto"/>
          </w:divBdr>
        </w:div>
        <w:div w:id="1545285882">
          <w:marLeft w:val="480"/>
          <w:marRight w:val="0"/>
          <w:marTop w:val="0"/>
          <w:marBottom w:val="0"/>
          <w:divBdr>
            <w:top w:val="none" w:sz="0" w:space="0" w:color="auto"/>
            <w:left w:val="none" w:sz="0" w:space="0" w:color="auto"/>
            <w:bottom w:val="none" w:sz="0" w:space="0" w:color="auto"/>
            <w:right w:val="none" w:sz="0" w:space="0" w:color="auto"/>
          </w:divBdr>
        </w:div>
        <w:div w:id="1857453947">
          <w:marLeft w:val="480"/>
          <w:marRight w:val="0"/>
          <w:marTop w:val="0"/>
          <w:marBottom w:val="0"/>
          <w:divBdr>
            <w:top w:val="none" w:sz="0" w:space="0" w:color="auto"/>
            <w:left w:val="none" w:sz="0" w:space="0" w:color="auto"/>
            <w:bottom w:val="none" w:sz="0" w:space="0" w:color="auto"/>
            <w:right w:val="none" w:sz="0" w:space="0" w:color="auto"/>
          </w:divBdr>
        </w:div>
        <w:div w:id="1027952334">
          <w:marLeft w:val="480"/>
          <w:marRight w:val="0"/>
          <w:marTop w:val="0"/>
          <w:marBottom w:val="0"/>
          <w:divBdr>
            <w:top w:val="none" w:sz="0" w:space="0" w:color="auto"/>
            <w:left w:val="none" w:sz="0" w:space="0" w:color="auto"/>
            <w:bottom w:val="none" w:sz="0" w:space="0" w:color="auto"/>
            <w:right w:val="none" w:sz="0" w:space="0" w:color="auto"/>
          </w:divBdr>
        </w:div>
        <w:div w:id="1597325646">
          <w:marLeft w:val="480"/>
          <w:marRight w:val="0"/>
          <w:marTop w:val="0"/>
          <w:marBottom w:val="0"/>
          <w:divBdr>
            <w:top w:val="none" w:sz="0" w:space="0" w:color="auto"/>
            <w:left w:val="none" w:sz="0" w:space="0" w:color="auto"/>
            <w:bottom w:val="none" w:sz="0" w:space="0" w:color="auto"/>
            <w:right w:val="none" w:sz="0" w:space="0" w:color="auto"/>
          </w:divBdr>
        </w:div>
        <w:div w:id="1998804563">
          <w:marLeft w:val="480"/>
          <w:marRight w:val="0"/>
          <w:marTop w:val="0"/>
          <w:marBottom w:val="0"/>
          <w:divBdr>
            <w:top w:val="none" w:sz="0" w:space="0" w:color="auto"/>
            <w:left w:val="none" w:sz="0" w:space="0" w:color="auto"/>
            <w:bottom w:val="none" w:sz="0" w:space="0" w:color="auto"/>
            <w:right w:val="none" w:sz="0" w:space="0" w:color="auto"/>
          </w:divBdr>
        </w:div>
        <w:div w:id="1504852267">
          <w:marLeft w:val="480"/>
          <w:marRight w:val="0"/>
          <w:marTop w:val="0"/>
          <w:marBottom w:val="0"/>
          <w:divBdr>
            <w:top w:val="none" w:sz="0" w:space="0" w:color="auto"/>
            <w:left w:val="none" w:sz="0" w:space="0" w:color="auto"/>
            <w:bottom w:val="none" w:sz="0" w:space="0" w:color="auto"/>
            <w:right w:val="none" w:sz="0" w:space="0" w:color="auto"/>
          </w:divBdr>
        </w:div>
        <w:div w:id="1057048873">
          <w:marLeft w:val="480"/>
          <w:marRight w:val="0"/>
          <w:marTop w:val="0"/>
          <w:marBottom w:val="0"/>
          <w:divBdr>
            <w:top w:val="none" w:sz="0" w:space="0" w:color="auto"/>
            <w:left w:val="none" w:sz="0" w:space="0" w:color="auto"/>
            <w:bottom w:val="none" w:sz="0" w:space="0" w:color="auto"/>
            <w:right w:val="none" w:sz="0" w:space="0" w:color="auto"/>
          </w:divBdr>
        </w:div>
      </w:divsChild>
    </w:div>
    <w:div w:id="1371880625">
      <w:bodyDiv w:val="1"/>
      <w:marLeft w:val="0"/>
      <w:marRight w:val="0"/>
      <w:marTop w:val="0"/>
      <w:marBottom w:val="0"/>
      <w:divBdr>
        <w:top w:val="none" w:sz="0" w:space="0" w:color="auto"/>
        <w:left w:val="none" w:sz="0" w:space="0" w:color="auto"/>
        <w:bottom w:val="none" w:sz="0" w:space="0" w:color="auto"/>
        <w:right w:val="none" w:sz="0" w:space="0" w:color="auto"/>
      </w:divBdr>
      <w:divsChild>
        <w:div w:id="796066651">
          <w:marLeft w:val="480"/>
          <w:marRight w:val="0"/>
          <w:marTop w:val="0"/>
          <w:marBottom w:val="0"/>
          <w:divBdr>
            <w:top w:val="none" w:sz="0" w:space="0" w:color="auto"/>
            <w:left w:val="none" w:sz="0" w:space="0" w:color="auto"/>
            <w:bottom w:val="none" w:sz="0" w:space="0" w:color="auto"/>
            <w:right w:val="none" w:sz="0" w:space="0" w:color="auto"/>
          </w:divBdr>
        </w:div>
        <w:div w:id="872768552">
          <w:marLeft w:val="480"/>
          <w:marRight w:val="0"/>
          <w:marTop w:val="0"/>
          <w:marBottom w:val="0"/>
          <w:divBdr>
            <w:top w:val="none" w:sz="0" w:space="0" w:color="auto"/>
            <w:left w:val="none" w:sz="0" w:space="0" w:color="auto"/>
            <w:bottom w:val="none" w:sz="0" w:space="0" w:color="auto"/>
            <w:right w:val="none" w:sz="0" w:space="0" w:color="auto"/>
          </w:divBdr>
        </w:div>
        <w:div w:id="152071472">
          <w:marLeft w:val="480"/>
          <w:marRight w:val="0"/>
          <w:marTop w:val="0"/>
          <w:marBottom w:val="0"/>
          <w:divBdr>
            <w:top w:val="none" w:sz="0" w:space="0" w:color="auto"/>
            <w:left w:val="none" w:sz="0" w:space="0" w:color="auto"/>
            <w:bottom w:val="none" w:sz="0" w:space="0" w:color="auto"/>
            <w:right w:val="none" w:sz="0" w:space="0" w:color="auto"/>
          </w:divBdr>
        </w:div>
        <w:div w:id="1761564531">
          <w:marLeft w:val="480"/>
          <w:marRight w:val="0"/>
          <w:marTop w:val="0"/>
          <w:marBottom w:val="0"/>
          <w:divBdr>
            <w:top w:val="none" w:sz="0" w:space="0" w:color="auto"/>
            <w:left w:val="none" w:sz="0" w:space="0" w:color="auto"/>
            <w:bottom w:val="none" w:sz="0" w:space="0" w:color="auto"/>
            <w:right w:val="none" w:sz="0" w:space="0" w:color="auto"/>
          </w:divBdr>
        </w:div>
        <w:div w:id="2080403863">
          <w:marLeft w:val="480"/>
          <w:marRight w:val="0"/>
          <w:marTop w:val="0"/>
          <w:marBottom w:val="0"/>
          <w:divBdr>
            <w:top w:val="none" w:sz="0" w:space="0" w:color="auto"/>
            <w:left w:val="none" w:sz="0" w:space="0" w:color="auto"/>
            <w:bottom w:val="none" w:sz="0" w:space="0" w:color="auto"/>
            <w:right w:val="none" w:sz="0" w:space="0" w:color="auto"/>
          </w:divBdr>
        </w:div>
        <w:div w:id="1153982197">
          <w:marLeft w:val="480"/>
          <w:marRight w:val="0"/>
          <w:marTop w:val="0"/>
          <w:marBottom w:val="0"/>
          <w:divBdr>
            <w:top w:val="none" w:sz="0" w:space="0" w:color="auto"/>
            <w:left w:val="none" w:sz="0" w:space="0" w:color="auto"/>
            <w:bottom w:val="none" w:sz="0" w:space="0" w:color="auto"/>
            <w:right w:val="none" w:sz="0" w:space="0" w:color="auto"/>
          </w:divBdr>
        </w:div>
        <w:div w:id="1993605857">
          <w:marLeft w:val="480"/>
          <w:marRight w:val="0"/>
          <w:marTop w:val="0"/>
          <w:marBottom w:val="0"/>
          <w:divBdr>
            <w:top w:val="none" w:sz="0" w:space="0" w:color="auto"/>
            <w:left w:val="none" w:sz="0" w:space="0" w:color="auto"/>
            <w:bottom w:val="none" w:sz="0" w:space="0" w:color="auto"/>
            <w:right w:val="none" w:sz="0" w:space="0" w:color="auto"/>
          </w:divBdr>
        </w:div>
        <w:div w:id="1946575454">
          <w:marLeft w:val="480"/>
          <w:marRight w:val="0"/>
          <w:marTop w:val="0"/>
          <w:marBottom w:val="0"/>
          <w:divBdr>
            <w:top w:val="none" w:sz="0" w:space="0" w:color="auto"/>
            <w:left w:val="none" w:sz="0" w:space="0" w:color="auto"/>
            <w:bottom w:val="none" w:sz="0" w:space="0" w:color="auto"/>
            <w:right w:val="none" w:sz="0" w:space="0" w:color="auto"/>
          </w:divBdr>
        </w:div>
        <w:div w:id="1372684153">
          <w:marLeft w:val="480"/>
          <w:marRight w:val="0"/>
          <w:marTop w:val="0"/>
          <w:marBottom w:val="0"/>
          <w:divBdr>
            <w:top w:val="none" w:sz="0" w:space="0" w:color="auto"/>
            <w:left w:val="none" w:sz="0" w:space="0" w:color="auto"/>
            <w:bottom w:val="none" w:sz="0" w:space="0" w:color="auto"/>
            <w:right w:val="none" w:sz="0" w:space="0" w:color="auto"/>
          </w:divBdr>
        </w:div>
        <w:div w:id="3676830">
          <w:marLeft w:val="480"/>
          <w:marRight w:val="0"/>
          <w:marTop w:val="0"/>
          <w:marBottom w:val="0"/>
          <w:divBdr>
            <w:top w:val="none" w:sz="0" w:space="0" w:color="auto"/>
            <w:left w:val="none" w:sz="0" w:space="0" w:color="auto"/>
            <w:bottom w:val="none" w:sz="0" w:space="0" w:color="auto"/>
            <w:right w:val="none" w:sz="0" w:space="0" w:color="auto"/>
          </w:divBdr>
        </w:div>
        <w:div w:id="550112300">
          <w:marLeft w:val="480"/>
          <w:marRight w:val="0"/>
          <w:marTop w:val="0"/>
          <w:marBottom w:val="0"/>
          <w:divBdr>
            <w:top w:val="none" w:sz="0" w:space="0" w:color="auto"/>
            <w:left w:val="none" w:sz="0" w:space="0" w:color="auto"/>
            <w:bottom w:val="none" w:sz="0" w:space="0" w:color="auto"/>
            <w:right w:val="none" w:sz="0" w:space="0" w:color="auto"/>
          </w:divBdr>
        </w:div>
        <w:div w:id="142310945">
          <w:marLeft w:val="480"/>
          <w:marRight w:val="0"/>
          <w:marTop w:val="0"/>
          <w:marBottom w:val="0"/>
          <w:divBdr>
            <w:top w:val="none" w:sz="0" w:space="0" w:color="auto"/>
            <w:left w:val="none" w:sz="0" w:space="0" w:color="auto"/>
            <w:bottom w:val="none" w:sz="0" w:space="0" w:color="auto"/>
            <w:right w:val="none" w:sz="0" w:space="0" w:color="auto"/>
          </w:divBdr>
        </w:div>
        <w:div w:id="1731222983">
          <w:marLeft w:val="480"/>
          <w:marRight w:val="0"/>
          <w:marTop w:val="0"/>
          <w:marBottom w:val="0"/>
          <w:divBdr>
            <w:top w:val="none" w:sz="0" w:space="0" w:color="auto"/>
            <w:left w:val="none" w:sz="0" w:space="0" w:color="auto"/>
            <w:bottom w:val="none" w:sz="0" w:space="0" w:color="auto"/>
            <w:right w:val="none" w:sz="0" w:space="0" w:color="auto"/>
          </w:divBdr>
        </w:div>
        <w:div w:id="1044712761">
          <w:marLeft w:val="480"/>
          <w:marRight w:val="0"/>
          <w:marTop w:val="0"/>
          <w:marBottom w:val="0"/>
          <w:divBdr>
            <w:top w:val="none" w:sz="0" w:space="0" w:color="auto"/>
            <w:left w:val="none" w:sz="0" w:space="0" w:color="auto"/>
            <w:bottom w:val="none" w:sz="0" w:space="0" w:color="auto"/>
            <w:right w:val="none" w:sz="0" w:space="0" w:color="auto"/>
          </w:divBdr>
        </w:div>
        <w:div w:id="1424909918">
          <w:marLeft w:val="480"/>
          <w:marRight w:val="0"/>
          <w:marTop w:val="0"/>
          <w:marBottom w:val="0"/>
          <w:divBdr>
            <w:top w:val="none" w:sz="0" w:space="0" w:color="auto"/>
            <w:left w:val="none" w:sz="0" w:space="0" w:color="auto"/>
            <w:bottom w:val="none" w:sz="0" w:space="0" w:color="auto"/>
            <w:right w:val="none" w:sz="0" w:space="0" w:color="auto"/>
          </w:divBdr>
        </w:div>
        <w:div w:id="1571115125">
          <w:marLeft w:val="480"/>
          <w:marRight w:val="0"/>
          <w:marTop w:val="0"/>
          <w:marBottom w:val="0"/>
          <w:divBdr>
            <w:top w:val="none" w:sz="0" w:space="0" w:color="auto"/>
            <w:left w:val="none" w:sz="0" w:space="0" w:color="auto"/>
            <w:bottom w:val="none" w:sz="0" w:space="0" w:color="auto"/>
            <w:right w:val="none" w:sz="0" w:space="0" w:color="auto"/>
          </w:divBdr>
        </w:div>
        <w:div w:id="1225219341">
          <w:marLeft w:val="480"/>
          <w:marRight w:val="0"/>
          <w:marTop w:val="0"/>
          <w:marBottom w:val="0"/>
          <w:divBdr>
            <w:top w:val="none" w:sz="0" w:space="0" w:color="auto"/>
            <w:left w:val="none" w:sz="0" w:space="0" w:color="auto"/>
            <w:bottom w:val="none" w:sz="0" w:space="0" w:color="auto"/>
            <w:right w:val="none" w:sz="0" w:space="0" w:color="auto"/>
          </w:divBdr>
        </w:div>
        <w:div w:id="1463187629">
          <w:marLeft w:val="480"/>
          <w:marRight w:val="0"/>
          <w:marTop w:val="0"/>
          <w:marBottom w:val="0"/>
          <w:divBdr>
            <w:top w:val="none" w:sz="0" w:space="0" w:color="auto"/>
            <w:left w:val="none" w:sz="0" w:space="0" w:color="auto"/>
            <w:bottom w:val="none" w:sz="0" w:space="0" w:color="auto"/>
            <w:right w:val="none" w:sz="0" w:space="0" w:color="auto"/>
          </w:divBdr>
        </w:div>
        <w:div w:id="851379040">
          <w:marLeft w:val="480"/>
          <w:marRight w:val="0"/>
          <w:marTop w:val="0"/>
          <w:marBottom w:val="0"/>
          <w:divBdr>
            <w:top w:val="none" w:sz="0" w:space="0" w:color="auto"/>
            <w:left w:val="none" w:sz="0" w:space="0" w:color="auto"/>
            <w:bottom w:val="none" w:sz="0" w:space="0" w:color="auto"/>
            <w:right w:val="none" w:sz="0" w:space="0" w:color="auto"/>
          </w:divBdr>
        </w:div>
        <w:div w:id="1963490212">
          <w:marLeft w:val="480"/>
          <w:marRight w:val="0"/>
          <w:marTop w:val="0"/>
          <w:marBottom w:val="0"/>
          <w:divBdr>
            <w:top w:val="none" w:sz="0" w:space="0" w:color="auto"/>
            <w:left w:val="none" w:sz="0" w:space="0" w:color="auto"/>
            <w:bottom w:val="none" w:sz="0" w:space="0" w:color="auto"/>
            <w:right w:val="none" w:sz="0" w:space="0" w:color="auto"/>
          </w:divBdr>
        </w:div>
        <w:div w:id="1557466819">
          <w:marLeft w:val="480"/>
          <w:marRight w:val="0"/>
          <w:marTop w:val="0"/>
          <w:marBottom w:val="0"/>
          <w:divBdr>
            <w:top w:val="none" w:sz="0" w:space="0" w:color="auto"/>
            <w:left w:val="none" w:sz="0" w:space="0" w:color="auto"/>
            <w:bottom w:val="none" w:sz="0" w:space="0" w:color="auto"/>
            <w:right w:val="none" w:sz="0" w:space="0" w:color="auto"/>
          </w:divBdr>
        </w:div>
        <w:div w:id="1577978403">
          <w:marLeft w:val="480"/>
          <w:marRight w:val="0"/>
          <w:marTop w:val="0"/>
          <w:marBottom w:val="0"/>
          <w:divBdr>
            <w:top w:val="none" w:sz="0" w:space="0" w:color="auto"/>
            <w:left w:val="none" w:sz="0" w:space="0" w:color="auto"/>
            <w:bottom w:val="none" w:sz="0" w:space="0" w:color="auto"/>
            <w:right w:val="none" w:sz="0" w:space="0" w:color="auto"/>
          </w:divBdr>
        </w:div>
        <w:div w:id="1815180095">
          <w:marLeft w:val="480"/>
          <w:marRight w:val="0"/>
          <w:marTop w:val="0"/>
          <w:marBottom w:val="0"/>
          <w:divBdr>
            <w:top w:val="none" w:sz="0" w:space="0" w:color="auto"/>
            <w:left w:val="none" w:sz="0" w:space="0" w:color="auto"/>
            <w:bottom w:val="none" w:sz="0" w:space="0" w:color="auto"/>
            <w:right w:val="none" w:sz="0" w:space="0" w:color="auto"/>
          </w:divBdr>
        </w:div>
        <w:div w:id="1522740869">
          <w:marLeft w:val="480"/>
          <w:marRight w:val="0"/>
          <w:marTop w:val="0"/>
          <w:marBottom w:val="0"/>
          <w:divBdr>
            <w:top w:val="none" w:sz="0" w:space="0" w:color="auto"/>
            <w:left w:val="none" w:sz="0" w:space="0" w:color="auto"/>
            <w:bottom w:val="none" w:sz="0" w:space="0" w:color="auto"/>
            <w:right w:val="none" w:sz="0" w:space="0" w:color="auto"/>
          </w:divBdr>
        </w:div>
        <w:div w:id="655497804">
          <w:marLeft w:val="480"/>
          <w:marRight w:val="0"/>
          <w:marTop w:val="0"/>
          <w:marBottom w:val="0"/>
          <w:divBdr>
            <w:top w:val="none" w:sz="0" w:space="0" w:color="auto"/>
            <w:left w:val="none" w:sz="0" w:space="0" w:color="auto"/>
            <w:bottom w:val="none" w:sz="0" w:space="0" w:color="auto"/>
            <w:right w:val="none" w:sz="0" w:space="0" w:color="auto"/>
          </w:divBdr>
        </w:div>
        <w:div w:id="1672683975">
          <w:marLeft w:val="480"/>
          <w:marRight w:val="0"/>
          <w:marTop w:val="0"/>
          <w:marBottom w:val="0"/>
          <w:divBdr>
            <w:top w:val="none" w:sz="0" w:space="0" w:color="auto"/>
            <w:left w:val="none" w:sz="0" w:space="0" w:color="auto"/>
            <w:bottom w:val="none" w:sz="0" w:space="0" w:color="auto"/>
            <w:right w:val="none" w:sz="0" w:space="0" w:color="auto"/>
          </w:divBdr>
        </w:div>
      </w:divsChild>
    </w:div>
    <w:div w:id="1412921785">
      <w:bodyDiv w:val="1"/>
      <w:marLeft w:val="0"/>
      <w:marRight w:val="0"/>
      <w:marTop w:val="0"/>
      <w:marBottom w:val="0"/>
      <w:divBdr>
        <w:top w:val="none" w:sz="0" w:space="0" w:color="auto"/>
        <w:left w:val="none" w:sz="0" w:space="0" w:color="auto"/>
        <w:bottom w:val="none" w:sz="0" w:space="0" w:color="auto"/>
        <w:right w:val="none" w:sz="0" w:space="0" w:color="auto"/>
      </w:divBdr>
      <w:divsChild>
        <w:div w:id="1382484878">
          <w:marLeft w:val="480"/>
          <w:marRight w:val="0"/>
          <w:marTop w:val="0"/>
          <w:marBottom w:val="0"/>
          <w:divBdr>
            <w:top w:val="none" w:sz="0" w:space="0" w:color="auto"/>
            <w:left w:val="none" w:sz="0" w:space="0" w:color="auto"/>
            <w:bottom w:val="none" w:sz="0" w:space="0" w:color="auto"/>
            <w:right w:val="none" w:sz="0" w:space="0" w:color="auto"/>
          </w:divBdr>
        </w:div>
        <w:div w:id="1221789646">
          <w:marLeft w:val="480"/>
          <w:marRight w:val="0"/>
          <w:marTop w:val="0"/>
          <w:marBottom w:val="0"/>
          <w:divBdr>
            <w:top w:val="none" w:sz="0" w:space="0" w:color="auto"/>
            <w:left w:val="none" w:sz="0" w:space="0" w:color="auto"/>
            <w:bottom w:val="none" w:sz="0" w:space="0" w:color="auto"/>
            <w:right w:val="none" w:sz="0" w:space="0" w:color="auto"/>
          </w:divBdr>
        </w:div>
        <w:div w:id="1776290254">
          <w:marLeft w:val="480"/>
          <w:marRight w:val="0"/>
          <w:marTop w:val="0"/>
          <w:marBottom w:val="0"/>
          <w:divBdr>
            <w:top w:val="none" w:sz="0" w:space="0" w:color="auto"/>
            <w:left w:val="none" w:sz="0" w:space="0" w:color="auto"/>
            <w:bottom w:val="none" w:sz="0" w:space="0" w:color="auto"/>
            <w:right w:val="none" w:sz="0" w:space="0" w:color="auto"/>
          </w:divBdr>
        </w:div>
        <w:div w:id="1028605596">
          <w:marLeft w:val="480"/>
          <w:marRight w:val="0"/>
          <w:marTop w:val="0"/>
          <w:marBottom w:val="0"/>
          <w:divBdr>
            <w:top w:val="none" w:sz="0" w:space="0" w:color="auto"/>
            <w:left w:val="none" w:sz="0" w:space="0" w:color="auto"/>
            <w:bottom w:val="none" w:sz="0" w:space="0" w:color="auto"/>
            <w:right w:val="none" w:sz="0" w:space="0" w:color="auto"/>
          </w:divBdr>
        </w:div>
        <w:div w:id="1977485965">
          <w:marLeft w:val="480"/>
          <w:marRight w:val="0"/>
          <w:marTop w:val="0"/>
          <w:marBottom w:val="0"/>
          <w:divBdr>
            <w:top w:val="none" w:sz="0" w:space="0" w:color="auto"/>
            <w:left w:val="none" w:sz="0" w:space="0" w:color="auto"/>
            <w:bottom w:val="none" w:sz="0" w:space="0" w:color="auto"/>
            <w:right w:val="none" w:sz="0" w:space="0" w:color="auto"/>
          </w:divBdr>
        </w:div>
        <w:div w:id="1411387715">
          <w:marLeft w:val="480"/>
          <w:marRight w:val="0"/>
          <w:marTop w:val="0"/>
          <w:marBottom w:val="0"/>
          <w:divBdr>
            <w:top w:val="none" w:sz="0" w:space="0" w:color="auto"/>
            <w:left w:val="none" w:sz="0" w:space="0" w:color="auto"/>
            <w:bottom w:val="none" w:sz="0" w:space="0" w:color="auto"/>
            <w:right w:val="none" w:sz="0" w:space="0" w:color="auto"/>
          </w:divBdr>
        </w:div>
        <w:div w:id="1229535113">
          <w:marLeft w:val="480"/>
          <w:marRight w:val="0"/>
          <w:marTop w:val="0"/>
          <w:marBottom w:val="0"/>
          <w:divBdr>
            <w:top w:val="none" w:sz="0" w:space="0" w:color="auto"/>
            <w:left w:val="none" w:sz="0" w:space="0" w:color="auto"/>
            <w:bottom w:val="none" w:sz="0" w:space="0" w:color="auto"/>
            <w:right w:val="none" w:sz="0" w:space="0" w:color="auto"/>
          </w:divBdr>
        </w:div>
        <w:div w:id="278221700">
          <w:marLeft w:val="480"/>
          <w:marRight w:val="0"/>
          <w:marTop w:val="0"/>
          <w:marBottom w:val="0"/>
          <w:divBdr>
            <w:top w:val="none" w:sz="0" w:space="0" w:color="auto"/>
            <w:left w:val="none" w:sz="0" w:space="0" w:color="auto"/>
            <w:bottom w:val="none" w:sz="0" w:space="0" w:color="auto"/>
            <w:right w:val="none" w:sz="0" w:space="0" w:color="auto"/>
          </w:divBdr>
        </w:div>
        <w:div w:id="390539166">
          <w:marLeft w:val="480"/>
          <w:marRight w:val="0"/>
          <w:marTop w:val="0"/>
          <w:marBottom w:val="0"/>
          <w:divBdr>
            <w:top w:val="none" w:sz="0" w:space="0" w:color="auto"/>
            <w:left w:val="none" w:sz="0" w:space="0" w:color="auto"/>
            <w:bottom w:val="none" w:sz="0" w:space="0" w:color="auto"/>
            <w:right w:val="none" w:sz="0" w:space="0" w:color="auto"/>
          </w:divBdr>
        </w:div>
        <w:div w:id="1976177221">
          <w:marLeft w:val="480"/>
          <w:marRight w:val="0"/>
          <w:marTop w:val="0"/>
          <w:marBottom w:val="0"/>
          <w:divBdr>
            <w:top w:val="none" w:sz="0" w:space="0" w:color="auto"/>
            <w:left w:val="none" w:sz="0" w:space="0" w:color="auto"/>
            <w:bottom w:val="none" w:sz="0" w:space="0" w:color="auto"/>
            <w:right w:val="none" w:sz="0" w:space="0" w:color="auto"/>
          </w:divBdr>
        </w:div>
        <w:div w:id="1628311625">
          <w:marLeft w:val="480"/>
          <w:marRight w:val="0"/>
          <w:marTop w:val="0"/>
          <w:marBottom w:val="0"/>
          <w:divBdr>
            <w:top w:val="none" w:sz="0" w:space="0" w:color="auto"/>
            <w:left w:val="none" w:sz="0" w:space="0" w:color="auto"/>
            <w:bottom w:val="none" w:sz="0" w:space="0" w:color="auto"/>
            <w:right w:val="none" w:sz="0" w:space="0" w:color="auto"/>
          </w:divBdr>
        </w:div>
        <w:div w:id="1154680725">
          <w:marLeft w:val="480"/>
          <w:marRight w:val="0"/>
          <w:marTop w:val="0"/>
          <w:marBottom w:val="0"/>
          <w:divBdr>
            <w:top w:val="none" w:sz="0" w:space="0" w:color="auto"/>
            <w:left w:val="none" w:sz="0" w:space="0" w:color="auto"/>
            <w:bottom w:val="none" w:sz="0" w:space="0" w:color="auto"/>
            <w:right w:val="none" w:sz="0" w:space="0" w:color="auto"/>
          </w:divBdr>
        </w:div>
        <w:div w:id="1515223102">
          <w:marLeft w:val="480"/>
          <w:marRight w:val="0"/>
          <w:marTop w:val="0"/>
          <w:marBottom w:val="0"/>
          <w:divBdr>
            <w:top w:val="none" w:sz="0" w:space="0" w:color="auto"/>
            <w:left w:val="none" w:sz="0" w:space="0" w:color="auto"/>
            <w:bottom w:val="none" w:sz="0" w:space="0" w:color="auto"/>
            <w:right w:val="none" w:sz="0" w:space="0" w:color="auto"/>
          </w:divBdr>
        </w:div>
        <w:div w:id="92673998">
          <w:marLeft w:val="480"/>
          <w:marRight w:val="0"/>
          <w:marTop w:val="0"/>
          <w:marBottom w:val="0"/>
          <w:divBdr>
            <w:top w:val="none" w:sz="0" w:space="0" w:color="auto"/>
            <w:left w:val="none" w:sz="0" w:space="0" w:color="auto"/>
            <w:bottom w:val="none" w:sz="0" w:space="0" w:color="auto"/>
            <w:right w:val="none" w:sz="0" w:space="0" w:color="auto"/>
          </w:divBdr>
        </w:div>
        <w:div w:id="1375546622">
          <w:marLeft w:val="480"/>
          <w:marRight w:val="0"/>
          <w:marTop w:val="0"/>
          <w:marBottom w:val="0"/>
          <w:divBdr>
            <w:top w:val="none" w:sz="0" w:space="0" w:color="auto"/>
            <w:left w:val="none" w:sz="0" w:space="0" w:color="auto"/>
            <w:bottom w:val="none" w:sz="0" w:space="0" w:color="auto"/>
            <w:right w:val="none" w:sz="0" w:space="0" w:color="auto"/>
          </w:divBdr>
        </w:div>
        <w:div w:id="351221635">
          <w:marLeft w:val="480"/>
          <w:marRight w:val="0"/>
          <w:marTop w:val="0"/>
          <w:marBottom w:val="0"/>
          <w:divBdr>
            <w:top w:val="none" w:sz="0" w:space="0" w:color="auto"/>
            <w:left w:val="none" w:sz="0" w:space="0" w:color="auto"/>
            <w:bottom w:val="none" w:sz="0" w:space="0" w:color="auto"/>
            <w:right w:val="none" w:sz="0" w:space="0" w:color="auto"/>
          </w:divBdr>
        </w:div>
        <w:div w:id="856389619">
          <w:marLeft w:val="480"/>
          <w:marRight w:val="0"/>
          <w:marTop w:val="0"/>
          <w:marBottom w:val="0"/>
          <w:divBdr>
            <w:top w:val="none" w:sz="0" w:space="0" w:color="auto"/>
            <w:left w:val="none" w:sz="0" w:space="0" w:color="auto"/>
            <w:bottom w:val="none" w:sz="0" w:space="0" w:color="auto"/>
            <w:right w:val="none" w:sz="0" w:space="0" w:color="auto"/>
          </w:divBdr>
        </w:div>
        <w:div w:id="1291084076">
          <w:marLeft w:val="480"/>
          <w:marRight w:val="0"/>
          <w:marTop w:val="0"/>
          <w:marBottom w:val="0"/>
          <w:divBdr>
            <w:top w:val="none" w:sz="0" w:space="0" w:color="auto"/>
            <w:left w:val="none" w:sz="0" w:space="0" w:color="auto"/>
            <w:bottom w:val="none" w:sz="0" w:space="0" w:color="auto"/>
            <w:right w:val="none" w:sz="0" w:space="0" w:color="auto"/>
          </w:divBdr>
        </w:div>
        <w:div w:id="1992326613">
          <w:marLeft w:val="480"/>
          <w:marRight w:val="0"/>
          <w:marTop w:val="0"/>
          <w:marBottom w:val="0"/>
          <w:divBdr>
            <w:top w:val="none" w:sz="0" w:space="0" w:color="auto"/>
            <w:left w:val="none" w:sz="0" w:space="0" w:color="auto"/>
            <w:bottom w:val="none" w:sz="0" w:space="0" w:color="auto"/>
            <w:right w:val="none" w:sz="0" w:space="0" w:color="auto"/>
          </w:divBdr>
        </w:div>
        <w:div w:id="2137143755">
          <w:marLeft w:val="480"/>
          <w:marRight w:val="0"/>
          <w:marTop w:val="0"/>
          <w:marBottom w:val="0"/>
          <w:divBdr>
            <w:top w:val="none" w:sz="0" w:space="0" w:color="auto"/>
            <w:left w:val="none" w:sz="0" w:space="0" w:color="auto"/>
            <w:bottom w:val="none" w:sz="0" w:space="0" w:color="auto"/>
            <w:right w:val="none" w:sz="0" w:space="0" w:color="auto"/>
          </w:divBdr>
        </w:div>
        <w:div w:id="663825845">
          <w:marLeft w:val="480"/>
          <w:marRight w:val="0"/>
          <w:marTop w:val="0"/>
          <w:marBottom w:val="0"/>
          <w:divBdr>
            <w:top w:val="none" w:sz="0" w:space="0" w:color="auto"/>
            <w:left w:val="none" w:sz="0" w:space="0" w:color="auto"/>
            <w:bottom w:val="none" w:sz="0" w:space="0" w:color="auto"/>
            <w:right w:val="none" w:sz="0" w:space="0" w:color="auto"/>
          </w:divBdr>
        </w:div>
        <w:div w:id="183524491">
          <w:marLeft w:val="480"/>
          <w:marRight w:val="0"/>
          <w:marTop w:val="0"/>
          <w:marBottom w:val="0"/>
          <w:divBdr>
            <w:top w:val="none" w:sz="0" w:space="0" w:color="auto"/>
            <w:left w:val="none" w:sz="0" w:space="0" w:color="auto"/>
            <w:bottom w:val="none" w:sz="0" w:space="0" w:color="auto"/>
            <w:right w:val="none" w:sz="0" w:space="0" w:color="auto"/>
          </w:divBdr>
        </w:div>
      </w:divsChild>
    </w:div>
    <w:div w:id="1417288296">
      <w:bodyDiv w:val="1"/>
      <w:marLeft w:val="0"/>
      <w:marRight w:val="0"/>
      <w:marTop w:val="0"/>
      <w:marBottom w:val="0"/>
      <w:divBdr>
        <w:top w:val="none" w:sz="0" w:space="0" w:color="auto"/>
        <w:left w:val="none" w:sz="0" w:space="0" w:color="auto"/>
        <w:bottom w:val="none" w:sz="0" w:space="0" w:color="auto"/>
        <w:right w:val="none" w:sz="0" w:space="0" w:color="auto"/>
      </w:divBdr>
      <w:divsChild>
        <w:div w:id="1011420435">
          <w:marLeft w:val="480"/>
          <w:marRight w:val="0"/>
          <w:marTop w:val="0"/>
          <w:marBottom w:val="0"/>
          <w:divBdr>
            <w:top w:val="none" w:sz="0" w:space="0" w:color="auto"/>
            <w:left w:val="none" w:sz="0" w:space="0" w:color="auto"/>
            <w:bottom w:val="none" w:sz="0" w:space="0" w:color="auto"/>
            <w:right w:val="none" w:sz="0" w:space="0" w:color="auto"/>
          </w:divBdr>
        </w:div>
        <w:div w:id="587545635">
          <w:marLeft w:val="480"/>
          <w:marRight w:val="0"/>
          <w:marTop w:val="0"/>
          <w:marBottom w:val="0"/>
          <w:divBdr>
            <w:top w:val="none" w:sz="0" w:space="0" w:color="auto"/>
            <w:left w:val="none" w:sz="0" w:space="0" w:color="auto"/>
            <w:bottom w:val="none" w:sz="0" w:space="0" w:color="auto"/>
            <w:right w:val="none" w:sz="0" w:space="0" w:color="auto"/>
          </w:divBdr>
        </w:div>
        <w:div w:id="338974297">
          <w:marLeft w:val="480"/>
          <w:marRight w:val="0"/>
          <w:marTop w:val="0"/>
          <w:marBottom w:val="0"/>
          <w:divBdr>
            <w:top w:val="none" w:sz="0" w:space="0" w:color="auto"/>
            <w:left w:val="none" w:sz="0" w:space="0" w:color="auto"/>
            <w:bottom w:val="none" w:sz="0" w:space="0" w:color="auto"/>
            <w:right w:val="none" w:sz="0" w:space="0" w:color="auto"/>
          </w:divBdr>
        </w:div>
        <w:div w:id="836728077">
          <w:marLeft w:val="480"/>
          <w:marRight w:val="0"/>
          <w:marTop w:val="0"/>
          <w:marBottom w:val="0"/>
          <w:divBdr>
            <w:top w:val="none" w:sz="0" w:space="0" w:color="auto"/>
            <w:left w:val="none" w:sz="0" w:space="0" w:color="auto"/>
            <w:bottom w:val="none" w:sz="0" w:space="0" w:color="auto"/>
            <w:right w:val="none" w:sz="0" w:space="0" w:color="auto"/>
          </w:divBdr>
        </w:div>
        <w:div w:id="730271573">
          <w:marLeft w:val="480"/>
          <w:marRight w:val="0"/>
          <w:marTop w:val="0"/>
          <w:marBottom w:val="0"/>
          <w:divBdr>
            <w:top w:val="none" w:sz="0" w:space="0" w:color="auto"/>
            <w:left w:val="none" w:sz="0" w:space="0" w:color="auto"/>
            <w:bottom w:val="none" w:sz="0" w:space="0" w:color="auto"/>
            <w:right w:val="none" w:sz="0" w:space="0" w:color="auto"/>
          </w:divBdr>
        </w:div>
        <w:div w:id="778253783">
          <w:marLeft w:val="480"/>
          <w:marRight w:val="0"/>
          <w:marTop w:val="0"/>
          <w:marBottom w:val="0"/>
          <w:divBdr>
            <w:top w:val="none" w:sz="0" w:space="0" w:color="auto"/>
            <w:left w:val="none" w:sz="0" w:space="0" w:color="auto"/>
            <w:bottom w:val="none" w:sz="0" w:space="0" w:color="auto"/>
            <w:right w:val="none" w:sz="0" w:space="0" w:color="auto"/>
          </w:divBdr>
        </w:div>
        <w:div w:id="607616961">
          <w:marLeft w:val="480"/>
          <w:marRight w:val="0"/>
          <w:marTop w:val="0"/>
          <w:marBottom w:val="0"/>
          <w:divBdr>
            <w:top w:val="none" w:sz="0" w:space="0" w:color="auto"/>
            <w:left w:val="none" w:sz="0" w:space="0" w:color="auto"/>
            <w:bottom w:val="none" w:sz="0" w:space="0" w:color="auto"/>
            <w:right w:val="none" w:sz="0" w:space="0" w:color="auto"/>
          </w:divBdr>
        </w:div>
        <w:div w:id="1079794404">
          <w:marLeft w:val="480"/>
          <w:marRight w:val="0"/>
          <w:marTop w:val="0"/>
          <w:marBottom w:val="0"/>
          <w:divBdr>
            <w:top w:val="none" w:sz="0" w:space="0" w:color="auto"/>
            <w:left w:val="none" w:sz="0" w:space="0" w:color="auto"/>
            <w:bottom w:val="none" w:sz="0" w:space="0" w:color="auto"/>
            <w:right w:val="none" w:sz="0" w:space="0" w:color="auto"/>
          </w:divBdr>
        </w:div>
        <w:div w:id="2130081323">
          <w:marLeft w:val="480"/>
          <w:marRight w:val="0"/>
          <w:marTop w:val="0"/>
          <w:marBottom w:val="0"/>
          <w:divBdr>
            <w:top w:val="none" w:sz="0" w:space="0" w:color="auto"/>
            <w:left w:val="none" w:sz="0" w:space="0" w:color="auto"/>
            <w:bottom w:val="none" w:sz="0" w:space="0" w:color="auto"/>
            <w:right w:val="none" w:sz="0" w:space="0" w:color="auto"/>
          </w:divBdr>
        </w:div>
        <w:div w:id="2111461696">
          <w:marLeft w:val="480"/>
          <w:marRight w:val="0"/>
          <w:marTop w:val="0"/>
          <w:marBottom w:val="0"/>
          <w:divBdr>
            <w:top w:val="none" w:sz="0" w:space="0" w:color="auto"/>
            <w:left w:val="none" w:sz="0" w:space="0" w:color="auto"/>
            <w:bottom w:val="none" w:sz="0" w:space="0" w:color="auto"/>
            <w:right w:val="none" w:sz="0" w:space="0" w:color="auto"/>
          </w:divBdr>
        </w:div>
        <w:div w:id="338898916">
          <w:marLeft w:val="480"/>
          <w:marRight w:val="0"/>
          <w:marTop w:val="0"/>
          <w:marBottom w:val="0"/>
          <w:divBdr>
            <w:top w:val="none" w:sz="0" w:space="0" w:color="auto"/>
            <w:left w:val="none" w:sz="0" w:space="0" w:color="auto"/>
            <w:bottom w:val="none" w:sz="0" w:space="0" w:color="auto"/>
            <w:right w:val="none" w:sz="0" w:space="0" w:color="auto"/>
          </w:divBdr>
        </w:div>
        <w:div w:id="1254707958">
          <w:marLeft w:val="480"/>
          <w:marRight w:val="0"/>
          <w:marTop w:val="0"/>
          <w:marBottom w:val="0"/>
          <w:divBdr>
            <w:top w:val="none" w:sz="0" w:space="0" w:color="auto"/>
            <w:left w:val="none" w:sz="0" w:space="0" w:color="auto"/>
            <w:bottom w:val="none" w:sz="0" w:space="0" w:color="auto"/>
            <w:right w:val="none" w:sz="0" w:space="0" w:color="auto"/>
          </w:divBdr>
        </w:div>
        <w:div w:id="1458111029">
          <w:marLeft w:val="480"/>
          <w:marRight w:val="0"/>
          <w:marTop w:val="0"/>
          <w:marBottom w:val="0"/>
          <w:divBdr>
            <w:top w:val="none" w:sz="0" w:space="0" w:color="auto"/>
            <w:left w:val="none" w:sz="0" w:space="0" w:color="auto"/>
            <w:bottom w:val="none" w:sz="0" w:space="0" w:color="auto"/>
            <w:right w:val="none" w:sz="0" w:space="0" w:color="auto"/>
          </w:divBdr>
        </w:div>
        <w:div w:id="1165973382">
          <w:marLeft w:val="480"/>
          <w:marRight w:val="0"/>
          <w:marTop w:val="0"/>
          <w:marBottom w:val="0"/>
          <w:divBdr>
            <w:top w:val="none" w:sz="0" w:space="0" w:color="auto"/>
            <w:left w:val="none" w:sz="0" w:space="0" w:color="auto"/>
            <w:bottom w:val="none" w:sz="0" w:space="0" w:color="auto"/>
            <w:right w:val="none" w:sz="0" w:space="0" w:color="auto"/>
          </w:divBdr>
        </w:div>
        <w:div w:id="1127698224">
          <w:marLeft w:val="480"/>
          <w:marRight w:val="0"/>
          <w:marTop w:val="0"/>
          <w:marBottom w:val="0"/>
          <w:divBdr>
            <w:top w:val="none" w:sz="0" w:space="0" w:color="auto"/>
            <w:left w:val="none" w:sz="0" w:space="0" w:color="auto"/>
            <w:bottom w:val="none" w:sz="0" w:space="0" w:color="auto"/>
            <w:right w:val="none" w:sz="0" w:space="0" w:color="auto"/>
          </w:divBdr>
        </w:div>
        <w:div w:id="2075197468">
          <w:marLeft w:val="480"/>
          <w:marRight w:val="0"/>
          <w:marTop w:val="0"/>
          <w:marBottom w:val="0"/>
          <w:divBdr>
            <w:top w:val="none" w:sz="0" w:space="0" w:color="auto"/>
            <w:left w:val="none" w:sz="0" w:space="0" w:color="auto"/>
            <w:bottom w:val="none" w:sz="0" w:space="0" w:color="auto"/>
            <w:right w:val="none" w:sz="0" w:space="0" w:color="auto"/>
          </w:divBdr>
        </w:div>
        <w:div w:id="1138955223">
          <w:marLeft w:val="480"/>
          <w:marRight w:val="0"/>
          <w:marTop w:val="0"/>
          <w:marBottom w:val="0"/>
          <w:divBdr>
            <w:top w:val="none" w:sz="0" w:space="0" w:color="auto"/>
            <w:left w:val="none" w:sz="0" w:space="0" w:color="auto"/>
            <w:bottom w:val="none" w:sz="0" w:space="0" w:color="auto"/>
            <w:right w:val="none" w:sz="0" w:space="0" w:color="auto"/>
          </w:divBdr>
        </w:div>
        <w:div w:id="764811087">
          <w:marLeft w:val="480"/>
          <w:marRight w:val="0"/>
          <w:marTop w:val="0"/>
          <w:marBottom w:val="0"/>
          <w:divBdr>
            <w:top w:val="none" w:sz="0" w:space="0" w:color="auto"/>
            <w:left w:val="none" w:sz="0" w:space="0" w:color="auto"/>
            <w:bottom w:val="none" w:sz="0" w:space="0" w:color="auto"/>
            <w:right w:val="none" w:sz="0" w:space="0" w:color="auto"/>
          </w:divBdr>
        </w:div>
        <w:div w:id="1308045947">
          <w:marLeft w:val="480"/>
          <w:marRight w:val="0"/>
          <w:marTop w:val="0"/>
          <w:marBottom w:val="0"/>
          <w:divBdr>
            <w:top w:val="none" w:sz="0" w:space="0" w:color="auto"/>
            <w:left w:val="none" w:sz="0" w:space="0" w:color="auto"/>
            <w:bottom w:val="none" w:sz="0" w:space="0" w:color="auto"/>
            <w:right w:val="none" w:sz="0" w:space="0" w:color="auto"/>
          </w:divBdr>
        </w:div>
        <w:div w:id="1110589358">
          <w:marLeft w:val="480"/>
          <w:marRight w:val="0"/>
          <w:marTop w:val="0"/>
          <w:marBottom w:val="0"/>
          <w:divBdr>
            <w:top w:val="none" w:sz="0" w:space="0" w:color="auto"/>
            <w:left w:val="none" w:sz="0" w:space="0" w:color="auto"/>
            <w:bottom w:val="none" w:sz="0" w:space="0" w:color="auto"/>
            <w:right w:val="none" w:sz="0" w:space="0" w:color="auto"/>
          </w:divBdr>
        </w:div>
        <w:div w:id="596986123">
          <w:marLeft w:val="480"/>
          <w:marRight w:val="0"/>
          <w:marTop w:val="0"/>
          <w:marBottom w:val="0"/>
          <w:divBdr>
            <w:top w:val="none" w:sz="0" w:space="0" w:color="auto"/>
            <w:left w:val="none" w:sz="0" w:space="0" w:color="auto"/>
            <w:bottom w:val="none" w:sz="0" w:space="0" w:color="auto"/>
            <w:right w:val="none" w:sz="0" w:space="0" w:color="auto"/>
          </w:divBdr>
        </w:div>
      </w:divsChild>
    </w:div>
    <w:div w:id="1418211506">
      <w:bodyDiv w:val="1"/>
      <w:marLeft w:val="0"/>
      <w:marRight w:val="0"/>
      <w:marTop w:val="0"/>
      <w:marBottom w:val="0"/>
      <w:divBdr>
        <w:top w:val="none" w:sz="0" w:space="0" w:color="auto"/>
        <w:left w:val="none" w:sz="0" w:space="0" w:color="auto"/>
        <w:bottom w:val="none" w:sz="0" w:space="0" w:color="auto"/>
        <w:right w:val="none" w:sz="0" w:space="0" w:color="auto"/>
      </w:divBdr>
      <w:divsChild>
        <w:div w:id="1595433771">
          <w:marLeft w:val="480"/>
          <w:marRight w:val="0"/>
          <w:marTop w:val="0"/>
          <w:marBottom w:val="0"/>
          <w:divBdr>
            <w:top w:val="none" w:sz="0" w:space="0" w:color="auto"/>
            <w:left w:val="none" w:sz="0" w:space="0" w:color="auto"/>
            <w:bottom w:val="none" w:sz="0" w:space="0" w:color="auto"/>
            <w:right w:val="none" w:sz="0" w:space="0" w:color="auto"/>
          </w:divBdr>
        </w:div>
        <w:div w:id="191385732">
          <w:marLeft w:val="480"/>
          <w:marRight w:val="0"/>
          <w:marTop w:val="0"/>
          <w:marBottom w:val="0"/>
          <w:divBdr>
            <w:top w:val="none" w:sz="0" w:space="0" w:color="auto"/>
            <w:left w:val="none" w:sz="0" w:space="0" w:color="auto"/>
            <w:bottom w:val="none" w:sz="0" w:space="0" w:color="auto"/>
            <w:right w:val="none" w:sz="0" w:space="0" w:color="auto"/>
          </w:divBdr>
        </w:div>
        <w:div w:id="133759165">
          <w:marLeft w:val="480"/>
          <w:marRight w:val="0"/>
          <w:marTop w:val="0"/>
          <w:marBottom w:val="0"/>
          <w:divBdr>
            <w:top w:val="none" w:sz="0" w:space="0" w:color="auto"/>
            <w:left w:val="none" w:sz="0" w:space="0" w:color="auto"/>
            <w:bottom w:val="none" w:sz="0" w:space="0" w:color="auto"/>
            <w:right w:val="none" w:sz="0" w:space="0" w:color="auto"/>
          </w:divBdr>
        </w:div>
        <w:div w:id="1605503114">
          <w:marLeft w:val="480"/>
          <w:marRight w:val="0"/>
          <w:marTop w:val="0"/>
          <w:marBottom w:val="0"/>
          <w:divBdr>
            <w:top w:val="none" w:sz="0" w:space="0" w:color="auto"/>
            <w:left w:val="none" w:sz="0" w:space="0" w:color="auto"/>
            <w:bottom w:val="none" w:sz="0" w:space="0" w:color="auto"/>
            <w:right w:val="none" w:sz="0" w:space="0" w:color="auto"/>
          </w:divBdr>
        </w:div>
        <w:div w:id="231546035">
          <w:marLeft w:val="480"/>
          <w:marRight w:val="0"/>
          <w:marTop w:val="0"/>
          <w:marBottom w:val="0"/>
          <w:divBdr>
            <w:top w:val="none" w:sz="0" w:space="0" w:color="auto"/>
            <w:left w:val="none" w:sz="0" w:space="0" w:color="auto"/>
            <w:bottom w:val="none" w:sz="0" w:space="0" w:color="auto"/>
            <w:right w:val="none" w:sz="0" w:space="0" w:color="auto"/>
          </w:divBdr>
        </w:div>
        <w:div w:id="405734293">
          <w:marLeft w:val="480"/>
          <w:marRight w:val="0"/>
          <w:marTop w:val="0"/>
          <w:marBottom w:val="0"/>
          <w:divBdr>
            <w:top w:val="none" w:sz="0" w:space="0" w:color="auto"/>
            <w:left w:val="none" w:sz="0" w:space="0" w:color="auto"/>
            <w:bottom w:val="none" w:sz="0" w:space="0" w:color="auto"/>
            <w:right w:val="none" w:sz="0" w:space="0" w:color="auto"/>
          </w:divBdr>
        </w:div>
        <w:div w:id="2112972349">
          <w:marLeft w:val="480"/>
          <w:marRight w:val="0"/>
          <w:marTop w:val="0"/>
          <w:marBottom w:val="0"/>
          <w:divBdr>
            <w:top w:val="none" w:sz="0" w:space="0" w:color="auto"/>
            <w:left w:val="none" w:sz="0" w:space="0" w:color="auto"/>
            <w:bottom w:val="none" w:sz="0" w:space="0" w:color="auto"/>
            <w:right w:val="none" w:sz="0" w:space="0" w:color="auto"/>
          </w:divBdr>
        </w:div>
        <w:div w:id="1391225299">
          <w:marLeft w:val="480"/>
          <w:marRight w:val="0"/>
          <w:marTop w:val="0"/>
          <w:marBottom w:val="0"/>
          <w:divBdr>
            <w:top w:val="none" w:sz="0" w:space="0" w:color="auto"/>
            <w:left w:val="none" w:sz="0" w:space="0" w:color="auto"/>
            <w:bottom w:val="none" w:sz="0" w:space="0" w:color="auto"/>
            <w:right w:val="none" w:sz="0" w:space="0" w:color="auto"/>
          </w:divBdr>
        </w:div>
        <w:div w:id="1879203636">
          <w:marLeft w:val="480"/>
          <w:marRight w:val="0"/>
          <w:marTop w:val="0"/>
          <w:marBottom w:val="0"/>
          <w:divBdr>
            <w:top w:val="none" w:sz="0" w:space="0" w:color="auto"/>
            <w:left w:val="none" w:sz="0" w:space="0" w:color="auto"/>
            <w:bottom w:val="none" w:sz="0" w:space="0" w:color="auto"/>
            <w:right w:val="none" w:sz="0" w:space="0" w:color="auto"/>
          </w:divBdr>
        </w:div>
        <w:div w:id="1754234442">
          <w:marLeft w:val="480"/>
          <w:marRight w:val="0"/>
          <w:marTop w:val="0"/>
          <w:marBottom w:val="0"/>
          <w:divBdr>
            <w:top w:val="none" w:sz="0" w:space="0" w:color="auto"/>
            <w:left w:val="none" w:sz="0" w:space="0" w:color="auto"/>
            <w:bottom w:val="none" w:sz="0" w:space="0" w:color="auto"/>
            <w:right w:val="none" w:sz="0" w:space="0" w:color="auto"/>
          </w:divBdr>
        </w:div>
        <w:div w:id="8065027">
          <w:marLeft w:val="480"/>
          <w:marRight w:val="0"/>
          <w:marTop w:val="0"/>
          <w:marBottom w:val="0"/>
          <w:divBdr>
            <w:top w:val="none" w:sz="0" w:space="0" w:color="auto"/>
            <w:left w:val="none" w:sz="0" w:space="0" w:color="auto"/>
            <w:bottom w:val="none" w:sz="0" w:space="0" w:color="auto"/>
            <w:right w:val="none" w:sz="0" w:space="0" w:color="auto"/>
          </w:divBdr>
        </w:div>
        <w:div w:id="1645624063">
          <w:marLeft w:val="480"/>
          <w:marRight w:val="0"/>
          <w:marTop w:val="0"/>
          <w:marBottom w:val="0"/>
          <w:divBdr>
            <w:top w:val="none" w:sz="0" w:space="0" w:color="auto"/>
            <w:left w:val="none" w:sz="0" w:space="0" w:color="auto"/>
            <w:bottom w:val="none" w:sz="0" w:space="0" w:color="auto"/>
            <w:right w:val="none" w:sz="0" w:space="0" w:color="auto"/>
          </w:divBdr>
        </w:div>
        <w:div w:id="1781949749">
          <w:marLeft w:val="480"/>
          <w:marRight w:val="0"/>
          <w:marTop w:val="0"/>
          <w:marBottom w:val="0"/>
          <w:divBdr>
            <w:top w:val="none" w:sz="0" w:space="0" w:color="auto"/>
            <w:left w:val="none" w:sz="0" w:space="0" w:color="auto"/>
            <w:bottom w:val="none" w:sz="0" w:space="0" w:color="auto"/>
            <w:right w:val="none" w:sz="0" w:space="0" w:color="auto"/>
          </w:divBdr>
        </w:div>
        <w:div w:id="1441530261">
          <w:marLeft w:val="480"/>
          <w:marRight w:val="0"/>
          <w:marTop w:val="0"/>
          <w:marBottom w:val="0"/>
          <w:divBdr>
            <w:top w:val="none" w:sz="0" w:space="0" w:color="auto"/>
            <w:left w:val="none" w:sz="0" w:space="0" w:color="auto"/>
            <w:bottom w:val="none" w:sz="0" w:space="0" w:color="auto"/>
            <w:right w:val="none" w:sz="0" w:space="0" w:color="auto"/>
          </w:divBdr>
        </w:div>
        <w:div w:id="1261908863">
          <w:marLeft w:val="480"/>
          <w:marRight w:val="0"/>
          <w:marTop w:val="0"/>
          <w:marBottom w:val="0"/>
          <w:divBdr>
            <w:top w:val="none" w:sz="0" w:space="0" w:color="auto"/>
            <w:left w:val="none" w:sz="0" w:space="0" w:color="auto"/>
            <w:bottom w:val="none" w:sz="0" w:space="0" w:color="auto"/>
            <w:right w:val="none" w:sz="0" w:space="0" w:color="auto"/>
          </w:divBdr>
        </w:div>
        <w:div w:id="593901438">
          <w:marLeft w:val="480"/>
          <w:marRight w:val="0"/>
          <w:marTop w:val="0"/>
          <w:marBottom w:val="0"/>
          <w:divBdr>
            <w:top w:val="none" w:sz="0" w:space="0" w:color="auto"/>
            <w:left w:val="none" w:sz="0" w:space="0" w:color="auto"/>
            <w:bottom w:val="none" w:sz="0" w:space="0" w:color="auto"/>
            <w:right w:val="none" w:sz="0" w:space="0" w:color="auto"/>
          </w:divBdr>
        </w:div>
        <w:div w:id="1923757305">
          <w:marLeft w:val="480"/>
          <w:marRight w:val="0"/>
          <w:marTop w:val="0"/>
          <w:marBottom w:val="0"/>
          <w:divBdr>
            <w:top w:val="none" w:sz="0" w:space="0" w:color="auto"/>
            <w:left w:val="none" w:sz="0" w:space="0" w:color="auto"/>
            <w:bottom w:val="none" w:sz="0" w:space="0" w:color="auto"/>
            <w:right w:val="none" w:sz="0" w:space="0" w:color="auto"/>
          </w:divBdr>
        </w:div>
        <w:div w:id="1151016839">
          <w:marLeft w:val="480"/>
          <w:marRight w:val="0"/>
          <w:marTop w:val="0"/>
          <w:marBottom w:val="0"/>
          <w:divBdr>
            <w:top w:val="none" w:sz="0" w:space="0" w:color="auto"/>
            <w:left w:val="none" w:sz="0" w:space="0" w:color="auto"/>
            <w:bottom w:val="none" w:sz="0" w:space="0" w:color="auto"/>
            <w:right w:val="none" w:sz="0" w:space="0" w:color="auto"/>
          </w:divBdr>
        </w:div>
        <w:div w:id="336346201">
          <w:marLeft w:val="480"/>
          <w:marRight w:val="0"/>
          <w:marTop w:val="0"/>
          <w:marBottom w:val="0"/>
          <w:divBdr>
            <w:top w:val="none" w:sz="0" w:space="0" w:color="auto"/>
            <w:left w:val="none" w:sz="0" w:space="0" w:color="auto"/>
            <w:bottom w:val="none" w:sz="0" w:space="0" w:color="auto"/>
            <w:right w:val="none" w:sz="0" w:space="0" w:color="auto"/>
          </w:divBdr>
        </w:div>
        <w:div w:id="763917204">
          <w:marLeft w:val="480"/>
          <w:marRight w:val="0"/>
          <w:marTop w:val="0"/>
          <w:marBottom w:val="0"/>
          <w:divBdr>
            <w:top w:val="none" w:sz="0" w:space="0" w:color="auto"/>
            <w:left w:val="none" w:sz="0" w:space="0" w:color="auto"/>
            <w:bottom w:val="none" w:sz="0" w:space="0" w:color="auto"/>
            <w:right w:val="none" w:sz="0" w:space="0" w:color="auto"/>
          </w:divBdr>
        </w:div>
        <w:div w:id="810175786">
          <w:marLeft w:val="480"/>
          <w:marRight w:val="0"/>
          <w:marTop w:val="0"/>
          <w:marBottom w:val="0"/>
          <w:divBdr>
            <w:top w:val="none" w:sz="0" w:space="0" w:color="auto"/>
            <w:left w:val="none" w:sz="0" w:space="0" w:color="auto"/>
            <w:bottom w:val="none" w:sz="0" w:space="0" w:color="auto"/>
            <w:right w:val="none" w:sz="0" w:space="0" w:color="auto"/>
          </w:divBdr>
        </w:div>
      </w:divsChild>
    </w:div>
    <w:div w:id="1468204416">
      <w:bodyDiv w:val="1"/>
      <w:marLeft w:val="0"/>
      <w:marRight w:val="0"/>
      <w:marTop w:val="0"/>
      <w:marBottom w:val="0"/>
      <w:divBdr>
        <w:top w:val="none" w:sz="0" w:space="0" w:color="auto"/>
        <w:left w:val="none" w:sz="0" w:space="0" w:color="auto"/>
        <w:bottom w:val="none" w:sz="0" w:space="0" w:color="auto"/>
        <w:right w:val="none" w:sz="0" w:space="0" w:color="auto"/>
      </w:divBdr>
    </w:div>
    <w:div w:id="1577281969">
      <w:bodyDiv w:val="1"/>
      <w:marLeft w:val="0"/>
      <w:marRight w:val="0"/>
      <w:marTop w:val="0"/>
      <w:marBottom w:val="0"/>
      <w:divBdr>
        <w:top w:val="none" w:sz="0" w:space="0" w:color="auto"/>
        <w:left w:val="none" w:sz="0" w:space="0" w:color="auto"/>
        <w:bottom w:val="none" w:sz="0" w:space="0" w:color="auto"/>
        <w:right w:val="none" w:sz="0" w:space="0" w:color="auto"/>
      </w:divBdr>
    </w:div>
    <w:div w:id="1764298995">
      <w:bodyDiv w:val="1"/>
      <w:marLeft w:val="0"/>
      <w:marRight w:val="0"/>
      <w:marTop w:val="0"/>
      <w:marBottom w:val="0"/>
      <w:divBdr>
        <w:top w:val="none" w:sz="0" w:space="0" w:color="auto"/>
        <w:left w:val="none" w:sz="0" w:space="0" w:color="auto"/>
        <w:bottom w:val="none" w:sz="0" w:space="0" w:color="auto"/>
        <w:right w:val="none" w:sz="0" w:space="0" w:color="auto"/>
      </w:divBdr>
    </w:div>
    <w:div w:id="1789080631">
      <w:bodyDiv w:val="1"/>
      <w:marLeft w:val="0"/>
      <w:marRight w:val="0"/>
      <w:marTop w:val="0"/>
      <w:marBottom w:val="0"/>
      <w:divBdr>
        <w:top w:val="none" w:sz="0" w:space="0" w:color="auto"/>
        <w:left w:val="none" w:sz="0" w:space="0" w:color="auto"/>
        <w:bottom w:val="none" w:sz="0" w:space="0" w:color="auto"/>
        <w:right w:val="none" w:sz="0" w:space="0" w:color="auto"/>
      </w:divBdr>
      <w:divsChild>
        <w:div w:id="1912504074">
          <w:marLeft w:val="480"/>
          <w:marRight w:val="0"/>
          <w:marTop w:val="0"/>
          <w:marBottom w:val="0"/>
          <w:divBdr>
            <w:top w:val="none" w:sz="0" w:space="0" w:color="auto"/>
            <w:left w:val="none" w:sz="0" w:space="0" w:color="auto"/>
            <w:bottom w:val="none" w:sz="0" w:space="0" w:color="auto"/>
            <w:right w:val="none" w:sz="0" w:space="0" w:color="auto"/>
          </w:divBdr>
        </w:div>
        <w:div w:id="1120489102">
          <w:marLeft w:val="480"/>
          <w:marRight w:val="0"/>
          <w:marTop w:val="0"/>
          <w:marBottom w:val="0"/>
          <w:divBdr>
            <w:top w:val="none" w:sz="0" w:space="0" w:color="auto"/>
            <w:left w:val="none" w:sz="0" w:space="0" w:color="auto"/>
            <w:bottom w:val="none" w:sz="0" w:space="0" w:color="auto"/>
            <w:right w:val="none" w:sz="0" w:space="0" w:color="auto"/>
          </w:divBdr>
        </w:div>
        <w:div w:id="803275492">
          <w:marLeft w:val="480"/>
          <w:marRight w:val="0"/>
          <w:marTop w:val="0"/>
          <w:marBottom w:val="0"/>
          <w:divBdr>
            <w:top w:val="none" w:sz="0" w:space="0" w:color="auto"/>
            <w:left w:val="none" w:sz="0" w:space="0" w:color="auto"/>
            <w:bottom w:val="none" w:sz="0" w:space="0" w:color="auto"/>
            <w:right w:val="none" w:sz="0" w:space="0" w:color="auto"/>
          </w:divBdr>
        </w:div>
        <w:div w:id="1894463233">
          <w:marLeft w:val="480"/>
          <w:marRight w:val="0"/>
          <w:marTop w:val="0"/>
          <w:marBottom w:val="0"/>
          <w:divBdr>
            <w:top w:val="none" w:sz="0" w:space="0" w:color="auto"/>
            <w:left w:val="none" w:sz="0" w:space="0" w:color="auto"/>
            <w:bottom w:val="none" w:sz="0" w:space="0" w:color="auto"/>
            <w:right w:val="none" w:sz="0" w:space="0" w:color="auto"/>
          </w:divBdr>
        </w:div>
        <w:div w:id="1132096199">
          <w:marLeft w:val="480"/>
          <w:marRight w:val="0"/>
          <w:marTop w:val="0"/>
          <w:marBottom w:val="0"/>
          <w:divBdr>
            <w:top w:val="none" w:sz="0" w:space="0" w:color="auto"/>
            <w:left w:val="none" w:sz="0" w:space="0" w:color="auto"/>
            <w:bottom w:val="none" w:sz="0" w:space="0" w:color="auto"/>
            <w:right w:val="none" w:sz="0" w:space="0" w:color="auto"/>
          </w:divBdr>
        </w:div>
        <w:div w:id="97334666">
          <w:marLeft w:val="480"/>
          <w:marRight w:val="0"/>
          <w:marTop w:val="0"/>
          <w:marBottom w:val="0"/>
          <w:divBdr>
            <w:top w:val="none" w:sz="0" w:space="0" w:color="auto"/>
            <w:left w:val="none" w:sz="0" w:space="0" w:color="auto"/>
            <w:bottom w:val="none" w:sz="0" w:space="0" w:color="auto"/>
            <w:right w:val="none" w:sz="0" w:space="0" w:color="auto"/>
          </w:divBdr>
        </w:div>
        <w:div w:id="2061174328">
          <w:marLeft w:val="480"/>
          <w:marRight w:val="0"/>
          <w:marTop w:val="0"/>
          <w:marBottom w:val="0"/>
          <w:divBdr>
            <w:top w:val="none" w:sz="0" w:space="0" w:color="auto"/>
            <w:left w:val="none" w:sz="0" w:space="0" w:color="auto"/>
            <w:bottom w:val="none" w:sz="0" w:space="0" w:color="auto"/>
            <w:right w:val="none" w:sz="0" w:space="0" w:color="auto"/>
          </w:divBdr>
        </w:div>
        <w:div w:id="646859888">
          <w:marLeft w:val="480"/>
          <w:marRight w:val="0"/>
          <w:marTop w:val="0"/>
          <w:marBottom w:val="0"/>
          <w:divBdr>
            <w:top w:val="none" w:sz="0" w:space="0" w:color="auto"/>
            <w:left w:val="none" w:sz="0" w:space="0" w:color="auto"/>
            <w:bottom w:val="none" w:sz="0" w:space="0" w:color="auto"/>
            <w:right w:val="none" w:sz="0" w:space="0" w:color="auto"/>
          </w:divBdr>
        </w:div>
        <w:div w:id="2033535270">
          <w:marLeft w:val="480"/>
          <w:marRight w:val="0"/>
          <w:marTop w:val="0"/>
          <w:marBottom w:val="0"/>
          <w:divBdr>
            <w:top w:val="none" w:sz="0" w:space="0" w:color="auto"/>
            <w:left w:val="none" w:sz="0" w:space="0" w:color="auto"/>
            <w:bottom w:val="none" w:sz="0" w:space="0" w:color="auto"/>
            <w:right w:val="none" w:sz="0" w:space="0" w:color="auto"/>
          </w:divBdr>
        </w:div>
        <w:div w:id="1530724475">
          <w:marLeft w:val="480"/>
          <w:marRight w:val="0"/>
          <w:marTop w:val="0"/>
          <w:marBottom w:val="0"/>
          <w:divBdr>
            <w:top w:val="none" w:sz="0" w:space="0" w:color="auto"/>
            <w:left w:val="none" w:sz="0" w:space="0" w:color="auto"/>
            <w:bottom w:val="none" w:sz="0" w:space="0" w:color="auto"/>
            <w:right w:val="none" w:sz="0" w:space="0" w:color="auto"/>
          </w:divBdr>
        </w:div>
        <w:div w:id="1673952208">
          <w:marLeft w:val="480"/>
          <w:marRight w:val="0"/>
          <w:marTop w:val="0"/>
          <w:marBottom w:val="0"/>
          <w:divBdr>
            <w:top w:val="none" w:sz="0" w:space="0" w:color="auto"/>
            <w:left w:val="none" w:sz="0" w:space="0" w:color="auto"/>
            <w:bottom w:val="none" w:sz="0" w:space="0" w:color="auto"/>
            <w:right w:val="none" w:sz="0" w:space="0" w:color="auto"/>
          </w:divBdr>
        </w:div>
        <w:div w:id="21053044">
          <w:marLeft w:val="480"/>
          <w:marRight w:val="0"/>
          <w:marTop w:val="0"/>
          <w:marBottom w:val="0"/>
          <w:divBdr>
            <w:top w:val="none" w:sz="0" w:space="0" w:color="auto"/>
            <w:left w:val="none" w:sz="0" w:space="0" w:color="auto"/>
            <w:bottom w:val="none" w:sz="0" w:space="0" w:color="auto"/>
            <w:right w:val="none" w:sz="0" w:space="0" w:color="auto"/>
          </w:divBdr>
        </w:div>
        <w:div w:id="1960531056">
          <w:marLeft w:val="480"/>
          <w:marRight w:val="0"/>
          <w:marTop w:val="0"/>
          <w:marBottom w:val="0"/>
          <w:divBdr>
            <w:top w:val="none" w:sz="0" w:space="0" w:color="auto"/>
            <w:left w:val="none" w:sz="0" w:space="0" w:color="auto"/>
            <w:bottom w:val="none" w:sz="0" w:space="0" w:color="auto"/>
            <w:right w:val="none" w:sz="0" w:space="0" w:color="auto"/>
          </w:divBdr>
        </w:div>
        <w:div w:id="789585">
          <w:marLeft w:val="480"/>
          <w:marRight w:val="0"/>
          <w:marTop w:val="0"/>
          <w:marBottom w:val="0"/>
          <w:divBdr>
            <w:top w:val="none" w:sz="0" w:space="0" w:color="auto"/>
            <w:left w:val="none" w:sz="0" w:space="0" w:color="auto"/>
            <w:bottom w:val="none" w:sz="0" w:space="0" w:color="auto"/>
            <w:right w:val="none" w:sz="0" w:space="0" w:color="auto"/>
          </w:divBdr>
        </w:div>
        <w:div w:id="176233372">
          <w:marLeft w:val="480"/>
          <w:marRight w:val="0"/>
          <w:marTop w:val="0"/>
          <w:marBottom w:val="0"/>
          <w:divBdr>
            <w:top w:val="none" w:sz="0" w:space="0" w:color="auto"/>
            <w:left w:val="none" w:sz="0" w:space="0" w:color="auto"/>
            <w:bottom w:val="none" w:sz="0" w:space="0" w:color="auto"/>
            <w:right w:val="none" w:sz="0" w:space="0" w:color="auto"/>
          </w:divBdr>
        </w:div>
        <w:div w:id="1301768930">
          <w:marLeft w:val="480"/>
          <w:marRight w:val="0"/>
          <w:marTop w:val="0"/>
          <w:marBottom w:val="0"/>
          <w:divBdr>
            <w:top w:val="none" w:sz="0" w:space="0" w:color="auto"/>
            <w:left w:val="none" w:sz="0" w:space="0" w:color="auto"/>
            <w:bottom w:val="none" w:sz="0" w:space="0" w:color="auto"/>
            <w:right w:val="none" w:sz="0" w:space="0" w:color="auto"/>
          </w:divBdr>
        </w:div>
        <w:div w:id="174465747">
          <w:marLeft w:val="480"/>
          <w:marRight w:val="0"/>
          <w:marTop w:val="0"/>
          <w:marBottom w:val="0"/>
          <w:divBdr>
            <w:top w:val="none" w:sz="0" w:space="0" w:color="auto"/>
            <w:left w:val="none" w:sz="0" w:space="0" w:color="auto"/>
            <w:bottom w:val="none" w:sz="0" w:space="0" w:color="auto"/>
            <w:right w:val="none" w:sz="0" w:space="0" w:color="auto"/>
          </w:divBdr>
        </w:div>
        <w:div w:id="16154534">
          <w:marLeft w:val="480"/>
          <w:marRight w:val="0"/>
          <w:marTop w:val="0"/>
          <w:marBottom w:val="0"/>
          <w:divBdr>
            <w:top w:val="none" w:sz="0" w:space="0" w:color="auto"/>
            <w:left w:val="none" w:sz="0" w:space="0" w:color="auto"/>
            <w:bottom w:val="none" w:sz="0" w:space="0" w:color="auto"/>
            <w:right w:val="none" w:sz="0" w:space="0" w:color="auto"/>
          </w:divBdr>
        </w:div>
        <w:div w:id="823354757">
          <w:marLeft w:val="480"/>
          <w:marRight w:val="0"/>
          <w:marTop w:val="0"/>
          <w:marBottom w:val="0"/>
          <w:divBdr>
            <w:top w:val="none" w:sz="0" w:space="0" w:color="auto"/>
            <w:left w:val="none" w:sz="0" w:space="0" w:color="auto"/>
            <w:bottom w:val="none" w:sz="0" w:space="0" w:color="auto"/>
            <w:right w:val="none" w:sz="0" w:space="0" w:color="auto"/>
          </w:divBdr>
        </w:div>
        <w:div w:id="1409227747">
          <w:marLeft w:val="480"/>
          <w:marRight w:val="0"/>
          <w:marTop w:val="0"/>
          <w:marBottom w:val="0"/>
          <w:divBdr>
            <w:top w:val="none" w:sz="0" w:space="0" w:color="auto"/>
            <w:left w:val="none" w:sz="0" w:space="0" w:color="auto"/>
            <w:bottom w:val="none" w:sz="0" w:space="0" w:color="auto"/>
            <w:right w:val="none" w:sz="0" w:space="0" w:color="auto"/>
          </w:divBdr>
        </w:div>
      </w:divsChild>
    </w:div>
    <w:div w:id="1843348678">
      <w:bodyDiv w:val="1"/>
      <w:marLeft w:val="0"/>
      <w:marRight w:val="0"/>
      <w:marTop w:val="0"/>
      <w:marBottom w:val="0"/>
      <w:divBdr>
        <w:top w:val="none" w:sz="0" w:space="0" w:color="auto"/>
        <w:left w:val="none" w:sz="0" w:space="0" w:color="auto"/>
        <w:bottom w:val="none" w:sz="0" w:space="0" w:color="auto"/>
        <w:right w:val="none" w:sz="0" w:space="0" w:color="auto"/>
      </w:divBdr>
      <w:divsChild>
        <w:div w:id="1301301275">
          <w:marLeft w:val="480"/>
          <w:marRight w:val="0"/>
          <w:marTop w:val="0"/>
          <w:marBottom w:val="0"/>
          <w:divBdr>
            <w:top w:val="none" w:sz="0" w:space="0" w:color="auto"/>
            <w:left w:val="none" w:sz="0" w:space="0" w:color="auto"/>
            <w:bottom w:val="none" w:sz="0" w:space="0" w:color="auto"/>
            <w:right w:val="none" w:sz="0" w:space="0" w:color="auto"/>
          </w:divBdr>
        </w:div>
        <w:div w:id="1175918092">
          <w:marLeft w:val="480"/>
          <w:marRight w:val="0"/>
          <w:marTop w:val="0"/>
          <w:marBottom w:val="0"/>
          <w:divBdr>
            <w:top w:val="none" w:sz="0" w:space="0" w:color="auto"/>
            <w:left w:val="none" w:sz="0" w:space="0" w:color="auto"/>
            <w:bottom w:val="none" w:sz="0" w:space="0" w:color="auto"/>
            <w:right w:val="none" w:sz="0" w:space="0" w:color="auto"/>
          </w:divBdr>
        </w:div>
        <w:div w:id="1394888274">
          <w:marLeft w:val="480"/>
          <w:marRight w:val="0"/>
          <w:marTop w:val="0"/>
          <w:marBottom w:val="0"/>
          <w:divBdr>
            <w:top w:val="none" w:sz="0" w:space="0" w:color="auto"/>
            <w:left w:val="none" w:sz="0" w:space="0" w:color="auto"/>
            <w:bottom w:val="none" w:sz="0" w:space="0" w:color="auto"/>
            <w:right w:val="none" w:sz="0" w:space="0" w:color="auto"/>
          </w:divBdr>
        </w:div>
        <w:div w:id="1199314988">
          <w:marLeft w:val="480"/>
          <w:marRight w:val="0"/>
          <w:marTop w:val="0"/>
          <w:marBottom w:val="0"/>
          <w:divBdr>
            <w:top w:val="none" w:sz="0" w:space="0" w:color="auto"/>
            <w:left w:val="none" w:sz="0" w:space="0" w:color="auto"/>
            <w:bottom w:val="none" w:sz="0" w:space="0" w:color="auto"/>
            <w:right w:val="none" w:sz="0" w:space="0" w:color="auto"/>
          </w:divBdr>
        </w:div>
        <w:div w:id="1800802984">
          <w:marLeft w:val="480"/>
          <w:marRight w:val="0"/>
          <w:marTop w:val="0"/>
          <w:marBottom w:val="0"/>
          <w:divBdr>
            <w:top w:val="none" w:sz="0" w:space="0" w:color="auto"/>
            <w:left w:val="none" w:sz="0" w:space="0" w:color="auto"/>
            <w:bottom w:val="none" w:sz="0" w:space="0" w:color="auto"/>
            <w:right w:val="none" w:sz="0" w:space="0" w:color="auto"/>
          </w:divBdr>
        </w:div>
        <w:div w:id="1255017369">
          <w:marLeft w:val="480"/>
          <w:marRight w:val="0"/>
          <w:marTop w:val="0"/>
          <w:marBottom w:val="0"/>
          <w:divBdr>
            <w:top w:val="none" w:sz="0" w:space="0" w:color="auto"/>
            <w:left w:val="none" w:sz="0" w:space="0" w:color="auto"/>
            <w:bottom w:val="none" w:sz="0" w:space="0" w:color="auto"/>
            <w:right w:val="none" w:sz="0" w:space="0" w:color="auto"/>
          </w:divBdr>
        </w:div>
        <w:div w:id="125204717">
          <w:marLeft w:val="480"/>
          <w:marRight w:val="0"/>
          <w:marTop w:val="0"/>
          <w:marBottom w:val="0"/>
          <w:divBdr>
            <w:top w:val="none" w:sz="0" w:space="0" w:color="auto"/>
            <w:left w:val="none" w:sz="0" w:space="0" w:color="auto"/>
            <w:bottom w:val="none" w:sz="0" w:space="0" w:color="auto"/>
            <w:right w:val="none" w:sz="0" w:space="0" w:color="auto"/>
          </w:divBdr>
        </w:div>
        <w:div w:id="1367028551">
          <w:marLeft w:val="480"/>
          <w:marRight w:val="0"/>
          <w:marTop w:val="0"/>
          <w:marBottom w:val="0"/>
          <w:divBdr>
            <w:top w:val="none" w:sz="0" w:space="0" w:color="auto"/>
            <w:left w:val="none" w:sz="0" w:space="0" w:color="auto"/>
            <w:bottom w:val="none" w:sz="0" w:space="0" w:color="auto"/>
            <w:right w:val="none" w:sz="0" w:space="0" w:color="auto"/>
          </w:divBdr>
        </w:div>
        <w:div w:id="820930915">
          <w:marLeft w:val="480"/>
          <w:marRight w:val="0"/>
          <w:marTop w:val="0"/>
          <w:marBottom w:val="0"/>
          <w:divBdr>
            <w:top w:val="none" w:sz="0" w:space="0" w:color="auto"/>
            <w:left w:val="none" w:sz="0" w:space="0" w:color="auto"/>
            <w:bottom w:val="none" w:sz="0" w:space="0" w:color="auto"/>
            <w:right w:val="none" w:sz="0" w:space="0" w:color="auto"/>
          </w:divBdr>
        </w:div>
        <w:div w:id="294021644">
          <w:marLeft w:val="480"/>
          <w:marRight w:val="0"/>
          <w:marTop w:val="0"/>
          <w:marBottom w:val="0"/>
          <w:divBdr>
            <w:top w:val="none" w:sz="0" w:space="0" w:color="auto"/>
            <w:left w:val="none" w:sz="0" w:space="0" w:color="auto"/>
            <w:bottom w:val="none" w:sz="0" w:space="0" w:color="auto"/>
            <w:right w:val="none" w:sz="0" w:space="0" w:color="auto"/>
          </w:divBdr>
        </w:div>
        <w:div w:id="1950776811">
          <w:marLeft w:val="480"/>
          <w:marRight w:val="0"/>
          <w:marTop w:val="0"/>
          <w:marBottom w:val="0"/>
          <w:divBdr>
            <w:top w:val="none" w:sz="0" w:space="0" w:color="auto"/>
            <w:left w:val="none" w:sz="0" w:space="0" w:color="auto"/>
            <w:bottom w:val="none" w:sz="0" w:space="0" w:color="auto"/>
            <w:right w:val="none" w:sz="0" w:space="0" w:color="auto"/>
          </w:divBdr>
        </w:div>
        <w:div w:id="1512186644">
          <w:marLeft w:val="480"/>
          <w:marRight w:val="0"/>
          <w:marTop w:val="0"/>
          <w:marBottom w:val="0"/>
          <w:divBdr>
            <w:top w:val="none" w:sz="0" w:space="0" w:color="auto"/>
            <w:left w:val="none" w:sz="0" w:space="0" w:color="auto"/>
            <w:bottom w:val="none" w:sz="0" w:space="0" w:color="auto"/>
            <w:right w:val="none" w:sz="0" w:space="0" w:color="auto"/>
          </w:divBdr>
        </w:div>
        <w:div w:id="1243955184">
          <w:marLeft w:val="480"/>
          <w:marRight w:val="0"/>
          <w:marTop w:val="0"/>
          <w:marBottom w:val="0"/>
          <w:divBdr>
            <w:top w:val="none" w:sz="0" w:space="0" w:color="auto"/>
            <w:left w:val="none" w:sz="0" w:space="0" w:color="auto"/>
            <w:bottom w:val="none" w:sz="0" w:space="0" w:color="auto"/>
            <w:right w:val="none" w:sz="0" w:space="0" w:color="auto"/>
          </w:divBdr>
        </w:div>
        <w:div w:id="1915889794">
          <w:marLeft w:val="480"/>
          <w:marRight w:val="0"/>
          <w:marTop w:val="0"/>
          <w:marBottom w:val="0"/>
          <w:divBdr>
            <w:top w:val="none" w:sz="0" w:space="0" w:color="auto"/>
            <w:left w:val="none" w:sz="0" w:space="0" w:color="auto"/>
            <w:bottom w:val="none" w:sz="0" w:space="0" w:color="auto"/>
            <w:right w:val="none" w:sz="0" w:space="0" w:color="auto"/>
          </w:divBdr>
        </w:div>
        <w:div w:id="578951757">
          <w:marLeft w:val="480"/>
          <w:marRight w:val="0"/>
          <w:marTop w:val="0"/>
          <w:marBottom w:val="0"/>
          <w:divBdr>
            <w:top w:val="none" w:sz="0" w:space="0" w:color="auto"/>
            <w:left w:val="none" w:sz="0" w:space="0" w:color="auto"/>
            <w:bottom w:val="none" w:sz="0" w:space="0" w:color="auto"/>
            <w:right w:val="none" w:sz="0" w:space="0" w:color="auto"/>
          </w:divBdr>
        </w:div>
        <w:div w:id="205606933">
          <w:marLeft w:val="480"/>
          <w:marRight w:val="0"/>
          <w:marTop w:val="0"/>
          <w:marBottom w:val="0"/>
          <w:divBdr>
            <w:top w:val="none" w:sz="0" w:space="0" w:color="auto"/>
            <w:left w:val="none" w:sz="0" w:space="0" w:color="auto"/>
            <w:bottom w:val="none" w:sz="0" w:space="0" w:color="auto"/>
            <w:right w:val="none" w:sz="0" w:space="0" w:color="auto"/>
          </w:divBdr>
        </w:div>
        <w:div w:id="1320311240">
          <w:marLeft w:val="480"/>
          <w:marRight w:val="0"/>
          <w:marTop w:val="0"/>
          <w:marBottom w:val="0"/>
          <w:divBdr>
            <w:top w:val="none" w:sz="0" w:space="0" w:color="auto"/>
            <w:left w:val="none" w:sz="0" w:space="0" w:color="auto"/>
            <w:bottom w:val="none" w:sz="0" w:space="0" w:color="auto"/>
            <w:right w:val="none" w:sz="0" w:space="0" w:color="auto"/>
          </w:divBdr>
        </w:div>
        <w:div w:id="2056541803">
          <w:marLeft w:val="480"/>
          <w:marRight w:val="0"/>
          <w:marTop w:val="0"/>
          <w:marBottom w:val="0"/>
          <w:divBdr>
            <w:top w:val="none" w:sz="0" w:space="0" w:color="auto"/>
            <w:left w:val="none" w:sz="0" w:space="0" w:color="auto"/>
            <w:bottom w:val="none" w:sz="0" w:space="0" w:color="auto"/>
            <w:right w:val="none" w:sz="0" w:space="0" w:color="auto"/>
          </w:divBdr>
        </w:div>
        <w:div w:id="1644582058">
          <w:marLeft w:val="480"/>
          <w:marRight w:val="0"/>
          <w:marTop w:val="0"/>
          <w:marBottom w:val="0"/>
          <w:divBdr>
            <w:top w:val="none" w:sz="0" w:space="0" w:color="auto"/>
            <w:left w:val="none" w:sz="0" w:space="0" w:color="auto"/>
            <w:bottom w:val="none" w:sz="0" w:space="0" w:color="auto"/>
            <w:right w:val="none" w:sz="0" w:space="0" w:color="auto"/>
          </w:divBdr>
        </w:div>
        <w:div w:id="514656102">
          <w:marLeft w:val="480"/>
          <w:marRight w:val="0"/>
          <w:marTop w:val="0"/>
          <w:marBottom w:val="0"/>
          <w:divBdr>
            <w:top w:val="none" w:sz="0" w:space="0" w:color="auto"/>
            <w:left w:val="none" w:sz="0" w:space="0" w:color="auto"/>
            <w:bottom w:val="none" w:sz="0" w:space="0" w:color="auto"/>
            <w:right w:val="none" w:sz="0" w:space="0" w:color="auto"/>
          </w:divBdr>
        </w:div>
        <w:div w:id="1716388623">
          <w:marLeft w:val="480"/>
          <w:marRight w:val="0"/>
          <w:marTop w:val="0"/>
          <w:marBottom w:val="0"/>
          <w:divBdr>
            <w:top w:val="none" w:sz="0" w:space="0" w:color="auto"/>
            <w:left w:val="none" w:sz="0" w:space="0" w:color="auto"/>
            <w:bottom w:val="none" w:sz="0" w:space="0" w:color="auto"/>
            <w:right w:val="none" w:sz="0" w:space="0" w:color="auto"/>
          </w:divBdr>
        </w:div>
      </w:divsChild>
    </w:div>
    <w:div w:id="1952087168">
      <w:bodyDiv w:val="1"/>
      <w:marLeft w:val="0"/>
      <w:marRight w:val="0"/>
      <w:marTop w:val="0"/>
      <w:marBottom w:val="0"/>
      <w:divBdr>
        <w:top w:val="none" w:sz="0" w:space="0" w:color="auto"/>
        <w:left w:val="none" w:sz="0" w:space="0" w:color="auto"/>
        <w:bottom w:val="none" w:sz="0" w:space="0" w:color="auto"/>
        <w:right w:val="none" w:sz="0" w:space="0" w:color="auto"/>
      </w:divBdr>
      <w:divsChild>
        <w:div w:id="255334241">
          <w:marLeft w:val="480"/>
          <w:marRight w:val="0"/>
          <w:marTop w:val="0"/>
          <w:marBottom w:val="0"/>
          <w:divBdr>
            <w:top w:val="none" w:sz="0" w:space="0" w:color="auto"/>
            <w:left w:val="none" w:sz="0" w:space="0" w:color="auto"/>
            <w:bottom w:val="none" w:sz="0" w:space="0" w:color="auto"/>
            <w:right w:val="none" w:sz="0" w:space="0" w:color="auto"/>
          </w:divBdr>
        </w:div>
        <w:div w:id="1765834209">
          <w:marLeft w:val="480"/>
          <w:marRight w:val="0"/>
          <w:marTop w:val="0"/>
          <w:marBottom w:val="0"/>
          <w:divBdr>
            <w:top w:val="none" w:sz="0" w:space="0" w:color="auto"/>
            <w:left w:val="none" w:sz="0" w:space="0" w:color="auto"/>
            <w:bottom w:val="none" w:sz="0" w:space="0" w:color="auto"/>
            <w:right w:val="none" w:sz="0" w:space="0" w:color="auto"/>
          </w:divBdr>
        </w:div>
        <w:div w:id="1127089606">
          <w:marLeft w:val="480"/>
          <w:marRight w:val="0"/>
          <w:marTop w:val="0"/>
          <w:marBottom w:val="0"/>
          <w:divBdr>
            <w:top w:val="none" w:sz="0" w:space="0" w:color="auto"/>
            <w:left w:val="none" w:sz="0" w:space="0" w:color="auto"/>
            <w:bottom w:val="none" w:sz="0" w:space="0" w:color="auto"/>
            <w:right w:val="none" w:sz="0" w:space="0" w:color="auto"/>
          </w:divBdr>
        </w:div>
        <w:div w:id="347565642">
          <w:marLeft w:val="480"/>
          <w:marRight w:val="0"/>
          <w:marTop w:val="0"/>
          <w:marBottom w:val="0"/>
          <w:divBdr>
            <w:top w:val="none" w:sz="0" w:space="0" w:color="auto"/>
            <w:left w:val="none" w:sz="0" w:space="0" w:color="auto"/>
            <w:bottom w:val="none" w:sz="0" w:space="0" w:color="auto"/>
            <w:right w:val="none" w:sz="0" w:space="0" w:color="auto"/>
          </w:divBdr>
        </w:div>
        <w:div w:id="738286356">
          <w:marLeft w:val="480"/>
          <w:marRight w:val="0"/>
          <w:marTop w:val="0"/>
          <w:marBottom w:val="0"/>
          <w:divBdr>
            <w:top w:val="none" w:sz="0" w:space="0" w:color="auto"/>
            <w:left w:val="none" w:sz="0" w:space="0" w:color="auto"/>
            <w:bottom w:val="none" w:sz="0" w:space="0" w:color="auto"/>
            <w:right w:val="none" w:sz="0" w:space="0" w:color="auto"/>
          </w:divBdr>
        </w:div>
        <w:div w:id="1121805178">
          <w:marLeft w:val="480"/>
          <w:marRight w:val="0"/>
          <w:marTop w:val="0"/>
          <w:marBottom w:val="0"/>
          <w:divBdr>
            <w:top w:val="none" w:sz="0" w:space="0" w:color="auto"/>
            <w:left w:val="none" w:sz="0" w:space="0" w:color="auto"/>
            <w:bottom w:val="none" w:sz="0" w:space="0" w:color="auto"/>
            <w:right w:val="none" w:sz="0" w:space="0" w:color="auto"/>
          </w:divBdr>
        </w:div>
        <w:div w:id="1556428384">
          <w:marLeft w:val="480"/>
          <w:marRight w:val="0"/>
          <w:marTop w:val="0"/>
          <w:marBottom w:val="0"/>
          <w:divBdr>
            <w:top w:val="none" w:sz="0" w:space="0" w:color="auto"/>
            <w:left w:val="none" w:sz="0" w:space="0" w:color="auto"/>
            <w:bottom w:val="none" w:sz="0" w:space="0" w:color="auto"/>
            <w:right w:val="none" w:sz="0" w:space="0" w:color="auto"/>
          </w:divBdr>
        </w:div>
        <w:div w:id="692458843">
          <w:marLeft w:val="480"/>
          <w:marRight w:val="0"/>
          <w:marTop w:val="0"/>
          <w:marBottom w:val="0"/>
          <w:divBdr>
            <w:top w:val="none" w:sz="0" w:space="0" w:color="auto"/>
            <w:left w:val="none" w:sz="0" w:space="0" w:color="auto"/>
            <w:bottom w:val="none" w:sz="0" w:space="0" w:color="auto"/>
            <w:right w:val="none" w:sz="0" w:space="0" w:color="auto"/>
          </w:divBdr>
        </w:div>
        <w:div w:id="1555510336">
          <w:marLeft w:val="480"/>
          <w:marRight w:val="0"/>
          <w:marTop w:val="0"/>
          <w:marBottom w:val="0"/>
          <w:divBdr>
            <w:top w:val="none" w:sz="0" w:space="0" w:color="auto"/>
            <w:left w:val="none" w:sz="0" w:space="0" w:color="auto"/>
            <w:bottom w:val="none" w:sz="0" w:space="0" w:color="auto"/>
            <w:right w:val="none" w:sz="0" w:space="0" w:color="auto"/>
          </w:divBdr>
        </w:div>
        <w:div w:id="123937312">
          <w:marLeft w:val="480"/>
          <w:marRight w:val="0"/>
          <w:marTop w:val="0"/>
          <w:marBottom w:val="0"/>
          <w:divBdr>
            <w:top w:val="none" w:sz="0" w:space="0" w:color="auto"/>
            <w:left w:val="none" w:sz="0" w:space="0" w:color="auto"/>
            <w:bottom w:val="none" w:sz="0" w:space="0" w:color="auto"/>
            <w:right w:val="none" w:sz="0" w:space="0" w:color="auto"/>
          </w:divBdr>
        </w:div>
        <w:div w:id="681856754">
          <w:marLeft w:val="480"/>
          <w:marRight w:val="0"/>
          <w:marTop w:val="0"/>
          <w:marBottom w:val="0"/>
          <w:divBdr>
            <w:top w:val="none" w:sz="0" w:space="0" w:color="auto"/>
            <w:left w:val="none" w:sz="0" w:space="0" w:color="auto"/>
            <w:bottom w:val="none" w:sz="0" w:space="0" w:color="auto"/>
            <w:right w:val="none" w:sz="0" w:space="0" w:color="auto"/>
          </w:divBdr>
        </w:div>
        <w:div w:id="851917184">
          <w:marLeft w:val="480"/>
          <w:marRight w:val="0"/>
          <w:marTop w:val="0"/>
          <w:marBottom w:val="0"/>
          <w:divBdr>
            <w:top w:val="none" w:sz="0" w:space="0" w:color="auto"/>
            <w:left w:val="none" w:sz="0" w:space="0" w:color="auto"/>
            <w:bottom w:val="none" w:sz="0" w:space="0" w:color="auto"/>
            <w:right w:val="none" w:sz="0" w:space="0" w:color="auto"/>
          </w:divBdr>
        </w:div>
        <w:div w:id="1967733173">
          <w:marLeft w:val="480"/>
          <w:marRight w:val="0"/>
          <w:marTop w:val="0"/>
          <w:marBottom w:val="0"/>
          <w:divBdr>
            <w:top w:val="none" w:sz="0" w:space="0" w:color="auto"/>
            <w:left w:val="none" w:sz="0" w:space="0" w:color="auto"/>
            <w:bottom w:val="none" w:sz="0" w:space="0" w:color="auto"/>
            <w:right w:val="none" w:sz="0" w:space="0" w:color="auto"/>
          </w:divBdr>
        </w:div>
        <w:div w:id="1565531471">
          <w:marLeft w:val="480"/>
          <w:marRight w:val="0"/>
          <w:marTop w:val="0"/>
          <w:marBottom w:val="0"/>
          <w:divBdr>
            <w:top w:val="none" w:sz="0" w:space="0" w:color="auto"/>
            <w:left w:val="none" w:sz="0" w:space="0" w:color="auto"/>
            <w:bottom w:val="none" w:sz="0" w:space="0" w:color="auto"/>
            <w:right w:val="none" w:sz="0" w:space="0" w:color="auto"/>
          </w:divBdr>
        </w:div>
        <w:div w:id="1587304458">
          <w:marLeft w:val="480"/>
          <w:marRight w:val="0"/>
          <w:marTop w:val="0"/>
          <w:marBottom w:val="0"/>
          <w:divBdr>
            <w:top w:val="none" w:sz="0" w:space="0" w:color="auto"/>
            <w:left w:val="none" w:sz="0" w:space="0" w:color="auto"/>
            <w:bottom w:val="none" w:sz="0" w:space="0" w:color="auto"/>
            <w:right w:val="none" w:sz="0" w:space="0" w:color="auto"/>
          </w:divBdr>
        </w:div>
        <w:div w:id="628361272">
          <w:marLeft w:val="480"/>
          <w:marRight w:val="0"/>
          <w:marTop w:val="0"/>
          <w:marBottom w:val="0"/>
          <w:divBdr>
            <w:top w:val="none" w:sz="0" w:space="0" w:color="auto"/>
            <w:left w:val="none" w:sz="0" w:space="0" w:color="auto"/>
            <w:bottom w:val="none" w:sz="0" w:space="0" w:color="auto"/>
            <w:right w:val="none" w:sz="0" w:space="0" w:color="auto"/>
          </w:divBdr>
        </w:div>
        <w:div w:id="1756777116">
          <w:marLeft w:val="480"/>
          <w:marRight w:val="0"/>
          <w:marTop w:val="0"/>
          <w:marBottom w:val="0"/>
          <w:divBdr>
            <w:top w:val="none" w:sz="0" w:space="0" w:color="auto"/>
            <w:left w:val="none" w:sz="0" w:space="0" w:color="auto"/>
            <w:bottom w:val="none" w:sz="0" w:space="0" w:color="auto"/>
            <w:right w:val="none" w:sz="0" w:space="0" w:color="auto"/>
          </w:divBdr>
        </w:div>
        <w:div w:id="1699698810">
          <w:marLeft w:val="480"/>
          <w:marRight w:val="0"/>
          <w:marTop w:val="0"/>
          <w:marBottom w:val="0"/>
          <w:divBdr>
            <w:top w:val="none" w:sz="0" w:space="0" w:color="auto"/>
            <w:left w:val="none" w:sz="0" w:space="0" w:color="auto"/>
            <w:bottom w:val="none" w:sz="0" w:space="0" w:color="auto"/>
            <w:right w:val="none" w:sz="0" w:space="0" w:color="auto"/>
          </w:divBdr>
        </w:div>
        <w:div w:id="1412459561">
          <w:marLeft w:val="480"/>
          <w:marRight w:val="0"/>
          <w:marTop w:val="0"/>
          <w:marBottom w:val="0"/>
          <w:divBdr>
            <w:top w:val="none" w:sz="0" w:space="0" w:color="auto"/>
            <w:left w:val="none" w:sz="0" w:space="0" w:color="auto"/>
            <w:bottom w:val="none" w:sz="0" w:space="0" w:color="auto"/>
            <w:right w:val="none" w:sz="0" w:space="0" w:color="auto"/>
          </w:divBdr>
        </w:div>
        <w:div w:id="397435154">
          <w:marLeft w:val="480"/>
          <w:marRight w:val="0"/>
          <w:marTop w:val="0"/>
          <w:marBottom w:val="0"/>
          <w:divBdr>
            <w:top w:val="none" w:sz="0" w:space="0" w:color="auto"/>
            <w:left w:val="none" w:sz="0" w:space="0" w:color="auto"/>
            <w:bottom w:val="none" w:sz="0" w:space="0" w:color="auto"/>
            <w:right w:val="none" w:sz="0" w:space="0" w:color="auto"/>
          </w:divBdr>
        </w:div>
        <w:div w:id="239365431">
          <w:marLeft w:val="480"/>
          <w:marRight w:val="0"/>
          <w:marTop w:val="0"/>
          <w:marBottom w:val="0"/>
          <w:divBdr>
            <w:top w:val="none" w:sz="0" w:space="0" w:color="auto"/>
            <w:left w:val="none" w:sz="0" w:space="0" w:color="auto"/>
            <w:bottom w:val="none" w:sz="0" w:space="0" w:color="auto"/>
            <w:right w:val="none" w:sz="0" w:space="0" w:color="auto"/>
          </w:divBdr>
        </w:div>
      </w:divsChild>
    </w:div>
    <w:div w:id="1987541322">
      <w:bodyDiv w:val="1"/>
      <w:marLeft w:val="0"/>
      <w:marRight w:val="0"/>
      <w:marTop w:val="0"/>
      <w:marBottom w:val="0"/>
      <w:divBdr>
        <w:top w:val="none" w:sz="0" w:space="0" w:color="auto"/>
        <w:left w:val="none" w:sz="0" w:space="0" w:color="auto"/>
        <w:bottom w:val="none" w:sz="0" w:space="0" w:color="auto"/>
        <w:right w:val="none" w:sz="0" w:space="0" w:color="auto"/>
      </w:divBdr>
      <w:divsChild>
        <w:div w:id="1856186870">
          <w:marLeft w:val="480"/>
          <w:marRight w:val="0"/>
          <w:marTop w:val="0"/>
          <w:marBottom w:val="0"/>
          <w:divBdr>
            <w:top w:val="none" w:sz="0" w:space="0" w:color="auto"/>
            <w:left w:val="none" w:sz="0" w:space="0" w:color="auto"/>
            <w:bottom w:val="none" w:sz="0" w:space="0" w:color="auto"/>
            <w:right w:val="none" w:sz="0" w:space="0" w:color="auto"/>
          </w:divBdr>
        </w:div>
        <w:div w:id="1241209384">
          <w:marLeft w:val="480"/>
          <w:marRight w:val="0"/>
          <w:marTop w:val="0"/>
          <w:marBottom w:val="0"/>
          <w:divBdr>
            <w:top w:val="none" w:sz="0" w:space="0" w:color="auto"/>
            <w:left w:val="none" w:sz="0" w:space="0" w:color="auto"/>
            <w:bottom w:val="none" w:sz="0" w:space="0" w:color="auto"/>
            <w:right w:val="none" w:sz="0" w:space="0" w:color="auto"/>
          </w:divBdr>
        </w:div>
        <w:div w:id="1663317696">
          <w:marLeft w:val="480"/>
          <w:marRight w:val="0"/>
          <w:marTop w:val="0"/>
          <w:marBottom w:val="0"/>
          <w:divBdr>
            <w:top w:val="none" w:sz="0" w:space="0" w:color="auto"/>
            <w:left w:val="none" w:sz="0" w:space="0" w:color="auto"/>
            <w:bottom w:val="none" w:sz="0" w:space="0" w:color="auto"/>
            <w:right w:val="none" w:sz="0" w:space="0" w:color="auto"/>
          </w:divBdr>
        </w:div>
        <w:div w:id="1981038354">
          <w:marLeft w:val="480"/>
          <w:marRight w:val="0"/>
          <w:marTop w:val="0"/>
          <w:marBottom w:val="0"/>
          <w:divBdr>
            <w:top w:val="none" w:sz="0" w:space="0" w:color="auto"/>
            <w:left w:val="none" w:sz="0" w:space="0" w:color="auto"/>
            <w:bottom w:val="none" w:sz="0" w:space="0" w:color="auto"/>
            <w:right w:val="none" w:sz="0" w:space="0" w:color="auto"/>
          </w:divBdr>
        </w:div>
        <w:div w:id="703944451">
          <w:marLeft w:val="480"/>
          <w:marRight w:val="0"/>
          <w:marTop w:val="0"/>
          <w:marBottom w:val="0"/>
          <w:divBdr>
            <w:top w:val="none" w:sz="0" w:space="0" w:color="auto"/>
            <w:left w:val="none" w:sz="0" w:space="0" w:color="auto"/>
            <w:bottom w:val="none" w:sz="0" w:space="0" w:color="auto"/>
            <w:right w:val="none" w:sz="0" w:space="0" w:color="auto"/>
          </w:divBdr>
        </w:div>
        <w:div w:id="635572519">
          <w:marLeft w:val="480"/>
          <w:marRight w:val="0"/>
          <w:marTop w:val="0"/>
          <w:marBottom w:val="0"/>
          <w:divBdr>
            <w:top w:val="none" w:sz="0" w:space="0" w:color="auto"/>
            <w:left w:val="none" w:sz="0" w:space="0" w:color="auto"/>
            <w:bottom w:val="none" w:sz="0" w:space="0" w:color="auto"/>
            <w:right w:val="none" w:sz="0" w:space="0" w:color="auto"/>
          </w:divBdr>
        </w:div>
        <w:div w:id="597368697">
          <w:marLeft w:val="480"/>
          <w:marRight w:val="0"/>
          <w:marTop w:val="0"/>
          <w:marBottom w:val="0"/>
          <w:divBdr>
            <w:top w:val="none" w:sz="0" w:space="0" w:color="auto"/>
            <w:left w:val="none" w:sz="0" w:space="0" w:color="auto"/>
            <w:bottom w:val="none" w:sz="0" w:space="0" w:color="auto"/>
            <w:right w:val="none" w:sz="0" w:space="0" w:color="auto"/>
          </w:divBdr>
        </w:div>
        <w:div w:id="2028485358">
          <w:marLeft w:val="480"/>
          <w:marRight w:val="0"/>
          <w:marTop w:val="0"/>
          <w:marBottom w:val="0"/>
          <w:divBdr>
            <w:top w:val="none" w:sz="0" w:space="0" w:color="auto"/>
            <w:left w:val="none" w:sz="0" w:space="0" w:color="auto"/>
            <w:bottom w:val="none" w:sz="0" w:space="0" w:color="auto"/>
            <w:right w:val="none" w:sz="0" w:space="0" w:color="auto"/>
          </w:divBdr>
        </w:div>
        <w:div w:id="1262950474">
          <w:marLeft w:val="480"/>
          <w:marRight w:val="0"/>
          <w:marTop w:val="0"/>
          <w:marBottom w:val="0"/>
          <w:divBdr>
            <w:top w:val="none" w:sz="0" w:space="0" w:color="auto"/>
            <w:left w:val="none" w:sz="0" w:space="0" w:color="auto"/>
            <w:bottom w:val="none" w:sz="0" w:space="0" w:color="auto"/>
            <w:right w:val="none" w:sz="0" w:space="0" w:color="auto"/>
          </w:divBdr>
        </w:div>
        <w:div w:id="1288396456">
          <w:marLeft w:val="480"/>
          <w:marRight w:val="0"/>
          <w:marTop w:val="0"/>
          <w:marBottom w:val="0"/>
          <w:divBdr>
            <w:top w:val="none" w:sz="0" w:space="0" w:color="auto"/>
            <w:left w:val="none" w:sz="0" w:space="0" w:color="auto"/>
            <w:bottom w:val="none" w:sz="0" w:space="0" w:color="auto"/>
            <w:right w:val="none" w:sz="0" w:space="0" w:color="auto"/>
          </w:divBdr>
        </w:div>
        <w:div w:id="82149192">
          <w:marLeft w:val="480"/>
          <w:marRight w:val="0"/>
          <w:marTop w:val="0"/>
          <w:marBottom w:val="0"/>
          <w:divBdr>
            <w:top w:val="none" w:sz="0" w:space="0" w:color="auto"/>
            <w:left w:val="none" w:sz="0" w:space="0" w:color="auto"/>
            <w:bottom w:val="none" w:sz="0" w:space="0" w:color="auto"/>
            <w:right w:val="none" w:sz="0" w:space="0" w:color="auto"/>
          </w:divBdr>
        </w:div>
        <w:div w:id="719280167">
          <w:marLeft w:val="480"/>
          <w:marRight w:val="0"/>
          <w:marTop w:val="0"/>
          <w:marBottom w:val="0"/>
          <w:divBdr>
            <w:top w:val="none" w:sz="0" w:space="0" w:color="auto"/>
            <w:left w:val="none" w:sz="0" w:space="0" w:color="auto"/>
            <w:bottom w:val="none" w:sz="0" w:space="0" w:color="auto"/>
            <w:right w:val="none" w:sz="0" w:space="0" w:color="auto"/>
          </w:divBdr>
        </w:div>
        <w:div w:id="74017787">
          <w:marLeft w:val="480"/>
          <w:marRight w:val="0"/>
          <w:marTop w:val="0"/>
          <w:marBottom w:val="0"/>
          <w:divBdr>
            <w:top w:val="none" w:sz="0" w:space="0" w:color="auto"/>
            <w:left w:val="none" w:sz="0" w:space="0" w:color="auto"/>
            <w:bottom w:val="none" w:sz="0" w:space="0" w:color="auto"/>
            <w:right w:val="none" w:sz="0" w:space="0" w:color="auto"/>
          </w:divBdr>
        </w:div>
        <w:div w:id="755979313">
          <w:marLeft w:val="480"/>
          <w:marRight w:val="0"/>
          <w:marTop w:val="0"/>
          <w:marBottom w:val="0"/>
          <w:divBdr>
            <w:top w:val="none" w:sz="0" w:space="0" w:color="auto"/>
            <w:left w:val="none" w:sz="0" w:space="0" w:color="auto"/>
            <w:bottom w:val="none" w:sz="0" w:space="0" w:color="auto"/>
            <w:right w:val="none" w:sz="0" w:space="0" w:color="auto"/>
          </w:divBdr>
        </w:div>
        <w:div w:id="2078745264">
          <w:marLeft w:val="480"/>
          <w:marRight w:val="0"/>
          <w:marTop w:val="0"/>
          <w:marBottom w:val="0"/>
          <w:divBdr>
            <w:top w:val="none" w:sz="0" w:space="0" w:color="auto"/>
            <w:left w:val="none" w:sz="0" w:space="0" w:color="auto"/>
            <w:bottom w:val="none" w:sz="0" w:space="0" w:color="auto"/>
            <w:right w:val="none" w:sz="0" w:space="0" w:color="auto"/>
          </w:divBdr>
        </w:div>
        <w:div w:id="1351225076">
          <w:marLeft w:val="480"/>
          <w:marRight w:val="0"/>
          <w:marTop w:val="0"/>
          <w:marBottom w:val="0"/>
          <w:divBdr>
            <w:top w:val="none" w:sz="0" w:space="0" w:color="auto"/>
            <w:left w:val="none" w:sz="0" w:space="0" w:color="auto"/>
            <w:bottom w:val="none" w:sz="0" w:space="0" w:color="auto"/>
            <w:right w:val="none" w:sz="0" w:space="0" w:color="auto"/>
          </w:divBdr>
        </w:div>
        <w:div w:id="685332732">
          <w:marLeft w:val="480"/>
          <w:marRight w:val="0"/>
          <w:marTop w:val="0"/>
          <w:marBottom w:val="0"/>
          <w:divBdr>
            <w:top w:val="none" w:sz="0" w:space="0" w:color="auto"/>
            <w:left w:val="none" w:sz="0" w:space="0" w:color="auto"/>
            <w:bottom w:val="none" w:sz="0" w:space="0" w:color="auto"/>
            <w:right w:val="none" w:sz="0" w:space="0" w:color="auto"/>
          </w:divBdr>
        </w:div>
        <w:div w:id="1281644360">
          <w:marLeft w:val="480"/>
          <w:marRight w:val="0"/>
          <w:marTop w:val="0"/>
          <w:marBottom w:val="0"/>
          <w:divBdr>
            <w:top w:val="none" w:sz="0" w:space="0" w:color="auto"/>
            <w:left w:val="none" w:sz="0" w:space="0" w:color="auto"/>
            <w:bottom w:val="none" w:sz="0" w:space="0" w:color="auto"/>
            <w:right w:val="none" w:sz="0" w:space="0" w:color="auto"/>
          </w:divBdr>
        </w:div>
        <w:div w:id="2005013669">
          <w:marLeft w:val="480"/>
          <w:marRight w:val="0"/>
          <w:marTop w:val="0"/>
          <w:marBottom w:val="0"/>
          <w:divBdr>
            <w:top w:val="none" w:sz="0" w:space="0" w:color="auto"/>
            <w:left w:val="none" w:sz="0" w:space="0" w:color="auto"/>
            <w:bottom w:val="none" w:sz="0" w:space="0" w:color="auto"/>
            <w:right w:val="none" w:sz="0" w:space="0" w:color="auto"/>
          </w:divBdr>
        </w:div>
        <w:div w:id="337925392">
          <w:marLeft w:val="480"/>
          <w:marRight w:val="0"/>
          <w:marTop w:val="0"/>
          <w:marBottom w:val="0"/>
          <w:divBdr>
            <w:top w:val="none" w:sz="0" w:space="0" w:color="auto"/>
            <w:left w:val="none" w:sz="0" w:space="0" w:color="auto"/>
            <w:bottom w:val="none" w:sz="0" w:space="0" w:color="auto"/>
            <w:right w:val="none" w:sz="0" w:space="0" w:color="auto"/>
          </w:divBdr>
        </w:div>
      </w:divsChild>
    </w:div>
    <w:div w:id="1999335055">
      <w:bodyDiv w:val="1"/>
      <w:marLeft w:val="0"/>
      <w:marRight w:val="0"/>
      <w:marTop w:val="0"/>
      <w:marBottom w:val="0"/>
      <w:divBdr>
        <w:top w:val="none" w:sz="0" w:space="0" w:color="auto"/>
        <w:left w:val="none" w:sz="0" w:space="0" w:color="auto"/>
        <w:bottom w:val="none" w:sz="0" w:space="0" w:color="auto"/>
        <w:right w:val="none" w:sz="0" w:space="0" w:color="auto"/>
      </w:divBdr>
      <w:divsChild>
        <w:div w:id="450709252">
          <w:marLeft w:val="480"/>
          <w:marRight w:val="0"/>
          <w:marTop w:val="0"/>
          <w:marBottom w:val="0"/>
          <w:divBdr>
            <w:top w:val="none" w:sz="0" w:space="0" w:color="auto"/>
            <w:left w:val="none" w:sz="0" w:space="0" w:color="auto"/>
            <w:bottom w:val="none" w:sz="0" w:space="0" w:color="auto"/>
            <w:right w:val="none" w:sz="0" w:space="0" w:color="auto"/>
          </w:divBdr>
        </w:div>
        <w:div w:id="83500150">
          <w:marLeft w:val="480"/>
          <w:marRight w:val="0"/>
          <w:marTop w:val="0"/>
          <w:marBottom w:val="0"/>
          <w:divBdr>
            <w:top w:val="none" w:sz="0" w:space="0" w:color="auto"/>
            <w:left w:val="none" w:sz="0" w:space="0" w:color="auto"/>
            <w:bottom w:val="none" w:sz="0" w:space="0" w:color="auto"/>
            <w:right w:val="none" w:sz="0" w:space="0" w:color="auto"/>
          </w:divBdr>
        </w:div>
        <w:div w:id="1480920138">
          <w:marLeft w:val="480"/>
          <w:marRight w:val="0"/>
          <w:marTop w:val="0"/>
          <w:marBottom w:val="0"/>
          <w:divBdr>
            <w:top w:val="none" w:sz="0" w:space="0" w:color="auto"/>
            <w:left w:val="none" w:sz="0" w:space="0" w:color="auto"/>
            <w:bottom w:val="none" w:sz="0" w:space="0" w:color="auto"/>
            <w:right w:val="none" w:sz="0" w:space="0" w:color="auto"/>
          </w:divBdr>
        </w:div>
        <w:div w:id="156464177">
          <w:marLeft w:val="480"/>
          <w:marRight w:val="0"/>
          <w:marTop w:val="0"/>
          <w:marBottom w:val="0"/>
          <w:divBdr>
            <w:top w:val="none" w:sz="0" w:space="0" w:color="auto"/>
            <w:left w:val="none" w:sz="0" w:space="0" w:color="auto"/>
            <w:bottom w:val="none" w:sz="0" w:space="0" w:color="auto"/>
            <w:right w:val="none" w:sz="0" w:space="0" w:color="auto"/>
          </w:divBdr>
        </w:div>
        <w:div w:id="330723287">
          <w:marLeft w:val="480"/>
          <w:marRight w:val="0"/>
          <w:marTop w:val="0"/>
          <w:marBottom w:val="0"/>
          <w:divBdr>
            <w:top w:val="none" w:sz="0" w:space="0" w:color="auto"/>
            <w:left w:val="none" w:sz="0" w:space="0" w:color="auto"/>
            <w:bottom w:val="none" w:sz="0" w:space="0" w:color="auto"/>
            <w:right w:val="none" w:sz="0" w:space="0" w:color="auto"/>
          </w:divBdr>
        </w:div>
        <w:div w:id="980232376">
          <w:marLeft w:val="480"/>
          <w:marRight w:val="0"/>
          <w:marTop w:val="0"/>
          <w:marBottom w:val="0"/>
          <w:divBdr>
            <w:top w:val="none" w:sz="0" w:space="0" w:color="auto"/>
            <w:left w:val="none" w:sz="0" w:space="0" w:color="auto"/>
            <w:bottom w:val="none" w:sz="0" w:space="0" w:color="auto"/>
            <w:right w:val="none" w:sz="0" w:space="0" w:color="auto"/>
          </w:divBdr>
        </w:div>
        <w:div w:id="798576449">
          <w:marLeft w:val="480"/>
          <w:marRight w:val="0"/>
          <w:marTop w:val="0"/>
          <w:marBottom w:val="0"/>
          <w:divBdr>
            <w:top w:val="none" w:sz="0" w:space="0" w:color="auto"/>
            <w:left w:val="none" w:sz="0" w:space="0" w:color="auto"/>
            <w:bottom w:val="none" w:sz="0" w:space="0" w:color="auto"/>
            <w:right w:val="none" w:sz="0" w:space="0" w:color="auto"/>
          </w:divBdr>
        </w:div>
        <w:div w:id="337124460">
          <w:marLeft w:val="480"/>
          <w:marRight w:val="0"/>
          <w:marTop w:val="0"/>
          <w:marBottom w:val="0"/>
          <w:divBdr>
            <w:top w:val="none" w:sz="0" w:space="0" w:color="auto"/>
            <w:left w:val="none" w:sz="0" w:space="0" w:color="auto"/>
            <w:bottom w:val="none" w:sz="0" w:space="0" w:color="auto"/>
            <w:right w:val="none" w:sz="0" w:space="0" w:color="auto"/>
          </w:divBdr>
        </w:div>
        <w:div w:id="1753358388">
          <w:marLeft w:val="480"/>
          <w:marRight w:val="0"/>
          <w:marTop w:val="0"/>
          <w:marBottom w:val="0"/>
          <w:divBdr>
            <w:top w:val="none" w:sz="0" w:space="0" w:color="auto"/>
            <w:left w:val="none" w:sz="0" w:space="0" w:color="auto"/>
            <w:bottom w:val="none" w:sz="0" w:space="0" w:color="auto"/>
            <w:right w:val="none" w:sz="0" w:space="0" w:color="auto"/>
          </w:divBdr>
        </w:div>
        <w:div w:id="1833523282">
          <w:marLeft w:val="480"/>
          <w:marRight w:val="0"/>
          <w:marTop w:val="0"/>
          <w:marBottom w:val="0"/>
          <w:divBdr>
            <w:top w:val="none" w:sz="0" w:space="0" w:color="auto"/>
            <w:left w:val="none" w:sz="0" w:space="0" w:color="auto"/>
            <w:bottom w:val="none" w:sz="0" w:space="0" w:color="auto"/>
            <w:right w:val="none" w:sz="0" w:space="0" w:color="auto"/>
          </w:divBdr>
        </w:div>
        <w:div w:id="1970668852">
          <w:marLeft w:val="480"/>
          <w:marRight w:val="0"/>
          <w:marTop w:val="0"/>
          <w:marBottom w:val="0"/>
          <w:divBdr>
            <w:top w:val="none" w:sz="0" w:space="0" w:color="auto"/>
            <w:left w:val="none" w:sz="0" w:space="0" w:color="auto"/>
            <w:bottom w:val="none" w:sz="0" w:space="0" w:color="auto"/>
            <w:right w:val="none" w:sz="0" w:space="0" w:color="auto"/>
          </w:divBdr>
        </w:div>
        <w:div w:id="627053432">
          <w:marLeft w:val="480"/>
          <w:marRight w:val="0"/>
          <w:marTop w:val="0"/>
          <w:marBottom w:val="0"/>
          <w:divBdr>
            <w:top w:val="none" w:sz="0" w:space="0" w:color="auto"/>
            <w:left w:val="none" w:sz="0" w:space="0" w:color="auto"/>
            <w:bottom w:val="none" w:sz="0" w:space="0" w:color="auto"/>
            <w:right w:val="none" w:sz="0" w:space="0" w:color="auto"/>
          </w:divBdr>
        </w:div>
        <w:div w:id="1959749801">
          <w:marLeft w:val="480"/>
          <w:marRight w:val="0"/>
          <w:marTop w:val="0"/>
          <w:marBottom w:val="0"/>
          <w:divBdr>
            <w:top w:val="none" w:sz="0" w:space="0" w:color="auto"/>
            <w:left w:val="none" w:sz="0" w:space="0" w:color="auto"/>
            <w:bottom w:val="none" w:sz="0" w:space="0" w:color="auto"/>
            <w:right w:val="none" w:sz="0" w:space="0" w:color="auto"/>
          </w:divBdr>
        </w:div>
        <w:div w:id="865873259">
          <w:marLeft w:val="480"/>
          <w:marRight w:val="0"/>
          <w:marTop w:val="0"/>
          <w:marBottom w:val="0"/>
          <w:divBdr>
            <w:top w:val="none" w:sz="0" w:space="0" w:color="auto"/>
            <w:left w:val="none" w:sz="0" w:space="0" w:color="auto"/>
            <w:bottom w:val="none" w:sz="0" w:space="0" w:color="auto"/>
            <w:right w:val="none" w:sz="0" w:space="0" w:color="auto"/>
          </w:divBdr>
        </w:div>
        <w:div w:id="118644336">
          <w:marLeft w:val="480"/>
          <w:marRight w:val="0"/>
          <w:marTop w:val="0"/>
          <w:marBottom w:val="0"/>
          <w:divBdr>
            <w:top w:val="none" w:sz="0" w:space="0" w:color="auto"/>
            <w:left w:val="none" w:sz="0" w:space="0" w:color="auto"/>
            <w:bottom w:val="none" w:sz="0" w:space="0" w:color="auto"/>
            <w:right w:val="none" w:sz="0" w:space="0" w:color="auto"/>
          </w:divBdr>
        </w:div>
        <w:div w:id="461925611">
          <w:marLeft w:val="480"/>
          <w:marRight w:val="0"/>
          <w:marTop w:val="0"/>
          <w:marBottom w:val="0"/>
          <w:divBdr>
            <w:top w:val="none" w:sz="0" w:space="0" w:color="auto"/>
            <w:left w:val="none" w:sz="0" w:space="0" w:color="auto"/>
            <w:bottom w:val="none" w:sz="0" w:space="0" w:color="auto"/>
            <w:right w:val="none" w:sz="0" w:space="0" w:color="auto"/>
          </w:divBdr>
        </w:div>
        <w:div w:id="369845795">
          <w:marLeft w:val="480"/>
          <w:marRight w:val="0"/>
          <w:marTop w:val="0"/>
          <w:marBottom w:val="0"/>
          <w:divBdr>
            <w:top w:val="none" w:sz="0" w:space="0" w:color="auto"/>
            <w:left w:val="none" w:sz="0" w:space="0" w:color="auto"/>
            <w:bottom w:val="none" w:sz="0" w:space="0" w:color="auto"/>
            <w:right w:val="none" w:sz="0" w:space="0" w:color="auto"/>
          </w:divBdr>
        </w:div>
        <w:div w:id="1861550529">
          <w:marLeft w:val="480"/>
          <w:marRight w:val="0"/>
          <w:marTop w:val="0"/>
          <w:marBottom w:val="0"/>
          <w:divBdr>
            <w:top w:val="none" w:sz="0" w:space="0" w:color="auto"/>
            <w:left w:val="none" w:sz="0" w:space="0" w:color="auto"/>
            <w:bottom w:val="none" w:sz="0" w:space="0" w:color="auto"/>
            <w:right w:val="none" w:sz="0" w:space="0" w:color="auto"/>
          </w:divBdr>
        </w:div>
        <w:div w:id="1252201441">
          <w:marLeft w:val="480"/>
          <w:marRight w:val="0"/>
          <w:marTop w:val="0"/>
          <w:marBottom w:val="0"/>
          <w:divBdr>
            <w:top w:val="none" w:sz="0" w:space="0" w:color="auto"/>
            <w:left w:val="none" w:sz="0" w:space="0" w:color="auto"/>
            <w:bottom w:val="none" w:sz="0" w:space="0" w:color="auto"/>
            <w:right w:val="none" w:sz="0" w:space="0" w:color="auto"/>
          </w:divBdr>
        </w:div>
        <w:div w:id="725027200">
          <w:marLeft w:val="480"/>
          <w:marRight w:val="0"/>
          <w:marTop w:val="0"/>
          <w:marBottom w:val="0"/>
          <w:divBdr>
            <w:top w:val="none" w:sz="0" w:space="0" w:color="auto"/>
            <w:left w:val="none" w:sz="0" w:space="0" w:color="auto"/>
            <w:bottom w:val="none" w:sz="0" w:space="0" w:color="auto"/>
            <w:right w:val="none" w:sz="0" w:space="0" w:color="auto"/>
          </w:divBdr>
        </w:div>
      </w:divsChild>
    </w:div>
    <w:div w:id="2142843712">
      <w:bodyDiv w:val="1"/>
      <w:marLeft w:val="0"/>
      <w:marRight w:val="0"/>
      <w:marTop w:val="0"/>
      <w:marBottom w:val="0"/>
      <w:divBdr>
        <w:top w:val="none" w:sz="0" w:space="0" w:color="auto"/>
        <w:left w:val="none" w:sz="0" w:space="0" w:color="auto"/>
        <w:bottom w:val="none" w:sz="0" w:space="0" w:color="auto"/>
        <w:right w:val="none" w:sz="0" w:space="0" w:color="auto"/>
      </w:divBdr>
      <w:divsChild>
        <w:div w:id="41682689">
          <w:marLeft w:val="480"/>
          <w:marRight w:val="0"/>
          <w:marTop w:val="0"/>
          <w:marBottom w:val="0"/>
          <w:divBdr>
            <w:top w:val="none" w:sz="0" w:space="0" w:color="auto"/>
            <w:left w:val="none" w:sz="0" w:space="0" w:color="auto"/>
            <w:bottom w:val="none" w:sz="0" w:space="0" w:color="auto"/>
            <w:right w:val="none" w:sz="0" w:space="0" w:color="auto"/>
          </w:divBdr>
        </w:div>
        <w:div w:id="719671301">
          <w:marLeft w:val="480"/>
          <w:marRight w:val="0"/>
          <w:marTop w:val="0"/>
          <w:marBottom w:val="0"/>
          <w:divBdr>
            <w:top w:val="none" w:sz="0" w:space="0" w:color="auto"/>
            <w:left w:val="none" w:sz="0" w:space="0" w:color="auto"/>
            <w:bottom w:val="none" w:sz="0" w:space="0" w:color="auto"/>
            <w:right w:val="none" w:sz="0" w:space="0" w:color="auto"/>
          </w:divBdr>
        </w:div>
        <w:div w:id="1920795338">
          <w:marLeft w:val="480"/>
          <w:marRight w:val="0"/>
          <w:marTop w:val="0"/>
          <w:marBottom w:val="0"/>
          <w:divBdr>
            <w:top w:val="none" w:sz="0" w:space="0" w:color="auto"/>
            <w:left w:val="none" w:sz="0" w:space="0" w:color="auto"/>
            <w:bottom w:val="none" w:sz="0" w:space="0" w:color="auto"/>
            <w:right w:val="none" w:sz="0" w:space="0" w:color="auto"/>
          </w:divBdr>
        </w:div>
        <w:div w:id="2124032097">
          <w:marLeft w:val="480"/>
          <w:marRight w:val="0"/>
          <w:marTop w:val="0"/>
          <w:marBottom w:val="0"/>
          <w:divBdr>
            <w:top w:val="none" w:sz="0" w:space="0" w:color="auto"/>
            <w:left w:val="none" w:sz="0" w:space="0" w:color="auto"/>
            <w:bottom w:val="none" w:sz="0" w:space="0" w:color="auto"/>
            <w:right w:val="none" w:sz="0" w:space="0" w:color="auto"/>
          </w:divBdr>
        </w:div>
        <w:div w:id="754472559">
          <w:marLeft w:val="480"/>
          <w:marRight w:val="0"/>
          <w:marTop w:val="0"/>
          <w:marBottom w:val="0"/>
          <w:divBdr>
            <w:top w:val="none" w:sz="0" w:space="0" w:color="auto"/>
            <w:left w:val="none" w:sz="0" w:space="0" w:color="auto"/>
            <w:bottom w:val="none" w:sz="0" w:space="0" w:color="auto"/>
            <w:right w:val="none" w:sz="0" w:space="0" w:color="auto"/>
          </w:divBdr>
        </w:div>
        <w:div w:id="296840549">
          <w:marLeft w:val="480"/>
          <w:marRight w:val="0"/>
          <w:marTop w:val="0"/>
          <w:marBottom w:val="0"/>
          <w:divBdr>
            <w:top w:val="none" w:sz="0" w:space="0" w:color="auto"/>
            <w:left w:val="none" w:sz="0" w:space="0" w:color="auto"/>
            <w:bottom w:val="none" w:sz="0" w:space="0" w:color="auto"/>
            <w:right w:val="none" w:sz="0" w:space="0" w:color="auto"/>
          </w:divBdr>
        </w:div>
        <w:div w:id="1844515627">
          <w:marLeft w:val="480"/>
          <w:marRight w:val="0"/>
          <w:marTop w:val="0"/>
          <w:marBottom w:val="0"/>
          <w:divBdr>
            <w:top w:val="none" w:sz="0" w:space="0" w:color="auto"/>
            <w:left w:val="none" w:sz="0" w:space="0" w:color="auto"/>
            <w:bottom w:val="none" w:sz="0" w:space="0" w:color="auto"/>
            <w:right w:val="none" w:sz="0" w:space="0" w:color="auto"/>
          </w:divBdr>
        </w:div>
        <w:div w:id="1764957754">
          <w:marLeft w:val="480"/>
          <w:marRight w:val="0"/>
          <w:marTop w:val="0"/>
          <w:marBottom w:val="0"/>
          <w:divBdr>
            <w:top w:val="none" w:sz="0" w:space="0" w:color="auto"/>
            <w:left w:val="none" w:sz="0" w:space="0" w:color="auto"/>
            <w:bottom w:val="none" w:sz="0" w:space="0" w:color="auto"/>
            <w:right w:val="none" w:sz="0" w:space="0" w:color="auto"/>
          </w:divBdr>
        </w:div>
        <w:div w:id="945573488">
          <w:marLeft w:val="480"/>
          <w:marRight w:val="0"/>
          <w:marTop w:val="0"/>
          <w:marBottom w:val="0"/>
          <w:divBdr>
            <w:top w:val="none" w:sz="0" w:space="0" w:color="auto"/>
            <w:left w:val="none" w:sz="0" w:space="0" w:color="auto"/>
            <w:bottom w:val="none" w:sz="0" w:space="0" w:color="auto"/>
            <w:right w:val="none" w:sz="0" w:space="0" w:color="auto"/>
          </w:divBdr>
        </w:div>
        <w:div w:id="897938332">
          <w:marLeft w:val="480"/>
          <w:marRight w:val="0"/>
          <w:marTop w:val="0"/>
          <w:marBottom w:val="0"/>
          <w:divBdr>
            <w:top w:val="none" w:sz="0" w:space="0" w:color="auto"/>
            <w:left w:val="none" w:sz="0" w:space="0" w:color="auto"/>
            <w:bottom w:val="none" w:sz="0" w:space="0" w:color="auto"/>
            <w:right w:val="none" w:sz="0" w:space="0" w:color="auto"/>
          </w:divBdr>
        </w:div>
        <w:div w:id="1172336335">
          <w:marLeft w:val="480"/>
          <w:marRight w:val="0"/>
          <w:marTop w:val="0"/>
          <w:marBottom w:val="0"/>
          <w:divBdr>
            <w:top w:val="none" w:sz="0" w:space="0" w:color="auto"/>
            <w:left w:val="none" w:sz="0" w:space="0" w:color="auto"/>
            <w:bottom w:val="none" w:sz="0" w:space="0" w:color="auto"/>
            <w:right w:val="none" w:sz="0" w:space="0" w:color="auto"/>
          </w:divBdr>
        </w:div>
        <w:div w:id="703486038">
          <w:marLeft w:val="480"/>
          <w:marRight w:val="0"/>
          <w:marTop w:val="0"/>
          <w:marBottom w:val="0"/>
          <w:divBdr>
            <w:top w:val="none" w:sz="0" w:space="0" w:color="auto"/>
            <w:left w:val="none" w:sz="0" w:space="0" w:color="auto"/>
            <w:bottom w:val="none" w:sz="0" w:space="0" w:color="auto"/>
            <w:right w:val="none" w:sz="0" w:space="0" w:color="auto"/>
          </w:divBdr>
        </w:div>
        <w:div w:id="2056855156">
          <w:marLeft w:val="480"/>
          <w:marRight w:val="0"/>
          <w:marTop w:val="0"/>
          <w:marBottom w:val="0"/>
          <w:divBdr>
            <w:top w:val="none" w:sz="0" w:space="0" w:color="auto"/>
            <w:left w:val="none" w:sz="0" w:space="0" w:color="auto"/>
            <w:bottom w:val="none" w:sz="0" w:space="0" w:color="auto"/>
            <w:right w:val="none" w:sz="0" w:space="0" w:color="auto"/>
          </w:divBdr>
        </w:div>
        <w:div w:id="1754010441">
          <w:marLeft w:val="480"/>
          <w:marRight w:val="0"/>
          <w:marTop w:val="0"/>
          <w:marBottom w:val="0"/>
          <w:divBdr>
            <w:top w:val="none" w:sz="0" w:space="0" w:color="auto"/>
            <w:left w:val="none" w:sz="0" w:space="0" w:color="auto"/>
            <w:bottom w:val="none" w:sz="0" w:space="0" w:color="auto"/>
            <w:right w:val="none" w:sz="0" w:space="0" w:color="auto"/>
          </w:divBdr>
        </w:div>
        <w:div w:id="2000572821">
          <w:marLeft w:val="480"/>
          <w:marRight w:val="0"/>
          <w:marTop w:val="0"/>
          <w:marBottom w:val="0"/>
          <w:divBdr>
            <w:top w:val="none" w:sz="0" w:space="0" w:color="auto"/>
            <w:left w:val="none" w:sz="0" w:space="0" w:color="auto"/>
            <w:bottom w:val="none" w:sz="0" w:space="0" w:color="auto"/>
            <w:right w:val="none" w:sz="0" w:space="0" w:color="auto"/>
          </w:divBdr>
        </w:div>
        <w:div w:id="1622111687">
          <w:marLeft w:val="480"/>
          <w:marRight w:val="0"/>
          <w:marTop w:val="0"/>
          <w:marBottom w:val="0"/>
          <w:divBdr>
            <w:top w:val="none" w:sz="0" w:space="0" w:color="auto"/>
            <w:left w:val="none" w:sz="0" w:space="0" w:color="auto"/>
            <w:bottom w:val="none" w:sz="0" w:space="0" w:color="auto"/>
            <w:right w:val="none" w:sz="0" w:space="0" w:color="auto"/>
          </w:divBdr>
        </w:div>
        <w:div w:id="1921332117">
          <w:marLeft w:val="480"/>
          <w:marRight w:val="0"/>
          <w:marTop w:val="0"/>
          <w:marBottom w:val="0"/>
          <w:divBdr>
            <w:top w:val="none" w:sz="0" w:space="0" w:color="auto"/>
            <w:left w:val="none" w:sz="0" w:space="0" w:color="auto"/>
            <w:bottom w:val="none" w:sz="0" w:space="0" w:color="auto"/>
            <w:right w:val="none" w:sz="0" w:space="0" w:color="auto"/>
          </w:divBdr>
        </w:div>
        <w:div w:id="1908756757">
          <w:marLeft w:val="480"/>
          <w:marRight w:val="0"/>
          <w:marTop w:val="0"/>
          <w:marBottom w:val="0"/>
          <w:divBdr>
            <w:top w:val="none" w:sz="0" w:space="0" w:color="auto"/>
            <w:left w:val="none" w:sz="0" w:space="0" w:color="auto"/>
            <w:bottom w:val="none" w:sz="0" w:space="0" w:color="auto"/>
            <w:right w:val="none" w:sz="0" w:space="0" w:color="auto"/>
          </w:divBdr>
        </w:div>
        <w:div w:id="712274402">
          <w:marLeft w:val="480"/>
          <w:marRight w:val="0"/>
          <w:marTop w:val="0"/>
          <w:marBottom w:val="0"/>
          <w:divBdr>
            <w:top w:val="none" w:sz="0" w:space="0" w:color="auto"/>
            <w:left w:val="none" w:sz="0" w:space="0" w:color="auto"/>
            <w:bottom w:val="none" w:sz="0" w:space="0" w:color="auto"/>
            <w:right w:val="none" w:sz="0" w:space="0" w:color="auto"/>
          </w:divBdr>
        </w:div>
        <w:div w:id="105976429">
          <w:marLeft w:val="480"/>
          <w:marRight w:val="0"/>
          <w:marTop w:val="0"/>
          <w:marBottom w:val="0"/>
          <w:divBdr>
            <w:top w:val="none" w:sz="0" w:space="0" w:color="auto"/>
            <w:left w:val="none" w:sz="0" w:space="0" w:color="auto"/>
            <w:bottom w:val="none" w:sz="0" w:space="0" w:color="auto"/>
            <w:right w:val="none" w:sz="0" w:space="0" w:color="auto"/>
          </w:divBdr>
        </w:div>
        <w:div w:id="1519659826">
          <w:marLeft w:val="480"/>
          <w:marRight w:val="0"/>
          <w:marTop w:val="0"/>
          <w:marBottom w:val="0"/>
          <w:divBdr>
            <w:top w:val="none" w:sz="0" w:space="0" w:color="auto"/>
            <w:left w:val="none" w:sz="0" w:space="0" w:color="auto"/>
            <w:bottom w:val="none" w:sz="0" w:space="0" w:color="auto"/>
            <w:right w:val="none" w:sz="0" w:space="0" w:color="auto"/>
          </w:divBdr>
        </w:div>
        <w:div w:id="771166117">
          <w:marLeft w:val="480"/>
          <w:marRight w:val="0"/>
          <w:marTop w:val="0"/>
          <w:marBottom w:val="0"/>
          <w:divBdr>
            <w:top w:val="none" w:sz="0" w:space="0" w:color="auto"/>
            <w:left w:val="none" w:sz="0" w:space="0" w:color="auto"/>
            <w:bottom w:val="none" w:sz="0" w:space="0" w:color="auto"/>
            <w:right w:val="none" w:sz="0" w:space="0" w:color="auto"/>
          </w:divBdr>
        </w:div>
        <w:div w:id="67753900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tais.wto.org/%20(Download)" TargetMode="External"/><Relationship Id="rId21" Type="http://schemas.openxmlformats.org/officeDocument/2006/relationships/hyperlink" Target="https://asean.org/wp-content/uploads/images/archive/22260.pdf" TargetMode="External"/><Relationship Id="rId42" Type="http://schemas.openxmlformats.org/officeDocument/2006/relationships/hyperlink" Target="https://ditjenppi.kemendag.go.id/assets/files/publikasi/doc_20190319_perjanjian-kemitraan-ekonomi-komprehensif-indonesia-chile-indonesia-chile-cepa.pdf" TargetMode="External"/><Relationship Id="rId63" Type="http://schemas.openxmlformats.org/officeDocument/2006/relationships/hyperlink" Target="http://www.sice.oas.org/Trade/camdrep/tratadolc.pdf%20(Spanish)" TargetMode="External"/><Relationship Id="rId84" Type="http://schemas.openxmlformats.org/officeDocument/2006/relationships/hyperlink" Target="https://eur-lex.europa.eu/resource.html?uri=cellar:357b07c8-33a7-451a-9f79-a911c53a7534.0006.01/DOC_2&amp;format=PDF" TargetMode="External"/><Relationship Id="rId138" Type="http://schemas.openxmlformats.org/officeDocument/2006/relationships/hyperlink" Target="http://www.customs.go.kr/download/ftaportalkor/_down/trty/2_kor_col_agreement_eng.pdf" TargetMode="External"/><Relationship Id="rId159" Type="http://schemas.openxmlformats.org/officeDocument/2006/relationships/hyperlink" Target="https://www.dfat.gov.au/trade/agreements/in-force/pafta/full-text/Pages/chapter-19-environment" TargetMode="External"/><Relationship Id="rId170" Type="http://schemas.openxmlformats.org/officeDocument/2006/relationships/hyperlink" Target="https://mfatgovtnz2020.cwp.govt.nz/assets/Trade-agreements/Thailand-NZ-CEP/thainzcep-agreement.pdf" TargetMode="External"/><Relationship Id="rId191" Type="http://schemas.openxmlformats.org/officeDocument/2006/relationships/hyperlink" Target="https://assets.publishing.service.gov.uk/government/uploads/system/uploads/attachment_data/file/945516/MS_9.2020_Economic_Partnership_Agreement_UK_Kenya_Member_of_East_Africa_Community.pdf" TargetMode="External"/><Relationship Id="rId205" Type="http://schemas.openxmlformats.org/officeDocument/2006/relationships/hyperlink" Target="https://ustr.gov/trade-agreements/free-trade-agreements/chile-fta/final-text" TargetMode="External"/><Relationship Id="rId107" Type="http://schemas.openxmlformats.org/officeDocument/2006/relationships/hyperlink" Target="https://eur-lex.europa.eu/legal-content/EN/TXT/PDF/?uri=CELEX:22002A0328(01)&amp;from=EN" TargetMode="External"/><Relationship Id="rId11" Type="http://schemas.openxmlformats.org/officeDocument/2006/relationships/hyperlink" Target="https://doi.org/10.5281/zenodo.3467071" TargetMode="External"/><Relationship Id="rId32" Type="http://schemas.openxmlformats.org/officeDocument/2006/relationships/hyperlink" Target="https://www.international.gc.ca/trade-commerce/trade-agreements-accords-commerciaux/agr-acc/honduras/fta-ale/index.aspx?lang=eng" TargetMode="External"/><Relationship Id="rId53" Type="http://schemas.openxmlformats.org/officeDocument/2006/relationships/hyperlink" Target="https://www.cepa.gov.mo/front/eng/itemI_2.htm" TargetMode="External"/><Relationship Id="rId74" Type="http://schemas.openxmlformats.org/officeDocument/2006/relationships/hyperlink" Target="https://www.efta.int/media/documents/legal-texts/free-trade-relations/hong-kong-china/EFTA-Hong%20Kong%20China%20Free%20Trade%20Agreement.pdf" TargetMode="External"/><Relationship Id="rId128" Type="http://schemas.openxmlformats.org/officeDocument/2006/relationships/hyperlink" Target="https://www.mofa.go.jp/region/latin/mexico/agreement/agreement.pdf" TargetMode="External"/><Relationship Id="rId149" Type="http://schemas.openxmlformats.org/officeDocument/2006/relationships/hyperlink" Target="https://www.trade.gov.tw/english/Pages/List.aspx?nodeID=677" TargetMode="External"/><Relationship Id="rId5" Type="http://schemas.openxmlformats.org/officeDocument/2006/relationships/webSettings" Target="webSettings.xml"/><Relationship Id="rId90" Type="http://schemas.openxmlformats.org/officeDocument/2006/relationships/hyperlink" Target="https://eur-lex.europa.eu/legal-content/EN/TXT/PDF/?uri=OJ:L:2012:346:FULL&amp;from=EN" TargetMode="External"/><Relationship Id="rId95" Type="http://schemas.openxmlformats.org/officeDocument/2006/relationships/hyperlink" Target="https://eur-lex.europa.eu/legal-content/EN/TXT/PDF/?uri=OJ:L:2014:261:FULL&amp;from=EN" TargetMode="External"/><Relationship Id="rId160" Type="http://schemas.openxmlformats.org/officeDocument/2006/relationships/hyperlink" Target="https://www.subrei.gob.cl/acuerdos-comerciales/acuerdos-comerciales-vigentes/peru" TargetMode="External"/><Relationship Id="rId165" Type="http://schemas.openxmlformats.org/officeDocument/2006/relationships/hyperlink" Target="https://www.enterprisesg.gov.sg/-/media/esg/files/non-financial-assistance/for-companies/free-trade-agreements/Peru_Singapore_FTA/Legal_text/PESFTA_Legal_Text.pdf" TargetMode="External"/><Relationship Id="rId181" Type="http://schemas.openxmlformats.org/officeDocument/2006/relationships/hyperlink" Target="https://eur-lex.europa.eu/resource.html?uri=cellar:1f641ed4-e709-43cc-a112-d75455ab3ecb.0016.02/DOC_1&amp;format=PDF" TargetMode="External"/><Relationship Id="rId186" Type="http://schemas.openxmlformats.org/officeDocument/2006/relationships/hyperlink" Target="https://assets.publishing.service.gov.uk/government/uploads/system/uploads/attachment_data/file/844167/CS_Georgia_1.2019_UK_Georgia_Strategic_Partnership_and_Cooperation_Agreement.pdf" TargetMode="External"/><Relationship Id="rId216" Type="http://schemas.openxmlformats.org/officeDocument/2006/relationships/glossaryDocument" Target="glossary/document.xml"/><Relationship Id="rId211" Type="http://schemas.openxmlformats.org/officeDocument/2006/relationships/hyperlink" Target="https://ustr.gov/trade-agreements/free-trade-agreements/peru-tpa/final-text" TargetMode="External"/><Relationship Id="rId22" Type="http://schemas.openxmlformats.org/officeDocument/2006/relationships/hyperlink" Target="http://fta.mofcom.gov.cn/dongmeng/annex/xieyi2004en.pdf" TargetMode="External"/><Relationship Id="rId27" Type="http://schemas.openxmlformats.org/officeDocument/2006/relationships/hyperlink" Target="https://www.dfat.gov.au/sites/default/files/anzcerta1.pdf" TargetMode="External"/><Relationship Id="rId43" Type="http://schemas.openxmlformats.org/officeDocument/2006/relationships/hyperlink" Target="https://www.subrei.gob.cl/acuerdos-comerciales/acuerdos-comerciales-vigentes/indonesia" TargetMode="External"/><Relationship Id="rId48" Type="http://schemas.openxmlformats.org/officeDocument/2006/relationships/hyperlink" Target="http://www.sice.oas.org/Trade/CHL_VNM/CHL_VNM_e/1742909.PDF" TargetMode="External"/><Relationship Id="rId64" Type="http://schemas.openxmlformats.org/officeDocument/2006/relationships/hyperlink" Target="https://ustr.gov/trade-agreements/free-trade-agreements/cafta-dr-dominican-republic-central-america-fta/final-text" TargetMode="External"/><Relationship Id="rId69" Type="http://schemas.openxmlformats.org/officeDocument/2006/relationships/hyperlink" Target="https://www.efta.int/media/documents/legal-texts/free-trade-relations/bosnia-and-herzegovina/bosnia-and-herzegovina-fta.pdf" TargetMode="External"/><Relationship Id="rId113" Type="http://schemas.openxmlformats.org/officeDocument/2006/relationships/hyperlink" Target="https://eur-lex.europa.eu/legal-content/EN/TXT/PDF/?uri=OJ:L:2020:186:FULL&amp;from=EN" TargetMode="External"/><Relationship Id="rId118" Type="http://schemas.openxmlformats.org/officeDocument/2006/relationships/hyperlink" Target="https://www.dfat.gov.au/trade/agreements/in-force/a-hkfta/a-hkfta-text/Pages/default" TargetMode="External"/><Relationship Id="rId134" Type="http://schemas.openxmlformats.org/officeDocument/2006/relationships/hyperlink" Target="https://www.mofa.go.jp/region/asia-paci/vietnam/epa0812/agreement.pdf" TargetMode="External"/><Relationship Id="rId139" Type="http://schemas.openxmlformats.org/officeDocument/2006/relationships/hyperlink" Target="https://www.fta.go.kr/webmodule/_PSD_FTA/in/1/ALL_OF_CEPA_E.pdf" TargetMode="External"/><Relationship Id="rId80" Type="http://schemas.openxmlformats.org/officeDocument/2006/relationships/hyperlink" Target="https://www.efta.int/sites/default/files/documents/legal-texts/free-trade-relations/serbia/EFTA-Serbia-Free-Trade-Agreement.pdf" TargetMode="External"/><Relationship Id="rId85" Type="http://schemas.openxmlformats.org/officeDocument/2006/relationships/hyperlink" Target="https://eur-lex.europa.eu/legal-content/EN/TXT/PDF/?uri=CELEX:22005A1010(01)&amp;from=EN" TargetMode="External"/><Relationship Id="rId150" Type="http://schemas.openxmlformats.org/officeDocument/2006/relationships/hyperlink" Target="https://www.dfat.gov.au/trade/agreements/in-force/pacer/documents" TargetMode="External"/><Relationship Id="rId155" Type="http://schemas.openxmlformats.org/officeDocument/2006/relationships/hyperlink" Target="http://www.sice.oas.org/Trade/Capan/capan1.asp" TargetMode="External"/><Relationship Id="rId171" Type="http://schemas.openxmlformats.org/officeDocument/2006/relationships/hyperlink" Target="https://www.mfat.govt.nz/assets/Trade-agreements/P4/Full-text-of-P4-agreement.pdf" TargetMode="External"/><Relationship Id="rId176" Type="http://schemas.openxmlformats.org/officeDocument/2006/relationships/hyperlink" Target="https://assets.publishing.service.gov.uk/government/uploads/system/uploads/attachment_data/file/962903/CS_Albania_1.2021_UK_Albania_Partnership_Trade_and_Cooperation_Agreement.pdf" TargetMode="External"/><Relationship Id="rId192" Type="http://schemas.openxmlformats.org/officeDocument/2006/relationships/hyperlink" Target="https://assets.publishing.service.gov.uk/government/uploads/system/uploads/attachment_data/file/831988/UK_Korea_Free_Trade_Agreement_v1.pt1.pdf" TargetMode="External"/><Relationship Id="rId197" Type="http://schemas.openxmlformats.org/officeDocument/2006/relationships/hyperlink" Target="https://assets.publishing.service.gov.uk/government/uploads/system/uploads/attachment_data/file/781389/MS_14.2019_IPTP_PLO.pdf" TargetMode="External"/><Relationship Id="rId206" Type="http://schemas.openxmlformats.org/officeDocument/2006/relationships/hyperlink" Target="https://ustr.gov/trade-agreements/free-trade-agreements/colombia-tpa/final-text" TargetMode="External"/><Relationship Id="rId201" Type="http://schemas.openxmlformats.org/officeDocument/2006/relationships/hyperlink" Target="https://assets.publishing.service.gov.uk/government/uploads/system/uploads/attachment_data/file/842050/CS_Tunisia_1.2019_UK_Tunisia_Agreement_establishing_an_Association.pdf" TargetMode="External"/><Relationship Id="rId12" Type="http://schemas.openxmlformats.org/officeDocument/2006/relationships/hyperlink" Target="https://doi.org/10.1594/PANGAEA.917473" TargetMode="External"/><Relationship Id="rId17" Type="http://schemas.openxmlformats.org/officeDocument/2006/relationships/image" Target="media/image1.jpeg"/><Relationship Id="rId33" Type="http://schemas.openxmlformats.org/officeDocument/2006/relationships/hyperlink" Target="https://www.international.gc.ca/trade-commerce/trade-agreements-accords-commerciaux/agr-acc/israel/fta-ale/text-texte/toc-tdm.aspx?lang=eng&amp;_ga=2.56681578.1125609168.1568312262-1394131750.1568312262" TargetMode="External"/><Relationship Id="rId38" Type="http://schemas.openxmlformats.org/officeDocument/2006/relationships/hyperlink" Target="https://www.international.gc.ca/trade-commerce/trade-agreements-accords-commerciaux/agr-acc/ukraine/text-texte/toc-tdm.aspx?lang=eng" TargetMode="External"/><Relationship Id="rId59" Type="http://schemas.openxmlformats.org/officeDocument/2006/relationships/hyperlink" Target="https://www.mfat.govt.nz/en/trade/free-trade-agreements/free-trade-agreements-in-force/comprehensive-and-progressive-agreement-for-trans-pacific-partnership-cptpp/comprehensive-and-progressive-agreement-for-trans-pacific-partnership-text-and-resources/" TargetMode="External"/><Relationship Id="rId103" Type="http://schemas.openxmlformats.org/officeDocument/2006/relationships/hyperlink" Target="https://eur-lex.europa.eu/resource.html?uri=cellar:ecefc61a-c8d6-48ba-8070-893cc8f5e81d.0006.02/DOC_1&amp;format=PDF" TargetMode="External"/><Relationship Id="rId108" Type="http://schemas.openxmlformats.org/officeDocument/2006/relationships/hyperlink" Target="https://eur-lex.europa.eu/legal-content/EN/TXT/PDF/?uri=CELEX:22013A1018(01)&amp;from=EN" TargetMode="External"/><Relationship Id="rId124" Type="http://schemas.openxmlformats.org/officeDocument/2006/relationships/hyperlink" Target="https://www.mofa.go.jp/region/asia-paci/india/epa201102/pdfs/ijcepa_ba_e.pdf" TargetMode="External"/><Relationship Id="rId129" Type="http://schemas.openxmlformats.org/officeDocument/2006/relationships/hyperlink" Target="https://www.mofa.go.jp/files/000067716.pdf" TargetMode="External"/><Relationship Id="rId54" Type="http://schemas.openxmlformats.org/officeDocument/2006/relationships/hyperlink" Target="https://www.mfat.govt.nz/en/trade/free-trade-agreements/free-trade-agreements-in-force/nz-china-free-trade-agreement/new-zealand-china-fta-resources/" TargetMode="External"/><Relationship Id="rId70" Type="http://schemas.openxmlformats.org/officeDocument/2006/relationships/hyperlink" Target="https://www.efta.int/media/documents/legal-texts/free-trade-relations/central-america/EFTA-Central-America-free-trade-agreement.pdf" TargetMode="External"/><Relationship Id="rId75" Type="http://schemas.openxmlformats.org/officeDocument/2006/relationships/hyperlink" Target="https://www.efta.int/media/documents/legal-texts/free-trade-relations/republic-of-korea/EFTA-%20Republic%20of%20Korea%20Free%20Trade%20Agreement.pdf" TargetMode="External"/><Relationship Id="rId91" Type="http://schemas.openxmlformats.org/officeDocument/2006/relationships/hyperlink" Target="https://eur-lex.europa.eu/resource.html?uri=cellar:f83a503c-fa20-4b3a-9535-f1074175eaf0.0004.02/DOC_2&amp;format=PDF" TargetMode="External"/><Relationship Id="rId96" Type="http://schemas.openxmlformats.org/officeDocument/2006/relationships/hyperlink" Target="https://eur-lex.europa.eu/resource.html?uri=cellar:411c0668-144d-44a1-a5e3-dd2342f7a5b5.0017.02/DOC_1&amp;format=PDF" TargetMode="External"/><Relationship Id="rId140" Type="http://schemas.openxmlformats.org/officeDocument/2006/relationships/hyperlink" Target="http://www.customs.go.kr/download/ftaportalkor/_down/trty/han_nz_01_eng.pdf" TargetMode="External"/><Relationship Id="rId145" Type="http://schemas.openxmlformats.org/officeDocument/2006/relationships/hyperlink" Target="http://www.sice.oas.org/Trade/CACM_MEX_FTA/Text_s.asp" TargetMode="External"/><Relationship Id="rId161" Type="http://schemas.openxmlformats.org/officeDocument/2006/relationships/hyperlink" Target="http://fta.mofcom.gov.cn/topic/enperu.shtml" TargetMode="External"/><Relationship Id="rId166" Type="http://schemas.openxmlformats.org/officeDocument/2006/relationships/hyperlink" Target="https://www.dfat.gov.au/trade/agreements/in-force/safta/official-documents/Pages/default" TargetMode="External"/><Relationship Id="rId182" Type="http://schemas.openxmlformats.org/officeDocument/2006/relationships/hyperlink" Target="https://assets.publishing.service.gov.uk/government/uploads/system/uploads/attachment_data/file/808914/MS_22.2019_Andean_Trade.pdf" TargetMode="External"/><Relationship Id="rId187" Type="http://schemas.openxmlformats.org/officeDocument/2006/relationships/hyperlink" Target="https://assets.publishing.service.gov.uk/government/uploads/system/uploads/attachment_data/file/1003335/Free_trade_agreement_between_UK-Northern_Ireland_and_Liechtenstein__Iceland_and_Norway_volume_1.pdf" TargetMode="External"/><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ustr.gov/sites/default/files/uploads/agreements/fta/singapore/asset_upload_file708_4036.pdf" TargetMode="External"/><Relationship Id="rId23" Type="http://schemas.openxmlformats.org/officeDocument/2006/relationships/hyperlink" Target="https://www.mofa.go.jp/policy/economy/fta/asean/agreement.pdf" TargetMode="External"/><Relationship Id="rId28" Type="http://schemas.openxmlformats.org/officeDocument/2006/relationships/hyperlink" Target="https://www.mofa.go.jp/region/asia-paci/brunei/epa0706/agreement.pdf" TargetMode="External"/><Relationship Id="rId49" Type="http://schemas.openxmlformats.org/officeDocument/2006/relationships/hyperlink" Target="http://fta.mofcom.gov.cn/georgia/annex/xdzw_en.pdf" TargetMode="External"/><Relationship Id="rId114" Type="http://schemas.openxmlformats.org/officeDocument/2006/relationships/hyperlink" Target="https://www.un.org/en/ga/sixth/70/docs/treaty_on_eeu.pdf" TargetMode="External"/><Relationship Id="rId119" Type="http://schemas.openxmlformats.org/officeDocument/2006/relationships/hyperlink" Target="https://www.tid.gov.hk/english/trade_relations/hkclfta/text_agreement.html" TargetMode="External"/><Relationship Id="rId44" Type="http://schemas.openxmlformats.org/officeDocument/2006/relationships/hyperlink" Target="https://www.mofa.go.jp/region/latin/chile/joint0703/agreement.pdf" TargetMode="External"/><Relationship Id="rId60" Type="http://schemas.openxmlformats.org/officeDocument/2006/relationships/hyperlink" Target="https://www.tlc.gov.co/acuerdos/vigente/costa-rica/texto-del-acuerdo-espanol%20(Spanish)" TargetMode="External"/><Relationship Id="rId65" Type="http://schemas.openxmlformats.org/officeDocument/2006/relationships/hyperlink" Target="https://rtais.wto.org/rtadocs/94/TOA/English/EAC%20TREATY.pdf" TargetMode="External"/><Relationship Id="rId81" Type="http://schemas.openxmlformats.org/officeDocument/2006/relationships/hyperlink" Target="https://www.efta.int/media/documents/legal-texts/free-trade-relations/tunisia/EFTA-Tunisia%20Free%20Trade%20Agreement%20EN.pdf" TargetMode="External"/><Relationship Id="rId86" Type="http://schemas.openxmlformats.org/officeDocument/2006/relationships/hyperlink" Target="http://europa.ba/wp-content/uploads/2015/05/delegacijaEU_2011121405063686eng.pdf" TargetMode="External"/><Relationship Id="rId130" Type="http://schemas.openxmlformats.org/officeDocument/2006/relationships/hyperlink" Target="https://www.mofa.go.jp/region/latin/peru/epa201105/pdfs/jpepa_ba_e.pdf" TargetMode="External"/><Relationship Id="rId135" Type="http://schemas.openxmlformats.org/officeDocument/2006/relationships/hyperlink" Target="https://www.dfat.gov.au/sites/default/files/korea-australia-free-trade-agreement.pdf" TargetMode="External"/><Relationship Id="rId151" Type="http://schemas.openxmlformats.org/officeDocument/2006/relationships/hyperlink" Target="http://www.acuerdoscomerciales.gob.pe/En_Vigencia/Alianza_Pacifico/Textos_Acuerdo.html" TargetMode="External"/><Relationship Id="rId156" Type="http://schemas.openxmlformats.org/officeDocument/2006/relationships/hyperlink" Target="http://www.sice.oas.org/Trade/Capan/capan1.asp" TargetMode="External"/><Relationship Id="rId177" Type="http://schemas.openxmlformats.org/officeDocument/2006/relationships/hyperlink" Target="https://assets.publishing.service.gov.uk/government/uploads/system/uploads/attachment_data/file/978691/MS_2.2021_UK_Cameroon_Interim_Agreement_Economic_Partnership.pdf" TargetMode="External"/><Relationship Id="rId198" Type="http://schemas.openxmlformats.org/officeDocument/2006/relationships/hyperlink" Target="https://www.sacu.int/docs/agreements/2021/SACU-Mozambique-UK-EPA-EN.pdf" TargetMode="External"/><Relationship Id="rId172" Type="http://schemas.openxmlformats.org/officeDocument/2006/relationships/hyperlink" Target="http://www.sice.oas.org/Trade/CHL_TUR_Final/Text_e.asp" TargetMode="External"/><Relationship Id="rId193" Type="http://schemas.openxmlformats.org/officeDocument/2006/relationships/hyperlink" Target="https://assets.publishing.service.gov.uk/government/uploads/system/uploads/attachment_data/file/854384/CS_Kosovo_1.2019_UK_Kosovo_Partnership__Trade_and_Cooperation_Agreement.pdf" TargetMode="External"/><Relationship Id="rId202" Type="http://schemas.openxmlformats.org/officeDocument/2006/relationships/hyperlink" Target="https://assets.publishing.service.gov.uk/government/uploads/system/uploads/attachment_data/file/934935/CS_Ukraine_1.2020_UK_Ukraine_Political_Free_Trade_Strat_Partner_Agreement.pdf" TargetMode="External"/><Relationship Id="rId207" Type="http://schemas.openxmlformats.org/officeDocument/2006/relationships/hyperlink" Target="https://ustr.gov/sites/default/files/Jordan%20FTA.pdf" TargetMode="External"/><Relationship Id="rId13" Type="http://schemas.openxmlformats.org/officeDocument/2006/relationships/hyperlink" Target="https://storage.googleapis.com/earthenginepartners-hansen/GFC-2022-v1.10/download.html" TargetMode="External"/><Relationship Id="rId18" Type="http://schemas.openxmlformats.org/officeDocument/2006/relationships/footer" Target="footer3.xml"/><Relationship Id="rId39" Type="http://schemas.openxmlformats.org/officeDocument/2006/relationships/hyperlink" Target="http://www.sice.oas.org/trade/ccme/protoc4a.asp" TargetMode="External"/><Relationship Id="rId109" Type="http://schemas.openxmlformats.org/officeDocument/2006/relationships/hyperlink" Target="https://eur-lex.europa.eu/legal-content/EN/TXT/PDF/?uri=OJ:L:2019:294:FULL&amp;from=EN" TargetMode="External"/><Relationship Id="rId34" Type="http://schemas.openxmlformats.org/officeDocument/2006/relationships/hyperlink" Target="https://www.international.gc.ca/trade-commerce/trade-agreements-accords-commerciaux/agr-acc/jordan-jordanie/fta-ale/index.aspx?lang=eng" TargetMode="External"/><Relationship Id="rId50" Type="http://schemas.openxmlformats.org/officeDocument/2006/relationships/hyperlink" Target="https://www.tid.gov.hk/english/cepa/legaltext/files/consolidated_main_text.pdf" TargetMode="External"/><Relationship Id="rId55" Type="http://schemas.openxmlformats.org/officeDocument/2006/relationships/hyperlink" Target="https://www.enterprisesg.gov.sg/non-financial-assistance/for-singapore-companies/free-trade-agreements/ftas/singapore-ftas/-/media/ESG/Files/Non-Financial-Assistance/For-Companies/Free-Trade-Agreements/CSFTA/CSFTA" TargetMode="External"/><Relationship Id="rId76" Type="http://schemas.openxmlformats.org/officeDocument/2006/relationships/hyperlink" Target="https://www.efta.int/media/documents/legal-texts/free-trade-relations/montenegro/montenegro-main-agreement.pdf" TargetMode="External"/><Relationship Id="rId97" Type="http://schemas.openxmlformats.org/officeDocument/2006/relationships/hyperlink" Target="https://eur-lex.europa.eu/legal-content/EN/TXT/PDF/?uri=OJ:L:2018:330:FULL&amp;from=EN" TargetMode="External"/><Relationship Id="rId104" Type="http://schemas.openxmlformats.org/officeDocument/2006/relationships/hyperlink" Target="https://eur-lex.europa.eu/legal-content/EN/TXT/HTML/?uri=CELEX:22001A0504(01)&amp;from=EN" TargetMode="External"/><Relationship Id="rId120" Type="http://schemas.openxmlformats.org/officeDocument/2006/relationships/hyperlink" Target="https://www.tid.gov.hk/english/ita/fta/hkgefta/text_agreement.html" TargetMode="External"/><Relationship Id="rId125" Type="http://schemas.openxmlformats.org/officeDocument/2006/relationships/hyperlink" Target="https://commerce.gov.in/international-trade/trade-agreements/framework-agreement-with-thailand/" TargetMode="External"/><Relationship Id="rId141" Type="http://schemas.openxmlformats.org/officeDocument/2006/relationships/hyperlink" Target="https://www.fta.go.kr/webmodule/_PSD_FTA/sg/1/KSFTA.pdf" TargetMode="External"/><Relationship Id="rId146" Type="http://schemas.openxmlformats.org/officeDocument/2006/relationships/hyperlink" Target="https://www.mici.gob.pa/tratados-comerciales-vigentes/tlc" TargetMode="External"/><Relationship Id="rId167" Type="http://schemas.openxmlformats.org/officeDocument/2006/relationships/hyperlink" Target="https://www.sadc.int/files/5314/4559/5701/Consolidated_Text_of_the_SADC_Treaty_-_scanned_21_October_2015.pdf" TargetMode="External"/><Relationship Id="rId188" Type="http://schemas.openxmlformats.org/officeDocument/2006/relationships/hyperlink" Target="https://assets.publishing.service.gov.uk/government/uploads/system/uploads/attachment_data/file/781440/CS_Israel_1.2019_Trade.pdf" TargetMode="External"/><Relationship Id="rId7" Type="http://schemas.openxmlformats.org/officeDocument/2006/relationships/endnotes" Target="endnotes.xml"/><Relationship Id="rId71" Type="http://schemas.openxmlformats.org/officeDocument/2006/relationships/hyperlink" Target="https://www.efta.int/media/documents/legal-texts/free-trade-relations/egypt/EFTA-Egypt%20Free%20Trade%20Agreement.pdf" TargetMode="External"/><Relationship Id="rId92" Type="http://schemas.openxmlformats.org/officeDocument/2006/relationships/hyperlink" Target="https://eur-lex.europa.eu/legal-content/EN/TXT/PDF/?uri=CELEX:22012A1221(01)&amp;from=EN" TargetMode="External"/><Relationship Id="rId162" Type="http://schemas.openxmlformats.org/officeDocument/2006/relationships/hyperlink" Target="http://www.acuerdoscomerciales.gob.pe/En_Vigencia/Honduras/Textos_Acuerdo.html%20(Spanish)" TargetMode="External"/><Relationship Id="rId183" Type="http://schemas.openxmlformats.org/officeDocument/2006/relationships/hyperlink" Target="https://assets.publishing.service.gov.uk/government/uploads/system/uploads/attachment_data/file/776564/MS_4.2019_ESA_v1_pt1.pdf" TargetMode="External"/><Relationship Id="rId213" Type="http://schemas.openxmlformats.org/officeDocument/2006/relationships/hyperlink" Target="https://ustr.gov/trade-agreements/free-trade-agreements/united-states-mexico-canada-agreement/agreement-between" TargetMode="External"/><Relationship Id="rId2" Type="http://schemas.openxmlformats.org/officeDocument/2006/relationships/numbering" Target="numbering.xml"/><Relationship Id="rId29" Type="http://schemas.openxmlformats.org/officeDocument/2006/relationships/hyperlink" Target="https://www.international.gc.ca/trade-commerce/trade-agreements-accords-commerciaux/agr-acc/chile-chili/fta-ale/index.aspx?lang=eng" TargetMode="External"/><Relationship Id="rId24" Type="http://schemas.openxmlformats.org/officeDocument/2006/relationships/hyperlink" Target="https://www.enterprisesg.gov.sg/-/media/esg/files/non-financial-assistance/for-companies/free-trade-agreements/ASEAN-Korea-FTA/Legal-Text/Trade-in-Goods/Agreement-on-Trade-in-Goods-Under-the-Framework-Agreement-on-Comprehensive-6Economic-Cooperation" TargetMode="External"/><Relationship Id="rId40" Type="http://schemas.openxmlformats.org/officeDocument/2006/relationships/hyperlink" Target="http://fta.mofcom.gov.cn/chile/xieyi/freetradexieding2.pdf" TargetMode="External"/><Relationship Id="rId45" Type="http://schemas.openxmlformats.org/officeDocument/2006/relationships/hyperlink" Target="https://fta.miti.gov.my/miti-fta/resources/Malaysia-Chile/MCFTA.pdf" TargetMode="External"/><Relationship Id="rId66" Type="http://schemas.openxmlformats.org/officeDocument/2006/relationships/hyperlink" Target="https://wits.worldbank.org/GPTAD/PDF/archive/CEMAC.pdf%20(French)" TargetMode="External"/><Relationship Id="rId87" Type="http://schemas.openxmlformats.org/officeDocument/2006/relationships/hyperlink" Target="https://eur-lex.europa.eu/legal-content/EN/TXT/PDF/?uri=CELEX:22009A0228(01)&amp;from=EN" TargetMode="External"/><Relationship Id="rId110" Type="http://schemas.openxmlformats.org/officeDocument/2006/relationships/hyperlink" Target="https://eur-lex.europa.eu/legal-content/EN/TXT/PDF/?uri=OJ:L:1999:311:FULL&amp;from=EN" TargetMode="External"/><Relationship Id="rId115" Type="http://schemas.openxmlformats.org/officeDocument/2006/relationships/hyperlink" Target="https://rtais.wto.org/UI/PublicSearchByCr.aspx%20(download)" TargetMode="External"/><Relationship Id="rId131" Type="http://schemas.openxmlformats.org/officeDocument/2006/relationships/hyperlink" Target="https://www.mofa.go.jp/region/asia-paci/philippine/epa0609/main.pdf" TargetMode="External"/><Relationship Id="rId136" Type="http://schemas.openxmlformats.org/officeDocument/2006/relationships/hyperlink" Target="http://www.customs.go.kr/download/ftaportalkor/_down/trty/han_ma_01_eng.pdf" TargetMode="External"/><Relationship Id="rId157" Type="http://schemas.openxmlformats.org/officeDocument/2006/relationships/hyperlink" Target="http://www.sice.oas.org/Trade/Capan/capan1.asp" TargetMode="External"/><Relationship Id="rId178" Type="http://schemas.openxmlformats.org/officeDocument/2006/relationships/hyperlink" Target="https://www.gov.uk/government/publications/ukcanada-agreement-on-trade-continuity-cs-canada-no12020" TargetMode="External"/><Relationship Id="rId61" Type="http://schemas.openxmlformats.org/officeDocument/2006/relationships/hyperlink" Target="http://www.acuerdoscomerciales.gob.pe/En_Vigencia/Costa_Rica/Textos_Acuerdo.html%20(Spanish)" TargetMode="External"/><Relationship Id="rId82" Type="http://schemas.openxmlformats.org/officeDocument/2006/relationships/hyperlink" Target="https://www.efta.int/sites/default/files/documents/legal-texts/free-trade-relations/ukraine/EFTA-Ukraine%20Free%20Trade%20Agreement.pdf" TargetMode="External"/><Relationship Id="rId152" Type="http://schemas.openxmlformats.org/officeDocument/2006/relationships/hyperlink" Target="https://rtais.wto.org/rtadocs/425/TOA/English/Panama-Chinese%20Taipei%20Agreement.pdf" TargetMode="External"/><Relationship Id="rId173" Type="http://schemas.openxmlformats.org/officeDocument/2006/relationships/hyperlink" Target="https://fta.miti.gov.my/miti-fta/resources/Malaysia%20-%20Turkey/MTFTA_Main_Agreement.pdf" TargetMode="External"/><Relationship Id="rId194" Type="http://schemas.openxmlformats.org/officeDocument/2006/relationships/hyperlink" Target="https://assets.publishing.service.gov.uk/government/uploads/system/uploads/attachment_data/file/953190/CS_Moldova_1.2021_Strategic_Partnership_Trade_and_Cooperation.pdf" TargetMode="External"/><Relationship Id="rId199" Type="http://schemas.openxmlformats.org/officeDocument/2006/relationships/hyperlink" Target="https://assets.publishing.service.gov.uk/government/uploads/system/uploads/attachment_data/file/984929/CS_Serbia_1.2021_UK_Serbia_Partnership_Trade_and_Cooperation_Agreement.pdf" TargetMode="External"/><Relationship Id="rId203" Type="http://schemas.openxmlformats.org/officeDocument/2006/relationships/hyperlink" Target="https://ustr.gov/sites/default/files/uploads/agreements/fta/australia/asset_upload_file148_5168.pdf" TargetMode="External"/><Relationship Id="rId208" Type="http://schemas.openxmlformats.org/officeDocument/2006/relationships/hyperlink" Target="https://ustr.gov/trade-agreements/free-trade-agreements/morocco-fta/final-text" TargetMode="External"/><Relationship Id="rId19" Type="http://schemas.openxmlformats.org/officeDocument/2006/relationships/image" Target="media/image2.jpeg"/><Relationship Id="rId14" Type="http://schemas.openxmlformats.org/officeDocument/2006/relationships/header" Target="header1.xml"/><Relationship Id="rId30" Type="http://schemas.openxmlformats.org/officeDocument/2006/relationships/hyperlink" Target="https://www.international.gc.ca/trade-commerce/trade-agreements-accords-commerciaux/agr-acc/colombia-colombie/fta-ale/index.aspx?lang=eng" TargetMode="External"/><Relationship Id="rId35" Type="http://schemas.openxmlformats.org/officeDocument/2006/relationships/hyperlink" Target="https://www.international.gc.ca/trade-commerce/trade-agreements-accords-commerciaux/agr-acc/korea-coree/fta-ale/index.aspx?lang=eng" TargetMode="External"/><Relationship Id="rId56" Type="http://schemas.openxmlformats.org/officeDocument/2006/relationships/hyperlink" Target="https://www.tlc.gov.co/getattachment/acuerdos/vigente/tratado-de-libre-comercio-entre-los-estados-unidos/importante/texto-del-acuerdo-colombia-mexico/texto-g-3/texto-g-3.pdf.aspx%20(Spanish)" TargetMode="External"/><Relationship Id="rId77" Type="http://schemas.openxmlformats.org/officeDocument/2006/relationships/hyperlink" Target="https://www.efta.int/media/documents/legal-texts/free-trade-relations/peru/EFTA-Peru%20Free%20Trade%20Agreement%20EN.pdf" TargetMode="External"/><Relationship Id="rId100" Type="http://schemas.openxmlformats.org/officeDocument/2006/relationships/hyperlink" Target="https://eur-lex.europa.eu/legal-content/EN/TXT/PDF/?uri=OJ:L:2001:070:FULL&amp;from=EN" TargetMode="External"/><Relationship Id="rId105" Type="http://schemas.openxmlformats.org/officeDocument/2006/relationships/hyperlink" Target="https://eur-lex.europa.eu/resource.html?uri=cellar:76ffc73f-884a-4041-9d8b-b04b34ef7bf2.0008.02/DOC_1&amp;format=PDF" TargetMode="External"/><Relationship Id="rId126" Type="http://schemas.openxmlformats.org/officeDocument/2006/relationships/hyperlink" Target="https://www.mofa.go.jp/region/asia-paci/indonesia/epa0708/agreement.pdf" TargetMode="External"/><Relationship Id="rId147" Type="http://schemas.openxmlformats.org/officeDocument/2006/relationships/hyperlink" Target="https://www.nzcio.com/assets/NZCIO-documents/ANZTEC-Final-Text-10-July-2013-NZ.pdf" TargetMode="External"/><Relationship Id="rId168" Type="http://schemas.openxmlformats.org/officeDocument/2006/relationships/hyperlink" Target="http://www.sice.oas.org/Trade/MRCSR/TreatyAsun_e.asp" TargetMode="External"/><Relationship Id="rId8" Type="http://schemas.openxmlformats.org/officeDocument/2006/relationships/hyperlink" Target="mailto:T.Santika@greenwich.ac.uk" TargetMode="External"/><Relationship Id="rId51" Type="http://schemas.openxmlformats.org/officeDocument/2006/relationships/hyperlink" Target="http://fta.mofcom.gov.cn/korea/annex/xdzw_en.pdf" TargetMode="External"/><Relationship Id="rId72" Type="http://schemas.openxmlformats.org/officeDocument/2006/relationships/hyperlink" Target="https://www.efta.int/sites/default/files/documents/legal-texts/free-trade-relations/georgia/EFTA-Georgia-FTA-Main-Agreement.PDF" TargetMode="External"/><Relationship Id="rId93" Type="http://schemas.openxmlformats.org/officeDocument/2006/relationships/hyperlink" Target="https://eur-lex.europa.eu/legal-content/EN/TXT/PDF/?uri=CELEX:22012A0424(01)&amp;from=EN" TargetMode="External"/><Relationship Id="rId98" Type="http://schemas.openxmlformats.org/officeDocument/2006/relationships/hyperlink" Target="https://eur-lex.europa.eu/legal-content/EN/TXT/PDF/?uri=OJ:L:2002:129:FULL&amp;from=EN" TargetMode="External"/><Relationship Id="rId121" Type="http://schemas.openxmlformats.org/officeDocument/2006/relationships/hyperlink" Target="https://mfatgovtnz2020.cwp.govt.nz/assets/Trade-agreements/Hong-Kong-China-CEP/NZ-HK-CEP.pdf" TargetMode="External"/><Relationship Id="rId142" Type="http://schemas.openxmlformats.org/officeDocument/2006/relationships/hyperlink" Target="http://www.customs.go.kr/download/engportal/han_turkey_02_01.pdf" TargetMode="External"/><Relationship Id="rId163" Type="http://schemas.openxmlformats.org/officeDocument/2006/relationships/hyperlink" Target="https://www.fta.go.kr/webmodule/_PSD_FTA/pe/1/eng.pdf" TargetMode="External"/><Relationship Id="rId184" Type="http://schemas.openxmlformats.org/officeDocument/2006/relationships/hyperlink" Target="https://assets.publishing.service.gov.uk/government/uploads/system/uploads/attachment_data/file/808914/MS_22.2019_Andean_Trade.pdf" TargetMode="External"/><Relationship Id="rId189" Type="http://schemas.openxmlformats.org/officeDocument/2006/relationships/hyperlink" Target="https://assets.publishing.service.gov.uk/government/uploads/system/uploads/attachment_data/file/929181/CS_Japan_1.2020_UK_Japan_Agreement_Comprehensive_Economic_Partnership__v1.pdf" TargetMode="External"/><Relationship Id="rId3" Type="http://schemas.openxmlformats.org/officeDocument/2006/relationships/styles" Target="styles.xml"/><Relationship Id="rId214" Type="http://schemas.openxmlformats.org/officeDocument/2006/relationships/hyperlink" Target="http://www.uemoa.int/fr/system/files/fichier_article/traitreviseuemoa.pdf" TargetMode="External"/><Relationship Id="rId25" Type="http://schemas.openxmlformats.org/officeDocument/2006/relationships/hyperlink" Target="https://www.dfat.gov.au/trade/agreements/in-force/aclfta/fta-text-implementation/table-of-contents" TargetMode="External"/><Relationship Id="rId46" Type="http://schemas.openxmlformats.org/officeDocument/2006/relationships/hyperlink" Target="https://www.subrei.gob.cl/docs/default-source/acuerdos/mexico/texto-completo-acuerdo.pdf?sfvrsn=d4f0536b_2%20(Spanish)" TargetMode="External"/><Relationship Id="rId67" Type="http://schemas.openxmlformats.org/officeDocument/2006/relationships/hyperlink" Target="https://www.ecowas.int/wp-content/uploads/2015/01/Revised-treaty.pdf" TargetMode="External"/><Relationship Id="rId116" Type="http://schemas.openxmlformats.org/officeDocument/2006/relationships/hyperlink" Target="https://www.trade.gov.tw/english/Pages/Detail.aspx?nodeID=676&amp;pid=321547&amp;dl_DateRange=all&amp;txt_SD=&amp;txt_ED=&amp;txt_Keyword=&amp;Pageid=0" TargetMode="External"/><Relationship Id="rId137" Type="http://schemas.openxmlformats.org/officeDocument/2006/relationships/hyperlink" Target="https://www.fta.go.kr/webmodule/_PSD_FTA/cl/1/Text_of_Agreement_eng.pdf" TargetMode="External"/><Relationship Id="rId158" Type="http://schemas.openxmlformats.org/officeDocument/2006/relationships/hyperlink" Target="http://www.acuerdoscomerciales.gob.pe/En_Vigencia/Panama/Textos_Acuerdo.html" TargetMode="External"/><Relationship Id="rId20" Type="http://schemas.openxmlformats.org/officeDocument/2006/relationships/hyperlink" Target="http://www.sice.oas.org/Trade/Junac/Carta_Ag/index.asp" TargetMode="External"/><Relationship Id="rId41" Type="http://schemas.openxmlformats.org/officeDocument/2006/relationships/hyperlink" Target="https://www.subrei.gob.cl/acuerdos-comerciales/acuerdos-comerciales-vigentes/colombia%20(Spanish)" TargetMode="External"/><Relationship Id="rId62" Type="http://schemas.openxmlformats.org/officeDocument/2006/relationships/hyperlink" Target="https://www.enterprisesg.gov.sg/non-financial-assistance/for-singapore-companies/free-trade-agreements/ftas/singapore-ftas/-/media/ESG/Files/Non-Financial-Assistance/For-Companies/Free-Trade-Agreements/Singapore_Costa_Rica_FTA/Legal_Text/costa20rica20scrfta20legal20text" TargetMode="External"/><Relationship Id="rId83" Type="http://schemas.openxmlformats.org/officeDocument/2006/relationships/hyperlink" Target="http://infotrade.minec.gob.sv/ecuador/wp-content/uploads/sites/15/2017/11/26.01.2017-ACUERDO-DE-ALCANCE-PARCIAL-SALVADOR-ECUADOR-y-ANEXOS.pdf%20(Spanish)" TargetMode="External"/><Relationship Id="rId88" Type="http://schemas.openxmlformats.org/officeDocument/2006/relationships/hyperlink" Target="https://eur-lex.europa.eu/legal-content/EN/TXT/PDF/?uri=OJ:L:2017:011:FULL&amp;from=EN" TargetMode="External"/><Relationship Id="rId111" Type="http://schemas.openxmlformats.org/officeDocument/2006/relationships/hyperlink" Target="https://eur-lex.europa.eu/resource.html?uri=cellar:d3eef257-9b3f-4adb-a4ed-941203546998.0008.02/DOC_4&amp;format=PDF" TargetMode="External"/><Relationship Id="rId132" Type="http://schemas.openxmlformats.org/officeDocument/2006/relationships/hyperlink" Target="https://www.mofa.go.jp/region/europe/switzerland/epa0902/agreement.pdf" TargetMode="External"/><Relationship Id="rId153" Type="http://schemas.openxmlformats.org/officeDocument/2006/relationships/hyperlink" Target="http://www.sice.oas.org/Trade/Capan/capan1.asp" TargetMode="External"/><Relationship Id="rId174" Type="http://schemas.openxmlformats.org/officeDocument/2006/relationships/hyperlink" Target="https://trade.gov.tr/data/5b910a7013b8770becf1e696/74ea54777818f2eb514444e71b489d37.pdf" TargetMode="External"/><Relationship Id="rId179" Type="http://schemas.openxmlformats.org/officeDocument/2006/relationships/hyperlink" Target="https://assets.publishing.service.gov.uk/government/uploads/system/uploads/attachment_data/file/803413/1._CARIFORUM_Command_Paper_Part_One.pdf" TargetMode="External"/><Relationship Id="rId195" Type="http://schemas.openxmlformats.org/officeDocument/2006/relationships/hyperlink" Target="https://assets.publishing.service.gov.uk/government/uploads/system/uploads/attachment_data/file/854581/CS_Morocco_2.2019_UK_Morocco_Agreement_establishing_an_Association.pdf" TargetMode="External"/><Relationship Id="rId209" Type="http://schemas.openxmlformats.org/officeDocument/2006/relationships/hyperlink" Target="https://ustr.gov/trade-agreements/free-trade-agreements/oman-fta/final-text" TargetMode="External"/><Relationship Id="rId190" Type="http://schemas.openxmlformats.org/officeDocument/2006/relationships/hyperlink" Target="https://assets.publishing.service.gov.uk/government/uploads/system/uploads/attachment_data/file/854391/CS_Jordan_1.2019_UK_Jordan_Agreement_establishing_an_Association.pdf" TargetMode="External"/><Relationship Id="rId204" Type="http://schemas.openxmlformats.org/officeDocument/2006/relationships/hyperlink" Target="https://ustr.gov/trade-agreements/free-trade-agreements/bahrain-fta/final-text" TargetMode="External"/><Relationship Id="rId15" Type="http://schemas.openxmlformats.org/officeDocument/2006/relationships/footer" Target="footer1.xml"/><Relationship Id="rId36" Type="http://schemas.openxmlformats.org/officeDocument/2006/relationships/hyperlink" Target="https://www.international.gc.ca/trade-commerce/trade-agreements-accords-commerciaux/agr-acc/panama/fta-ale/index.aspx?lang=eng" TargetMode="External"/><Relationship Id="rId57" Type="http://schemas.openxmlformats.org/officeDocument/2006/relationships/hyperlink" Target="http://www.sice.oas.org/TPD/COL_Norte/Text/TextoCompleto.pdf%20(Spanish)" TargetMode="External"/><Relationship Id="rId106" Type="http://schemas.openxmlformats.org/officeDocument/2006/relationships/hyperlink" Target="https://eur-lex.europa.eu/legal-content/EN/TXT/PDF/?uri=OJ:L:2016:250:FULL&amp;from=EN" TargetMode="External"/><Relationship Id="rId127" Type="http://schemas.openxmlformats.org/officeDocument/2006/relationships/hyperlink" Target="https://www.mofa.go.jp/region/asia-paci/malaysia/epa/content.pdf" TargetMode="External"/><Relationship Id="rId10" Type="http://schemas.openxmlformats.org/officeDocument/2006/relationships/hyperlink" Target="https://doi.org/10.5281/zenodo.4473715" TargetMode="External"/><Relationship Id="rId31" Type="http://schemas.openxmlformats.org/officeDocument/2006/relationships/hyperlink" Target="https://www.international.gc.ca/trade-commerce/trade-agreements-accords-commerciaux/agr-acc/costa_rica/fta-ale/index.aspx?lang=eng" TargetMode="External"/><Relationship Id="rId52" Type="http://schemas.openxmlformats.org/officeDocument/2006/relationships/hyperlink" Target="https://www.dsedt.gov.mo/public/docs/CEPA_CEPA_ACM/content/en/cepa_acm_en.pdf" TargetMode="External"/><Relationship Id="rId73" Type="http://schemas.openxmlformats.org/officeDocument/2006/relationships/hyperlink" Target="https://www.efta.int/sites/default/files/documents/legal-texts/free-trade-relations/indonesia/efta-indonesia-main-agreement.pdf" TargetMode="External"/><Relationship Id="rId78" Type="http://schemas.openxmlformats.org/officeDocument/2006/relationships/hyperlink" Target="https://www.efta.int/sites/default/files/documents/legal-texts/free-trade-relations/philippines/EFTA-Philippines-Rectification-Main-Agreement.pdf" TargetMode="External"/><Relationship Id="rId94" Type="http://schemas.openxmlformats.org/officeDocument/2006/relationships/hyperlink" Target="https://eur-lex.europa.eu/legal-content/EN/TXT/PDF/?uri=CELEX:22004A0930(03)&amp;from=EN" TargetMode="External"/><Relationship Id="rId99" Type="http://schemas.openxmlformats.org/officeDocument/2006/relationships/hyperlink" Target="https://eur-lex.europa.eu/legal-content/EN/TXT/PDF/?uri=CELEX:22011A0514(01)&amp;from=EN" TargetMode="External"/><Relationship Id="rId101" Type="http://schemas.openxmlformats.org/officeDocument/2006/relationships/hyperlink" Target="https://eur-lex.europa.eu/legal-content/EN/TXT/PDF/?uri=OJ:L:2014:260:FULL&amp;from=EN" TargetMode="External"/><Relationship Id="rId122" Type="http://schemas.openxmlformats.org/officeDocument/2006/relationships/hyperlink" Target="https://www.government.is/media/utanrikisraduneyti-media/media/fta-kina/Iceland-China.pdf" TargetMode="External"/><Relationship Id="rId143" Type="http://schemas.openxmlformats.org/officeDocument/2006/relationships/hyperlink" Target="https://www.fta.go.kr/webmodule/_PSD_FTA/us/doc/2E_all.pdf" TargetMode="External"/><Relationship Id="rId148" Type="http://schemas.openxmlformats.org/officeDocument/2006/relationships/hyperlink" Target="https://mfatgovtnz2020.cwp.govt.nz/assets/Trade-agreements/Malaysia-NZ-FTA/mnzfta-text-of-agreement.pdf" TargetMode="External"/><Relationship Id="rId164" Type="http://schemas.openxmlformats.org/officeDocument/2006/relationships/hyperlink" Target="http://www.acuerdoscomerciales.gob.pe/En_Vigencia/Mexico/Textos_Acuerdo.html" TargetMode="External"/><Relationship Id="rId169" Type="http://schemas.openxmlformats.org/officeDocument/2006/relationships/hyperlink" Target="http://fta.mofcom.gov.cn/ruishi/xieyi/xieyizw_en.pdf" TargetMode="External"/><Relationship Id="rId185" Type="http://schemas.openxmlformats.org/officeDocument/2006/relationships/hyperlink" Target="https://assets.publishing.service.gov.uk/government/uploads/system/uploads/attachment_data/file/943572/CS_Egypt_1.2020_Agreement_establishing_an_Association_with_Egypt.pdf" TargetMode="External"/><Relationship Id="rId4" Type="http://schemas.openxmlformats.org/officeDocument/2006/relationships/settings" Target="settings.xml"/><Relationship Id="rId9" Type="http://schemas.openxmlformats.org/officeDocument/2006/relationships/hyperlink" Target="https://doi.org/10.5281/zenodo.5886600" TargetMode="External"/><Relationship Id="rId180" Type="http://schemas.openxmlformats.org/officeDocument/2006/relationships/hyperlink" Target="https://assets.publishing.service.gov.uk/government/uploads/system/uploads/attachment_data/file/823557/MS_32.2019_Agreement_establishing_an_association_between_the_UK_and_Central_America.pdf" TargetMode="External"/><Relationship Id="rId210" Type="http://schemas.openxmlformats.org/officeDocument/2006/relationships/hyperlink" Target="https://ustr.gov/trade-agreements/free-trade-agreements/panama-tpa/final-text" TargetMode="External"/><Relationship Id="rId215" Type="http://schemas.openxmlformats.org/officeDocument/2006/relationships/fontTable" Target="fontTable.xml"/><Relationship Id="rId26" Type="http://schemas.openxmlformats.org/officeDocument/2006/relationships/hyperlink" Target="https://www.dfat.gov.au/trade/agreements/in-force/chafta/official-documents/Pages/official-documents" TargetMode="External"/><Relationship Id="rId47" Type="http://schemas.openxmlformats.org/officeDocument/2006/relationships/hyperlink" Target="http://www.sice.oas.org/Trade/CHL_THA_Final/CHL_THA_FTA_Full_Version_PDF_e.pdf" TargetMode="External"/><Relationship Id="rId68" Type="http://schemas.openxmlformats.org/officeDocument/2006/relationships/hyperlink" Target="https://www.efta.int/sites/default/files/documents/legal-texts/free-trade-relations/Albania/EFTA-Albania-Free-Trade-Agreement.pdf" TargetMode="External"/><Relationship Id="rId89" Type="http://schemas.openxmlformats.org/officeDocument/2006/relationships/hyperlink" Target="https://eur-lex.europa.eu/legal-content/EN/TXT/PDF/?uri=CELEX:22008A1030(01)&amp;from=EN" TargetMode="External"/><Relationship Id="rId112" Type="http://schemas.openxmlformats.org/officeDocument/2006/relationships/hyperlink" Target="https://eur-lex.europa.eu/legal-content/EN/TXT/PDF/?uri=OJ:L:2014:161:FULL&amp;from=EN" TargetMode="External"/><Relationship Id="rId133" Type="http://schemas.openxmlformats.org/officeDocument/2006/relationships/hyperlink" Target="https://www.mofa.go.jp/region/asia-paci/thailand/epa0704/agreement.pdf" TargetMode="External"/><Relationship Id="rId154" Type="http://schemas.openxmlformats.org/officeDocument/2006/relationships/hyperlink" Target="http://www.sice.oas.org/Trade/Capan/capan1.asp" TargetMode="External"/><Relationship Id="rId175" Type="http://schemas.openxmlformats.org/officeDocument/2006/relationships/hyperlink" Target="https://www.gov.il/BlobFolder/policy/isr-ukraine-fta/he/sahar-hutz_agreements_israel-ukraine-fta-en.pdf" TargetMode="External"/><Relationship Id="rId196" Type="http://schemas.openxmlformats.org/officeDocument/2006/relationships/hyperlink" Target="https://assets.publishing.service.gov.uk/government/uploads/system/uploads/attachment_data/file/942963/CS_N_Macedonia_1.2020_Partnership_Trade_and_Cooperation.pdf" TargetMode="External"/><Relationship Id="rId200" Type="http://schemas.openxmlformats.org/officeDocument/2006/relationships/hyperlink" Target="https://assets.publishing.service.gov.uk/government/uploads/system/uploads/attachment_data/file/944339/CS_Singapore_1.2020_Free_Trade_Agreement.pdf" TargetMode="External"/><Relationship Id="rId16" Type="http://schemas.openxmlformats.org/officeDocument/2006/relationships/footer" Target="footer2.xml"/><Relationship Id="rId37" Type="http://schemas.openxmlformats.org/officeDocument/2006/relationships/hyperlink" Target="https://www.international.gc.ca/trade-commerce/trade-agreements-accords-commerciaux/agr-acc/peru-perou/fta-ale/index.aspx?lang=eng" TargetMode="External"/><Relationship Id="rId58" Type="http://schemas.openxmlformats.org/officeDocument/2006/relationships/hyperlink" Target="https://www.comesacompetition.org/wp-content/uploads/2016/03/COMESA_Treaty.pdf" TargetMode="External"/><Relationship Id="rId79" Type="http://schemas.openxmlformats.org/officeDocument/2006/relationships/hyperlink" Target="https://www.efta.int/media/documents/legal-texts/free-trade-relations/southern-african-customs-union-SACU/EFTA-SACU%20Free%20Trade%20Agreement.pdf" TargetMode="External"/><Relationship Id="rId102" Type="http://schemas.openxmlformats.org/officeDocument/2006/relationships/hyperlink" Target="https://eur-lex.europa.eu/legal-content/EN/TXT/PDF/?uri=CELEX:02010A0429(01)-20150201&amp;from=EN" TargetMode="External"/><Relationship Id="rId123" Type="http://schemas.openxmlformats.org/officeDocument/2006/relationships/hyperlink" Target="https://d3b1dqw2kzexi.cloudfront.net/media/5351/hoyvikssattmalin-en.pdf" TargetMode="External"/><Relationship Id="rId144" Type="http://schemas.openxmlformats.org/officeDocument/2006/relationships/hyperlink" Target="https://rtais.wto.org/%20(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6FFD714BD64F0AB83543FED3A39899"/>
        <w:category>
          <w:name w:val="General"/>
          <w:gallery w:val="placeholder"/>
        </w:category>
        <w:types>
          <w:type w:val="bbPlcHdr"/>
        </w:types>
        <w:behaviors>
          <w:behavior w:val="content"/>
        </w:behaviors>
        <w:guid w:val="{CBAC8E09-776B-4510-A2CE-946A5BDD6AEA}"/>
      </w:docPartPr>
      <w:docPartBody>
        <w:p w:rsidR="00182CDE" w:rsidRDefault="001E5F81" w:rsidP="001E5F81">
          <w:pPr>
            <w:pStyle w:val="946FFD714BD64F0AB83543FED3A39899"/>
          </w:pPr>
          <w:r w:rsidRPr="00855C0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CC5D83C-030D-4618-8DED-3E8D1D298C93}"/>
      </w:docPartPr>
      <w:docPartBody>
        <w:p w:rsidR="00182CDE" w:rsidRDefault="001E5F81">
          <w:r w:rsidRPr="00A554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81"/>
    <w:rsid w:val="00022414"/>
    <w:rsid w:val="00126915"/>
    <w:rsid w:val="00182CDE"/>
    <w:rsid w:val="00195A78"/>
    <w:rsid w:val="001E5F81"/>
    <w:rsid w:val="004F23C1"/>
    <w:rsid w:val="00747237"/>
    <w:rsid w:val="00895766"/>
    <w:rsid w:val="00B20517"/>
    <w:rsid w:val="00BD3ABF"/>
    <w:rsid w:val="00E02AD8"/>
    <w:rsid w:val="00EC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F81"/>
    <w:rPr>
      <w:color w:val="808080"/>
    </w:rPr>
  </w:style>
  <w:style w:type="paragraph" w:customStyle="1" w:styleId="946FFD714BD64F0AB83543FED3A39899">
    <w:name w:val="946FFD714BD64F0AB83543FED3A39899"/>
    <w:rsid w:val="001E5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311AA9-F098-4F41-BC97-D43F27667443}">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7c0fcd03-d4cb-4876-b326-1b1219169132&quot;,&quot;properties&quot;:{&quot;noteIndex&quot;:0},&quot;isEdited&quot;:false,&quot;manualOverride&quot;:{&quot;isManuallyOverridden&quot;:false,&quot;citeprocText&quot;:&quot;(UN Statistics Division 2022)&quot;,&quot;manualOverrideText&quot;:&quot;&quot;},&quot;citationTag&quot;:&quot;MENDELEY_CITATION_v3_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&quot;,&quot;citationItems&quot;:[{&quot;id&quot;:&quot;9ade29c4-d7f7-35d7-8714-5696eb9d9b1e&quot;,&quot;itemData&quot;:{&quot;type&quot;:&quot;article&quot;,&quot;id&quot;:&quot;9ade29c4-d7f7-35d7-8714-5696eb9d9b1e&quot;,&quot;title&quot;:&quot;UN COMTRADE: International Merchandise Trade Statistics&quot;,&quot;author&quot;:[{&quot;family&quot;:&quot;UN Statistics Division&quot;,&quot;given&quot;:&quot;&quot;,&quot;parse-names&quot;:false,&quot;dropping-particle&quot;:&quot;&quot;,&quot;non-dropping-particle&quot;:&quot;&quot;}],&quot;accessed&quot;:{&quot;date-parts&quot;:[[2022,7,21]]},&quot;URL&quot;:&quot;http://comtrade.un.org/&quot;,&quot;issued&quot;:{&quot;date-parts&quot;:[[2022]]},&quot;container-title-short&quot;:&quot;&quot;},&quot;isTemporary&quot;:false}]},{&quot;citationID&quot;:&quot;MENDELEY_CITATION_823fa2d3-ec07-46dc-b179-ffab40cfe6dd&quot;,&quot;properties&quot;:{&quot;noteIndex&quot;:0},&quot;isEdited&quot;:false,&quot;manualOverride&quot;:{&quot;isManuallyOverridden&quot;:false,&quot;citeprocText&quot;:&quot;(Fripp et al. 2020; WWF UK and RSBP 2020)&quot;,&quot;manualOverrideText&quot;:&quot;&quot;},&quot;citationTag&quot;:&quot;MENDELEY_CITATION_v3_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&quot;,&quot;citationItems&quot;:[{&quot;id&quot;:&quot;a3b4a99e-7914-3284-8b49-4e082d7632ba&quot;,&quot;itemData&quot;:{&quot;type&quot;:&quot;report&quot;,&quot;id&quot;:&quot;a3b4a99e-7914-3284-8b49-4e082d7632ba&quot;,&quot;title&quot;:&quot;Due Diligence Study: Phase 1B UK Commodity Import Statistics&quot;,&quot;author&quot;:[{&quot;family&quot;:&quot;Fripp&quot;,&quot;given&quot;:&quot;E.&quot;,&quot;parse-names&quot;:false,&quot;dropping-particle&quot;:&quot;&quot;,&quot;non-dropping-particle&quot;:&quot;&quot;},{&quot;family&quot;:&quot;Gorman&quot;,&quot;given&quot;:&quot;J.&quot;,&quot;parse-names&quot;:false,&quot;dropping-particle&quot;:&quot;&quot;,&quot;non-dropping-particle&quot;:&quot;&quot;},{&quot;family&quot;:&quot;Ford&quot;,&quot;given&quot;:&quot;M.&quot;,&quot;parse-names&quot;:false,&quot;dropping-particle&quot;:&quot;&quot;,&quot;non-dropping-particle&quot;:&quot;&quot;}],&quot;issued&quot;:{&quot;date-parts&quot;:[[2020]]},&quot;container-title-short&quot;:&quot;&quot;},&quot;isTemporary&quot;:false},{&quot;id&quot;:&quot;27672b78-a888-3122-8421-9e9d72cd7489&quot;,&quot;itemData&quot;:{&quot;type&quot;:&quot;report&quot;,&quot;id&quot;:&quot;27672b78-a888-3122-8421-9e9d72cd7489&quot;,&quot;title&quot;:&quot;Riskier Business: The UK's Overseas Land Footprint&quot;,&quot;author&quot;:[{&quot;family&quot;:&quot;WWF UK&quot;,&quot;given&quot;:&quot;&quot;,&quot;parse-names&quot;:false,&quot;dropping-particle&quot;:&quot;&quot;,&quot;non-dropping-particle&quot;:&quot;&quot;},{&quot;family&quot;:&quot;RSBP&quot;,&quot;given&quot;:&quot;&quot;,&quot;parse-names&quot;:false,&quot;dropping-particle&quot;:&quot;&quot;,&quot;non-dropping-particle&quot;:&quot;&quot;}],&quot;issued&quot;:{&quot;date-parts&quot;:[[2020]]},&quot;container-title-short&quot;:&quot;&quot;},&quot;isTemporary&quot;:false}]},{&quot;citationID&quot;:&quot;MENDELEY_CITATION_f03b2c8d-eabf-4e1a-a276-9b5e03df5006&quot;,&quot;properties&quot;:{&quot;noteIndex&quot;:0},&quot;isEdited&quot;:false,&quot;manualOverride&quot;:{&quot;isManuallyOverridden&quot;:false,&quot;citeprocText&quot;:&quot;(Jones et al. 2020; Verschuur et al. 2022)&quot;,&quot;manualOverrideText&quot;:&quot;&quot;},&quot;citationTag&quot;:&quot;MENDELEY_CITATION_v3_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&quot;,&quot;citationItems&quot;:[{&quot;id&quot;:&quot;56f409d3-9caf-335c-b3aa-07b8b5c3680d&quot;,&quot;itemData&quot;:{&quot;type&quot;:&quot;article-journal&quot;,&quot;id&quot;:&quot;56f409d3-9caf-335c-b3aa-07b8b5c3680d&quot;,&quot;title&quot;:&quot;Ports’ criticality in international trade and global supply-chains&quot;,&quot;author&quot;:[{&quot;family&quot;:&quot;Verschuur&quot;,&quot;given&quot;:&quot;J.&quot;,&quot;parse-names&quot;:false,&quot;dropping-particle&quot;:&quot;&quot;,&quot;non-dropping-particle&quot;:&quot;&quot;},{&quot;family&quot;:&quot;Koks&quot;,&quot;given&quot;:&quot;E. E.&quot;,&quot;parse-names&quot;:false,&quot;dropping-particle&quot;:&quot;&quot;,&quot;non-dropping-particle&quot;:&quot;&quot;},{&quot;family&quot;:&quot;Hall&quot;,&quot;given&quot;:&quot;J. W.&quot;,&quot;parse-names&quot;:false,&quot;dropping-particle&quot;:&quot;&quot;,&quot;non-dropping-particle&quot;:&quot;&quot;}],&quot;container-title&quot;:&quot;Nature Communications&quot;,&quot;container-title-short&quot;:&quot;Nat Commun&quot;,&quot;DOI&quot;:&quot;10.1038/s41467-022-32070-0&quot;,&quot;ISSN&quot;:&quot;20411723&quot;,&quot;issued&quot;:{&quot;date-parts&quot;:[[2022]]},&quot;page&quot;:&quot;4351&quot;,&quot;abstract&quot;:&quot;We quantify the criticality of the world’s 1300 most important ports for global supply chains by predicting the allocation of trade flows on the global maritime transport network, which we link to a global supply-chain database to evaluate the importance of ports for the economy. We find that 50% of global trade in value terms is maritime, with low-income countries and small islands being 1.5 and 2.0 times more reliant on their ports compared to the global average. The five largest ports globally handle goods that embody &gt;1.4% of global output, while 40 ports add &gt;10% of domestic output of the economies they serve, predominantly small islands. We identify critical cross-border infrastructure dependencies for some landlocked and island countries that rely on specific ports outside their jurisdiction. Our results pave the way for developing new strategies to enhance the resilience and sustainability of port infrastructure and maritime trade.&quot;,&quot;volume&quot;:&quot;13&quot;},&quot;isTemporary&quot;:false},{&quot;id&quot;:&quot;966528e7-3ad5-3e74-af34-2d454dd36527&quot;,&quot;itemData&quot;:{&quot;type&quot;:&quot;article-journal&quot;,&quot;id&quot;:&quot;966528e7-3ad5-3e74-af34-2d454dd36527&quot;,&quot;title&quot;:&quot;The rising role of re-exporting hubs in global value chains&quot;,&quot;author&quot;:[{&quot;family&quot;:&quot;Jones&quot;,&quot;given&quot;:&quot;Lin&quot;,&quot;parse-names&quot;:false,&quot;dropping-particle&quot;:&quot;&quot;,&quot;non-dropping-particle&quot;:&quot;&quot;},{&quot;family&quot;:&quot;Kobza&quot;,&quot;given&quot;:&quot;Christine&quot;,&quot;parse-names&quot;:false,&quot;dropping-particle&quot;:&quot;&quot;,&quot;non-dropping-particle&quot;:&quot;&quot;},{&quot;family&quot;:&quot;Lowery&quot;,&quot;given&quot;:&quot;Finian&quot;,&quot;parse-names&quot;:false,&quot;dropping-particle&quot;:&quot;&quot;,&quot;non-dropping-particle&quot;:&quot;&quot;},{&quot;family&quot;:&quot;Peters&quot;,&quot;given&quot;:&quot;Caroline&quot;,&quot;parse-names&quot;:false,&quot;dropping-particle&quot;:&quot;&quot;,&quot;non-dropping-particle&quot;:&quot;&quot;}],&quot;container-title&quot;:&quot;Journal of International Commerce and Economics&quot;,&quot;issued&quot;:{&quot;date-parts&quot;:[[2020]]},&quot;page&quot;:&quot;1-42&quot;,&quot;abstract&quot;:&quot;… The growth of re-exports of intermediate goods during this period suggests that these economies are playing an increasingly important role in global value chains (GVCs) by acting as hubs in regional supply chains. Findings also indicate that high volumes of intermediate goods …&quot;,&quot;container-title-short&quot;:&quot;&quot;},&quot;isTemporary&quot;:false}]},{&quot;citationID&quot;:&quot;MENDELEY_CITATION_d586fbae-1575-45c0-9894-aadfe40707a7&quot;,&quot;properties&quot;:{&quot;noteIndex&quot;:0},&quot;isEdited&quot;:false,&quot;manualOverride&quot;:{&quot;isManuallyOverridden&quot;:false,&quot;citeprocText&quot;:&quot;(FAO 2022)&quot;,&quot;manualOverrideText&quot;:&quot;&quot;},&quot;citationTag&quot;:&quot;MENDELEY_CITATION_v3_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&quot;,&quot;citationItems&quot;:[{&quot;id&quot;:&quot;98291b10-4dd1-3f40-896a-cad43906b5f7&quot;,&quot;itemData&quot;:{&quot;type&quot;:&quot;report&quot;,&quot;id&quot;:&quot;98291b10-4dd1-3f40-896a-cad43906b5f7&quot;,&quot;title&quot;:&quot;FAOSTAT Statistical Database&quot;,&quot;author&quot;:[{&quot;family&quot;:&quot;FAO&quot;,&quot;given&quot;:&quot;&quot;,&quot;parse-names&quot;:false,&quot;dropping-particle&quot;:&quot;&quot;,&quot;non-dropping-particle&quot;:&quot;&quot;}],&quot;accessed&quot;:{&quot;date-parts&quot;:[[2022,7,11]]},&quot;URL&quot;:&quot;https://www.fao.org/faostat/&quot;,&quot;issued&quot;:{&quot;date-parts&quot;:[[2022]]},&quot;container-title-short&quot;:&quot;&quot;},&quot;isTemporary&quot;:false}]},{&quot;citationID&quot;:&quot;MENDELEY_CITATION_76a89dfe-cd60-4a41-a29c-334071f247a7&quot;,&quot;properties&quot;:{&quot;noteIndex&quot;:0},&quot;isEdited&quot;:false,&quot;manualOverride&quot;:{&quot;isManuallyOverridden&quot;:false,&quot;citeprocText&quot;:&quot;(World Bank 2022)&quot;,&quot;manualOverrideText&quot;:&quot;&quot;},&quot;citationTag&quot;:&quot;MENDELEY_CITATION_v3_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&quot;,&quot;citationItems&quot;:[{&quot;id&quot;:&quot;bd3622b5-c844-388a-bff1-dd0d05eed514&quot;,&quot;itemData&quot;:{&quot;type&quot;:&quot;webpage&quot;,&quot;id&quot;:&quot;bd3622b5-c844-388a-bff1-dd0d05eed514&quot;,&quot;title&quot;:&quot;World Bank Country and Lending Groups&quot;,&quot;author&quot;:[{&quot;family&quot;:&quot;World Bank&quot;,&quot;given&quot;:&quot;&quot;,&quot;parse-names&quot;:false,&quot;dropping-particle&quot;:&quot;&quot;,&quot;non-dropping-particle&quot;:&quot;&quot;}],&quot;accessed&quot;:{&quot;date-parts&quot;:[[2022,6,19]]},&quot;URL&quot;:&quot;https://datahelpdesk.worldbank.org/knowledgebase/articles/906519-world-bank-country-and-lending-groups&quot;,&quot;issued&quot;:{&quot;date-parts&quot;:[[2022]]},&quot;container-title-short&quot;:&quot;&quot;},&quot;isTemporary&quot;:false}]},{&quot;citationID&quot;:&quot;MENDELEY_CITATION_d2e92bc4-2b18-4158-aef1-f97146b6a573&quot;,&quot;properties&quot;:{&quot;noteIndex&quot;:0},&quot;isEdited&quot;:false,&quot;manualOverride&quot;:{&quot;isManuallyOverridden&quot;:false,&quot;citeprocText&quot;:&quot;(Pendrill et al. 2019, 2022)&quot;,&quot;manualOverrideText&quot;:&quot;&quot;},&quot;citationTag&quot;:&quot;MENDELEY_CITATION_v3_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&quot;,&quot;citationItems&quot;:[{&quot;id&quot;:&quot;68003ac5-6a48-3393-9d10-9a7fadda1323&quot;,&quot;itemData&quot;:{&quot;type&quot;:&quot;article&quot;,&quot;id&quot;:&quot;68003ac5-6a48-3393-9d10-9a7fadda1323&quot;,&quot;title&quot;:&quot;Deforestation Risk Embodied in Production and Consumption of Agricultural and Forestry Commodities 2005-2018&quot;,&quot;author&quot;:[{&quot;family&quot;:&quot;Pendrill&quot;,&quot;given&quot;:&quot;F.&quot;,&quot;parse-names&quot;:false,&quot;dropping-particle&quot;:&quot;&quot;,&quot;non-dropping-particle&quot;:&quot;&quot;},{&quot;family&quot;:&quot;Persson&quot;,&quot;given&quot;:&quot;U.M.&quot;,&quot;parse-names&quot;:false,&quot;dropping-particle&quot;:&quot;&quot;,&quot;non-dropping-particle&quot;:&quot;&quot;},{&quot;family&quot;:&quot;Kastner&quot;,&quot;given&quot;:&quot;T.&quot;,&quot;parse-names&quot;:false,&quot;dropping-particle&quot;:&quot;&quot;,&quot;non-dropping-particle&quot;:&quot;&quot;},{&quot;family&quot;:&quot;Wood&quot;,&quot;given&quot;:&quot;R.&quot;,&quot;parse-names&quot;:false,&quot;dropping-particle&quot;:&quot;&quot;,&quot;non-dropping-particle&quot;:&quot;&quot;}],&quot;accessed&quot;:{&quot;date-parts&quot;:[[2023,9,21]]},&quot;DOI&quot;:&quot;https://doi.org/10.5281/zenodo.5886600&quot;,&quot;URL&quot;:&quot;https://doi.org/10.5281/zenodo.5886600&quot;,&quot;issued&quot;:{&quot;date-parts&quot;:[[2022]]},&quot;publisher&quot;:&quot;Zenodo&quot;,&quot;container-title-short&quot;:&quot;&quot;},&quot;isTemporary&quot;:false},{&quot;id&quot;:&quot;d3a7480f-2c8b-31db-85ce-f4e93aaf2cf0&quot;,&quot;itemData&quot;:{&quot;type&quot;:&quot;article-journal&quot;,&quot;id&quot;:&quot;d3a7480f-2c8b-31db-85ce-f4e93aaf2cf0&quot;,&quot;title&quot;:&quot;Deforestation displaced: Trade in forest-risk commodities and the prospects for a global forest transition&quot;,&quot;author&quot;:[{&quot;family&quot;:&quot;Pendrill&quot;,&quot;given&quot;:&quot;Florence&quot;,&quot;parse-names&quot;:false,&quot;dropping-particle&quot;:&quot;&quot;,&quot;non-dropping-particle&quot;:&quot;&quot;},{&quot;family&quot;:&quot;Persson&quot;,&quot;given&quot;:&quot;U. Martin&quot;,&quot;parse-names&quot;:false,&quot;dropping-particle&quot;:&quot;&quot;,&quot;non-dropping-particle&quot;:&quot;&quot;},{&quot;family&quot;:&quot;Godar&quot;,&quot;given&quot;:&quot;Javier&quot;,&quot;parse-names&quot;:false,&quot;dropping-particle&quot;:&quot;&quot;,&quot;non-dropping-particle&quot;:&quot;&quot;},{&quot;family&quot;:&quot;Kastner&quot;,&quot;given&quot;:&quot;Thomas&quot;,&quot;parse-names&quot;:false,&quot;dropping-particle&quot;:&quot;&quot;,&quot;non-dropping-particle&quot;:&quot;&quot;}],&quot;container-title&quot;:&quot;Environmental Research Letters&quot;,&quot;DOI&quot;:&quot;10.1088/1748-9326/ab0d41&quot;,&quot;ISSN&quot;:&quot;17489326&quot;,&quot;issued&quot;:{&quot;date-parts&quot;:[[2019]]},&quot;page&quot;:&quot;055003&quot;,&quot;abstract&quot;:&quot;While many developed countries are increasing their forest cover, deforestation is still rife in the tropics and subtropics. With international trade in forest-risk commodities on the rise, it is becoming increasingly important to consider between-country trade linkages in assessing the drivers of - and possible connections between - forest loss and gain across countries. Previous studies have shown that countries that have undergone a forest transition (and are now increasing their forest cover) tend to displace land use outside their borders. However, lack of comprehensive data on deforestation drivers imply that it has not been possible to ascertain whether this has accelerated forest loss in sourcing countries. To remedy this, we present a land-balance model that quantifies deforestation embodied in production of agricultural and forestry commodities at country level across the tropics and subtropics, subsequently tracing embodied deforestation to countries of apparent consumption using a physical, country-to-country trade model. We find that in the period 2005-2013, 62% (5.5 Mha yr-1) of forest loss could be attributed to expanding commercial cropland, pastures and tree plantations. The commodity groups most commonly associated with deforestation were cattle meat, forestry products, oil palm, cereals and soybeans, though variation between countries and regions was large. A large (26%) and slightly increasing share of deforestation was attributed to international demand, the bulk of which (87%) was exported to countries that either exhibit decreasing deforestation rates or increasing forest cover (late- or post-forest transition countries), particularly in Europe and Asia (China, India, and Russia). About a third of the net forest gains in post-forest transition countries was in this way offset by imports of commodities causing deforestation elsewhere, suggesting that achieving a global forest transition will be substantially more challenging than achieving national or regional ones.&quot;,&quot;volume&quot;:&quot;14&quot;,&quot;container-title-short&quot;:&quot;&quot;},&quot;isTemporary&quot;:false}]},{&quot;citationID&quot;:&quot;MENDELEY_CITATION_428402c5-1e37-4a99-bdf2-52c64b259b9c&quot;,&quot;properties&quot;:{&quot;noteIndex&quot;:0},&quot;isEdited&quot;:false,&quot;manualOverride&quot;:{&quot;isManuallyOverridden&quot;:false,&quot;citeprocText&quot;:&quot;(Austin et al. 2019; Gaveau et al. 2019)&quot;,&quot;manualOverrideText&quot;:&quot;&quot;},&quot;citationTag&quot;:&quot;MENDELEY_CITATION_v3_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&quot;,&quot;citationItems&quot;:[{&quot;id&quot;:&quot;2f5686e3-d3e3-37c9-8cec-98215b3a31fc&quot;,&quot;itemData&quot;:{&quot;type&quot;:&quot;article-journal&quot;,&quot;id&quot;:&quot;2f5686e3-d3e3-37c9-8cec-98215b3a31fc&quot;,&quot;title&quot;:&quot;What causes deforestation in Indonesia?&quot;,&quot;author&quot;:[{&quot;family&quot;:&quot;Austin&quot;,&quot;given&quot;:&quot;Kemen G.&quot;,&quot;parse-names&quot;:false,&quot;dropping-particle&quot;:&quot;&quot;,&quot;non-dropping-particle&quot;:&quot;&quot;},{&quot;family&quot;:&quot;Schwantes&quot;,&quot;given&quot;:&quot;Amanda&quot;,&quot;parse-names&quot;:false,&quot;dropping-particle&quot;:&quot;&quot;,&quot;non-dropping-particle&quot;:&quot;&quot;},{&quot;family&quot;:&quot;Gu&quot;,&quot;given&quot;:&quot;Yaofeng&quot;,&quot;parse-names&quot;:false,&quot;dropping-particle&quot;:&quot;&quot;,&quot;non-dropping-particle&quot;:&quot;&quot;},{&quot;family&quot;:&quot;Kasibhatla&quot;,&quot;given&quot;:&quot;Prasad S.&quot;,&quot;parse-names&quot;:false,&quot;dropping-particle&quot;:&quot;&quot;,&quot;non-dropping-particle&quot;:&quot;&quot;}],&quot;container-title&quot;:&quot;Environmental Research Letters&quot;,&quot;DOI&quot;:&quot;10.1088/1748-9326/aaf6db&quot;,&quot;ISSN&quot;:&quot;17489326&quot;,&quot;issued&quot;:{&quot;date-parts&quot;:[[2019]]},&quot;page&quot;:&quot;024007&quot;,&quot;abstract&quot;:&quot;We investigate the causes of deforestation in Indonesia, a country with one of the highest rates of primary natural forest loss in the tropics, annually between 2001 and 2016. We use high spatial resolution imagery made available on Google Earth to characterize the land cover types following a random selection of deforestation events, drawn from the Global Forest Change dataset. Notorious in the region, large-scale oil palm and timber plantations together contributed more than two-fifths of nationwide deforestation over our study period, with a peak in late aughts followed by a notable decline up to 2016. Conversion of forests to grasslands, which comprised an average of one-fifth of national deforestation, rose sharply in dominance in years following periods of considerable fire activity, particularly in 2016. Small-scale agriculture and small-scale plantations also contributed one-fifth of nationwide forest loss and were the dominant drivers of loss outside the major islands of Indonesia. Although relatively small contributors to total deforestation, logging roads were responsible for a declining share of deforestation, and mining activities were responsible for an increasing share, over the study period. Direct drivers of deforestation in Indonesia are thus spatially and temporally dynamic, suggesting the need for forest conservation policy responses tailored at the subnational level, and new methods for monitoring the causes of deforestation over time.&quot;,&quot;volume&quot;:&quot;14&quot;,&quot;container-title-short&quot;:&quot;&quot;},&quot;isTemporary&quot;:false},{&quot;id&quot;:&quot;07afe48f-580a-32bb-a789-0266297d8d4e&quot;,&quot;itemData&quot;:{&quot;type&quot;:&quot;article-journal&quot;,&quot;id&quot;:&quot;07afe48f-580a-32bb-a789-0266297d8d4e&quot;,&quot;title&quot;:&quot;Rise and fall of forest loss and industrial plantations in Borneo (2000–2017)&quot;,&quot;author&quot;:[{&quot;family&quot;:&quot;Gaveau&quot;,&quot;given&quot;:&quot;David L.A.&quot;,&quot;parse-names&quot;:false,&quot;dropping-particle&quot;:&quot;&quot;,&quot;non-dropping-particle&quot;:&quot;&quot;},{&quot;family&quot;:&quot;Locatelli&quot;,&quot;given&quot;:&quot;Bruno&quot;,&quot;parse-names&quot;:false,&quot;dropping-particle&quot;:&quot;&quot;,&quot;non-dropping-particle&quot;:&quot;&quot;},{&quot;family&quot;:&quot;Salim&quot;,&quot;given&quot;:&quot;Mohammad A.&quot;,&quot;parse-names&quot;:false,&quot;dropping-particle&quot;:&quot;&quot;,&quot;non-dropping-particle&quot;:&quot;&quot;},{&quot;family&quot;:&quot;Yaen&quot;,&quot;given&quot;:&quot;Husna&quot;,&quot;parse-names&quot;:false,&quot;dropping-particle&quot;:&quot;&quot;,&quot;non-dropping-particle&quot;:&quot;&quot;},{&quot;family&quot;:&quot;Pacheco&quot;,&quot;given&quot;:&quot;Pablo&quot;,&quot;parse-names&quot;:false,&quot;dropping-particle&quot;:&quot;&quot;,&quot;non-dropping-particle&quot;:&quot;&quot;},{&quot;family&quot;:&quot;Sheil&quot;,&quot;given&quot;:&quot;Douglas&quot;,&quot;parse-names&quot;:false,&quot;dropping-particle&quot;:&quot;&quot;,&quot;non-dropping-particle&quot;:&quot;&quot;}],&quot;container-title&quot;:&quot;Conservation Letters&quot;,&quot;container-title-short&quot;:&quot;Conserv Lett&quot;,&quot;DOI&quot;:&quot;10.1111/conl.12622&quot;,&quot;ISSN&quot;:&quot;1755263X&quot;,&quot;issued&quot;:{&quot;date-parts&quot;:[[2019]]},&quot;page&quot;:&quot;e12622&quot;,&quot;abstract&quot;:&quot;The links between plantation expansion and deforestation in Borneo are debated. We used satellite imagery to map annual loss of old-growth forests, expansion of industrial plantations (oil palm and pulpwood), and their overlap in Borneo from 2001 to 2017. In 17 years, forest area declined by 14% (6.04 Mha), including 3.06 Mha of forest ultimately converted into industrial plantations. Plantations expanded by 170% (6.20 Mha: 88% oil palm; 12% pulpwood). Most forests converted to plantations were cleared and planted in the same year (92%; 2.83 Mha). Annual forest loss generally increased before peaking in 2016 (0.61 Mha) and declining sharply in 2017 (0.25 Mha). After peaks in 2009 and 2012, plantation expansion and associated forest conversion have been declining in Indonesia and Malaysia. Annual plantation expansion is positively correlated with annual forest loss in both countries. The correlation vanishes when we consider plantation expansion versus forests that are cleared but not converted to plantations. The price of crude palm oil is positively correlated with plantation expansion in the following year in Indonesian (not Malaysian) Borneo. Low palm oil prices, wet conditions, and improved fire prevention all likely contributed to reduced 2017 deforestation. Oversight of company conduct requires transparent con-cession ownership.&quot;,&quot;volume&quot;:&quot;12&quot;},&quot;isTemporary&quot;:false}]},{&quot;citationID&quot;:&quot;MENDELEY_CITATION_0436bebf-eee0-45f8-9550-3b30959b7749&quot;,&quot;properties&quot;:{&quot;noteIndex&quot;:0},&quot;isEdited&quot;:false,&quot;manualOverride&quot;:{&quot;isManuallyOverridden&quot;:false,&quot;citeprocText&quot;:&quot;(Jelsma et al. 2017)&quot;,&quot;manualOverrideText&quot;:&quot;&quot;},&quot;citationTag&quot;:&quot;MENDELEY_CITATION_v3_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&quot;,&quot;citationItems&quot;:[{&quot;id&quot;:&quot;2a14cf70-ca1d-32f4-8812-608be360cfde&quot;,&quot;itemData&quot;:{&quot;type&quot;:&quot;article-journal&quot;,&quot;id&quot;:&quot;2a14cf70-ca1d-32f4-8812-608be360cfde&quot;,&quot;title&quot;:&quot;Unpacking Indonesia's independent oil palm smallholders: An actor-disaggregated approach to identifying environmental and social performance challenges&quot;,&quot;author&quot;:[{&quot;family&quot;:&quot;Jelsma&quot;,&quot;given&quot;:&quot;Idsert&quot;,&quot;parse-names&quot;:false,&quot;dropping-particle&quot;:&quot;&quot;,&quot;non-dropping-particle&quot;:&quot;&quot;},{&quot;family&quot;:&quot;Schoneveld&quot;,&quot;given&quot;:&quot;G. C.&quot;,&quot;parse-names&quot;:false,&quot;dropping-particle&quot;:&quot;&quot;,&quot;non-dropping-particle&quot;:&quot;&quot;},{&quot;family&quot;:&quot;Zoomers&quot;,&quot;given&quot;:&quot;A.&quot;,&quot;parse-names&quot;:false,&quot;dropping-particle&quot;:&quot;&quot;,&quot;non-dropping-particle&quot;:&quot;&quot;},{&quot;family&quot;:&quot;Westen&quot;,&quot;given&quot;:&quot;A. C.M.&quot;,&quot;parse-names&quot;:false,&quot;dropping-particle&quot;:&quot;&quot;,&quot;non-dropping-particle&quot;:&quot;van&quot;}],&quot;container-title&quot;:&quot;Land Use Policy&quot;,&quot;container-title-short&quot;:&quot;Land use policy&quot;,&quot;DOI&quot;:&quot;10.1016/j.landusepol.2017.08.012&quot;,&quot;ISSN&quot;:&quot;02648377&quot;,&quot;issued&quot;:{&quot;date-parts&quot;:[[2017]]},&quot;page&quot;:&quot;281-297&quot;,&quot;abstract&quot;:&quot;Processes of globalization have generated new opportunities for smallholders to participate in profitable global agro-commodity markets. This participation however is increasingly being shaped by differentiated capabilities to comply with emerging public and private quality and safety standards. The dynamics within Indonesia's oil palm sector illustrate well the types of competitive challenges smallholders face in their integration into global agro-commodity chains. Because of public concern over the poor social and environmental performance of the sector, many governments, companies, and consumers are attempting to clean up the value chain through self-regulatory commitments, certification, and public regulation. As a result, many of Indonesia's oil palm smallholders face compliance barriers as a result of informality and poor production practices,and threaten to become alienated from formal markets, leading to a bifurcation of the oil palm sector. Recognizing that many oil palm smallholders lack compliance capacity, myriad public and private actors have begun designing initiatives to address compliance barriers and enhance smallholder competitiveness. However, failure to properly account for the heterogeneity of the smallholder oil palm sector will undermine the effectiveness and scalability of such initiatives. By developing a typology of independent smallholder oil palm farmers in the Rokan Hulu district of Riau province, this article reveals the wide diversity of actors that compose Indonesia's smallholder oil palm economy, the types of compliance barriers they face, and sustainable development challenges they pose. In doing so, this article illustrates how global agro-commodity chains can drive agrarian differentiation and offer new insights into the complex dynamics of agricultural frontier expansion.&quot;,&quot;volume&quot;:&quot;69&quot;},&quot;isTemporary&quot;:false}]},{&quot;citationID&quot;:&quot;MENDELEY_CITATION_33af9487-8260-44d4-bb6d-71a1efdd5fd6&quot;,&quot;properties&quot;:{&quot;noteIndex&quot;:0},&quot;isEdited&quot;:false,&quot;manualOverride&quot;:{&quot;isManuallyOverridden&quot;:false,&quot;citeprocText&quot;:&quot;(Gaveau et al. 2017; Descals et al. 2019; Oon et al. 2019)&quot;,&quot;manualOverrideText&quot;:&quot;&quot;},&quot;citationTag&quot;:&quot;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&quot;,&quot;citationItems&quot;:[{&quot;id&quot;:&quot;d35ca50f-8c7a-3e6d-a6d9-25abe6bd8d77&quot;,&quot;itemData&quot;:{&quot;type&quot;:&quot;article-journal&quot;,&quot;id&quot;:&quot;d35ca50f-8c7a-3e6d-a6d9-25abe6bd8d77&quot;,&quot;title&quot;:&quot;Overlapping land claims limit the use of satellites to monitor no-deforestation commitments and no-burning compliance&quot;,&quot;author&quot;:[{&quot;family&quot;:&quot;Gaveau&quot;,&quot;given&quot;:&quot;David L.A.&quot;,&quot;parse-names&quot;:false,&quot;dropping-particle&quot;:&quot;&quot;,&quot;non-dropping-particle&quot;:&quot;&quot;},{&quot;family&quot;:&quot;Pirard&quot;,&quot;given&quot;:&quot;Romain&quot;,&quot;parse-names&quot;:false,&quot;dropping-particle&quot;:&quot;&quot;,&quot;non-dropping-particle&quot;:&quot;&quot;},{&quot;family&quot;:&quot;Salim&quot;,&quot;given&quot;:&quot;Mohammad A.&quot;,&quot;parse-names&quot;:false,&quot;dropping-particle&quot;:&quot;&quot;,&quot;non-dropping-particle&quot;:&quot;&quot;},{&quot;family&quot;:&quot;Tonoto&quot;,&quot;given&quot;:&quot;Prayoto&quot;,&quot;parse-names&quot;:false,&quot;dropping-particle&quot;:&quot;&quot;,&quot;non-dropping-particle&quot;:&quot;&quot;},{&quot;family&quot;:&quot;Yaen&quot;,&quot;given&quot;:&quot;Husna&quot;,&quot;parse-names&quot;:false,&quot;dropping-particle&quot;:&quot;&quot;,&quot;non-dropping-particle&quot;:&quot;&quot;},{&quot;family&quot;:&quot;Parks&quot;,&quot;given&quot;:&quot;Sean A.&quot;,&quot;parse-names&quot;:false,&quot;dropping-particle&quot;:&quot;&quot;,&quot;non-dropping-particle&quot;:&quot;&quot;},{&quot;family&quot;:&quot;Carmenta&quot;,&quot;given&quot;:&quot;Rachel&quot;,&quot;parse-names&quot;:false,&quot;dropping-particle&quot;:&quot;&quot;,&quot;non-dropping-particle&quot;:&quot;&quot;}],&quot;container-title&quot;:&quot;Conservation Letters&quot;,&quot;container-title-short&quot;:&quot;Conserv Lett&quot;,&quot;DOI&quot;:&quot;10.1111/conl.12256&quot;,&quot;ISSN&quot;:&quot;1755263X&quot;,&quot;issued&quot;:{&quot;date-parts&quot;:[[2017]]},&quot;page&quot;:&quot;257-264&quot;,&quot;abstract&quot;:&quot;Worldwide many businesses have recently pledged to sourcing agricultural and timber products exclusively from deforestation and fire-free supply chains. Geoinvestigations—monitoring the activities of plantation companies using satellites and concession maps—are now applied to identify which companies breach their commitments and regulations. We investigate the limitations of geoinvestigations by analyzing land-use and fire in and around 163 Indonesian concessions of oil-palm and pulpwood, where recurring forest and peatland fires are a national and international concern. We reveal a mismatch between de jure and de facto land occupancy inside and outside concessions. Independent farmers are present in concessions while some companies expand outside concessions. Thus, both actors may be responsible for deforestation and fire inside and outside concessions. On peatland, fire can start outside and spread into concessions, while draining in concessions may promote fire outside. These dynamics make attribution of fire and deforestation in Indonesian concessions impossible without detailed field investigations. This study highlights the need to combine very high-resolution satellite data with extensive field investigations of de facto land ownership, claims and disputes inside and outside concessions. In Indonesia, such activities could fall under the One Map Policy, whose remit is to identify and resolve overlapping land claims.&quot;,&quot;volume&quot;:&quot;10&quot;},&quot;isTemporary&quot;:false},{&quot;id&quot;:&quot;dbbdaa72-a564-3916-9a6f-109b153e7532&quot;,&quot;itemData&quot;:{&quot;type&quot;:&quot;article-journal&quot;,&quot;id&quot;:&quot;dbbdaa72-a564-3916-9a6f-109b153e7532&quot;,&quot;title&quot;:&quot;Oil palm (Elaeis guineensis) mapping with details: Smallholder versus industrial plantations and their extent in Riau, Sumatra&quot;,&quot;author&quot;:[{&quot;family&quot;:&quot;Descals&quot;,&quot;given&quot;:&quot;Adrià&quot;,&quot;parse-names&quot;:false,&quot;dropping-particle&quot;:&quot;&quot;,&quot;non-dropping-particle&quot;:&quot;&quot;},{&quot;family&quot;:&quot;Szantoi&quot;,&quot;given&quot;:&quot;Zoltan&quot;,&quot;parse-names&quot;:false,&quot;dropping-particle&quot;:&quot;&quot;,&quot;non-dropping-particle&quot;:&quot;&quot;},{&quot;family&quot;:&quot;Meijaard&quot;,&quot;given&quot;:&quot;Erik&quot;,&quot;parse-names&quot;:false,&quot;dropping-particle&quot;:&quot;&quot;,&quot;non-dropping-particle&quot;:&quot;&quot;},{&quot;family&quot;:&quot;Sutikno&quot;,&quot;given&quot;:&quot;Harsono&quot;,&quot;parse-names&quot;:false,&quot;dropping-particle&quot;:&quot;&quot;,&quot;non-dropping-particle&quot;:&quot;&quot;},{&quot;family&quot;:&quot;Rindanata&quot;,&quot;given&quot;:&quot;Guruh&quot;,&quot;parse-names&quot;:false,&quot;dropping-particle&quot;:&quot;&quot;,&quot;non-dropping-particle&quot;:&quot;&quot;},{&quot;family&quot;:&quot;Wich&quot;,&quot;given&quot;:&quot;Serge&quot;,&quot;parse-names&quot;:false,&quot;dropping-particle&quot;:&quot;&quot;,&quot;non-dropping-particle&quot;:&quot;&quot;}],&quot;container-title&quot;:&quot;Remote Sensing&quot;,&quot;container-title-short&quot;:&quot;Remote Sens (Basel)&quot;,&quot;DOI&quot;:&quot;10.3390/rs11212590&quot;,&quot;ISSN&quot;:&quot;20724292&quot;,&quot;issued&quot;:{&quot;date-parts&quot;:[[2019]]},&quot;page&quot;:&quot;2590&quot;,&quot;abstract&quot;:&quot;Oil palm is rapidly expanding in Southeast Asia and represents one of the major drivers of deforestation in the region. This includes both industrial-scale and smallholder plantations, the management of which entails specific challenges, with either operational scale having its own particular social and environmental challenges. Although, past studies addressed the mapping of oil palm with remote sensing data, none of these studies considered the discrimination between industrial and smallholder plantations and, furthermore, between young and mature oil palm stands. This study assesses the feasibility of mapping oil palm plantations, by typology (industrial versus smallholder) and age (young versus mature), in the largest palm oil producing region of Indonesia (Riau province). The impact of using optical images (Sentinel-2) and radar scenes (Sentinel-1) in a Random Forest classification model was investigated. The classification model was implemented in a cloud computing system to map the oil palm plantations of Riau province. Our results show that the mapping of oil palm plantations by typology and age requires a set of optimal features, derived from optical and radar data, to obtain the best model performance (OA = 90.2% and kappa = 87.2%). These features are texture images that capture contextual information, such as the dense harvesting trail network in industrial plantations. The study also shows that the mapping of mature oil palm trees, without distinction between smallholder and industrial plantations, can be done with high accuracy using only Sentinel-1 data (OA = 93.5% and kappa = 86.9%) because of the characteristic backscatter response of palm-like trees in radar scenes. This means that researchers, certification bodies, and stakeholders can adequately detect mature oil palm stands over large regions without training complex classification models and with Sentinel-1 features as the only predictive variables. The results over Riau province show that smallholders represent 49.9% of total oil palm plantations, which is higher than reported in previous studies. This study is an important step towards a global map of oil palm plantations at different production scales and stand ages that can frequently be updated. Resulting insights would facilitate a more informed debate about optimizing land use for meeting global vegetable oil demands from oil palm and other oil crops.&quot;,&quot;volume&quot;:&quot;11&quot;},&quot;isTemporary&quot;:false},{&quot;id&quot;:&quot;2dbc6caa-61a5-3d7f-9d41-036dbf282570&quot;,&quot;itemData&quot;:{&quot;type&quot;:&quot;article-journal&quot;,&quot;id&quot;:&quot;2dbc6caa-61a5-3d7f-9d41-036dbf282570&quot;,&quot;title&quot;:&quot;Assessment of ALOS-2 PALSAR-2L-band and Sentinel-1 C-band SAR backscatter for discriminating between large-scale oil palm plantations and smallholdings on tropical peatlands&quot;,&quot;author&quot;:[{&quot;family&quot;:&quot;Oon&quot;,&quot;given&quot;:&quot;Aslinda&quot;,&quot;parse-names&quot;:false,&quot;dropping-particle&quot;:&quot;&quot;,&quot;non-dropping-particle&quot;:&quot;&quot;},{&quot;family&quot;:&quot;Ngo&quot;,&quot;given&quot;:&quot;Khanh Duc&quot;,&quot;parse-names&quot;:false,&quot;dropping-particle&quot;:&quot;&quot;,&quot;non-dropping-particle&quot;:&quot;&quot;},{&quot;family&quot;:&quot;Azhar&quot;,&quot;given&quot;:&quot;Rozilah&quot;,&quot;parse-names&quot;:false,&quot;dropping-particle&quot;:&quot;&quot;,&quot;non-dropping-particle&quot;:&quot;&quot;},{&quot;family&quot;:&quot;Ashton-Butt&quot;,&quot;given&quot;:&quot;Adham&quot;,&quot;parse-names&quot;:false,&quot;dropping-particle&quot;:&quot;&quot;,&quot;non-dropping-particle&quot;:&quot;&quot;},{&quot;family&quot;:&quot;Lechner&quot;,&quot;given&quot;:&quot;Alex Mark&quot;,&quot;parse-names&quot;:false,&quot;dropping-particle&quot;:&quot;&quot;,&quot;non-dropping-particle&quot;:&quot;&quot;},{&quot;family&quot;:&quot;Azhar&quot;,&quot;given&quot;:&quot;Badrul&quot;,&quot;parse-names&quot;:false,&quot;dropping-particle&quot;:&quot;&quot;,&quot;non-dropping-particle&quot;:&quot;&quot;}],&quot;container-title&quot;:&quot;Remote Sensing Applications: Society and Environment&quot;,&quot;container-title-short&quot;:&quot;Remote Sens Appl&quot;,&quot;DOI&quot;:&quot;10.1016/j.rsase.2018.11.002&quot;,&quot;ISSN&quot;:&quot;23529385&quot;,&quot;issued&quot;:{&quot;date-parts&quot;:[[2019]]},&quot;page&quot;:&quot;183-190&quot;,&quot;abstract&quot;:&quot;Oil palm agriculture is rapidly expanding across the tropics, particularly on peatlands to meet increasing global demand for palm oil based products. Oil palm production systems can be divided into two broad categories of management system: large-scale monoculture plantations and smallholdings. Both categories are separated by large differences in environmental and social impacts. These oil palm production systems are often characterized by different agricultural practices and vegetation characteristics and therefore land cover. To date, there are no examples of radar remote sensing studies in oil palm production landscapes assessing differences between large-scale plantations and smallholdings. Here, we investigate whether these management systems have distinct radar signatures that can be identified through backscattering intensity using ALOS (Synthetic Aperture Radar) – PALSAR (Phased Array L-band Synthetic Aperture Radar) L-band and Sentinel-1 C-band Synthetic Aperture Radar (SAR). SAR has been shown to be superior to other remote sensing sensors in the tropics for monitoring oil palm expansion due to its all-weather capabilities. In this study we measured backscattered intensity of 196 plots planted with oil palm that were established on peatland in Peninsular Malaysia. Our results indicated that backscattered intensity was significantly influenced by the management systems. We found that canopy and soil moisture was greater in smallholdings compared to large-scale plantations. With the exception of HV polarization method, season had significant effect on backscattered intensity. Irrespective of management systems, canopy and soil moisture was greater in wet months compared to dry months. Our findings suggest that ALOS-2-PALSAR-2L-band and Sentinel-1 C-band have great potential to discriminate oil palm production landscapes managed under different management systems. Further investigation is needed to determine whether the current findings are consistent for oil palm in mineral soils.&quot;,&quot;volume&quot;:&quot;13&quot;},&quot;isTemporary&quot;:false}]},{&quot;citationID&quot;:&quot;MENDELEY_CITATION_5064fdad-3377-40a1-81c7-e7faa2ab7f64&quot;,&quot;properties&quot;:{&quot;noteIndex&quot;:0},&quot;isEdited&quot;:false,&quot;manualOverride&quot;:{&quot;isManuallyOverridden&quot;:false,&quot;citeprocText&quot;:&quot;(Wang et al. 2020)&quot;,&quot;manualOverrideText&quot;:&quot;&quot;},&quot;citationItems&quot;:[{&quot;id&quot;:&quot;af9329ba-6e0c-3f77-8884-fa61793b97eb&quot;,&quot;itemData&quot;:{&quot;type&quot;:&quot;article-journal&quot;,&quot;id&quot;:&quot;af9329ba-6e0c-3f77-8884-fa61793b97eb&quot;,&quot;title&quot;:&quot;Mapping crop types in southeast India with smartphone crowdsourcing and deep learning&quot;,&quot;author&quot;:[{&quot;family&quot;:&quot;Wang&quot;,&quot;given&quot;:&quot;Sherrie&quot;,&quot;parse-names&quot;:false,&quot;dropping-particle&quot;:&quot;&quot;,&quot;non-dropping-particle&quot;:&quot;&quot;},{&quot;family&quot;:&quot;Tommaso&quot;,&quot;given&quot;:&quot;Stefania&quot;,&quot;parse-names&quot;:false,&quot;dropping-particle&quot;:&quot;&quot;,&quot;non-dropping-particle&quot;:&quot;di&quot;},{&quot;family&quot;:&quot;Faulkner&quot;,&quot;given&quot;:&quot;Joey&quot;,&quot;parse-names&quot;:false,&quot;dropping-particle&quot;:&quot;&quot;,&quot;non-dropping-particle&quot;:&quot;&quot;},{&quot;family&quot;:&quot;Friedel&quot;,&quot;given&quot;:&quot;Thomas&quot;,&quot;parse-names&quot;:false,&quot;dropping-particle&quot;:&quot;&quot;,&quot;non-dropping-particle&quot;:&quot;&quot;},{&quot;family&quot;:&quot;Kennepohl&quot;,&quot;given&quot;:&quot;Alexander&quot;,&quot;parse-names&quot;:false,&quot;dropping-particle&quot;:&quot;&quot;,&quot;non-dropping-particle&quot;:&quot;&quot;},{&quot;family&quot;:&quot;Strey&quot;,&quot;given&quot;:&quot;Rob&quot;,&quot;parse-names&quot;:false,&quot;dropping-particle&quot;:&quot;&quot;,&quot;non-dropping-particle&quot;:&quot;&quot;},{&quot;family&quot;:&quot;Lobell&quot;,&quot;given&quot;:&quot;David B.&quot;,&quot;parse-names&quot;:false,&quot;dropping-particle&quot;:&quot;&quot;,&quot;non-dropping-particle&quot;:&quot;&quot;}],&quot;container-title&quot;:&quot;Remote Sensing&quot;,&quot;DOI&quot;:&quot;10.3390/RS12182957&quot;,&quot;ISSN&quot;:&quot;20724292&quot;,&quot;issued&quot;:{&quot;date-parts&quot;:[[2020]]},&quot;page&quot;:&quot;2957&quot;,&quot;abstract&quot;:&quot;High resolution satellite imagery and modern machine learning methods hold the potential to fill existing data gaps in where crops are grown around the world at a sub-field level. However, high resolution crop type maps have remained challenging to create in developing regions due to a lack of ground truth labels for model development. In this work, we explore the use of crowdsourced data, Sentinel-2 and DigitalGlobe imagery, and convolutional neural networks (CNNs) for crop type mapping in India. Plantix, a free app that uses image recognition to help farmers diagnose crop diseases, logged 9 million geolocated photos from 2017-2019 in India, 2 million of which are in the states of Andhra Pradesh and Telangana in India. Crop type labels based on farmer-submitted images were added by domain experts and deep CNNs. The resulting dataset of crop type at coordinates is high in volume, but also high in noise due to location inaccuracies, submissions from out-of-field, and labeling errors. We employed a number of steps to clean the dataset, which included training a CNN on very high resolution DigitalGlobe imagery to filter for points that are within a crop field. With this cleaned dataset, we extracted Sentinel time series at each point and trained another CNN to predict the crop type at each pixel. When evaluated on the highest quality subset of crowdsourced data, the CNN distinguishes rice, cotton, and \&quot;other\&quot; crops with 74% accuracy in a 3-way classification and outperforms a random forest trained on harmonic regression features. Furthermore, model performance remains stable when low quality points are introduced into the training set. Our results illustrate the potential of non-traditional, high-volume/high-noise datasets for crop type mapping, some improvements that neural networks can achieve over random forests, and the robustness of such methods against moderate levels of training set noise. Lastly, we caution that obstacles like the lack of good Sentinel-2 cloud mask, imperfect mobile device location accuracy, and preservation of privacy while improving data access will need to be addressed before crowdsourcing can widely and reliably be used to map crops in smallholder systems.&quot;,&quot;volume&quot;:&quot;12&quot;,&quot;container-title-short&quot;:&quot;Remote Sens (Basel)&quot;},&quot;isTemporary&quot;:false}],&quot;citationTag&quot;:&quot;MENDELEY_CITATION_v3_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&quot;},{&quot;citationID&quot;:&quot;MENDELEY_CITATION_52e8599f-ecc7-42c3-8647-e42649335fe5&quot;,&quot;properties&quot;:{&quot;noteIndex&quot;:0},&quot;isEdited&quot;:false,&quot;manualOverride&quot;:{&quot;isManuallyOverridden&quot;:false,&quot;citeprocText&quot;:&quot;(Pendrill et al. 2022)&quot;,&quot;manualOverrideText&quot;:&quot;&quot;},&quot;citationTag&quot;:&quot;MENDELEY_CITATION_v3_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&quot;,&quot;citationItems&quot;:[{&quot;id&quot;:&quot;68003ac5-6a48-3393-9d10-9a7fadda1323&quot;,&quot;itemData&quot;:{&quot;type&quot;:&quot;article&quot;,&quot;id&quot;:&quot;68003ac5-6a48-3393-9d10-9a7fadda1323&quot;,&quot;title&quot;:&quot;Deforestation Risk Embodied in Production and Consumption of Agricultural and Forestry Commodities 2005-2018&quot;,&quot;author&quot;:[{&quot;family&quot;:&quot;Pendrill&quot;,&quot;given&quot;:&quot;F.&quot;,&quot;parse-names&quot;:false,&quot;dropping-particle&quot;:&quot;&quot;,&quot;non-dropping-particle&quot;:&quot;&quot;},{&quot;family&quot;:&quot;Persson&quot;,&quot;given&quot;:&quot;U.M.&quot;,&quot;parse-names&quot;:false,&quot;dropping-particle&quot;:&quot;&quot;,&quot;non-dropping-particle&quot;:&quot;&quot;},{&quot;family&quot;:&quot;Kastner&quot;,&quot;given&quot;:&quot;T.&quot;,&quot;parse-names&quot;:false,&quot;dropping-particle&quot;:&quot;&quot;,&quot;non-dropping-particle&quot;:&quot;&quot;},{&quot;family&quot;:&quot;Wood&quot;,&quot;given&quot;:&quot;R.&quot;,&quot;parse-names&quot;:false,&quot;dropping-particle&quot;:&quot;&quot;,&quot;non-dropping-particle&quot;:&quot;&quot;}],&quot;accessed&quot;:{&quot;date-parts&quot;:[[2023,9,21]]},&quot;DOI&quot;:&quot;https://doi.org/10.5281/zenodo.5886600&quot;,&quot;URL&quot;:&quot;https://doi.org/10.5281/zenodo.5886600&quot;,&quot;issued&quot;:{&quot;date-parts&quot;:[[2022]]},&quot;publisher&quot;:&quot;Zenodo&quot;,&quot;container-title-short&quot;:&quot;&quot;},&quot;isTemporary&quot;:false}]},{&quot;citationID&quot;:&quot;MENDELEY_CITATION_67d53c97-781c-477f-9207-d04f474e94f0&quot;,&quot;properties&quot;:{&quot;noteIndex&quot;:0},&quot;isEdited&quot;:false,&quot;manualOverride&quot;:{&quot;isManuallyOverridden&quot;:false,&quot;citeprocText&quot;:&quot;(Song et al. 2021)&quot;,&quot;manualOverrideText&quot;:&quot;&quot;},&quot;citationTag&quot;:&quot;MENDELEY_CITATION_v3_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&quot;,&quot;citationItems&quot;:[{&quot;id&quot;:&quot;fe651bc3-a84d-34a0-908f-e225da8268c9&quot;,&quot;itemData&quot;:{&quot;type&quot;:&quot;article-journal&quot;,&quot;id&quot;:&quot;fe651bc3-a84d-34a0-908f-e225da8268c9&quot;,&quot;title&quot;:&quot;Massive soybean expansion in South America since 2000 and implications for conservation&quot;,&quot;author&quot;:[{&quot;family&quot;:&quot;Song&quot;,&quot;given&quot;:&quot;Xiao Peng&quot;,&quot;parse-names&quot;:false,&quot;dropping-particle&quot;:&quot;&quot;,&quot;non-dropping-particle&quot;:&quot;&quot;},{&quot;family&quot;:&quot;Hansen&quot;,&quot;given&quot;:&quot;Matthew C.&quot;,&quot;parse-names&quot;:false,&quot;dropping-particle&quot;:&quot;&quot;,&quot;non-dropping-particle&quot;:&quot;&quot;},{&quot;family&quot;:&quot;Potapov&quot;,&quot;given&quot;:&quot;Peter&quot;,&quot;parse-names&quot;:false,&quot;dropping-particle&quot;:&quot;&quot;,&quot;non-dropping-particle&quot;:&quot;&quot;},{&quot;family&quot;:&quot;Adusei&quot;,&quot;given&quot;:&quot;Bernard&quot;,&quot;parse-names&quot;:false,&quot;dropping-particle&quot;:&quot;&quot;,&quot;non-dropping-particle&quot;:&quot;&quot;},{&quot;family&quot;:&quot;Pickering&quot;,&quot;given&quot;:&quot;Jeffrey&quot;,&quot;parse-names&quot;:false,&quot;dropping-particle&quot;:&quot;&quot;,&quot;non-dropping-particle&quot;:&quot;&quot;},{&quot;family&quot;:&quot;Adami&quot;,&quot;given&quot;:&quot;Marcos&quot;,&quot;parse-names&quot;:false,&quot;dropping-particle&quot;:&quot;&quot;,&quot;non-dropping-particle&quot;:&quot;&quot;},{&quot;family&quot;:&quot;Lima&quot;,&quot;given&quot;:&quot;Andre&quot;,&quot;parse-names&quot;:false,&quot;dropping-particle&quot;:&quot;&quot;,&quot;non-dropping-particle&quot;:&quot;&quot;},{&quot;family&quot;:&quot;Zalles&quot;,&quot;given&quot;:&quot;Viviana&quot;,&quot;parse-names&quot;:false,&quot;dropping-particle&quot;:&quot;&quot;,&quot;non-dropping-particle&quot;:&quot;&quot;},{&quot;family&quot;:&quot;Stehman&quot;,&quot;given&quot;:&quot;Stephen&quot;,&quot;parse-names&quot;:false,&quot;dropping-particle&quot;:&quot;V.&quot;,&quot;non-dropping-particle&quot;:&quot;&quot;},{&quot;family&quot;:&quot;Bella&quot;,&quot;given&quot;:&quot;Carlos M.&quot;,&quot;parse-names&quot;:false,&quot;dropping-particle&quot;:&quot;&quot;,&quot;non-dropping-particle&quot;:&quot;Di&quot;},{&quot;family&quot;:&quot;Conde&quot;,&quot;given&quot;:&quot;Maria C.&quot;,&quot;parse-names&quot;:false,&quot;dropping-particle&quot;:&quot;&quot;,&quot;non-dropping-particle&quot;:&quot;&quot;},{&quot;family&quot;:&quot;Copati&quot;,&quot;given&quot;:&quot;Esteban J.&quot;,&quot;parse-names&quot;:false,&quot;dropping-particle&quot;:&quot;&quot;,&quot;non-dropping-particle&quot;:&quot;&quot;},{&quot;family&quot;:&quot;Fernandes&quot;,&quot;given&quot;:&quot;Lucas B.&quot;,&quot;parse-names&quot;:false,&quot;dropping-particle&quot;:&quot;&quot;,&quot;non-dropping-particle&quot;:&quot;&quot;},{&quot;family&quot;:&quot;Hernandez-Serna&quot;,&quot;given&quot;:&quot;Andres&quot;,&quot;parse-names&quot;:false,&quot;dropping-particle&quot;:&quot;&quot;,&quot;non-dropping-particle&quot;:&quot;&quot;},{&quot;family&quot;:&quot;Jantz&quot;,&quot;given&quot;:&quot;Samuel M.&quot;,&quot;parse-names&quot;:false,&quot;dropping-particle&quot;:&quot;&quot;,&quot;non-dropping-particle&quot;:&quot;&quot;},{&quot;family&quot;:&quot;Pickens&quot;,&quot;given&quot;:&quot;Amy H.&quot;,&quot;parse-names&quot;:false,&quot;dropping-particle&quot;:&quot;&quot;,&quot;non-dropping-particle&quot;:&quot;&quot;},{&quot;family&quot;:&quot;Turubanova&quot;,&quot;given&quot;:&quot;Svetlana&quot;,&quot;parse-names&quot;:false,&quot;dropping-particle&quot;:&quot;&quot;,&quot;non-dropping-particle&quot;:&quot;&quot;},{&quot;family&quot;:&quot;Tyukavina&quot;,&quot;given&quot;:&quot;Alexandra&quot;,&quot;parse-names&quot;:false,&quot;dropping-particle&quot;:&quot;&quot;,&quot;non-dropping-particle&quot;:&quot;&quot;}],&quot;container-title&quot;:&quot;Nature Sustainability&quot;,&quot;container-title-short&quot;:&quot;Nat Sustain&quot;,&quot;DOI&quot;:&quot;10.1038/s41893-021-00729-z&quot;,&quot;ISSN&quot;:&quot;23989629&quot;,&quot;issued&quot;:{&quot;date-parts&quot;:[[2021]]},&quot;page&quot;:&quot;784-792&quot;,&quot;abstract&quot;:&quot;A prominent goal of policies mitigating climate change and biodiversity loss is to achieve zero deforestation in the global supply chain of key commodities, such as palm oil and soybean. However, the extent and dynamics of deforestation driven by commodity expansion are largely unknown. Here we mapped annual soybean expansion in South America between 2000 and 2019 by combining satellite observations and sample field data. From 2000 to 2019, the area cultivated with soybean more than doubled from 26.4 Mha to 55.1 Mha. Most soybean expansion occurred on pastures originally converted from natural vegetation for cattle production. The most rapid expansion occurred in the Brazilian Amazon, where soybean area increased more than tenfold, from 0.4 Mha to 4.6 Mha. Across the continent, 9% of forest loss was converted to soybean by 2016. Soybean-driven deforestation was concentrated at the active frontiers, nearly half located in the Brazilian Cerrado. Efforts to limit future deforestation must consider how soybean expansion may drive deforestation indirectly by displacing pasture or other land uses. Holistic approaches that track land use across all commodities coupled with vegetation monitoring are required to maintain critical ecosystem services.&quot;,&quot;volume&quot;:&quot;4&quot;},&quot;isTemporary&quot;:false}]},{&quot;citationID&quot;:&quot;MENDELEY_CITATION_3828cfc7-bfef-4aa3-ba98-26e31155d17d&quot;,&quot;properties&quot;:{&quot;noteIndex&quot;:0},&quot;isEdited&quot;:false,&quot;manualOverride&quot;:{&quot;isManuallyOverridden&quot;:true,&quot;citeprocText&quot;:&quot;(Pendrill et al. 2022)&quot;,&quot;manualOverrideText&quot;:&quot;Pendrill et al. 2022)&quot;},&quot;citationTag&quot;:&quot;MENDELEY_CITATION_v3_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&quot;,&quot;citationItems&quot;:[{&quot;id&quot;:&quot;68003ac5-6a48-3393-9d10-9a7fadda1323&quot;,&quot;itemData&quot;:{&quot;type&quot;:&quot;article&quot;,&quot;id&quot;:&quot;68003ac5-6a48-3393-9d10-9a7fadda1323&quot;,&quot;title&quot;:&quot;Deforestation Risk Embodied in Production and Consumption of Agricultural and Forestry Commodities 2005-2018&quot;,&quot;author&quot;:[{&quot;family&quot;:&quot;Pendrill&quot;,&quot;given&quot;:&quot;F.&quot;,&quot;parse-names&quot;:false,&quot;dropping-particle&quot;:&quot;&quot;,&quot;non-dropping-particle&quot;:&quot;&quot;},{&quot;family&quot;:&quot;Persson&quot;,&quot;given&quot;:&quot;U.M.&quot;,&quot;parse-names&quot;:false,&quot;dropping-particle&quot;:&quot;&quot;,&quot;non-dropping-particle&quot;:&quot;&quot;},{&quot;family&quot;:&quot;Kastner&quot;,&quot;given&quot;:&quot;T.&quot;,&quot;parse-names&quot;:false,&quot;dropping-particle&quot;:&quot;&quot;,&quot;non-dropping-particle&quot;:&quot;&quot;},{&quot;family&quot;:&quot;Wood&quot;,&quot;given&quot;:&quot;R.&quot;,&quot;parse-names&quot;:false,&quot;dropping-particle&quot;:&quot;&quot;,&quot;non-dropping-particle&quot;:&quot;&quot;}],&quot;accessed&quot;:{&quot;date-parts&quot;:[[2023,9,21]]},&quot;DOI&quot;:&quot;https://doi.org/10.5281/zenodo.5886600&quot;,&quot;URL&quot;:&quot;https://doi.org/10.5281/zenodo.5886600&quot;,&quot;issued&quot;:{&quot;date-parts&quot;:[[2022]]},&quot;publisher&quot;:&quot;Zenodo&quot;,&quot;container-title-short&quot;:&quot;&quot;},&quot;isTemporary&quot;:false}]},{&quot;citationID&quot;:&quot;MENDELEY_CITATION_bb61031f-a5f8-48d0-9640-03485c8a627a&quot;,&quot;properties&quot;:{&quot;noteIndex&quot;:0},&quot;isEdited&quot;:false,&quot;manualOverride&quot;:{&quot;isManuallyOverridden&quot;:false,&quot;citeprocText&quot;:&quot;(Descals et al. 2021)&quot;,&quot;manualOverrideText&quot;:&quot;&quot;},&quot;citationTag&quot;:&quot;MENDELEY_CITATION_v3_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&quot;,&quot;citationItems&quot;:[{&quot;id&quot;:&quot;96753343-461d-306c-88df-08f96fdd5ac8&quot;,&quot;itemData&quot;:{&quot;type&quot;:&quot;article&quot;,&quot;id&quot;:&quot;96753343-461d-306c-88df-08f96fdd5ac8&quot;,&quot;title&quot;:&quot;High resolution global industrial and smallholder oil palm map for 2019 (Version v1)&quot;,&quot;author&quot;:[{&quot;family&quot;:&quot;Descals&quot;,&quot;given&quot;:&quot;Adrià&quot;,&quot;parse-names&quot;:false,&quot;dropping-particle&quot;:&quot;&quot;,&quot;non-dropping-particle&quot;:&quot;&quot;},{&quot;family&quot;:&quot;Wich&quot;,&quot;given&quot;:&quot;Serge&quot;,&quot;parse-names&quot;:false,&quot;dropping-particle&quot;:&quot;&quot;,&quot;non-dropping-particle&quot;:&quot;&quot;},{&quot;family&quot;:&quot;Meijaard&quot;,&quot;given&quot;:&quot;Erik&quot;,&quot;parse-names&quot;:false,&quot;dropping-particle&quot;:&quot;&quot;,&quot;non-dropping-particle&quot;:&quot;&quot;},{&quot;family&quot;:&quot;Gaveau&quot;,&quot;given&quot;:&quot;David&quot;,&quot;parse-names&quot;:false,&quot;dropping-particle&quot;:&quot;&quot;,&quot;non-dropping-particle&quot;:&quot;&quot;},{&quot;family&quot;:&quot;Peedell&quot;,&quot;given&quot;:&quot;Stephen&quot;,&quot;parse-names&quot;:false,&quot;dropping-particle&quot;:&quot;&quot;,&quot;non-dropping-particle&quot;:&quot;&quot;},{&quot;family&quot;:&quot;Szantoi&quot;,&quot;given&quot;:&quot;Zoltan&quot;,&quot;parse-names&quot;:false,&quot;dropping-particle&quot;:&quot;&quot;,&quot;non-dropping-particle&quot;:&quot;&quot;}],&quot;accessed&quot;:{&quot;date-parts&quot;:[[2023,9,21]]},&quot;DOI&quot;:&quot;https://doi.org/10.5281/zenodo.4473715&quot;,&quot;URL&quot;:&quot;https://doi.org/10.5281/zenodo.4473715&quot;,&quot;issued&quot;:{&quot;date-parts&quot;:[[2021]]},&quot;publisher&quot;:&quot;Zenodo&quot;},&quot;isTemporary&quot;:false}]},{&quot;citationID&quot;:&quot;MENDELEY_CITATION_55274a59-f897-4959-9aa3-1990d6ab80c2&quot;,&quot;properties&quot;:{&quot;noteIndex&quot;:0},&quot;isEdited&quot;:false,&quot;manualOverride&quot;:{&quot;isManuallyOverridden&quot;:false,&quot;citeprocText&quot;:&quot;(Xu et al. 2019)&quot;,&quot;manualOverrideText&quot;:&quot;&quot;},&quot;citationTag&quot;:&quot;MENDELEY_CITATION_v3_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&quot;,&quot;citationItems&quot;:[{&quot;id&quot;:&quot;868c0020-5f74-3b15-ab04-e6e50886879b&quot;,&quot;itemData&quot;:{&quot;type&quot;:&quot;article&quot;,&quot;id&quot;:&quot;868c0020-5f74-3b15-ab04-e6e50886879b&quot;,&quot;title&quot;:&quot;Annual oil palm plantation maps in Malaysia and Indonesia from 2001 to 2016&quot;,&quot;author&quot;:[{&quot;family&quot;:&quot;Xu&quot;,&quot;given&quot;:&quot;Yidi&quot;,&quot;parse-names&quot;:false,&quot;dropping-particle&quot;:&quot;&quot;,&quot;non-dropping-particle&quot;:&quot;&quot;},{&quot;family&quot;:&quot;Yu&quot;,&quot;given&quot;:&quot;Le&quot;,&quot;parse-names&quot;:false,&quot;dropping-particle&quot;:&quot;&quot;,&quot;non-dropping-particle&quot;:&quot;&quot;},{&quot;family&quot;:&quot;Li&quot;,&quot;given&quot;:&quot;Wei&quot;,&quot;parse-names&quot;:false,&quot;dropping-particle&quot;:&quot;&quot;,&quot;non-dropping-particle&quot;:&quot;&quot;},{&quot;family&quot;:&quot;Ciais&quot;,&quot;given&quot;:&quot;Philippe&quot;,&quot;parse-names&quot;:false,&quot;dropping-particle&quot;:&quot;&quot;,&quot;non-dropping-particle&quot;:&quot;&quot;},{&quot;family&quot;:&quot;Cheng&quot;,&quot;given&quot;:&quot;Yuqi&quot;,&quot;parse-names&quot;:false,&quot;dropping-particle&quot;:&quot;&quot;,&quot;non-dropping-particle&quot;:&quot;&quot;},{&quot;family&quot;:&quot;Gong&quot;,&quot;given&quot;:&quot;Peng&quot;,&quot;parse-names&quot;:false,&quot;dropping-particle&quot;:&quot;&quot;,&quot;non-dropping-particle&quot;:&quot;&quot;}],&quot;container-title&quot;:&quot;Zenodo&quot;,&quot;container-title-short&quot;:&quot;Zenodo&quot;,&quot;accessed&quot;:{&quot;date-parts&quot;:[[2023,9,21]]},&quot;DOI&quot;:&quot;https://doi.org/10.5281/zenodo.3467071&quot;,&quot;URL&quot;:&quot;https://doi.org/10.5281/zenodo.3467071&quot;,&quot;issued&quot;:{&quot;date-parts&quot;:[[2019]]}},&quot;isTemporary&quot;:false}]},{&quot;citationID&quot;:&quot;MENDELEY_CITATION_815cff31-4641-48f0-aaed-e3164d9a965c&quot;,&quot;properties&quot;:{&quot;noteIndex&quot;:0},&quot;isEdited&quot;:false,&quot;manualOverride&quot;:{&quot;isManuallyOverridden&quot;:false,&quot;citeprocText&quot;:&quot;(Abu et al. 2020)&quot;,&quot;manualOverrideText&quot;:&quot;&quot;},&quot;citationTag&quot;:&quot;MENDELEY_CITATION_v3_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&quot;,&quot;citationItems&quot;:[{&quot;id&quot;:&quot;7516aa5b-fd05-3b88-9289-3649e9bd0ef0&quot;,&quot;itemData&quot;:{&quot;type&quot;:&quot;article&quot;,&quot;id&quot;:&quot;7516aa5b-fd05-3b88-9289-3649e9bd0ef0&quot;,&quot;title&quot;:&quot;Cocoa map for Cote d'Ivoire and Ghana&quot;,&quot;author&quot;:[{&quot;family&quot;:&quot;Abu&quot;,&quot;given&quot;:&quot;Itohan-Osa&quot;,&quot;parse-names&quot;:false,&quot;dropping-particle&quot;:&quot;&quot;,&quot;non-dropping-particle&quot;:&quot;&quot;},{&quot;family&quot;:&quot;Szantoi&quot;,&quot;given&quot;:&quot;Zoltan&quot;,&quot;parse-names&quot;:false,&quot;dropping-particle&quot;:&quot;&quot;,&quot;non-dropping-particle&quot;:&quot;&quot;},{&quot;family&quot;:&quot;Brink&quot;,&quot;given&quot;:&quot;Andreas&quot;,&quot;parse-names&quot;:false,&quot;dropping-particle&quot;:&quot;&quot;,&quot;non-dropping-particle&quot;:&quot;&quot;},{&quot;family&quot;:&quot;Robuchon&quot;,&quot;given&quot;:&quot;M&quot;,&quot;parse-names&quot;:false,&quot;dropping-particle&quot;:&quot;&quot;,&quot;non-dropping-particle&quot;:&quot;&quot;},{&quot;family&quot;:&quot;Thiel&quot;,&quot;given&quot;:&quot;Michael&quot;,&quot;parse-names&quot;:false,&quot;dropping-particle&quot;:&quot;&quot;,&quot;non-dropping-particle&quot;:&quot;&quot;}],&quot;container-title&quot;:&quot;PANGAEA&quot;,&quot;accessed&quot;:{&quot;date-parts&quot;:[[2023,9,21]]},&quot;DOI&quot;:&quot;https://doi.org/10.1594/PANGAEA.917473&quot;,&quot;URL&quot;:&quot;https://doi.org/10.1594/PANGAEA.917473&quot;,&quot;issued&quot;:{&quot;date-parts&quot;:[[2020]]},&quot;container-title-short&quot;:&quot;&quot;},&quot;isTemporary&quot;:false}]},{&quot;citationID&quot;:&quot;MENDELEY_CITATION_47c0e36b-6797-404a-9db8-25be4751e830&quot;,&quot;properties&quot;:{&quot;noteIndex&quot;:0},&quot;isEdited&quot;:false,&quot;manualOverride&quot;:{&quot;isManuallyOverridden&quot;:false,&quot;citeprocText&quot;:&quot;(Hansen et al. 2013)&quot;,&quot;manualOverrideText&quot;:&quot;&quot;},&quot;citationTag&quot;:&quot;MENDELEY_CITATION_v3_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&quot;,&quot;citationItems&quot;:[{&quot;id&quot;:&quot;507162d9-0fa5-3cea-8999-41667630d45c&quot;,&quot;itemData&quot;:{&quot;type&quot;:&quot;article-journal&quot;,&quot;id&quot;:&quot;507162d9-0fa5-3cea-8999-41667630d45c&quot;,&quot;title&quot;:&quot;High-resolution global maps of 21st-century forest cover change&quot;,&quot;author&quot;:[{&quot;family&quot;:&quot;Hansen&quot;,&quot;given&quot;:&quot;M. C.&quot;,&quot;parse-names&quot;:false,&quot;dropping-particle&quot;:&quot;&quot;,&quot;non-dropping-particle&quot;:&quot;&quot;},{&quot;family&quot;:&quot;Potapov&quot;,&quot;given&quot;:&quot;P.&quot;,&quot;parse-names&quot;:false,&quot;dropping-particle&quot;:&quot;v.&quot;,&quot;non-dropping-particle&quot;:&quot;&quot;},{&quot;family&quot;:&quot;Moore&quot;,&quot;given&quot;:&quot;R.&quot;,&quot;parse-names&quot;:false,&quot;dropping-particle&quot;:&quot;&quot;,&quot;non-dropping-particle&quot;:&quot;&quot;},{&quot;family&quot;:&quot;Hancher&quot;,&quot;given&quot;:&quot;M.&quot;,&quot;parse-names&quot;:false,&quot;dropping-particle&quot;:&quot;&quot;,&quot;non-dropping-particle&quot;:&quot;&quot;},{&quot;family&quot;:&quot;Turubanova&quot;,&quot;given&quot;:&quot;S. A.&quot;,&quot;parse-names&quot;:false,&quot;dropping-particle&quot;:&quot;&quot;,&quot;non-dropping-particle&quot;:&quot;&quot;},{&quot;family&quot;:&quot;Tyukavina&quot;,&quot;given&quot;:&quot;A.&quot;,&quot;parse-names&quot;:false,&quot;dropping-particle&quot;:&quot;&quot;,&quot;non-dropping-particle&quot;:&quot;&quot;},{&quot;family&quot;:&quot;Thau&quot;,&quot;given&quot;:&quot;D.&quot;,&quot;parse-names&quot;:false,&quot;dropping-particle&quot;:&quot;&quot;,&quot;non-dropping-particle&quot;:&quot;&quot;},{&quot;family&quot;:&quot;Stehman&quot;,&quot;given&quot;:&quot;S.&quot;,&quot;parse-names&quot;:false,&quot;dropping-particle&quot;:&quot;v.&quot;,&quot;non-dropping-particle&quot;:&quot;&quot;},{&quot;family&quot;:&quot;Goetz&quot;,&quot;given&quot;:&quot;S. J.&quot;,&quot;parse-names&quot;:false,&quot;dropping-particle&quot;:&quot;&quot;,&quot;non-dropping-particle&quot;:&quot;&quot;},{&quot;family&quot;:&quot;Loveland&quot;,&quot;given&quot;:&quot;T. R.&quot;,&quot;parse-names&quot;:false,&quot;dropping-particle&quot;:&quot;&quot;,&quot;non-dropping-particle&quot;:&quot;&quot;},{&quot;family&quot;:&quot;Kommareddy&quot;,&quot;given&quot;:&quot;A.&quot;,&quot;parse-names&quot;:false,&quot;dropping-particle&quot;:&quot;&quot;,&quot;non-dropping-particle&quot;:&quot;&quot;},{&quot;family&quot;:&quot;Egorov&quot;,&quot;given&quot;:&quot;A.&quot;,&quot;parse-names&quot;:false,&quot;dropping-particle&quot;:&quot;&quot;,&quot;non-dropping-particle&quot;:&quot;&quot;},{&quot;family&quot;:&quot;Chini&quot;,&quot;given&quot;:&quot;L.&quot;,&quot;parse-names&quot;:false,&quot;dropping-particle&quot;:&quot;&quot;,&quot;non-dropping-particle&quot;:&quot;&quot;},{&quot;family&quot;:&quot;Justice&quot;,&quot;given&quot;:&quot;C. O.&quot;,&quot;parse-names&quot;:false,&quot;dropping-particle&quot;:&quot;&quot;,&quot;non-dropping-particle&quot;:&quot;&quot;},{&quot;family&quot;:&quot;Townshend&quot;,&quot;given&quot;:&quot;J. R.G.&quot;,&quot;parse-names&quot;:false,&quot;dropping-particle&quot;:&quot;&quot;,&quot;non-dropping-particle&quot;:&quot;&quot;}],&quot;container-title&quot;:&quot;Science&quot;,&quot;DOI&quot;:&quot;https://doi.org/10.1126/science.1244693&quot;,&quot;ISSN&quot;:&quot;10959203&quot;,&quot;issued&quot;:{&quot;date-parts&quot;:[[2013]]},&quot;page&quot;:&quot;850-853&quot;,&quot;abstract&quot;:&quo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quot;,&quot;volume&quot;:&quot;342&quot;,&quot;container-title-short&quot;:&quot;Science (1979)&quot;},&quot;isTemporary&quot;:false}]},{&quot;citationID&quot;:&quot;MENDELEY_CITATION_037c6353-c0ba-46e5-a9cc-534f81784a63&quot;,&quot;properties&quot;:{&quot;noteIndex&quot;:0},&quot;isEdited&quot;:false,&quot;manualOverride&quot;:{&quot;isManuallyOverridden&quot;:false,&quot;citeprocText&quot;:&quot;(WTO 2022)&quot;,&quot;manualOverrideText&quot;:&quot;&quot;},&quot;citationTag&quot;:&quot;MENDELEY_CITATION_v3_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&quot;,&quot;citationItems&quot;:[{&quot;id&quot;:&quot;6c709393-f8ce-346d-9108-97f5e51f5528&quot;,&quot;itemData&quot;:{&quot;type&quot;:&quot;webpage&quot;,&quot;id&quot;:&quot;6c709393-f8ce-346d-9108-97f5e51f5528&quot;,&quot;title&quot;:&quot;Regional Trade Agreements (RTA) Database&quot;,&quot;author&quot;:[{&quot;family&quot;:&quot;WTO&quot;,&quot;given&quot;:&quot;&quot;,&quot;parse-names&quot;:false,&quot;dropping-particle&quot;:&quot;&quot;,&quot;non-dropping-particle&quot;:&quot;&quot;}],&quot;accessed&quot;:{&quot;date-parts&quot;:[[2022,6,4]]},&quot;URL&quot;:&quot;https://rtais.wto.org/UI/PublicMaintainRTAHome.aspx&quot;,&quot;issued&quot;:{&quot;date-parts&quot;:[[2022]]},&quot;container-title-short&quot;:&quot;&quot;},&quot;isTemporary&quot;:false}]},{&quot;citationID&quot;:&quot;MENDELEY_CITATION_b16471b0-5a4a-4219-91b5-721e9a19306b&quot;,&quot;properties&quot;:{&quot;noteIndex&quot;:0},&quot;isEdited&quot;:false,&quot;manualOverride&quot;:{&quot;isManuallyOverridden&quot;:false,&quot;citeprocText&quot;:&quot;(Ferraro 2009; Sills et al. 2017; Schleicher et al. 2020)&quot;,&quot;manualOverrideText&quot;:&quot;&quot;},&quot;citationTag&quot;:&quot;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&quot;,&quot;citationItems&quot;:[{&quot;id&quot;:&quot;e59048c4-d593-3c1a-a20a-bef7fc4c3c10&quot;,&quot;itemData&quot;:{&quot;type&quot;:&quot;article-journal&quot;,&quot;id&quot;:&quot;e59048c4-d593-3c1a-a20a-bef7fc4c3c10&quot;,&quot;title&quot;:&quot;Counterfactual thinking and impact evaluation in environmental policy&quot;,&quot;author&quot;:[{&quot;family&quot;:&quot;Ferraro&quot;,&quot;given&quot;:&quot;Paul J.&quot;,&quot;parse-names&quot;:false,&quot;dropping-particle&quot;:&quot;&quot;,&quot;non-dropping-particle&quot;:&quot;&quot;}],&quot;container-title&quot;:&quot;New Directions for Evaluation&quot;,&quot;container-title-short&quot;:&quot;New Dir Eval&quot;,&quot;DOI&quot;:&quot;10.1002/ev.297&quot;,&quot;ISSN&quot;:&quot;1534875X&quot;,&quot;issued&quot;:{&quot;date-parts&quot;:[[2009]]},&quot;page&quot;:&quot;75-84&quot;,&quot;abstract&quot;:&quot;Impact evaluations assess the degree to which changes in outcomes can be attributed to an intervention rather than to other factors. Such attribution requires knowing what outcomes would have looked like in the absence of the intervention. This counterfactual world can be inferred only indirectly through evaluation designs that control for confounding factors. Some have argued that environmental policy is different from other social policy fields, and thus attempting to establish causality through identification of counterfactual outcomes is quixotic. This chapter argues that elucidating causal relationships through counterfactual thinking and experimental or quasi-experimental designs is absolutely critical in environmental policy, and that many opportunities for doing so exist. Without more widespread application of such approaches, little progress will be made on building the evidence base in environmental policy. © 2009 Wiley Periodicals, Inc., A Wiley Company, and the American Evaluation Association.&quot;,&quot;volume&quot;:&quot;2009&quot;},&quot;isTemporary&quot;:false},{&quot;id&quot;:&quot;2d377d95-772f-37b9-92b0-c001d85bb714&quot;,&quot;itemData&quot;:{&quot;type&quot;:&quot;article-journal&quot;,&quot;id&quot;:&quot;2d377d95-772f-37b9-92b0-c001d85bb714&quot;,&quot;title&quot;:&quot;Building the evidence base for REDD+: Study design and methods for evaluating the impacts of conservation interventions on local well-being&quot;,&quot;author&quot;:[{&quot;family&quot;:&quot;Sills&quot;,&quot;given&quot;:&quot;Erin O.&quot;,&quot;parse-names&quot;:false,&quot;dropping-particle&quot;:&quot;&quot;,&quot;non-dropping-particle&quot;:&quot;&quot;},{&quot;family&quot;:&quot;Sassi&quot;,&quot;given&quot;:&quot;Claudio&quot;,&quot;parse-names&quot;:false,&quot;dropping-particle&quot;:&quot;&quot;,&quot;non-dropping-particle&quot;:&quot;de&quot;},{&quot;family&quot;:&quot;Jagger&quot;,&quot;given&quot;:&quot;Pamela&quot;,&quot;parse-names&quot;:false,&quot;dropping-particle&quot;:&quot;&quot;,&quot;non-dropping-particle&quot;:&quot;&quot;},{&quot;family&quot;:&quot;Lawlor&quot;,&quot;given&quot;:&quot;Kathleen&quot;,&quot;parse-names&quot;:false,&quot;dropping-particle&quot;:&quot;&quot;,&quot;non-dropping-particle&quot;:&quot;&quot;},{&quot;family&quot;:&quot;Miteva&quot;,&quot;given&quot;:&quot;Daniela A.&quot;,&quot;parse-names&quot;:false,&quot;dropping-particle&quot;:&quot;&quot;,&quot;non-dropping-particle&quot;:&quot;&quot;},{&quot;family&quot;:&quot;Pattanayak&quot;,&quot;given&quot;:&quot;Subhrendu K.&quot;,&quot;parse-names&quot;:false,&quot;dropping-particle&quot;:&quot;&quot;,&quot;non-dropping-particle&quot;:&quot;&quot;},{&quot;family&quot;:&quot;Sunderlin&quot;,&quot;given&quot;:&quot;William D.&quot;,&quot;parse-names&quot;:false,&quot;dropping-particle&quot;:&quot;&quot;,&quot;non-dropping-particle&quot;:&quot;&quot;}],&quot;container-title&quot;:&quot;Global Environmental Change&quot;,&quot;DOI&quot;:&quot;10.1016/j.gloenvcha.2017.02.002&quot;,&quot;ISSN&quot;:&quot;09593780&quot;,&quot;issued&quot;:{&quot;date-parts&quot;:[[2017]]},&quot;page&quot;:&quot;148-160&quot;,&quot;abstract&quot;:&quot;Climate change mitigation in developing countries is increasingly expected to generate co-benefits that help meet sustainable development goals. This has been an expectation and a hotly contested issue in REDD+ (reducing emissions from deforestation and forest degradation) since its inception. While the core purpose of REDD+ is to reduce carbon emissions, its legitimacy and success also depend on its impacts on local well-being. To effectively safeguard against negative impacts, we need to know whether and which well-being outcomes can be attributed to REDD+. Yet, distinguishing the effects of choosing particular locations for REDD+ from the effects of the interventions themselves remains a challenge. The Global Comparative Study (GCS) on REDD+ employed a quasi-experimental before-after-control-intervention (BACI) study design to address this challenge and evaluate the impacts of 16 REDD+ pilots across the tropics. We find that the GCS approach allows identification of control groups that represent the counterfactual, thereby permitting attribution of outcomes to REDD+. The GCS experience belies many of the common critiques of the BACI design, especially concerns about collecting baseline data on control groups. Our findings encourage and validate the early planning and up-front investments required to evaluate the local impacts of global climate change mitigation efforts with confidence. The stakes are high, both for the global environment and for local populations directly affected by those efforts. The standards for evidence should be concomitantly high.&quot;,&quot;volume&quot;:&quot;43&quot;,&quot;container-title-short&quot;:&quot;&quot;},&quot;isTemporary&quot;:false},{&quot;id&quot;:&quot;1e796ce8-3d24-34f6-b94b-3038bc7a6814&quot;,&quot;itemData&quot;:{&quot;type&quot;:&quot;article-journal&quot;,&quot;id&quot;:&quot;1e796ce8-3d24-34f6-b94b-3038bc7a6814&quot;,&quot;title&quot;:&quot;Statistical matching for conservation science&quot;,&quot;author&quot;:[{&quot;family&quot;:&quot;Schleicher&quot;,&quot;given&quot;:&quot;Judith&quot;,&quot;parse-names&quot;:false,&quot;dropping-particle&quot;:&quot;&quot;,&quot;non-dropping-particle&quot;:&quot;&quot;},{&quot;family&quot;:&quot;Eklund&quot;,&quot;given&quot;:&quot;Johanna&quot;,&quot;parse-names&quot;:false,&quot;dropping-particle&quot;:&quot;&quot;,&quot;non-dropping-particle&quot;:&quot;&quot;},{&quot;family&quot;:&quot;D. Barnes&quot;,&quot;given&quot;:&quot;Megan&quot;,&quot;parse-names&quot;:false,&quot;dropping-particle&quot;:&quot;&quot;,&quot;non-dropping-particle&quot;:&quot;&quot;},{&quot;family&quot;:&quot;Geldmann&quot;,&quot;given&quot;:&quot;Jonas&quot;,&quot;parse-names&quot;:false,&quot;dropping-particle&quot;:&quot;&quot;,&quot;non-dropping-particle&quot;:&quot;&quot;},{&quot;family&quot;:&quot;Oldekop&quot;,&quot;given&quot;:&quot;Johan A.&quot;,&quot;parse-names&quot;:false,&quot;dropping-particle&quot;:&quot;&quot;,&quot;non-dropping-particle&quot;:&quot;&quot;},{&quot;family&quot;:&quot;Jones&quot;,&quot;given&quot;:&quot;Julia P.G.&quot;,&quot;parse-names&quot;:false,&quot;dropping-particle&quot;:&quot;&quot;,&quot;non-dropping-particle&quot;:&quot;&quot;}],&quot;container-title&quot;:&quot;Conservation Biology&quot;,&quot;DOI&quot;:&quot;10.1111/cobi.13448&quot;,&quot;ISSN&quot;:&quot;15231739&quot;,&quot;issued&quot;:{&quot;date-parts&quot;:[[2020]]},&quot;page&quot;:&quot;538-549&quot;,&quot;abstract&quot;:&quot;The awareness of the need for robust impact evaluations in conservation is growing and statistical matching techniques are increasingly being used to assess the impacts of conservation interventions. Used appropriately matching approaches are powerful tools, but they also pose potential pitfalls. We outlined important considerations and best practice when using matching in conservation science. We identified 3 steps in a matching analysis. First, develop a clear theory of change to inform selection of treatment and controls and that accounts for real-world complexities and potential spillover effects. Second, select the appropriate covariates and matching approach. Third, assess the quality of the matching by carrying out a series of checks. The second and third steps can be repeated and should be finalized before outcomes are explored. Future conservation impact evaluations could be improved by increased planning of evaluations alongside the intervention, better integration of qualitative methods, considering spillover effects at larger spatial scales, and more publication of preanalysis plans. Implementing these improvements will require more serious engagement of conservation scientists, practitioners, and funders to mainstream robust impact evaluations into conservation. We hope this article will improve the quality of evaluations and help direct future research to continue to improve the approaches on offer.&quot;,&quot;volume&quot;:&quot;34&quot;,&quot;container-title-short&quot;:&quot;&quot;},&quot;isTemporary&quot;:false}]},{&quot;citationID&quot;:&quot;MENDELEY_CITATION_b5af381b-a8ea-4e5f-88f8-23683ac04abf&quot;,&quot;properties&quot;:{&quot;noteIndex&quot;:0},&quot;isEdited&quot;:false,&quot;manualOverride&quot;:{&quot;isManuallyOverridden&quot;:false,&quot;citeprocText&quot;:&quot;(Heilmayr et al. 2020; Schleicher et al. 2020)&quot;,&quot;manualOverrideText&quot;:&quot;&quot;},&quot;citationTag&quot;:&quot;MENDELEY_CITATION_v3_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&quot;,&quot;citationItems&quot;:[{&quot;id&quot;:&quot;1af4391c-916d-39b3-beb7-2f0f7162dc2d&quot;,&quot;itemData&quot;:{&quot;type&quot;:&quot;article-journal&quot;,&quot;id&quot;:&quot;1af4391c-916d-39b3-beb7-2f0f7162dc2d&quot;,&quot;title&quot;:&quot;Deforestation spillovers from oil palm sustainability certification&quot;,&quot;author&quot;:[{&quot;family&quot;:&quot;Heilmayr&quot;,&quot;given&quot;:&quot;Robert&quot;,&quot;parse-names&quot;:false,&quot;dropping-particle&quot;:&quot;&quot;,&quot;non-dropping-particle&quot;:&quot;&quot;},{&quot;family&quot;:&quot;Heilmayr&quot;,&quot;given&quot;:&quot;Robert&quot;,&quot;parse-names&quot;:false,&quot;dropping-particle&quot;:&quot;&quot;,&quot;non-dropping-particle&quot;:&quot;&quot;},{&quot;family&quot;:&quot;Carlson&quot;,&quot;given&quot;:&quot;Kimberly M.&quot;,&quot;parse-names&quot;:false,&quot;dropping-particle&quot;:&quot;&quot;,&quot;non-dropping-particle&quot;:&quot;&quot;},{&quot;family&quot;:&quot;Carlson&quot;,&quot;given&quot;:&quot;Kimberly M.&quot;,&quot;parse-names&quot;:false,&quot;dropping-particle&quot;:&quot;&quot;,&quot;non-dropping-particle&quot;:&quot;&quot;},{&quot;family&quot;:&quot;Benedict&quot;,&quot;given&quot;:&quot;Jason Jon&quot;,&quot;parse-names&quot;:false,&quot;dropping-particle&quot;:&quot;&quot;,&quot;non-dropping-particle&quot;:&quot;&quot;}],&quot;container-title&quot;:&quot;Environmental Research Letters&quot;,&quot;DOI&quot;:&quot;10.1088/1748-9326/ab7f0c&quot;,&quot;ISSN&quot;:&quot;17489326&quot;,&quot;issued&quot;:{&quot;date-parts&quot;:[[2020]]},&quot;page&quot;:&quot; 075002&quot;,&quot;abstract&quot;:&quot;Environmental policies that impose restrictions within one location may be undermined or reinforced by 'spillover effects,' the movement of actors, processes, or knowledge to other locations. Such spillovers are an important consideration in the design of interventions seeking to reduce commodity driven deforestation. In these settings, global markets and mobile actors can move deforestation and conservation behaviors over large distances, complicating efforts to measure and manage spillovers. Here we quantify forest loss and conservation spillovers from the Roundtable on Sustainable Palm Oil (RSPO) certification system in Indonesian Borneo (Kalimantan). We examine whether spillovers from certification are transmitted through corporate groups (i.e. to non-certified, RSPO member-held plantations) or local agricultural markets (i.e. to lands near certified mills). We find that, from 2009 to 2016, spillovers from RSPO certification reduced deforestation within Indonesia's forest estate, but increased deforestation in areas zoned for agricultural use. The private RSPO certification system has complemented public conservation by aligning de facto land cover with central government land zoning policy. Despite these benefits, aggregate avoided deforestation attributed to direct and spillover effects was statistically and substantively insignificant when compared to the total deforestation occurring inside all of Kalimantan's oil palm concessions. While certification has reduced illegal deforestation, stronger sector-wide action appears necessary to ensure that oil palm production is no longer a driver of forest loss.&quot;,&quot;volume&quot;:&quot;15&quot;,&quot;container-title-short&quot;:&quot;&quot;},&quot;isTemporary&quot;:false},{&quot;id&quot;:&quot;1e796ce8-3d24-34f6-b94b-3038bc7a6814&quot;,&quot;itemData&quot;:{&quot;type&quot;:&quot;article-journal&quot;,&quot;id&quot;:&quot;1e796ce8-3d24-34f6-b94b-3038bc7a6814&quot;,&quot;title&quot;:&quot;Statistical matching for conservation science&quot;,&quot;author&quot;:[{&quot;family&quot;:&quot;Schleicher&quot;,&quot;given&quot;:&quot;Judith&quot;,&quot;parse-names&quot;:false,&quot;dropping-particle&quot;:&quot;&quot;,&quot;non-dropping-particle&quot;:&quot;&quot;},{&quot;family&quot;:&quot;Eklund&quot;,&quot;given&quot;:&quot;Johanna&quot;,&quot;parse-names&quot;:false,&quot;dropping-particle&quot;:&quot;&quot;,&quot;non-dropping-particle&quot;:&quot;&quot;},{&quot;family&quot;:&quot;D. Barnes&quot;,&quot;given&quot;:&quot;Megan&quot;,&quot;parse-names&quot;:false,&quot;dropping-particle&quot;:&quot;&quot;,&quot;non-dropping-particle&quot;:&quot;&quot;},{&quot;family&quot;:&quot;Geldmann&quot;,&quot;given&quot;:&quot;Jonas&quot;,&quot;parse-names&quot;:false,&quot;dropping-particle&quot;:&quot;&quot;,&quot;non-dropping-particle&quot;:&quot;&quot;},{&quot;family&quot;:&quot;Oldekop&quot;,&quot;given&quot;:&quot;Johan A.&quot;,&quot;parse-names&quot;:false,&quot;dropping-particle&quot;:&quot;&quot;,&quot;non-dropping-particle&quot;:&quot;&quot;},{&quot;family&quot;:&quot;Jones&quot;,&quot;given&quot;:&quot;Julia P.G.&quot;,&quot;parse-names&quot;:false,&quot;dropping-particle&quot;:&quot;&quot;,&quot;non-dropping-particle&quot;:&quot;&quot;}],&quot;container-title&quot;:&quot;Conservation Biology&quot;,&quot;DOI&quot;:&quot;10.1111/cobi.13448&quot;,&quot;ISSN&quot;:&quot;15231739&quot;,&quot;issued&quot;:{&quot;date-parts&quot;:[[2020]]},&quot;page&quot;:&quot;538-549&quot;,&quot;abstract&quot;:&quot;The awareness of the need for robust impact evaluations in conservation is growing and statistical matching techniques are increasingly being used to assess the impacts of conservation interventions. Used appropriately matching approaches are powerful tools, but they also pose potential pitfalls. We outlined important considerations and best practice when using matching in conservation science. We identified 3 steps in a matching analysis. First, develop a clear theory of change to inform selection of treatment and controls and that accounts for real-world complexities and potential spillover effects. Second, select the appropriate covariates and matching approach. Third, assess the quality of the matching by carrying out a series of checks. The second and third steps can be repeated and should be finalized before outcomes are explored. Future conservation impact evaluations could be improved by increased planning of evaluations alongside the intervention, better integration of qualitative methods, considering spillover effects at larger spatial scales, and more publication of preanalysis plans. Implementing these improvements will require more serious engagement of conservation scientists, practitioners, and funders to mainstream robust impact evaluations into conservation. We hope this article will improve the quality of evaluations and help direct future research to continue to improve the approaches on offer.&quot;,&quot;volume&quot;:&quot;34&quot;,&quot;container-title-short&quot;:&quot;&quot;},&quot;isTemporary&quot;:false}]}]"/>
    <we:property name="MENDELEY_CITATIONS_LOCALE_CODE" value="&quot;en-GB&quot;"/>
    <we:property name="MENDELEY_CITATIONS_STYLE" value="{&quot;id&quot;:&quot;https://www.zotero.org/styles/harvard-bournemouth-university&quot;,&quot;title&quot;:&quot;Bournemouth University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1A0233C-1268-4BAF-B4F9-2CA308F7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73</Pages>
  <Words>29318</Words>
  <Characters>167118</Characters>
  <Application>Microsoft Office Word</Application>
  <DocSecurity>0</DocSecurity>
  <Lines>1392</Lines>
  <Paragraphs>392</Paragraphs>
  <ScaleCrop>false</ScaleCrop>
  <HeadingPairs>
    <vt:vector size="2" baseType="variant">
      <vt:variant>
        <vt:lpstr>Title</vt:lpstr>
      </vt:variant>
      <vt:variant>
        <vt:i4>1</vt:i4>
      </vt:variant>
    </vt:vector>
  </HeadingPairs>
  <TitlesOfParts>
    <vt:vector size="1" baseType="lpstr">
      <vt:lpstr>Supplementary Information</vt:lpstr>
    </vt:vector>
  </TitlesOfParts>
  <Company>Private housing</Company>
  <LinksUpToDate>false</LinksUpToDate>
  <CharactersWithSpaces>196044</CharactersWithSpaces>
  <SharedDoc>false</SharedDoc>
  <HLinks>
    <vt:vector size="1170" baseType="variant">
      <vt:variant>
        <vt:i4>5898280</vt:i4>
      </vt:variant>
      <vt:variant>
        <vt:i4>582</vt:i4>
      </vt:variant>
      <vt:variant>
        <vt:i4>0</vt:i4>
      </vt:variant>
      <vt:variant>
        <vt:i4>5</vt:i4>
      </vt:variant>
      <vt:variant>
        <vt:lpwstr>http://www.uemoa.int/fr/system/files/fichier_article/traitreviseuemoa.pdf</vt:lpwstr>
      </vt:variant>
      <vt:variant>
        <vt:lpwstr/>
      </vt:variant>
      <vt:variant>
        <vt:i4>6291567</vt:i4>
      </vt:variant>
      <vt:variant>
        <vt:i4>579</vt:i4>
      </vt:variant>
      <vt:variant>
        <vt:i4>0</vt:i4>
      </vt:variant>
      <vt:variant>
        <vt:i4>5</vt:i4>
      </vt:variant>
      <vt:variant>
        <vt:lpwstr>https://ustr.gov/trade-agreements/free-trade-agreements/united-states-mexico-canada-agreement/agreement-between</vt:lpwstr>
      </vt:variant>
      <vt:variant>
        <vt:lpwstr/>
      </vt:variant>
      <vt:variant>
        <vt:i4>5111915</vt:i4>
      </vt:variant>
      <vt:variant>
        <vt:i4>576</vt:i4>
      </vt:variant>
      <vt:variant>
        <vt:i4>0</vt:i4>
      </vt:variant>
      <vt:variant>
        <vt:i4>5</vt:i4>
      </vt:variant>
      <vt:variant>
        <vt:lpwstr>https://ustr.gov/sites/default/files/uploads/agreements/fta/singapore/asset_upload_file708_4036.pdf</vt:lpwstr>
      </vt:variant>
      <vt:variant>
        <vt:lpwstr/>
      </vt:variant>
      <vt:variant>
        <vt:i4>8060977</vt:i4>
      </vt:variant>
      <vt:variant>
        <vt:i4>573</vt:i4>
      </vt:variant>
      <vt:variant>
        <vt:i4>0</vt:i4>
      </vt:variant>
      <vt:variant>
        <vt:i4>5</vt:i4>
      </vt:variant>
      <vt:variant>
        <vt:lpwstr>https://ustr.gov/trade-agreements/free-trade-agreements/peru-tpa/final-text</vt:lpwstr>
      </vt:variant>
      <vt:variant>
        <vt:lpwstr/>
      </vt:variant>
      <vt:variant>
        <vt:i4>655424</vt:i4>
      </vt:variant>
      <vt:variant>
        <vt:i4>570</vt:i4>
      </vt:variant>
      <vt:variant>
        <vt:i4>0</vt:i4>
      </vt:variant>
      <vt:variant>
        <vt:i4>5</vt:i4>
      </vt:variant>
      <vt:variant>
        <vt:lpwstr>https://ustr.gov/trade-agreements/free-trade-agreements/panama-tpa/final-text</vt:lpwstr>
      </vt:variant>
      <vt:variant>
        <vt:lpwstr/>
      </vt:variant>
      <vt:variant>
        <vt:i4>7995449</vt:i4>
      </vt:variant>
      <vt:variant>
        <vt:i4>567</vt:i4>
      </vt:variant>
      <vt:variant>
        <vt:i4>0</vt:i4>
      </vt:variant>
      <vt:variant>
        <vt:i4>5</vt:i4>
      </vt:variant>
      <vt:variant>
        <vt:lpwstr>https://ustr.gov/trade-agreements/free-trade-agreements/oman-fta/final-text</vt:lpwstr>
      </vt:variant>
      <vt:variant>
        <vt:lpwstr/>
      </vt:variant>
      <vt:variant>
        <vt:i4>3604605</vt:i4>
      </vt:variant>
      <vt:variant>
        <vt:i4>564</vt:i4>
      </vt:variant>
      <vt:variant>
        <vt:i4>0</vt:i4>
      </vt:variant>
      <vt:variant>
        <vt:i4>5</vt:i4>
      </vt:variant>
      <vt:variant>
        <vt:lpwstr>https://ustr.gov/trade-agreements/free-trade-agreements/morocco-fta/final-text</vt:lpwstr>
      </vt:variant>
      <vt:variant>
        <vt:lpwstr/>
      </vt:variant>
      <vt:variant>
        <vt:i4>6815866</vt:i4>
      </vt:variant>
      <vt:variant>
        <vt:i4>561</vt:i4>
      </vt:variant>
      <vt:variant>
        <vt:i4>0</vt:i4>
      </vt:variant>
      <vt:variant>
        <vt:i4>5</vt:i4>
      </vt:variant>
      <vt:variant>
        <vt:lpwstr>https://ustr.gov/sites/default/files/Jordan FTA.pdf</vt:lpwstr>
      </vt:variant>
      <vt:variant>
        <vt:lpwstr/>
      </vt:variant>
      <vt:variant>
        <vt:i4>6815800</vt:i4>
      </vt:variant>
      <vt:variant>
        <vt:i4>558</vt:i4>
      </vt:variant>
      <vt:variant>
        <vt:i4>0</vt:i4>
      </vt:variant>
      <vt:variant>
        <vt:i4>5</vt:i4>
      </vt:variant>
      <vt:variant>
        <vt:lpwstr>https://ustr.gov/trade-agreements/free-trade-agreements/colombia-tpa/final-text</vt:lpwstr>
      </vt:variant>
      <vt:variant>
        <vt:lpwstr/>
      </vt:variant>
      <vt:variant>
        <vt:i4>5242881</vt:i4>
      </vt:variant>
      <vt:variant>
        <vt:i4>555</vt:i4>
      </vt:variant>
      <vt:variant>
        <vt:i4>0</vt:i4>
      </vt:variant>
      <vt:variant>
        <vt:i4>5</vt:i4>
      </vt:variant>
      <vt:variant>
        <vt:lpwstr>https://ustr.gov/trade-agreements/free-trade-agreements/chile-fta/final-text</vt:lpwstr>
      </vt:variant>
      <vt:variant>
        <vt:lpwstr/>
      </vt:variant>
      <vt:variant>
        <vt:i4>3014763</vt:i4>
      </vt:variant>
      <vt:variant>
        <vt:i4>552</vt:i4>
      </vt:variant>
      <vt:variant>
        <vt:i4>0</vt:i4>
      </vt:variant>
      <vt:variant>
        <vt:i4>5</vt:i4>
      </vt:variant>
      <vt:variant>
        <vt:lpwstr>https://ustr.gov/trade-agreements/free-trade-agreements/bahrain-fta/final-text</vt:lpwstr>
      </vt:variant>
      <vt:variant>
        <vt:lpwstr/>
      </vt:variant>
      <vt:variant>
        <vt:i4>4784251</vt:i4>
      </vt:variant>
      <vt:variant>
        <vt:i4>549</vt:i4>
      </vt:variant>
      <vt:variant>
        <vt:i4>0</vt:i4>
      </vt:variant>
      <vt:variant>
        <vt:i4>5</vt:i4>
      </vt:variant>
      <vt:variant>
        <vt:lpwstr>https://ustr.gov/sites/default/files/uploads/agreements/fta/australia/asset_upload_file148_5168.pdf</vt:lpwstr>
      </vt:variant>
      <vt:variant>
        <vt:lpwstr/>
      </vt:variant>
      <vt:variant>
        <vt:i4>458798</vt:i4>
      </vt:variant>
      <vt:variant>
        <vt:i4>546</vt:i4>
      </vt:variant>
      <vt:variant>
        <vt:i4>0</vt:i4>
      </vt:variant>
      <vt:variant>
        <vt:i4>5</vt:i4>
      </vt:variant>
      <vt:variant>
        <vt:lpwstr>https://assets.publishing.service.gov.uk/government/uploads/system/uploads/attachment_data/file/934935/CS_Ukraine_1.2020_UK_Ukraine_Political_Free_Trade_Strat_Partner_Agreement.pdf</vt:lpwstr>
      </vt:variant>
      <vt:variant>
        <vt:lpwstr/>
      </vt:variant>
      <vt:variant>
        <vt:i4>7209053</vt:i4>
      </vt:variant>
      <vt:variant>
        <vt:i4>543</vt:i4>
      </vt:variant>
      <vt:variant>
        <vt:i4>0</vt:i4>
      </vt:variant>
      <vt:variant>
        <vt:i4>5</vt:i4>
      </vt:variant>
      <vt:variant>
        <vt:lpwstr>https://assets.publishing.service.gov.uk/government/uploads/system/uploads/attachment_data/file/842050/CS_Tunisia_1.2019_UK_Tunisia_Agreement_establishing_an_Association.pdf</vt:lpwstr>
      </vt:variant>
      <vt:variant>
        <vt:lpwstr/>
      </vt:variant>
      <vt:variant>
        <vt:i4>851999</vt:i4>
      </vt:variant>
      <vt:variant>
        <vt:i4>540</vt:i4>
      </vt:variant>
      <vt:variant>
        <vt:i4>0</vt:i4>
      </vt:variant>
      <vt:variant>
        <vt:i4>5</vt:i4>
      </vt:variant>
      <vt:variant>
        <vt:lpwstr>https://assets.publishing.service.gov.uk/government/uploads/system/uploads/attachment_data/file/944339/CS_Singapore_1.2020_Free_Trade_Agreement.pdf</vt:lpwstr>
      </vt:variant>
      <vt:variant>
        <vt:lpwstr/>
      </vt:variant>
      <vt:variant>
        <vt:i4>5439561</vt:i4>
      </vt:variant>
      <vt:variant>
        <vt:i4>537</vt:i4>
      </vt:variant>
      <vt:variant>
        <vt:i4>0</vt:i4>
      </vt:variant>
      <vt:variant>
        <vt:i4>5</vt:i4>
      </vt:variant>
      <vt:variant>
        <vt:lpwstr>https://assets.publishing.service.gov.uk/government/uploads/system/uploads/attachment_data/file/984929/CS_Serbia_1.2021_UK_Serbia_Partnership_Trade_and_Cooperation_Agreement.pdf</vt:lpwstr>
      </vt:variant>
      <vt:variant>
        <vt:lpwstr/>
      </vt:variant>
      <vt:variant>
        <vt:i4>2818100</vt:i4>
      </vt:variant>
      <vt:variant>
        <vt:i4>534</vt:i4>
      </vt:variant>
      <vt:variant>
        <vt:i4>0</vt:i4>
      </vt:variant>
      <vt:variant>
        <vt:i4>5</vt:i4>
      </vt:variant>
      <vt:variant>
        <vt:lpwstr>https://www.sacu.int/docs/agreements/2021/SACU-Mozambique-UK-EPA-EN.pdf</vt:lpwstr>
      </vt:variant>
      <vt:variant>
        <vt:lpwstr/>
      </vt:variant>
      <vt:variant>
        <vt:i4>5046277</vt:i4>
      </vt:variant>
      <vt:variant>
        <vt:i4>531</vt:i4>
      </vt:variant>
      <vt:variant>
        <vt:i4>0</vt:i4>
      </vt:variant>
      <vt:variant>
        <vt:i4>5</vt:i4>
      </vt:variant>
      <vt:variant>
        <vt:lpwstr>https://assets.publishing.service.gov.uk/government/uploads/system/uploads/attachment_data/file/781389/MS_14.2019_IPTP_PLO.pdf</vt:lpwstr>
      </vt:variant>
      <vt:variant>
        <vt:lpwstr/>
      </vt:variant>
      <vt:variant>
        <vt:i4>6815840</vt:i4>
      </vt:variant>
      <vt:variant>
        <vt:i4>528</vt:i4>
      </vt:variant>
      <vt:variant>
        <vt:i4>0</vt:i4>
      </vt:variant>
      <vt:variant>
        <vt:i4>5</vt:i4>
      </vt:variant>
      <vt:variant>
        <vt:lpwstr>https://assets.publishing.service.gov.uk/government/uploads/system/uploads/attachment_data/file/942963/CS_N_Macedonia_1.2020_Partnership_Trade_and_Cooperation.pdf</vt:lpwstr>
      </vt:variant>
      <vt:variant>
        <vt:lpwstr/>
      </vt:variant>
      <vt:variant>
        <vt:i4>7012437</vt:i4>
      </vt:variant>
      <vt:variant>
        <vt:i4>525</vt:i4>
      </vt:variant>
      <vt:variant>
        <vt:i4>0</vt:i4>
      </vt:variant>
      <vt:variant>
        <vt:i4>5</vt:i4>
      </vt:variant>
      <vt:variant>
        <vt:lpwstr>https://assets.publishing.service.gov.uk/government/uploads/system/uploads/attachment_data/file/854581/CS_Morocco_2.2019_UK_Morocco_Agreement_establishing_an_Association.pdf</vt:lpwstr>
      </vt:variant>
      <vt:variant>
        <vt:lpwstr/>
      </vt:variant>
      <vt:variant>
        <vt:i4>3276844</vt:i4>
      </vt:variant>
      <vt:variant>
        <vt:i4>522</vt:i4>
      </vt:variant>
      <vt:variant>
        <vt:i4>0</vt:i4>
      </vt:variant>
      <vt:variant>
        <vt:i4>5</vt:i4>
      </vt:variant>
      <vt:variant>
        <vt:lpwstr>https://assets.publishing.service.gov.uk/government/uploads/system/uploads/attachment_data/file/953190/CS_Moldova_1.2021_Strategic_Partnership_Trade_and_Cooperation.pdf</vt:lpwstr>
      </vt:variant>
      <vt:variant>
        <vt:lpwstr/>
      </vt:variant>
      <vt:variant>
        <vt:i4>4456557</vt:i4>
      </vt:variant>
      <vt:variant>
        <vt:i4>519</vt:i4>
      </vt:variant>
      <vt:variant>
        <vt:i4>0</vt:i4>
      </vt:variant>
      <vt:variant>
        <vt:i4>5</vt:i4>
      </vt:variant>
      <vt:variant>
        <vt:lpwstr>https://assets.publishing.service.gov.uk/government/uploads/system/uploads/attachment_data/file/854384/CS_Kosovo_1.2019_UK_Kosovo_Partnership__Trade_and_Cooperation_Agreement.pdf</vt:lpwstr>
      </vt:variant>
      <vt:variant>
        <vt:lpwstr/>
      </vt:variant>
      <vt:variant>
        <vt:i4>458835</vt:i4>
      </vt:variant>
      <vt:variant>
        <vt:i4>516</vt:i4>
      </vt:variant>
      <vt:variant>
        <vt:i4>0</vt:i4>
      </vt:variant>
      <vt:variant>
        <vt:i4>5</vt:i4>
      </vt:variant>
      <vt:variant>
        <vt:lpwstr>https://assets.publishing.service.gov.uk/government/uploads/system/uploads/attachment_data/file/831988/UK_Korea_Free_Trade_Agreement_v1.pt1.pdf</vt:lpwstr>
      </vt:variant>
      <vt:variant>
        <vt:lpwstr/>
      </vt:variant>
      <vt:variant>
        <vt:i4>3538996</vt:i4>
      </vt:variant>
      <vt:variant>
        <vt:i4>513</vt:i4>
      </vt:variant>
      <vt:variant>
        <vt:i4>0</vt:i4>
      </vt:variant>
      <vt:variant>
        <vt:i4>5</vt:i4>
      </vt:variant>
      <vt:variant>
        <vt:lpwstr>https://assets.publishing.service.gov.uk/government/uploads/system/uploads/attachment_data/file/945516/MS_9.2020_Economic_Partnership_Agreement_UK_Kenya_Member_of_East_Africa_Community.pdf</vt:lpwstr>
      </vt:variant>
      <vt:variant>
        <vt:lpwstr/>
      </vt:variant>
      <vt:variant>
        <vt:i4>2424863</vt:i4>
      </vt:variant>
      <vt:variant>
        <vt:i4>510</vt:i4>
      </vt:variant>
      <vt:variant>
        <vt:i4>0</vt:i4>
      </vt:variant>
      <vt:variant>
        <vt:i4>5</vt:i4>
      </vt:variant>
      <vt:variant>
        <vt:lpwstr>https://assets.publishing.service.gov.uk/government/uploads/system/uploads/attachment_data/file/854391/CS_Jordan_1.2019_UK_Jordan_Agreement_establishing_an_Association.pdf</vt:lpwstr>
      </vt:variant>
      <vt:variant>
        <vt:lpwstr/>
      </vt:variant>
      <vt:variant>
        <vt:i4>4194367</vt:i4>
      </vt:variant>
      <vt:variant>
        <vt:i4>507</vt:i4>
      </vt:variant>
      <vt:variant>
        <vt:i4>0</vt:i4>
      </vt:variant>
      <vt:variant>
        <vt:i4>5</vt:i4>
      </vt:variant>
      <vt:variant>
        <vt:lpwstr>https://assets.publishing.service.gov.uk/government/uploads/system/uploads/attachment_data/file/929181/CS_Japan_1.2020_UK_Japan_Agreement_Comprehensive_Economic_Partnership__v1.pdf</vt:lpwstr>
      </vt:variant>
      <vt:variant>
        <vt:lpwstr/>
      </vt:variant>
      <vt:variant>
        <vt:i4>6488189</vt:i4>
      </vt:variant>
      <vt:variant>
        <vt:i4>504</vt:i4>
      </vt:variant>
      <vt:variant>
        <vt:i4>0</vt:i4>
      </vt:variant>
      <vt:variant>
        <vt:i4>5</vt:i4>
      </vt:variant>
      <vt:variant>
        <vt:lpwstr>https://assets.publishing.service.gov.uk/government/uploads/system/uploads/attachment_data/file/781440/CS_Israel_1.2019_Trade.pdf</vt:lpwstr>
      </vt:variant>
      <vt:variant>
        <vt:lpwstr/>
      </vt:variant>
      <vt:variant>
        <vt:i4>4522015</vt:i4>
      </vt:variant>
      <vt:variant>
        <vt:i4>501</vt:i4>
      </vt:variant>
      <vt:variant>
        <vt:i4>0</vt:i4>
      </vt:variant>
      <vt:variant>
        <vt:i4>5</vt:i4>
      </vt:variant>
      <vt:variant>
        <vt:lpwstr>https://assets.publishing.service.gov.uk/government/uploads/system/uploads/attachment_data/file/1003335/Free_trade_agreement_between_UK-Northern_Ireland_and_Liechtenstein__Iceland_and_Norway_volume_1.pdf</vt:lpwstr>
      </vt:variant>
      <vt:variant>
        <vt:lpwstr/>
      </vt:variant>
      <vt:variant>
        <vt:i4>983071</vt:i4>
      </vt:variant>
      <vt:variant>
        <vt:i4>498</vt:i4>
      </vt:variant>
      <vt:variant>
        <vt:i4>0</vt:i4>
      </vt:variant>
      <vt:variant>
        <vt:i4>5</vt:i4>
      </vt:variant>
      <vt:variant>
        <vt:lpwstr>https://assets.publishing.service.gov.uk/government/uploads/system/uploads/attachment_data/file/844167/CS_Georgia_1.2019_UK_Georgia_Strategic_Partnership_and_Cooperation_Agreement.pdf</vt:lpwstr>
      </vt:variant>
      <vt:variant>
        <vt:lpwstr/>
      </vt:variant>
      <vt:variant>
        <vt:i4>1638457</vt:i4>
      </vt:variant>
      <vt:variant>
        <vt:i4>495</vt:i4>
      </vt:variant>
      <vt:variant>
        <vt:i4>0</vt:i4>
      </vt:variant>
      <vt:variant>
        <vt:i4>5</vt:i4>
      </vt:variant>
      <vt:variant>
        <vt:lpwstr>https://assets.publishing.service.gov.uk/government/uploads/system/uploads/attachment_data/file/943572/CS_Egypt_1.2020_Agreement_establishing_an_Association_with_Egypt.pdf</vt:lpwstr>
      </vt:variant>
      <vt:variant>
        <vt:lpwstr/>
      </vt:variant>
      <vt:variant>
        <vt:i4>5111818</vt:i4>
      </vt:variant>
      <vt:variant>
        <vt:i4>492</vt:i4>
      </vt:variant>
      <vt:variant>
        <vt:i4>0</vt:i4>
      </vt:variant>
      <vt:variant>
        <vt:i4>5</vt:i4>
      </vt:variant>
      <vt:variant>
        <vt:lpwstr>https://assets.publishing.service.gov.uk/government/uploads/system/uploads/attachment_data/file/808914/MS_22.2019_Andean_Trade.pdf</vt:lpwstr>
      </vt:variant>
      <vt:variant>
        <vt:lpwstr/>
      </vt:variant>
      <vt:variant>
        <vt:i4>1835066</vt:i4>
      </vt:variant>
      <vt:variant>
        <vt:i4>489</vt:i4>
      </vt:variant>
      <vt:variant>
        <vt:i4>0</vt:i4>
      </vt:variant>
      <vt:variant>
        <vt:i4>5</vt:i4>
      </vt:variant>
      <vt:variant>
        <vt:lpwstr>https://assets.publishing.service.gov.uk/government/uploads/system/uploads/attachment_data/file/776564/MS_4.2019_ESA_v1_pt1.pdf</vt:lpwstr>
      </vt:variant>
      <vt:variant>
        <vt:lpwstr/>
      </vt:variant>
      <vt:variant>
        <vt:i4>5111818</vt:i4>
      </vt:variant>
      <vt:variant>
        <vt:i4>486</vt:i4>
      </vt:variant>
      <vt:variant>
        <vt:i4>0</vt:i4>
      </vt:variant>
      <vt:variant>
        <vt:i4>5</vt:i4>
      </vt:variant>
      <vt:variant>
        <vt:lpwstr>https://assets.publishing.service.gov.uk/government/uploads/system/uploads/attachment_data/file/808914/MS_22.2019_Andean_Trade.pdf</vt:lpwstr>
      </vt:variant>
      <vt:variant>
        <vt:lpwstr/>
      </vt:variant>
      <vt:variant>
        <vt:i4>3932180</vt:i4>
      </vt:variant>
      <vt:variant>
        <vt:i4>483</vt:i4>
      </vt:variant>
      <vt:variant>
        <vt:i4>0</vt:i4>
      </vt:variant>
      <vt:variant>
        <vt:i4>5</vt:i4>
      </vt:variant>
      <vt:variant>
        <vt:lpwstr>https://eur-lex.europa.eu/resource.html?uri=cellar:1f641ed4-e709-43cc-a112-d75455ab3ecb.0016.02/DOC_1&amp;format=PDF</vt:lpwstr>
      </vt:variant>
      <vt:variant>
        <vt:lpwstr/>
      </vt:variant>
      <vt:variant>
        <vt:i4>6946864</vt:i4>
      </vt:variant>
      <vt:variant>
        <vt:i4>480</vt:i4>
      </vt:variant>
      <vt:variant>
        <vt:i4>0</vt:i4>
      </vt:variant>
      <vt:variant>
        <vt:i4>5</vt:i4>
      </vt:variant>
      <vt:variant>
        <vt:lpwstr>https://assets.publishing.service.gov.uk/government/uploads/system/uploads/attachment_data/file/823557/MS_32.2019_Agreement_establishing_an_association_between_the_UK_and_Central_America.pdf</vt:lpwstr>
      </vt:variant>
      <vt:variant>
        <vt:lpwstr/>
      </vt:variant>
      <vt:variant>
        <vt:i4>5832774</vt:i4>
      </vt:variant>
      <vt:variant>
        <vt:i4>477</vt:i4>
      </vt:variant>
      <vt:variant>
        <vt:i4>0</vt:i4>
      </vt:variant>
      <vt:variant>
        <vt:i4>5</vt:i4>
      </vt:variant>
      <vt:variant>
        <vt:lpwstr>https://assets.publishing.service.gov.uk/government/uploads/system/uploads/attachment_data/file/803413/1._CARIFORUM_Command_Paper_Part_One.pdf</vt:lpwstr>
      </vt:variant>
      <vt:variant>
        <vt:lpwstr/>
      </vt:variant>
      <vt:variant>
        <vt:i4>2883709</vt:i4>
      </vt:variant>
      <vt:variant>
        <vt:i4>474</vt:i4>
      </vt:variant>
      <vt:variant>
        <vt:i4>0</vt:i4>
      </vt:variant>
      <vt:variant>
        <vt:i4>5</vt:i4>
      </vt:variant>
      <vt:variant>
        <vt:lpwstr>https://www.gov.uk/government/publications/ukcanada-agreement-on-trade-continuity-cs-canada-no12020</vt:lpwstr>
      </vt:variant>
      <vt:variant>
        <vt:lpwstr/>
      </vt:variant>
      <vt:variant>
        <vt:i4>3670061</vt:i4>
      </vt:variant>
      <vt:variant>
        <vt:i4>471</vt:i4>
      </vt:variant>
      <vt:variant>
        <vt:i4>0</vt:i4>
      </vt:variant>
      <vt:variant>
        <vt:i4>5</vt:i4>
      </vt:variant>
      <vt:variant>
        <vt:lpwstr>https://assets.publishing.service.gov.uk/government/uploads/system/uploads/attachment_data/file/978691/MS_2.2021_UK_Cameroon_Interim_Agreement_Economic_Partnership.pdf</vt:lpwstr>
      </vt:variant>
      <vt:variant>
        <vt:lpwstr/>
      </vt:variant>
      <vt:variant>
        <vt:i4>393244</vt:i4>
      </vt:variant>
      <vt:variant>
        <vt:i4>468</vt:i4>
      </vt:variant>
      <vt:variant>
        <vt:i4>0</vt:i4>
      </vt:variant>
      <vt:variant>
        <vt:i4>5</vt:i4>
      </vt:variant>
      <vt:variant>
        <vt:lpwstr>https://assets.publishing.service.gov.uk/government/uploads/system/uploads/attachment_data/file/962903/CS_Albania_1.2021_UK_Albania_Partnership_Trade_and_Cooperation_Agreement.pdf</vt:lpwstr>
      </vt:variant>
      <vt:variant>
        <vt:lpwstr/>
      </vt:variant>
      <vt:variant>
        <vt:i4>4194332</vt:i4>
      </vt:variant>
      <vt:variant>
        <vt:i4>465</vt:i4>
      </vt:variant>
      <vt:variant>
        <vt:i4>0</vt:i4>
      </vt:variant>
      <vt:variant>
        <vt:i4>5</vt:i4>
      </vt:variant>
      <vt:variant>
        <vt:lpwstr>https://www.gov.il/BlobFolder/policy/isr-ukraine-fta/he/sahar-hutz_agreements_israel-ukraine-fta-en.pdf</vt:lpwstr>
      </vt:variant>
      <vt:variant>
        <vt:lpwstr/>
      </vt:variant>
      <vt:variant>
        <vt:i4>7012396</vt:i4>
      </vt:variant>
      <vt:variant>
        <vt:i4>462</vt:i4>
      </vt:variant>
      <vt:variant>
        <vt:i4>0</vt:i4>
      </vt:variant>
      <vt:variant>
        <vt:i4>5</vt:i4>
      </vt:variant>
      <vt:variant>
        <vt:lpwstr>https://trade.gov.tr/data/5b910a7013b8770becf1e696/74ea54777818f2eb514444e71b489d37.pdf</vt:lpwstr>
      </vt:variant>
      <vt:variant>
        <vt:lpwstr/>
      </vt:variant>
      <vt:variant>
        <vt:i4>7798817</vt:i4>
      </vt:variant>
      <vt:variant>
        <vt:i4>459</vt:i4>
      </vt:variant>
      <vt:variant>
        <vt:i4>0</vt:i4>
      </vt:variant>
      <vt:variant>
        <vt:i4>5</vt:i4>
      </vt:variant>
      <vt:variant>
        <vt:lpwstr>https://fta.miti.gov.my/miti-fta/resources/Malaysia - Turkey/MTFTA_Main_Agreement.pdf</vt:lpwstr>
      </vt:variant>
      <vt:variant>
        <vt:lpwstr/>
      </vt:variant>
      <vt:variant>
        <vt:i4>7667791</vt:i4>
      </vt:variant>
      <vt:variant>
        <vt:i4>456</vt:i4>
      </vt:variant>
      <vt:variant>
        <vt:i4>0</vt:i4>
      </vt:variant>
      <vt:variant>
        <vt:i4>5</vt:i4>
      </vt:variant>
      <vt:variant>
        <vt:lpwstr>http://www.sice.oas.org/Trade/CHL_TUR_Final/Text_e.asp</vt:lpwstr>
      </vt:variant>
      <vt:variant>
        <vt:lpwstr>Preamble</vt:lpwstr>
      </vt:variant>
      <vt:variant>
        <vt:i4>524294</vt:i4>
      </vt:variant>
      <vt:variant>
        <vt:i4>453</vt:i4>
      </vt:variant>
      <vt:variant>
        <vt:i4>0</vt:i4>
      </vt:variant>
      <vt:variant>
        <vt:i4>5</vt:i4>
      </vt:variant>
      <vt:variant>
        <vt:lpwstr>https://www.mfat.govt.nz/assets/Trade-agreements/P4/Full-text-of-P4-agreement.pdf</vt:lpwstr>
      </vt:variant>
      <vt:variant>
        <vt:lpwstr/>
      </vt:variant>
      <vt:variant>
        <vt:i4>8257590</vt:i4>
      </vt:variant>
      <vt:variant>
        <vt:i4>450</vt:i4>
      </vt:variant>
      <vt:variant>
        <vt:i4>0</vt:i4>
      </vt:variant>
      <vt:variant>
        <vt:i4>5</vt:i4>
      </vt:variant>
      <vt:variant>
        <vt:lpwstr>https://mfatgovtnz2020.cwp.govt.nz/assets/Trade-agreements/Thailand-NZ-CEP/thainzcep-agreement.pdf</vt:lpwstr>
      </vt:variant>
      <vt:variant>
        <vt:lpwstr/>
      </vt:variant>
      <vt:variant>
        <vt:i4>6750296</vt:i4>
      </vt:variant>
      <vt:variant>
        <vt:i4>447</vt:i4>
      </vt:variant>
      <vt:variant>
        <vt:i4>0</vt:i4>
      </vt:variant>
      <vt:variant>
        <vt:i4>5</vt:i4>
      </vt:variant>
      <vt:variant>
        <vt:lpwstr>http://fta.mofcom.gov.cn/ruishi/xieyi/xieyizw_en.pdf</vt:lpwstr>
      </vt:variant>
      <vt:variant>
        <vt:lpwstr/>
      </vt:variant>
      <vt:variant>
        <vt:i4>458787</vt:i4>
      </vt:variant>
      <vt:variant>
        <vt:i4>444</vt:i4>
      </vt:variant>
      <vt:variant>
        <vt:i4>0</vt:i4>
      </vt:variant>
      <vt:variant>
        <vt:i4>5</vt:i4>
      </vt:variant>
      <vt:variant>
        <vt:lpwstr>http://www.sice.oas.org/Trade/MRCSR/TreatyAsun_e.asp</vt:lpwstr>
      </vt:variant>
      <vt:variant>
        <vt:lpwstr>Preamble</vt:lpwstr>
      </vt:variant>
      <vt:variant>
        <vt:i4>6029393</vt:i4>
      </vt:variant>
      <vt:variant>
        <vt:i4>441</vt:i4>
      </vt:variant>
      <vt:variant>
        <vt:i4>0</vt:i4>
      </vt:variant>
      <vt:variant>
        <vt:i4>5</vt:i4>
      </vt:variant>
      <vt:variant>
        <vt:lpwstr>https://www.sadc.int/files/5314/4559/5701/Consolidated_Text_of_the_SADC_Treaty_-_scanned_21_October_2015.pdf</vt:lpwstr>
      </vt:variant>
      <vt:variant>
        <vt:lpwstr/>
      </vt:variant>
      <vt:variant>
        <vt:i4>589901</vt:i4>
      </vt:variant>
      <vt:variant>
        <vt:i4>438</vt:i4>
      </vt:variant>
      <vt:variant>
        <vt:i4>0</vt:i4>
      </vt:variant>
      <vt:variant>
        <vt:i4>5</vt:i4>
      </vt:variant>
      <vt:variant>
        <vt:lpwstr>https://www.dfat.gov.au/trade/agreements/in-force/safta/official-documents/Pages/default</vt:lpwstr>
      </vt:variant>
      <vt:variant>
        <vt:lpwstr/>
      </vt:variant>
      <vt:variant>
        <vt:i4>721016</vt:i4>
      </vt:variant>
      <vt:variant>
        <vt:i4>435</vt:i4>
      </vt:variant>
      <vt:variant>
        <vt:i4>0</vt:i4>
      </vt:variant>
      <vt:variant>
        <vt:i4>5</vt:i4>
      </vt:variant>
      <vt:variant>
        <vt:lpwstr>https://www.enterprisesg.gov.sg/-/media/esg/files/non-financial-assistance/for-companies/free-trade-agreements/Peru_Singapore_FTA/Legal_text/PESFTA_Legal_Text.pdf</vt:lpwstr>
      </vt:variant>
      <vt:variant>
        <vt:lpwstr/>
      </vt:variant>
      <vt:variant>
        <vt:i4>3014693</vt:i4>
      </vt:variant>
      <vt:variant>
        <vt:i4>432</vt:i4>
      </vt:variant>
      <vt:variant>
        <vt:i4>0</vt:i4>
      </vt:variant>
      <vt:variant>
        <vt:i4>5</vt:i4>
      </vt:variant>
      <vt:variant>
        <vt:lpwstr>http://www.acuerdoscomerciales.gob.pe/En_Vigencia/Mexico/Textos_Acuerdo.html</vt:lpwstr>
      </vt:variant>
      <vt:variant>
        <vt:lpwstr/>
      </vt:variant>
      <vt:variant>
        <vt:i4>5308440</vt:i4>
      </vt:variant>
      <vt:variant>
        <vt:i4>429</vt:i4>
      </vt:variant>
      <vt:variant>
        <vt:i4>0</vt:i4>
      </vt:variant>
      <vt:variant>
        <vt:i4>5</vt:i4>
      </vt:variant>
      <vt:variant>
        <vt:lpwstr>https://www.fta.go.kr/webmodule/_PSD_FTA/pe/1/eng.pdf</vt:lpwstr>
      </vt:variant>
      <vt:variant>
        <vt:lpwstr/>
      </vt:variant>
      <vt:variant>
        <vt:i4>2818162</vt:i4>
      </vt:variant>
      <vt:variant>
        <vt:i4>426</vt:i4>
      </vt:variant>
      <vt:variant>
        <vt:i4>0</vt:i4>
      </vt:variant>
      <vt:variant>
        <vt:i4>5</vt:i4>
      </vt:variant>
      <vt:variant>
        <vt:lpwstr>http://www.acuerdoscomerciales.gob.pe/En_Vigencia/Honduras/Textos_Acuerdo.html (Spanish)</vt:lpwstr>
      </vt:variant>
      <vt:variant>
        <vt:lpwstr/>
      </vt:variant>
      <vt:variant>
        <vt:i4>6422591</vt:i4>
      </vt:variant>
      <vt:variant>
        <vt:i4>423</vt:i4>
      </vt:variant>
      <vt:variant>
        <vt:i4>0</vt:i4>
      </vt:variant>
      <vt:variant>
        <vt:i4>5</vt:i4>
      </vt:variant>
      <vt:variant>
        <vt:lpwstr>http://fta.mofcom.gov.cn/topic/enperu.shtml</vt:lpwstr>
      </vt:variant>
      <vt:variant>
        <vt:lpwstr/>
      </vt:variant>
      <vt:variant>
        <vt:i4>1638426</vt:i4>
      </vt:variant>
      <vt:variant>
        <vt:i4>420</vt:i4>
      </vt:variant>
      <vt:variant>
        <vt:i4>0</vt:i4>
      </vt:variant>
      <vt:variant>
        <vt:i4>5</vt:i4>
      </vt:variant>
      <vt:variant>
        <vt:lpwstr>https://www.subrei.gob.cl/acuerdos-comerciales/acuerdos-comerciales-vigentes/peru</vt:lpwstr>
      </vt:variant>
      <vt:variant>
        <vt:lpwstr/>
      </vt:variant>
      <vt:variant>
        <vt:i4>7667758</vt:i4>
      </vt:variant>
      <vt:variant>
        <vt:i4>417</vt:i4>
      </vt:variant>
      <vt:variant>
        <vt:i4>0</vt:i4>
      </vt:variant>
      <vt:variant>
        <vt:i4>5</vt:i4>
      </vt:variant>
      <vt:variant>
        <vt:lpwstr>https://www.dfat.gov.au/trade/agreements/in-force/pafta/full-text/Pages/chapter-19-environment</vt:lpwstr>
      </vt:variant>
      <vt:variant>
        <vt:lpwstr/>
      </vt:variant>
      <vt:variant>
        <vt:i4>2883616</vt:i4>
      </vt:variant>
      <vt:variant>
        <vt:i4>414</vt:i4>
      </vt:variant>
      <vt:variant>
        <vt:i4>0</vt:i4>
      </vt:variant>
      <vt:variant>
        <vt:i4>5</vt:i4>
      </vt:variant>
      <vt:variant>
        <vt:lpwstr>http://www.acuerdoscomerciales.gob.pe/En_Vigencia/Panama/Textos_Acuerdo.html</vt:lpwstr>
      </vt:variant>
      <vt:variant>
        <vt:lpwstr/>
      </vt:variant>
      <vt:variant>
        <vt:i4>3211365</vt:i4>
      </vt:variant>
      <vt:variant>
        <vt:i4>411</vt:i4>
      </vt:variant>
      <vt:variant>
        <vt:i4>0</vt:i4>
      </vt:variant>
      <vt:variant>
        <vt:i4>5</vt:i4>
      </vt:variant>
      <vt:variant>
        <vt:lpwstr>http://www.sice.oas.org/Trade/Capan/capan1.asp</vt:lpwstr>
      </vt:variant>
      <vt:variant>
        <vt:lpwstr/>
      </vt:variant>
      <vt:variant>
        <vt:i4>3211365</vt:i4>
      </vt:variant>
      <vt:variant>
        <vt:i4>408</vt:i4>
      </vt:variant>
      <vt:variant>
        <vt:i4>0</vt:i4>
      </vt:variant>
      <vt:variant>
        <vt:i4>5</vt:i4>
      </vt:variant>
      <vt:variant>
        <vt:lpwstr>http://www.sice.oas.org/Trade/Capan/capan1.asp</vt:lpwstr>
      </vt:variant>
      <vt:variant>
        <vt:lpwstr/>
      </vt:variant>
      <vt:variant>
        <vt:i4>3211365</vt:i4>
      </vt:variant>
      <vt:variant>
        <vt:i4>405</vt:i4>
      </vt:variant>
      <vt:variant>
        <vt:i4>0</vt:i4>
      </vt:variant>
      <vt:variant>
        <vt:i4>5</vt:i4>
      </vt:variant>
      <vt:variant>
        <vt:lpwstr>http://www.sice.oas.org/Trade/Capan/capan1.asp</vt:lpwstr>
      </vt:variant>
      <vt:variant>
        <vt:lpwstr/>
      </vt:variant>
      <vt:variant>
        <vt:i4>3211365</vt:i4>
      </vt:variant>
      <vt:variant>
        <vt:i4>402</vt:i4>
      </vt:variant>
      <vt:variant>
        <vt:i4>0</vt:i4>
      </vt:variant>
      <vt:variant>
        <vt:i4>5</vt:i4>
      </vt:variant>
      <vt:variant>
        <vt:lpwstr>http://www.sice.oas.org/Trade/Capan/capan1.asp</vt:lpwstr>
      </vt:variant>
      <vt:variant>
        <vt:lpwstr/>
      </vt:variant>
      <vt:variant>
        <vt:i4>3211365</vt:i4>
      </vt:variant>
      <vt:variant>
        <vt:i4>399</vt:i4>
      </vt:variant>
      <vt:variant>
        <vt:i4>0</vt:i4>
      </vt:variant>
      <vt:variant>
        <vt:i4>5</vt:i4>
      </vt:variant>
      <vt:variant>
        <vt:lpwstr>http://www.sice.oas.org/Trade/Capan/capan1.asp</vt:lpwstr>
      </vt:variant>
      <vt:variant>
        <vt:lpwstr/>
      </vt:variant>
      <vt:variant>
        <vt:i4>131148</vt:i4>
      </vt:variant>
      <vt:variant>
        <vt:i4>396</vt:i4>
      </vt:variant>
      <vt:variant>
        <vt:i4>0</vt:i4>
      </vt:variant>
      <vt:variant>
        <vt:i4>5</vt:i4>
      </vt:variant>
      <vt:variant>
        <vt:lpwstr>https://rtais.wto.org/rtadocs/425/TOA/English/Panama-Chinese Taipei Agreement.pdf</vt:lpwstr>
      </vt:variant>
      <vt:variant>
        <vt:lpwstr/>
      </vt:variant>
      <vt:variant>
        <vt:i4>7012418</vt:i4>
      </vt:variant>
      <vt:variant>
        <vt:i4>393</vt:i4>
      </vt:variant>
      <vt:variant>
        <vt:i4>0</vt:i4>
      </vt:variant>
      <vt:variant>
        <vt:i4>5</vt:i4>
      </vt:variant>
      <vt:variant>
        <vt:lpwstr>http://www.acuerdoscomerciales.gob.pe/En_Vigencia/Alianza_Pacifico/Textos_Acuerdo.html</vt:lpwstr>
      </vt:variant>
      <vt:variant>
        <vt:lpwstr/>
      </vt:variant>
      <vt:variant>
        <vt:i4>589853</vt:i4>
      </vt:variant>
      <vt:variant>
        <vt:i4>390</vt:i4>
      </vt:variant>
      <vt:variant>
        <vt:i4>0</vt:i4>
      </vt:variant>
      <vt:variant>
        <vt:i4>5</vt:i4>
      </vt:variant>
      <vt:variant>
        <vt:lpwstr>https://www.dfat.gov.au/trade/agreements/in-force/pacer/documents</vt:lpwstr>
      </vt:variant>
      <vt:variant>
        <vt:lpwstr/>
      </vt:variant>
      <vt:variant>
        <vt:i4>7471204</vt:i4>
      </vt:variant>
      <vt:variant>
        <vt:i4>387</vt:i4>
      </vt:variant>
      <vt:variant>
        <vt:i4>0</vt:i4>
      </vt:variant>
      <vt:variant>
        <vt:i4>5</vt:i4>
      </vt:variant>
      <vt:variant>
        <vt:lpwstr>https://www.trade.gov.tw/english/Pages/List.aspx?nodeID=677</vt:lpwstr>
      </vt:variant>
      <vt:variant>
        <vt:lpwstr/>
      </vt:variant>
      <vt:variant>
        <vt:i4>2293872</vt:i4>
      </vt:variant>
      <vt:variant>
        <vt:i4>384</vt:i4>
      </vt:variant>
      <vt:variant>
        <vt:i4>0</vt:i4>
      </vt:variant>
      <vt:variant>
        <vt:i4>5</vt:i4>
      </vt:variant>
      <vt:variant>
        <vt:lpwstr>https://mfatgovtnz2020.cwp.govt.nz/assets/Trade-agreements/Malaysia-NZ-FTA/mnzfta-text-of-agreement.pdf</vt:lpwstr>
      </vt:variant>
      <vt:variant>
        <vt:lpwstr/>
      </vt:variant>
      <vt:variant>
        <vt:i4>7340159</vt:i4>
      </vt:variant>
      <vt:variant>
        <vt:i4>381</vt:i4>
      </vt:variant>
      <vt:variant>
        <vt:i4>0</vt:i4>
      </vt:variant>
      <vt:variant>
        <vt:i4>5</vt:i4>
      </vt:variant>
      <vt:variant>
        <vt:lpwstr>https://www.nzcio.com/assets/NZCIO-documents/ANZTEC-Final-Text-10-July-2013-NZ.pdf</vt:lpwstr>
      </vt:variant>
      <vt:variant>
        <vt:lpwstr/>
      </vt:variant>
      <vt:variant>
        <vt:i4>5242953</vt:i4>
      </vt:variant>
      <vt:variant>
        <vt:i4>378</vt:i4>
      </vt:variant>
      <vt:variant>
        <vt:i4>0</vt:i4>
      </vt:variant>
      <vt:variant>
        <vt:i4>5</vt:i4>
      </vt:variant>
      <vt:variant>
        <vt:lpwstr>https://www.mici.gob.pa/tratados-comerciales-vigentes/tlc</vt:lpwstr>
      </vt:variant>
      <vt:variant>
        <vt:lpwstr/>
      </vt:variant>
      <vt:variant>
        <vt:i4>2424861</vt:i4>
      </vt:variant>
      <vt:variant>
        <vt:i4>375</vt:i4>
      </vt:variant>
      <vt:variant>
        <vt:i4>0</vt:i4>
      </vt:variant>
      <vt:variant>
        <vt:i4>5</vt:i4>
      </vt:variant>
      <vt:variant>
        <vt:lpwstr>http://www.sice.oas.org/Trade/CACM_MEX_FTA/Text_s.asp</vt:lpwstr>
      </vt:variant>
      <vt:variant>
        <vt:lpwstr>Cap%C3%ADtuloI (Spanish)</vt:lpwstr>
      </vt:variant>
      <vt:variant>
        <vt:i4>458766</vt:i4>
      </vt:variant>
      <vt:variant>
        <vt:i4>372</vt:i4>
      </vt:variant>
      <vt:variant>
        <vt:i4>0</vt:i4>
      </vt:variant>
      <vt:variant>
        <vt:i4>5</vt:i4>
      </vt:variant>
      <vt:variant>
        <vt:lpwstr>https://rtais.wto.org/ (Download)</vt:lpwstr>
      </vt:variant>
      <vt:variant>
        <vt:lpwstr/>
      </vt:variant>
      <vt:variant>
        <vt:i4>6356993</vt:i4>
      </vt:variant>
      <vt:variant>
        <vt:i4>369</vt:i4>
      </vt:variant>
      <vt:variant>
        <vt:i4>0</vt:i4>
      </vt:variant>
      <vt:variant>
        <vt:i4>5</vt:i4>
      </vt:variant>
      <vt:variant>
        <vt:lpwstr>https://www.fta.go.kr/webmodule/_PSD_FTA/us/doc/2E_all.pdf</vt:lpwstr>
      </vt:variant>
      <vt:variant>
        <vt:lpwstr/>
      </vt:variant>
      <vt:variant>
        <vt:i4>1966132</vt:i4>
      </vt:variant>
      <vt:variant>
        <vt:i4>366</vt:i4>
      </vt:variant>
      <vt:variant>
        <vt:i4>0</vt:i4>
      </vt:variant>
      <vt:variant>
        <vt:i4>5</vt:i4>
      </vt:variant>
      <vt:variant>
        <vt:lpwstr>http://www.customs.go.kr/download/engportal/han_turkey_02_01.pdf</vt:lpwstr>
      </vt:variant>
      <vt:variant>
        <vt:lpwstr/>
      </vt:variant>
      <vt:variant>
        <vt:i4>3866740</vt:i4>
      </vt:variant>
      <vt:variant>
        <vt:i4>363</vt:i4>
      </vt:variant>
      <vt:variant>
        <vt:i4>0</vt:i4>
      </vt:variant>
      <vt:variant>
        <vt:i4>5</vt:i4>
      </vt:variant>
      <vt:variant>
        <vt:lpwstr>https://www.fta.go.kr/webmodule/_PSD_FTA/sg/1/KSFTA.pdf</vt:lpwstr>
      </vt:variant>
      <vt:variant>
        <vt:lpwstr/>
      </vt:variant>
      <vt:variant>
        <vt:i4>6094912</vt:i4>
      </vt:variant>
      <vt:variant>
        <vt:i4>360</vt:i4>
      </vt:variant>
      <vt:variant>
        <vt:i4>0</vt:i4>
      </vt:variant>
      <vt:variant>
        <vt:i4>5</vt:i4>
      </vt:variant>
      <vt:variant>
        <vt:lpwstr>http://www.customs.go.kr/download/ftaportalkor/_down/trty/han_nz_01_eng.pdf</vt:lpwstr>
      </vt:variant>
      <vt:variant>
        <vt:lpwstr/>
      </vt:variant>
      <vt:variant>
        <vt:i4>4128845</vt:i4>
      </vt:variant>
      <vt:variant>
        <vt:i4>357</vt:i4>
      </vt:variant>
      <vt:variant>
        <vt:i4>0</vt:i4>
      </vt:variant>
      <vt:variant>
        <vt:i4>5</vt:i4>
      </vt:variant>
      <vt:variant>
        <vt:lpwstr>https://www.fta.go.kr/webmodule/_PSD_FTA/in/1/ALL_OF_CEPA_E.pdf</vt:lpwstr>
      </vt:variant>
      <vt:variant>
        <vt:lpwstr/>
      </vt:variant>
      <vt:variant>
        <vt:i4>7798789</vt:i4>
      </vt:variant>
      <vt:variant>
        <vt:i4>354</vt:i4>
      </vt:variant>
      <vt:variant>
        <vt:i4>0</vt:i4>
      </vt:variant>
      <vt:variant>
        <vt:i4>5</vt:i4>
      </vt:variant>
      <vt:variant>
        <vt:lpwstr>http://www.customs.go.kr/download/ftaportalkor/_down/trty/2_kor_col_agreement_eng.pdf</vt:lpwstr>
      </vt:variant>
      <vt:variant>
        <vt:lpwstr/>
      </vt:variant>
      <vt:variant>
        <vt:i4>3997763</vt:i4>
      </vt:variant>
      <vt:variant>
        <vt:i4>351</vt:i4>
      </vt:variant>
      <vt:variant>
        <vt:i4>0</vt:i4>
      </vt:variant>
      <vt:variant>
        <vt:i4>5</vt:i4>
      </vt:variant>
      <vt:variant>
        <vt:lpwstr>https://www.fta.go.kr/webmodule/_PSD_FTA/cl/1/Text_of_Agreement_eng.pdf</vt:lpwstr>
      </vt:variant>
      <vt:variant>
        <vt:lpwstr/>
      </vt:variant>
      <vt:variant>
        <vt:i4>4587587</vt:i4>
      </vt:variant>
      <vt:variant>
        <vt:i4>348</vt:i4>
      </vt:variant>
      <vt:variant>
        <vt:i4>0</vt:i4>
      </vt:variant>
      <vt:variant>
        <vt:i4>5</vt:i4>
      </vt:variant>
      <vt:variant>
        <vt:lpwstr>http://www.customs.go.kr/download/ftaportalkor/_down/trty/han_ma_01_eng.pdf</vt:lpwstr>
      </vt:variant>
      <vt:variant>
        <vt:lpwstr/>
      </vt:variant>
      <vt:variant>
        <vt:i4>5701658</vt:i4>
      </vt:variant>
      <vt:variant>
        <vt:i4>345</vt:i4>
      </vt:variant>
      <vt:variant>
        <vt:i4>0</vt:i4>
      </vt:variant>
      <vt:variant>
        <vt:i4>5</vt:i4>
      </vt:variant>
      <vt:variant>
        <vt:lpwstr>https://www.dfat.gov.au/sites/default/files/korea-australia-free-trade-agreement.pdf</vt:lpwstr>
      </vt:variant>
      <vt:variant>
        <vt:lpwstr/>
      </vt:variant>
      <vt:variant>
        <vt:i4>4325385</vt:i4>
      </vt:variant>
      <vt:variant>
        <vt:i4>342</vt:i4>
      </vt:variant>
      <vt:variant>
        <vt:i4>0</vt:i4>
      </vt:variant>
      <vt:variant>
        <vt:i4>5</vt:i4>
      </vt:variant>
      <vt:variant>
        <vt:lpwstr>https://www.mofa.go.jp/region/asia-paci/vietnam/epa0812/agreement.pdf</vt:lpwstr>
      </vt:variant>
      <vt:variant>
        <vt:lpwstr/>
      </vt:variant>
      <vt:variant>
        <vt:i4>7733292</vt:i4>
      </vt:variant>
      <vt:variant>
        <vt:i4>339</vt:i4>
      </vt:variant>
      <vt:variant>
        <vt:i4>0</vt:i4>
      </vt:variant>
      <vt:variant>
        <vt:i4>5</vt:i4>
      </vt:variant>
      <vt:variant>
        <vt:lpwstr>https://www.mofa.go.jp/region/asia-paci/thailand/epa0704/agreement.pdf</vt:lpwstr>
      </vt:variant>
      <vt:variant>
        <vt:lpwstr/>
      </vt:variant>
      <vt:variant>
        <vt:i4>3932218</vt:i4>
      </vt:variant>
      <vt:variant>
        <vt:i4>336</vt:i4>
      </vt:variant>
      <vt:variant>
        <vt:i4>0</vt:i4>
      </vt:variant>
      <vt:variant>
        <vt:i4>5</vt:i4>
      </vt:variant>
      <vt:variant>
        <vt:lpwstr>https://www.mofa.go.jp/region/europe/switzerland/epa0902/agreement.pdf</vt:lpwstr>
      </vt:variant>
      <vt:variant>
        <vt:lpwstr/>
      </vt:variant>
      <vt:variant>
        <vt:i4>3735649</vt:i4>
      </vt:variant>
      <vt:variant>
        <vt:i4>333</vt:i4>
      </vt:variant>
      <vt:variant>
        <vt:i4>0</vt:i4>
      </vt:variant>
      <vt:variant>
        <vt:i4>5</vt:i4>
      </vt:variant>
      <vt:variant>
        <vt:lpwstr>https://www.mofa.go.jp/region/asia-paci/philippine/epa0609/main.pdf</vt:lpwstr>
      </vt:variant>
      <vt:variant>
        <vt:lpwstr/>
      </vt:variant>
      <vt:variant>
        <vt:i4>5832724</vt:i4>
      </vt:variant>
      <vt:variant>
        <vt:i4>330</vt:i4>
      </vt:variant>
      <vt:variant>
        <vt:i4>0</vt:i4>
      </vt:variant>
      <vt:variant>
        <vt:i4>5</vt:i4>
      </vt:variant>
      <vt:variant>
        <vt:lpwstr>https://www.mofa.go.jp/region/latin/peru/epa201105/pdfs/jpepa_ba_e.pdf</vt:lpwstr>
      </vt:variant>
      <vt:variant>
        <vt:lpwstr/>
      </vt:variant>
      <vt:variant>
        <vt:i4>2555936</vt:i4>
      </vt:variant>
      <vt:variant>
        <vt:i4>327</vt:i4>
      </vt:variant>
      <vt:variant>
        <vt:i4>0</vt:i4>
      </vt:variant>
      <vt:variant>
        <vt:i4>5</vt:i4>
      </vt:variant>
      <vt:variant>
        <vt:lpwstr>https://www.mofa.go.jp/files/000067716.pdf</vt:lpwstr>
      </vt:variant>
      <vt:variant>
        <vt:lpwstr/>
      </vt:variant>
      <vt:variant>
        <vt:i4>7864423</vt:i4>
      </vt:variant>
      <vt:variant>
        <vt:i4>324</vt:i4>
      </vt:variant>
      <vt:variant>
        <vt:i4>0</vt:i4>
      </vt:variant>
      <vt:variant>
        <vt:i4>5</vt:i4>
      </vt:variant>
      <vt:variant>
        <vt:lpwstr>https://www.mofa.go.jp/region/latin/mexico/agreement/agreement.pdf</vt:lpwstr>
      </vt:variant>
      <vt:variant>
        <vt:lpwstr/>
      </vt:variant>
      <vt:variant>
        <vt:i4>1572958</vt:i4>
      </vt:variant>
      <vt:variant>
        <vt:i4>321</vt:i4>
      </vt:variant>
      <vt:variant>
        <vt:i4>0</vt:i4>
      </vt:variant>
      <vt:variant>
        <vt:i4>5</vt:i4>
      </vt:variant>
      <vt:variant>
        <vt:lpwstr>https://www.mofa.go.jp/region/asia-paci/malaysia/epa/content.pdf</vt:lpwstr>
      </vt:variant>
      <vt:variant>
        <vt:lpwstr/>
      </vt:variant>
      <vt:variant>
        <vt:i4>3276909</vt:i4>
      </vt:variant>
      <vt:variant>
        <vt:i4>318</vt:i4>
      </vt:variant>
      <vt:variant>
        <vt:i4>0</vt:i4>
      </vt:variant>
      <vt:variant>
        <vt:i4>5</vt:i4>
      </vt:variant>
      <vt:variant>
        <vt:lpwstr>https://www.mofa.go.jp/region/asia-paci/indonesia/epa0708/agreement.pdf</vt:lpwstr>
      </vt:variant>
      <vt:variant>
        <vt:lpwstr/>
      </vt:variant>
      <vt:variant>
        <vt:i4>3801193</vt:i4>
      </vt:variant>
      <vt:variant>
        <vt:i4>315</vt:i4>
      </vt:variant>
      <vt:variant>
        <vt:i4>0</vt:i4>
      </vt:variant>
      <vt:variant>
        <vt:i4>5</vt:i4>
      </vt:variant>
      <vt:variant>
        <vt:lpwstr>https://commerce.gov.in/international-trade/trade-agreements/framework-agreement-with-thailand/</vt:lpwstr>
      </vt:variant>
      <vt:variant>
        <vt:lpwstr/>
      </vt:variant>
      <vt:variant>
        <vt:i4>6291579</vt:i4>
      </vt:variant>
      <vt:variant>
        <vt:i4>312</vt:i4>
      </vt:variant>
      <vt:variant>
        <vt:i4>0</vt:i4>
      </vt:variant>
      <vt:variant>
        <vt:i4>5</vt:i4>
      </vt:variant>
      <vt:variant>
        <vt:lpwstr>https://www.mofa.go.jp/region/asia-paci/india/epa201102/pdfs/ijcepa_ba_e.pdf</vt:lpwstr>
      </vt:variant>
      <vt:variant>
        <vt:lpwstr/>
      </vt:variant>
      <vt:variant>
        <vt:i4>7340070</vt:i4>
      </vt:variant>
      <vt:variant>
        <vt:i4>309</vt:i4>
      </vt:variant>
      <vt:variant>
        <vt:i4>0</vt:i4>
      </vt:variant>
      <vt:variant>
        <vt:i4>5</vt:i4>
      </vt:variant>
      <vt:variant>
        <vt:lpwstr>https://d3b1dqw2kzexi.cloudfront.net/media/5351/hoyvikssattmalin-en.pdf</vt:lpwstr>
      </vt:variant>
      <vt:variant>
        <vt:lpwstr/>
      </vt:variant>
      <vt:variant>
        <vt:i4>458752</vt:i4>
      </vt:variant>
      <vt:variant>
        <vt:i4>306</vt:i4>
      </vt:variant>
      <vt:variant>
        <vt:i4>0</vt:i4>
      </vt:variant>
      <vt:variant>
        <vt:i4>5</vt:i4>
      </vt:variant>
      <vt:variant>
        <vt:lpwstr>https://www.government.is/media/utanrikisraduneyti-media/media/fta-kina/Iceland-China.pdf</vt:lpwstr>
      </vt:variant>
      <vt:variant>
        <vt:lpwstr/>
      </vt:variant>
      <vt:variant>
        <vt:i4>4325394</vt:i4>
      </vt:variant>
      <vt:variant>
        <vt:i4>303</vt:i4>
      </vt:variant>
      <vt:variant>
        <vt:i4>0</vt:i4>
      </vt:variant>
      <vt:variant>
        <vt:i4>5</vt:i4>
      </vt:variant>
      <vt:variant>
        <vt:lpwstr>https://mfatgovtnz2020.cwp.govt.nz/assets/Trade-agreements/Hong-Kong-China-CEP/NZ-HK-CEP.pdf</vt:lpwstr>
      </vt:variant>
      <vt:variant>
        <vt:lpwstr/>
      </vt:variant>
      <vt:variant>
        <vt:i4>4522110</vt:i4>
      </vt:variant>
      <vt:variant>
        <vt:i4>300</vt:i4>
      </vt:variant>
      <vt:variant>
        <vt:i4>0</vt:i4>
      </vt:variant>
      <vt:variant>
        <vt:i4>5</vt:i4>
      </vt:variant>
      <vt:variant>
        <vt:lpwstr>https://www.tid.gov.hk/english/ita/fta/hkgefta/text_agreement.html</vt:lpwstr>
      </vt:variant>
      <vt:variant>
        <vt:lpwstr/>
      </vt:variant>
      <vt:variant>
        <vt:i4>4718610</vt:i4>
      </vt:variant>
      <vt:variant>
        <vt:i4>297</vt:i4>
      </vt:variant>
      <vt:variant>
        <vt:i4>0</vt:i4>
      </vt:variant>
      <vt:variant>
        <vt:i4>5</vt:i4>
      </vt:variant>
      <vt:variant>
        <vt:lpwstr>https://www.tid.gov.hk/english/trade_relations/hkclfta/text_agreement.html</vt:lpwstr>
      </vt:variant>
      <vt:variant>
        <vt:lpwstr/>
      </vt:variant>
      <vt:variant>
        <vt:i4>6094872</vt:i4>
      </vt:variant>
      <vt:variant>
        <vt:i4>294</vt:i4>
      </vt:variant>
      <vt:variant>
        <vt:i4>0</vt:i4>
      </vt:variant>
      <vt:variant>
        <vt:i4>5</vt:i4>
      </vt:variant>
      <vt:variant>
        <vt:lpwstr>https://www.dfat.gov.au/trade/agreements/in-force/a-hkfta/a-hkfta-text/Pages/default</vt:lpwstr>
      </vt:variant>
      <vt:variant>
        <vt:lpwstr/>
      </vt:variant>
      <vt:variant>
        <vt:i4>458766</vt:i4>
      </vt:variant>
      <vt:variant>
        <vt:i4>291</vt:i4>
      </vt:variant>
      <vt:variant>
        <vt:i4>0</vt:i4>
      </vt:variant>
      <vt:variant>
        <vt:i4>5</vt:i4>
      </vt:variant>
      <vt:variant>
        <vt:lpwstr>https://rtais.wto.org/ (Download)</vt:lpwstr>
      </vt:variant>
      <vt:variant>
        <vt:lpwstr/>
      </vt:variant>
      <vt:variant>
        <vt:i4>2162786</vt:i4>
      </vt:variant>
      <vt:variant>
        <vt:i4>288</vt:i4>
      </vt:variant>
      <vt:variant>
        <vt:i4>0</vt:i4>
      </vt:variant>
      <vt:variant>
        <vt:i4>5</vt:i4>
      </vt:variant>
      <vt:variant>
        <vt:lpwstr>https://www.trade.gov.tw/english/Pages/Detail.aspx?nodeID=676&amp;pid=321547&amp;dl_DateRange=all&amp;txt_SD=&amp;txt_ED=&amp;txt_Keyword=&amp;Pageid=0</vt:lpwstr>
      </vt:variant>
      <vt:variant>
        <vt:lpwstr/>
      </vt:variant>
      <vt:variant>
        <vt:i4>4194379</vt:i4>
      </vt:variant>
      <vt:variant>
        <vt:i4>285</vt:i4>
      </vt:variant>
      <vt:variant>
        <vt:i4>0</vt:i4>
      </vt:variant>
      <vt:variant>
        <vt:i4>5</vt:i4>
      </vt:variant>
      <vt:variant>
        <vt:lpwstr>https://rtais.wto.org/UI/PublicSearchByCr.aspx (download)</vt:lpwstr>
      </vt:variant>
      <vt:variant>
        <vt:lpwstr/>
      </vt:variant>
      <vt:variant>
        <vt:i4>3145791</vt:i4>
      </vt:variant>
      <vt:variant>
        <vt:i4>282</vt:i4>
      </vt:variant>
      <vt:variant>
        <vt:i4>0</vt:i4>
      </vt:variant>
      <vt:variant>
        <vt:i4>5</vt:i4>
      </vt:variant>
      <vt:variant>
        <vt:lpwstr>https://www.un.org/en/ga/sixth/70/docs/treaty_on_eeu.pdf</vt:lpwstr>
      </vt:variant>
      <vt:variant>
        <vt:lpwstr/>
      </vt:variant>
      <vt:variant>
        <vt:i4>3473520</vt:i4>
      </vt:variant>
      <vt:variant>
        <vt:i4>279</vt:i4>
      </vt:variant>
      <vt:variant>
        <vt:i4>0</vt:i4>
      </vt:variant>
      <vt:variant>
        <vt:i4>5</vt:i4>
      </vt:variant>
      <vt:variant>
        <vt:lpwstr>https://eur-lex.europa.eu/legal-content/EN/TXT/PDF/?uri=OJ:L:2020:186:FULL&amp;from=EN</vt:lpwstr>
      </vt:variant>
      <vt:variant>
        <vt:lpwstr/>
      </vt:variant>
      <vt:variant>
        <vt:i4>3670131</vt:i4>
      </vt:variant>
      <vt:variant>
        <vt:i4>276</vt:i4>
      </vt:variant>
      <vt:variant>
        <vt:i4>0</vt:i4>
      </vt:variant>
      <vt:variant>
        <vt:i4>5</vt:i4>
      </vt:variant>
      <vt:variant>
        <vt:lpwstr>https://eur-lex.europa.eu/legal-content/EN/TXT/PDF/?uri=OJ:L:2014:161:FULL&amp;from=EN</vt:lpwstr>
      </vt:variant>
      <vt:variant>
        <vt:lpwstr/>
      </vt:variant>
      <vt:variant>
        <vt:i4>3866699</vt:i4>
      </vt:variant>
      <vt:variant>
        <vt:i4>273</vt:i4>
      </vt:variant>
      <vt:variant>
        <vt:i4>0</vt:i4>
      </vt:variant>
      <vt:variant>
        <vt:i4>5</vt:i4>
      </vt:variant>
      <vt:variant>
        <vt:lpwstr>https://eur-lex.europa.eu/resource.html?uri=cellar:d3eef257-9b3f-4adb-a4ed-941203546998.0008.02/DOC_4&amp;format=PDF</vt:lpwstr>
      </vt:variant>
      <vt:variant>
        <vt:lpwstr/>
      </vt:variant>
      <vt:variant>
        <vt:i4>3407989</vt:i4>
      </vt:variant>
      <vt:variant>
        <vt:i4>270</vt:i4>
      </vt:variant>
      <vt:variant>
        <vt:i4>0</vt:i4>
      </vt:variant>
      <vt:variant>
        <vt:i4>5</vt:i4>
      </vt:variant>
      <vt:variant>
        <vt:lpwstr>https://eur-lex.europa.eu/legal-content/EN/TXT/PDF/?uri=OJ:L:1999:311:FULL&amp;from=EN</vt:lpwstr>
      </vt:variant>
      <vt:variant>
        <vt:lpwstr/>
      </vt:variant>
      <vt:variant>
        <vt:i4>3604600</vt:i4>
      </vt:variant>
      <vt:variant>
        <vt:i4>267</vt:i4>
      </vt:variant>
      <vt:variant>
        <vt:i4>0</vt:i4>
      </vt:variant>
      <vt:variant>
        <vt:i4>5</vt:i4>
      </vt:variant>
      <vt:variant>
        <vt:lpwstr>https://eur-lex.europa.eu/legal-content/EN/TXT/PDF/?uri=OJ:L:2019:294:FULL&amp;from=EN</vt:lpwstr>
      </vt:variant>
      <vt:variant>
        <vt:lpwstr/>
      </vt:variant>
      <vt:variant>
        <vt:i4>5963853</vt:i4>
      </vt:variant>
      <vt:variant>
        <vt:i4>264</vt:i4>
      </vt:variant>
      <vt:variant>
        <vt:i4>0</vt:i4>
      </vt:variant>
      <vt:variant>
        <vt:i4>5</vt:i4>
      </vt:variant>
      <vt:variant>
        <vt:lpwstr>https://eur-lex.europa.eu/legal-content/EN/TXT/PDF/?uri=CELEX:22013A1018(01)&amp;from=EN</vt:lpwstr>
      </vt:variant>
      <vt:variant>
        <vt:lpwstr/>
      </vt:variant>
      <vt:variant>
        <vt:i4>5832782</vt:i4>
      </vt:variant>
      <vt:variant>
        <vt:i4>261</vt:i4>
      </vt:variant>
      <vt:variant>
        <vt:i4>0</vt:i4>
      </vt:variant>
      <vt:variant>
        <vt:i4>5</vt:i4>
      </vt:variant>
      <vt:variant>
        <vt:lpwstr>https://eur-lex.europa.eu/legal-content/EN/TXT/PDF/?uri=CELEX:22002A0328(01)&amp;from=EN</vt:lpwstr>
      </vt:variant>
      <vt:variant>
        <vt:lpwstr/>
      </vt:variant>
      <vt:variant>
        <vt:i4>3866739</vt:i4>
      </vt:variant>
      <vt:variant>
        <vt:i4>258</vt:i4>
      </vt:variant>
      <vt:variant>
        <vt:i4>0</vt:i4>
      </vt:variant>
      <vt:variant>
        <vt:i4>5</vt:i4>
      </vt:variant>
      <vt:variant>
        <vt:lpwstr>https://eur-lex.europa.eu/legal-content/EN/TXT/PDF/?uri=OJ:L:2016:250:FULL&amp;from=EN</vt:lpwstr>
      </vt:variant>
      <vt:variant>
        <vt:lpwstr/>
      </vt:variant>
      <vt:variant>
        <vt:i4>6291533</vt:i4>
      </vt:variant>
      <vt:variant>
        <vt:i4>255</vt:i4>
      </vt:variant>
      <vt:variant>
        <vt:i4>0</vt:i4>
      </vt:variant>
      <vt:variant>
        <vt:i4>5</vt:i4>
      </vt:variant>
      <vt:variant>
        <vt:lpwstr>https://eur-lex.europa.eu/resource.html?uri=cellar:76ffc73f-884a-4041-9d8b-b04b34ef7bf2.0008.02/DOC_1&amp;format=PDF</vt:lpwstr>
      </vt:variant>
      <vt:variant>
        <vt:lpwstr/>
      </vt:variant>
      <vt:variant>
        <vt:i4>1638404</vt:i4>
      </vt:variant>
      <vt:variant>
        <vt:i4>252</vt:i4>
      </vt:variant>
      <vt:variant>
        <vt:i4>0</vt:i4>
      </vt:variant>
      <vt:variant>
        <vt:i4>5</vt:i4>
      </vt:variant>
      <vt:variant>
        <vt:lpwstr>https://eur-lex.europa.eu/legal-content/EN/TXT/HTML/?uri=CELEX:22001A0504(01)&amp;from=EN</vt:lpwstr>
      </vt:variant>
      <vt:variant>
        <vt:lpwstr/>
      </vt:variant>
      <vt:variant>
        <vt:i4>3211288</vt:i4>
      </vt:variant>
      <vt:variant>
        <vt:i4>249</vt:i4>
      </vt:variant>
      <vt:variant>
        <vt:i4>0</vt:i4>
      </vt:variant>
      <vt:variant>
        <vt:i4>5</vt:i4>
      </vt:variant>
      <vt:variant>
        <vt:lpwstr>https://eur-lex.europa.eu/resource.html?uri=cellar:ecefc61a-c8d6-48ba-8070-893cc8f5e81d.0006.02/DOC_1&amp;format=PDF</vt:lpwstr>
      </vt:variant>
      <vt:variant>
        <vt:lpwstr/>
      </vt:variant>
      <vt:variant>
        <vt:i4>5963789</vt:i4>
      </vt:variant>
      <vt:variant>
        <vt:i4>246</vt:i4>
      </vt:variant>
      <vt:variant>
        <vt:i4>0</vt:i4>
      </vt:variant>
      <vt:variant>
        <vt:i4>5</vt:i4>
      </vt:variant>
      <vt:variant>
        <vt:lpwstr>https://eur-lex.europa.eu/legal-content/EN/TXT/PDF/?uri=CELEX:02010A0429(01)-20150201&amp;from=EN</vt:lpwstr>
      </vt:variant>
      <vt:variant>
        <vt:lpwstr/>
      </vt:variant>
      <vt:variant>
        <vt:i4>3670129</vt:i4>
      </vt:variant>
      <vt:variant>
        <vt:i4>243</vt:i4>
      </vt:variant>
      <vt:variant>
        <vt:i4>0</vt:i4>
      </vt:variant>
      <vt:variant>
        <vt:i4>5</vt:i4>
      </vt:variant>
      <vt:variant>
        <vt:lpwstr>https://eur-lex.europa.eu/legal-content/EN/TXT/PDF/?uri=OJ:L:2014:260:FULL&amp;from=EN</vt:lpwstr>
      </vt:variant>
      <vt:variant>
        <vt:lpwstr/>
      </vt:variant>
      <vt:variant>
        <vt:i4>3670134</vt:i4>
      </vt:variant>
      <vt:variant>
        <vt:i4>240</vt:i4>
      </vt:variant>
      <vt:variant>
        <vt:i4>0</vt:i4>
      </vt:variant>
      <vt:variant>
        <vt:i4>5</vt:i4>
      </vt:variant>
      <vt:variant>
        <vt:lpwstr>https://eur-lex.europa.eu/legal-content/EN/TXT/PDF/?uri=OJ:L:2001:070:FULL&amp;from=EN</vt:lpwstr>
      </vt:variant>
      <vt:variant>
        <vt:lpwstr/>
      </vt:variant>
      <vt:variant>
        <vt:i4>5374030</vt:i4>
      </vt:variant>
      <vt:variant>
        <vt:i4>237</vt:i4>
      </vt:variant>
      <vt:variant>
        <vt:i4>0</vt:i4>
      </vt:variant>
      <vt:variant>
        <vt:i4>5</vt:i4>
      </vt:variant>
      <vt:variant>
        <vt:lpwstr>https://eur-lex.europa.eu/legal-content/EN/TXT/PDF/?uri=CELEX:22011A0514(01)&amp;from=EN</vt:lpwstr>
      </vt:variant>
      <vt:variant>
        <vt:lpwstr/>
      </vt:variant>
      <vt:variant>
        <vt:i4>3997821</vt:i4>
      </vt:variant>
      <vt:variant>
        <vt:i4>234</vt:i4>
      </vt:variant>
      <vt:variant>
        <vt:i4>0</vt:i4>
      </vt:variant>
      <vt:variant>
        <vt:i4>5</vt:i4>
      </vt:variant>
      <vt:variant>
        <vt:lpwstr>https://eur-lex.europa.eu/legal-content/EN/TXT/PDF/?uri=OJ:L:2002:129:FULL&amp;from=EN</vt:lpwstr>
      </vt:variant>
      <vt:variant>
        <vt:lpwstr/>
      </vt:variant>
      <vt:variant>
        <vt:i4>3997820</vt:i4>
      </vt:variant>
      <vt:variant>
        <vt:i4>231</vt:i4>
      </vt:variant>
      <vt:variant>
        <vt:i4>0</vt:i4>
      </vt:variant>
      <vt:variant>
        <vt:i4>5</vt:i4>
      </vt:variant>
      <vt:variant>
        <vt:lpwstr>https://eur-lex.europa.eu/legal-content/EN/TXT/PDF/?uri=OJ:L:2018:330:FULL&amp;from=EN</vt:lpwstr>
      </vt:variant>
      <vt:variant>
        <vt:lpwstr/>
      </vt:variant>
      <vt:variant>
        <vt:i4>6750235</vt:i4>
      </vt:variant>
      <vt:variant>
        <vt:i4>228</vt:i4>
      </vt:variant>
      <vt:variant>
        <vt:i4>0</vt:i4>
      </vt:variant>
      <vt:variant>
        <vt:i4>5</vt:i4>
      </vt:variant>
      <vt:variant>
        <vt:lpwstr>https://eur-lex.europa.eu/resource.html?uri=cellar:411c0668-144d-44a1-a5e3-dd2342f7a5b5.0017.02/DOC_1&amp;format=PDF</vt:lpwstr>
      </vt:variant>
      <vt:variant>
        <vt:lpwstr/>
      </vt:variant>
      <vt:variant>
        <vt:i4>3670128</vt:i4>
      </vt:variant>
      <vt:variant>
        <vt:i4>225</vt:i4>
      </vt:variant>
      <vt:variant>
        <vt:i4>0</vt:i4>
      </vt:variant>
      <vt:variant>
        <vt:i4>5</vt:i4>
      </vt:variant>
      <vt:variant>
        <vt:lpwstr>https://eur-lex.europa.eu/legal-content/EN/TXT/PDF/?uri=OJ:L:2014:261:FULL&amp;from=EN</vt:lpwstr>
      </vt:variant>
      <vt:variant>
        <vt:lpwstr/>
      </vt:variant>
      <vt:variant>
        <vt:i4>5963851</vt:i4>
      </vt:variant>
      <vt:variant>
        <vt:i4>222</vt:i4>
      </vt:variant>
      <vt:variant>
        <vt:i4>0</vt:i4>
      </vt:variant>
      <vt:variant>
        <vt:i4>5</vt:i4>
      </vt:variant>
      <vt:variant>
        <vt:lpwstr>https://eur-lex.europa.eu/legal-content/EN/TXT/PDF/?uri=CELEX:22004A0930(03)&amp;from=EN</vt:lpwstr>
      </vt:variant>
      <vt:variant>
        <vt:lpwstr/>
      </vt:variant>
      <vt:variant>
        <vt:i4>5439566</vt:i4>
      </vt:variant>
      <vt:variant>
        <vt:i4>219</vt:i4>
      </vt:variant>
      <vt:variant>
        <vt:i4>0</vt:i4>
      </vt:variant>
      <vt:variant>
        <vt:i4>5</vt:i4>
      </vt:variant>
      <vt:variant>
        <vt:lpwstr>https://eur-lex.europa.eu/legal-content/EN/TXT/PDF/?uri=CELEX:22012A0424(01)&amp;from=EN</vt:lpwstr>
      </vt:variant>
      <vt:variant>
        <vt:lpwstr/>
      </vt:variant>
      <vt:variant>
        <vt:i4>5242959</vt:i4>
      </vt:variant>
      <vt:variant>
        <vt:i4>216</vt:i4>
      </vt:variant>
      <vt:variant>
        <vt:i4>0</vt:i4>
      </vt:variant>
      <vt:variant>
        <vt:i4>5</vt:i4>
      </vt:variant>
      <vt:variant>
        <vt:lpwstr>https://eur-lex.europa.eu/legal-content/EN/TXT/PDF/?uri=CELEX:22012A1221(01)&amp;from=EN</vt:lpwstr>
      </vt:variant>
      <vt:variant>
        <vt:lpwstr/>
      </vt:variant>
      <vt:variant>
        <vt:i4>3145751</vt:i4>
      </vt:variant>
      <vt:variant>
        <vt:i4>213</vt:i4>
      </vt:variant>
      <vt:variant>
        <vt:i4>0</vt:i4>
      </vt:variant>
      <vt:variant>
        <vt:i4>5</vt:i4>
      </vt:variant>
      <vt:variant>
        <vt:lpwstr>https://eur-lex.europa.eu/resource.html?uri=cellar:f83a503c-fa20-4b3a-9535-f1074175eaf0.0004.02/DOC_2&amp;format=PDF</vt:lpwstr>
      </vt:variant>
      <vt:variant>
        <vt:lpwstr/>
      </vt:variant>
      <vt:variant>
        <vt:i4>3801200</vt:i4>
      </vt:variant>
      <vt:variant>
        <vt:i4>210</vt:i4>
      </vt:variant>
      <vt:variant>
        <vt:i4>0</vt:i4>
      </vt:variant>
      <vt:variant>
        <vt:i4>5</vt:i4>
      </vt:variant>
      <vt:variant>
        <vt:lpwstr>https://eur-lex.europa.eu/legal-content/EN/TXT/PDF/?uri=OJ:L:2012:346:FULL&amp;from=EN</vt:lpwstr>
      </vt:variant>
      <vt:variant>
        <vt:lpwstr/>
      </vt:variant>
      <vt:variant>
        <vt:i4>5374020</vt:i4>
      </vt:variant>
      <vt:variant>
        <vt:i4>207</vt:i4>
      </vt:variant>
      <vt:variant>
        <vt:i4>0</vt:i4>
      </vt:variant>
      <vt:variant>
        <vt:i4>5</vt:i4>
      </vt:variant>
      <vt:variant>
        <vt:lpwstr>https://eur-lex.europa.eu/legal-content/EN/TXT/PDF/?uri=CELEX:22008A1030(01)&amp;from=EN</vt:lpwstr>
      </vt:variant>
      <vt:variant>
        <vt:lpwstr/>
      </vt:variant>
      <vt:variant>
        <vt:i4>4128881</vt:i4>
      </vt:variant>
      <vt:variant>
        <vt:i4>204</vt:i4>
      </vt:variant>
      <vt:variant>
        <vt:i4>0</vt:i4>
      </vt:variant>
      <vt:variant>
        <vt:i4>5</vt:i4>
      </vt:variant>
      <vt:variant>
        <vt:lpwstr>https://eur-lex.europa.eu/legal-content/EN/TXT/PDF/?uri=OJ:L:2017:011:FULL&amp;from=EN</vt:lpwstr>
      </vt:variant>
      <vt:variant>
        <vt:lpwstr/>
      </vt:variant>
      <vt:variant>
        <vt:i4>5767237</vt:i4>
      </vt:variant>
      <vt:variant>
        <vt:i4>201</vt:i4>
      </vt:variant>
      <vt:variant>
        <vt:i4>0</vt:i4>
      </vt:variant>
      <vt:variant>
        <vt:i4>5</vt:i4>
      </vt:variant>
      <vt:variant>
        <vt:lpwstr>https://eur-lex.europa.eu/legal-content/EN/TXT/PDF/?uri=CELEX:22009A0228(01)&amp;from=EN</vt:lpwstr>
      </vt:variant>
      <vt:variant>
        <vt:lpwstr/>
      </vt:variant>
      <vt:variant>
        <vt:i4>5046333</vt:i4>
      </vt:variant>
      <vt:variant>
        <vt:i4>198</vt:i4>
      </vt:variant>
      <vt:variant>
        <vt:i4>0</vt:i4>
      </vt:variant>
      <vt:variant>
        <vt:i4>5</vt:i4>
      </vt:variant>
      <vt:variant>
        <vt:lpwstr>http://europa.ba/wp-content/uploads/2015/05/delegacijaEU_2011121405063686eng.pdf</vt:lpwstr>
      </vt:variant>
      <vt:variant>
        <vt:lpwstr/>
      </vt:variant>
      <vt:variant>
        <vt:i4>5374027</vt:i4>
      </vt:variant>
      <vt:variant>
        <vt:i4>195</vt:i4>
      </vt:variant>
      <vt:variant>
        <vt:i4>0</vt:i4>
      </vt:variant>
      <vt:variant>
        <vt:i4>5</vt:i4>
      </vt:variant>
      <vt:variant>
        <vt:lpwstr>https://eur-lex.europa.eu/legal-content/EN/TXT/PDF/?uri=CELEX:22005A1010(01)&amp;from=EN</vt:lpwstr>
      </vt:variant>
      <vt:variant>
        <vt:lpwstr/>
      </vt:variant>
      <vt:variant>
        <vt:i4>7077917</vt:i4>
      </vt:variant>
      <vt:variant>
        <vt:i4>192</vt:i4>
      </vt:variant>
      <vt:variant>
        <vt:i4>0</vt:i4>
      </vt:variant>
      <vt:variant>
        <vt:i4>5</vt:i4>
      </vt:variant>
      <vt:variant>
        <vt:lpwstr>https://eur-lex.europa.eu/resource.html?uri=cellar:357b07c8-33a7-451a-9f79-a911c53a7534.0006.01/DOC_2&amp;format=PDF</vt:lpwstr>
      </vt:variant>
      <vt:variant>
        <vt:lpwstr/>
      </vt:variant>
      <vt:variant>
        <vt:i4>3473468</vt:i4>
      </vt:variant>
      <vt:variant>
        <vt:i4>189</vt:i4>
      </vt:variant>
      <vt:variant>
        <vt:i4>0</vt:i4>
      </vt:variant>
      <vt:variant>
        <vt:i4>5</vt:i4>
      </vt:variant>
      <vt:variant>
        <vt:lpwstr>http://infotrade.minec.gob.sv/ecuador/wp-content/uploads/sites/15/2017/11/26.01.2017-ACUERDO-DE-ALCANCE-PARCIAL-SALVADOR-ECUADOR-y-ANEXOS.pdf (Spanish)</vt:lpwstr>
      </vt:variant>
      <vt:variant>
        <vt:lpwstr/>
      </vt:variant>
      <vt:variant>
        <vt:i4>1245272</vt:i4>
      </vt:variant>
      <vt:variant>
        <vt:i4>186</vt:i4>
      </vt:variant>
      <vt:variant>
        <vt:i4>0</vt:i4>
      </vt:variant>
      <vt:variant>
        <vt:i4>5</vt:i4>
      </vt:variant>
      <vt:variant>
        <vt:lpwstr>https://www.efta.int/sites/default/files/documents/legal-texts/free-trade-relations/ukraine/EFTA-Ukraine Free Trade Agreement.pdf</vt:lpwstr>
      </vt:variant>
      <vt:variant>
        <vt:lpwstr/>
      </vt:variant>
      <vt:variant>
        <vt:i4>7667825</vt:i4>
      </vt:variant>
      <vt:variant>
        <vt:i4>183</vt:i4>
      </vt:variant>
      <vt:variant>
        <vt:i4>0</vt:i4>
      </vt:variant>
      <vt:variant>
        <vt:i4>5</vt:i4>
      </vt:variant>
      <vt:variant>
        <vt:lpwstr>https://www.efta.int/media/documents/legal-texts/free-trade-relations/tunisia/EFTA-Tunisia Free Trade Agreement EN.pdf</vt:lpwstr>
      </vt:variant>
      <vt:variant>
        <vt:lpwstr/>
      </vt:variant>
      <vt:variant>
        <vt:i4>6815790</vt:i4>
      </vt:variant>
      <vt:variant>
        <vt:i4>180</vt:i4>
      </vt:variant>
      <vt:variant>
        <vt:i4>0</vt:i4>
      </vt:variant>
      <vt:variant>
        <vt:i4>5</vt:i4>
      </vt:variant>
      <vt:variant>
        <vt:lpwstr>https://www.efta.int/sites/default/files/documents/legal-texts/free-trade-relations/serbia/EFTA-Serbia-Free-Trade-Agreement.pdf</vt:lpwstr>
      </vt:variant>
      <vt:variant>
        <vt:lpwstr/>
      </vt:variant>
      <vt:variant>
        <vt:i4>131138</vt:i4>
      </vt:variant>
      <vt:variant>
        <vt:i4>177</vt:i4>
      </vt:variant>
      <vt:variant>
        <vt:i4>0</vt:i4>
      </vt:variant>
      <vt:variant>
        <vt:i4>5</vt:i4>
      </vt:variant>
      <vt:variant>
        <vt:lpwstr>https://www.efta.int/media/documents/legal-texts/free-trade-relations/southern-african-customs-union-SACU/EFTA-SACU Free Trade Agreement.pdf</vt:lpwstr>
      </vt:variant>
      <vt:variant>
        <vt:lpwstr/>
      </vt:variant>
      <vt:variant>
        <vt:i4>5373973</vt:i4>
      </vt:variant>
      <vt:variant>
        <vt:i4>174</vt:i4>
      </vt:variant>
      <vt:variant>
        <vt:i4>0</vt:i4>
      </vt:variant>
      <vt:variant>
        <vt:i4>5</vt:i4>
      </vt:variant>
      <vt:variant>
        <vt:lpwstr>https://www.efta.int/sites/default/files/documents/legal-texts/free-trade-relations/philippines/EFTA-Philippines-Rectification-Main-Agreement.pdf</vt:lpwstr>
      </vt:variant>
      <vt:variant>
        <vt:lpwstr/>
      </vt:variant>
      <vt:variant>
        <vt:i4>1835032</vt:i4>
      </vt:variant>
      <vt:variant>
        <vt:i4>171</vt:i4>
      </vt:variant>
      <vt:variant>
        <vt:i4>0</vt:i4>
      </vt:variant>
      <vt:variant>
        <vt:i4>5</vt:i4>
      </vt:variant>
      <vt:variant>
        <vt:lpwstr>https://www.efta.int/media/documents/legal-texts/free-trade-relations/peru/EFTA-Peru Free Trade Agreement EN.pdf</vt:lpwstr>
      </vt:variant>
      <vt:variant>
        <vt:lpwstr/>
      </vt:variant>
      <vt:variant>
        <vt:i4>3342462</vt:i4>
      </vt:variant>
      <vt:variant>
        <vt:i4>168</vt:i4>
      </vt:variant>
      <vt:variant>
        <vt:i4>0</vt:i4>
      </vt:variant>
      <vt:variant>
        <vt:i4>5</vt:i4>
      </vt:variant>
      <vt:variant>
        <vt:lpwstr>https://www.efta.int/media/documents/legal-texts/free-trade-relations/montenegro/montenegro-main-agreement.pdf</vt:lpwstr>
      </vt:variant>
      <vt:variant>
        <vt:lpwstr/>
      </vt:variant>
      <vt:variant>
        <vt:i4>6226000</vt:i4>
      </vt:variant>
      <vt:variant>
        <vt:i4>165</vt:i4>
      </vt:variant>
      <vt:variant>
        <vt:i4>0</vt:i4>
      </vt:variant>
      <vt:variant>
        <vt:i4>5</vt:i4>
      </vt:variant>
      <vt:variant>
        <vt:lpwstr>https://www.efta.int/media/documents/legal-texts/free-trade-relations/republic-of-korea/EFTA- Republic of Korea Free Trade Agreement.pdf</vt:lpwstr>
      </vt:variant>
      <vt:variant>
        <vt:lpwstr/>
      </vt:variant>
      <vt:variant>
        <vt:i4>7929904</vt:i4>
      </vt:variant>
      <vt:variant>
        <vt:i4>162</vt:i4>
      </vt:variant>
      <vt:variant>
        <vt:i4>0</vt:i4>
      </vt:variant>
      <vt:variant>
        <vt:i4>5</vt:i4>
      </vt:variant>
      <vt:variant>
        <vt:lpwstr>https://www.efta.int/media/documents/legal-texts/free-trade-relations/hong-kong-china/EFTA-Hong Kong China Free Trade Agreement.pdf</vt:lpwstr>
      </vt:variant>
      <vt:variant>
        <vt:lpwstr/>
      </vt:variant>
      <vt:variant>
        <vt:i4>3932206</vt:i4>
      </vt:variant>
      <vt:variant>
        <vt:i4>159</vt:i4>
      </vt:variant>
      <vt:variant>
        <vt:i4>0</vt:i4>
      </vt:variant>
      <vt:variant>
        <vt:i4>5</vt:i4>
      </vt:variant>
      <vt:variant>
        <vt:lpwstr>https://www.efta.int/sites/default/files/documents/legal-texts/free-trade-relations/indonesia/efta-indonesia-main-agreement.pdf</vt:lpwstr>
      </vt:variant>
      <vt:variant>
        <vt:lpwstr/>
      </vt:variant>
      <vt:variant>
        <vt:i4>3604603</vt:i4>
      </vt:variant>
      <vt:variant>
        <vt:i4>156</vt:i4>
      </vt:variant>
      <vt:variant>
        <vt:i4>0</vt:i4>
      </vt:variant>
      <vt:variant>
        <vt:i4>5</vt:i4>
      </vt:variant>
      <vt:variant>
        <vt:lpwstr>https://www.efta.int/sites/default/files/documents/legal-texts/free-trade-relations/georgia/EFTA-Georgia-FTA-Main-Agreement.PDF</vt:lpwstr>
      </vt:variant>
      <vt:variant>
        <vt:lpwstr/>
      </vt:variant>
      <vt:variant>
        <vt:i4>6619180</vt:i4>
      </vt:variant>
      <vt:variant>
        <vt:i4>153</vt:i4>
      </vt:variant>
      <vt:variant>
        <vt:i4>0</vt:i4>
      </vt:variant>
      <vt:variant>
        <vt:i4>5</vt:i4>
      </vt:variant>
      <vt:variant>
        <vt:lpwstr>https://www.efta.int/media/documents/legal-texts/free-trade-relations/egypt/EFTA-Egypt Free Trade Agreement.pdf</vt:lpwstr>
      </vt:variant>
      <vt:variant>
        <vt:lpwstr/>
      </vt:variant>
      <vt:variant>
        <vt:i4>2359392</vt:i4>
      </vt:variant>
      <vt:variant>
        <vt:i4>150</vt:i4>
      </vt:variant>
      <vt:variant>
        <vt:i4>0</vt:i4>
      </vt:variant>
      <vt:variant>
        <vt:i4>5</vt:i4>
      </vt:variant>
      <vt:variant>
        <vt:lpwstr>https://www.efta.int/media/documents/legal-texts/free-trade-relations/central-america/EFTA-Central-America-free-trade-agreement.pdf</vt:lpwstr>
      </vt:variant>
      <vt:variant>
        <vt:lpwstr/>
      </vt:variant>
      <vt:variant>
        <vt:i4>7602284</vt:i4>
      </vt:variant>
      <vt:variant>
        <vt:i4>147</vt:i4>
      </vt:variant>
      <vt:variant>
        <vt:i4>0</vt:i4>
      </vt:variant>
      <vt:variant>
        <vt:i4>5</vt:i4>
      </vt:variant>
      <vt:variant>
        <vt:lpwstr>https://www.efta.int/media/documents/legal-texts/free-trade-relations/bosnia-and-herzegovina/bosnia-and-herzegovina-fta.pdf</vt:lpwstr>
      </vt:variant>
      <vt:variant>
        <vt:lpwstr/>
      </vt:variant>
      <vt:variant>
        <vt:i4>1310802</vt:i4>
      </vt:variant>
      <vt:variant>
        <vt:i4>144</vt:i4>
      </vt:variant>
      <vt:variant>
        <vt:i4>0</vt:i4>
      </vt:variant>
      <vt:variant>
        <vt:i4>5</vt:i4>
      </vt:variant>
      <vt:variant>
        <vt:lpwstr>https://www.efta.int/sites/default/files/documents/legal-texts/free-trade-relations/Albania/EFTA-Albania-Free-Trade-Agreement.pdf</vt:lpwstr>
      </vt:variant>
      <vt:variant>
        <vt:lpwstr/>
      </vt:variant>
      <vt:variant>
        <vt:i4>4456450</vt:i4>
      </vt:variant>
      <vt:variant>
        <vt:i4>141</vt:i4>
      </vt:variant>
      <vt:variant>
        <vt:i4>0</vt:i4>
      </vt:variant>
      <vt:variant>
        <vt:i4>5</vt:i4>
      </vt:variant>
      <vt:variant>
        <vt:lpwstr>https://www.ecowas.int/wp-content/uploads/2015/01/Revised-treaty.pdf</vt:lpwstr>
      </vt:variant>
      <vt:variant>
        <vt:lpwstr/>
      </vt:variant>
      <vt:variant>
        <vt:i4>2097193</vt:i4>
      </vt:variant>
      <vt:variant>
        <vt:i4>138</vt:i4>
      </vt:variant>
      <vt:variant>
        <vt:i4>0</vt:i4>
      </vt:variant>
      <vt:variant>
        <vt:i4>5</vt:i4>
      </vt:variant>
      <vt:variant>
        <vt:lpwstr>https://wits.worldbank.org/GPTAD/PDF/archive/CEMAC.pdf (French)</vt:lpwstr>
      </vt:variant>
      <vt:variant>
        <vt:lpwstr/>
      </vt:variant>
      <vt:variant>
        <vt:i4>7471212</vt:i4>
      </vt:variant>
      <vt:variant>
        <vt:i4>135</vt:i4>
      </vt:variant>
      <vt:variant>
        <vt:i4>0</vt:i4>
      </vt:variant>
      <vt:variant>
        <vt:i4>5</vt:i4>
      </vt:variant>
      <vt:variant>
        <vt:lpwstr>https://rtais.wto.org/rtadocs/94/TOA/English/EAC TREATY.pdf</vt:lpwstr>
      </vt:variant>
      <vt:variant>
        <vt:lpwstr/>
      </vt:variant>
      <vt:variant>
        <vt:i4>7405664</vt:i4>
      </vt:variant>
      <vt:variant>
        <vt:i4>132</vt:i4>
      </vt:variant>
      <vt:variant>
        <vt:i4>0</vt:i4>
      </vt:variant>
      <vt:variant>
        <vt:i4>5</vt:i4>
      </vt:variant>
      <vt:variant>
        <vt:lpwstr>https://ustr.gov/trade-agreements/free-trade-agreements/cafta-dr-dominican-republic-central-america-fta/final-text</vt:lpwstr>
      </vt:variant>
      <vt:variant>
        <vt:lpwstr/>
      </vt:variant>
      <vt:variant>
        <vt:i4>393247</vt:i4>
      </vt:variant>
      <vt:variant>
        <vt:i4>129</vt:i4>
      </vt:variant>
      <vt:variant>
        <vt:i4>0</vt:i4>
      </vt:variant>
      <vt:variant>
        <vt:i4>5</vt:i4>
      </vt:variant>
      <vt:variant>
        <vt:lpwstr>http://www.sice.oas.org/Trade/camdrep/tratadolc.pdf (Spanish)</vt:lpwstr>
      </vt:variant>
      <vt:variant>
        <vt:lpwstr/>
      </vt:variant>
      <vt:variant>
        <vt:i4>8061039</vt:i4>
      </vt:variant>
      <vt:variant>
        <vt:i4>126</vt:i4>
      </vt:variant>
      <vt:variant>
        <vt:i4>0</vt:i4>
      </vt:variant>
      <vt:variant>
        <vt:i4>5</vt:i4>
      </vt:variant>
      <vt:variant>
        <vt:lpwstr>https://www.enterprisesg.gov.sg/non-financial-assistance/for-singapore-companies/free-trade-agreements/ftas/singapore-ftas/-/media/ESG/Files/Non-Financial-Assistance/For-Companies/Free-Trade-Agreements/Singapore_Costa_Rica_FTA/Legal_Text/costa20rica20scrfta20legal20text</vt:lpwstr>
      </vt:variant>
      <vt:variant>
        <vt:lpwstr/>
      </vt:variant>
      <vt:variant>
        <vt:i4>7143424</vt:i4>
      </vt:variant>
      <vt:variant>
        <vt:i4>123</vt:i4>
      </vt:variant>
      <vt:variant>
        <vt:i4>0</vt:i4>
      </vt:variant>
      <vt:variant>
        <vt:i4>5</vt:i4>
      </vt:variant>
      <vt:variant>
        <vt:lpwstr>http://www.acuerdoscomerciales.gob.pe/En_Vigencia/Costa_Rica/Textos_Acuerdo.html (Spanish)</vt:lpwstr>
      </vt:variant>
      <vt:variant>
        <vt:lpwstr/>
      </vt:variant>
      <vt:variant>
        <vt:i4>7471163</vt:i4>
      </vt:variant>
      <vt:variant>
        <vt:i4>120</vt:i4>
      </vt:variant>
      <vt:variant>
        <vt:i4>0</vt:i4>
      </vt:variant>
      <vt:variant>
        <vt:i4>5</vt:i4>
      </vt:variant>
      <vt:variant>
        <vt:lpwstr>https://www.tlc.gov.co/acuerdos/vigente/costa-rica/texto-del-acuerdo-espanol (Spanish)</vt:lpwstr>
      </vt:variant>
      <vt:variant>
        <vt:lpwstr/>
      </vt:variant>
      <vt:variant>
        <vt:i4>4587550</vt:i4>
      </vt:variant>
      <vt:variant>
        <vt:i4>117</vt:i4>
      </vt:variant>
      <vt:variant>
        <vt:i4>0</vt:i4>
      </vt:variant>
      <vt:variant>
        <vt:i4>5</vt:i4>
      </vt:variant>
      <vt:variant>
        <vt:lpwstr>https://www.mfat.govt.nz/en/trade/free-trade-agreements/free-trade-agreements-in-force/comprehensive-and-progressive-agreement-for-trans-pacific-partnership-cptpp/comprehensive-and-progressive-agreement-for-trans-pacific-partnership-text-and-resources/</vt:lpwstr>
      </vt:variant>
      <vt:variant>
        <vt:lpwstr/>
      </vt:variant>
      <vt:variant>
        <vt:i4>393273</vt:i4>
      </vt:variant>
      <vt:variant>
        <vt:i4>114</vt:i4>
      </vt:variant>
      <vt:variant>
        <vt:i4>0</vt:i4>
      </vt:variant>
      <vt:variant>
        <vt:i4>5</vt:i4>
      </vt:variant>
      <vt:variant>
        <vt:lpwstr>https://www.comesacompetition.org/wp-content/uploads/2016/03/COMESA_Treaty.pdf</vt:lpwstr>
      </vt:variant>
      <vt:variant>
        <vt:lpwstr/>
      </vt:variant>
      <vt:variant>
        <vt:i4>4259955</vt:i4>
      </vt:variant>
      <vt:variant>
        <vt:i4>111</vt:i4>
      </vt:variant>
      <vt:variant>
        <vt:i4>0</vt:i4>
      </vt:variant>
      <vt:variant>
        <vt:i4>5</vt:i4>
      </vt:variant>
      <vt:variant>
        <vt:lpwstr>http://www.sice.oas.org/TPD/COL_Norte/Text/TextoCompleto.pdf (Spanish)</vt:lpwstr>
      </vt:variant>
      <vt:variant>
        <vt:lpwstr/>
      </vt:variant>
      <vt:variant>
        <vt:i4>1376259</vt:i4>
      </vt:variant>
      <vt:variant>
        <vt:i4>108</vt:i4>
      </vt:variant>
      <vt:variant>
        <vt:i4>0</vt:i4>
      </vt:variant>
      <vt:variant>
        <vt:i4>5</vt:i4>
      </vt:variant>
      <vt:variant>
        <vt:lpwstr>https://www.tlc.gov.co/getattachment/acuerdos/vigente/tratado-de-libre-comercio-entre-los-estados-unidos/importante/texto-del-acuerdo-colombia-mexico/texto-g-3/texto-g-3.pdf.aspx (Spanish)</vt:lpwstr>
      </vt:variant>
      <vt:variant>
        <vt:lpwstr/>
      </vt:variant>
      <vt:variant>
        <vt:i4>196684</vt:i4>
      </vt:variant>
      <vt:variant>
        <vt:i4>105</vt:i4>
      </vt:variant>
      <vt:variant>
        <vt:i4>0</vt:i4>
      </vt:variant>
      <vt:variant>
        <vt:i4>5</vt:i4>
      </vt:variant>
      <vt:variant>
        <vt:lpwstr>https://www.enterprisesg.gov.sg/non-financial-assistance/for-singapore-companies/free-trade-agreements/ftas/singapore-ftas/-/media/ESG/Files/Non-Financial-Assistance/For-Companies/Free-Trade-Agreements/CSFTA/CSFTA</vt:lpwstr>
      </vt:variant>
      <vt:variant>
        <vt:lpwstr/>
      </vt:variant>
      <vt:variant>
        <vt:i4>1441798</vt:i4>
      </vt:variant>
      <vt:variant>
        <vt:i4>102</vt:i4>
      </vt:variant>
      <vt:variant>
        <vt:i4>0</vt:i4>
      </vt:variant>
      <vt:variant>
        <vt:i4>5</vt:i4>
      </vt:variant>
      <vt:variant>
        <vt:lpwstr>https://www.mfat.govt.nz/en/trade/free-trade-agreements/free-trade-agreements-in-force/nz-china-free-trade-agreement/new-zealand-china-fta-resources/</vt:lpwstr>
      </vt:variant>
      <vt:variant>
        <vt:lpwstr/>
      </vt:variant>
      <vt:variant>
        <vt:i4>7405587</vt:i4>
      </vt:variant>
      <vt:variant>
        <vt:i4>99</vt:i4>
      </vt:variant>
      <vt:variant>
        <vt:i4>0</vt:i4>
      </vt:variant>
      <vt:variant>
        <vt:i4>5</vt:i4>
      </vt:variant>
      <vt:variant>
        <vt:lpwstr>https://www.cepa.gov.mo/front/eng/itemI_2.htm</vt:lpwstr>
      </vt:variant>
      <vt:variant>
        <vt:lpwstr/>
      </vt:variant>
      <vt:variant>
        <vt:i4>2228330</vt:i4>
      </vt:variant>
      <vt:variant>
        <vt:i4>96</vt:i4>
      </vt:variant>
      <vt:variant>
        <vt:i4>0</vt:i4>
      </vt:variant>
      <vt:variant>
        <vt:i4>5</vt:i4>
      </vt:variant>
      <vt:variant>
        <vt:lpwstr>https://www.dsedt.gov.mo/public/docs/CEPA_CEPA_ACM/content/en/cepa_acm_en.pdf</vt:lpwstr>
      </vt:variant>
      <vt:variant>
        <vt:lpwstr/>
      </vt:variant>
      <vt:variant>
        <vt:i4>6488146</vt:i4>
      </vt:variant>
      <vt:variant>
        <vt:i4>93</vt:i4>
      </vt:variant>
      <vt:variant>
        <vt:i4>0</vt:i4>
      </vt:variant>
      <vt:variant>
        <vt:i4>5</vt:i4>
      </vt:variant>
      <vt:variant>
        <vt:lpwstr>http://fta.mofcom.gov.cn/korea/annex/xdzw_en.pdf</vt:lpwstr>
      </vt:variant>
      <vt:variant>
        <vt:lpwstr/>
      </vt:variant>
      <vt:variant>
        <vt:i4>4587594</vt:i4>
      </vt:variant>
      <vt:variant>
        <vt:i4>90</vt:i4>
      </vt:variant>
      <vt:variant>
        <vt:i4>0</vt:i4>
      </vt:variant>
      <vt:variant>
        <vt:i4>5</vt:i4>
      </vt:variant>
      <vt:variant>
        <vt:lpwstr>https://www.tid.gov.hk/english/cepa/legaltext/files/consolidated_main_text.pdf</vt:lpwstr>
      </vt:variant>
      <vt:variant>
        <vt:lpwstr/>
      </vt:variant>
      <vt:variant>
        <vt:i4>1376294</vt:i4>
      </vt:variant>
      <vt:variant>
        <vt:i4>87</vt:i4>
      </vt:variant>
      <vt:variant>
        <vt:i4>0</vt:i4>
      </vt:variant>
      <vt:variant>
        <vt:i4>5</vt:i4>
      </vt:variant>
      <vt:variant>
        <vt:lpwstr>http://fta.mofcom.gov.cn/georgia/annex/xdzw_en.pdf</vt:lpwstr>
      </vt:variant>
      <vt:variant>
        <vt:lpwstr/>
      </vt:variant>
      <vt:variant>
        <vt:i4>1966120</vt:i4>
      </vt:variant>
      <vt:variant>
        <vt:i4>84</vt:i4>
      </vt:variant>
      <vt:variant>
        <vt:i4>0</vt:i4>
      </vt:variant>
      <vt:variant>
        <vt:i4>5</vt:i4>
      </vt:variant>
      <vt:variant>
        <vt:lpwstr>http://www.sice.oas.org/Trade/CHL_VNM/CHL_VNM_e/1742909.PDF</vt:lpwstr>
      </vt:variant>
      <vt:variant>
        <vt:lpwstr/>
      </vt:variant>
      <vt:variant>
        <vt:i4>5046361</vt:i4>
      </vt:variant>
      <vt:variant>
        <vt:i4>81</vt:i4>
      </vt:variant>
      <vt:variant>
        <vt:i4>0</vt:i4>
      </vt:variant>
      <vt:variant>
        <vt:i4>5</vt:i4>
      </vt:variant>
      <vt:variant>
        <vt:lpwstr>http://www.sice.oas.org/Trade/CHL_THA_Final/CHL_THA_FTA_Full_Version_PDF_e.pdf</vt:lpwstr>
      </vt:variant>
      <vt:variant>
        <vt:lpwstr/>
      </vt:variant>
      <vt:variant>
        <vt:i4>3538954</vt:i4>
      </vt:variant>
      <vt:variant>
        <vt:i4>78</vt:i4>
      </vt:variant>
      <vt:variant>
        <vt:i4>0</vt:i4>
      </vt:variant>
      <vt:variant>
        <vt:i4>5</vt:i4>
      </vt:variant>
      <vt:variant>
        <vt:lpwstr>https://www.subrei.gob.cl/docs/default-source/acuerdos/mexico/texto-completo-acuerdo.pdf?sfvrsn=d4f0536b_2%20(Spanish)</vt:lpwstr>
      </vt:variant>
      <vt:variant>
        <vt:lpwstr/>
      </vt:variant>
      <vt:variant>
        <vt:i4>3211378</vt:i4>
      </vt:variant>
      <vt:variant>
        <vt:i4>75</vt:i4>
      </vt:variant>
      <vt:variant>
        <vt:i4>0</vt:i4>
      </vt:variant>
      <vt:variant>
        <vt:i4>5</vt:i4>
      </vt:variant>
      <vt:variant>
        <vt:lpwstr>https://fta.miti.gov.my/miti-fta/resources/Malaysia-Chile/MCFTA.pdf</vt:lpwstr>
      </vt:variant>
      <vt:variant>
        <vt:lpwstr/>
      </vt:variant>
      <vt:variant>
        <vt:i4>4390992</vt:i4>
      </vt:variant>
      <vt:variant>
        <vt:i4>72</vt:i4>
      </vt:variant>
      <vt:variant>
        <vt:i4>0</vt:i4>
      </vt:variant>
      <vt:variant>
        <vt:i4>5</vt:i4>
      </vt:variant>
      <vt:variant>
        <vt:lpwstr>https://www.mofa.go.jp/region/latin/chile/joint0703/agreement.pdf</vt:lpwstr>
      </vt:variant>
      <vt:variant>
        <vt:lpwstr/>
      </vt:variant>
      <vt:variant>
        <vt:i4>6946930</vt:i4>
      </vt:variant>
      <vt:variant>
        <vt:i4>69</vt:i4>
      </vt:variant>
      <vt:variant>
        <vt:i4>0</vt:i4>
      </vt:variant>
      <vt:variant>
        <vt:i4>5</vt:i4>
      </vt:variant>
      <vt:variant>
        <vt:lpwstr>https://www.subrei.gob.cl/acuerdos-comerciales/acuerdos-comerciales-vigentes/indonesia</vt:lpwstr>
      </vt:variant>
      <vt:variant>
        <vt:lpwstr/>
      </vt:variant>
      <vt:variant>
        <vt:i4>1704002</vt:i4>
      </vt:variant>
      <vt:variant>
        <vt:i4>66</vt:i4>
      </vt:variant>
      <vt:variant>
        <vt:i4>0</vt:i4>
      </vt:variant>
      <vt:variant>
        <vt:i4>5</vt:i4>
      </vt:variant>
      <vt:variant>
        <vt:lpwstr>https://ditjenppi.kemendag.go.id/assets/files/publikasi/doc_20190319_perjanjian-kemitraan-ekonomi-komprehensif-indonesia-chile-indonesia-chile-cepa.pdf</vt:lpwstr>
      </vt:variant>
      <vt:variant>
        <vt:lpwstr/>
      </vt:variant>
      <vt:variant>
        <vt:i4>2293817</vt:i4>
      </vt:variant>
      <vt:variant>
        <vt:i4>63</vt:i4>
      </vt:variant>
      <vt:variant>
        <vt:i4>0</vt:i4>
      </vt:variant>
      <vt:variant>
        <vt:i4>5</vt:i4>
      </vt:variant>
      <vt:variant>
        <vt:lpwstr>https://www.subrei.gob.cl/acuerdos-comerciales/acuerdos-comerciales-vigentes/colombia (Spanish)</vt:lpwstr>
      </vt:variant>
      <vt:variant>
        <vt:lpwstr/>
      </vt:variant>
      <vt:variant>
        <vt:i4>6684707</vt:i4>
      </vt:variant>
      <vt:variant>
        <vt:i4>60</vt:i4>
      </vt:variant>
      <vt:variant>
        <vt:i4>0</vt:i4>
      </vt:variant>
      <vt:variant>
        <vt:i4>5</vt:i4>
      </vt:variant>
      <vt:variant>
        <vt:lpwstr>http://fta.mofcom.gov.cn/chile/xieyi/freetradexieding2.pdf</vt:lpwstr>
      </vt:variant>
      <vt:variant>
        <vt:lpwstr/>
      </vt:variant>
      <vt:variant>
        <vt:i4>2162812</vt:i4>
      </vt:variant>
      <vt:variant>
        <vt:i4>57</vt:i4>
      </vt:variant>
      <vt:variant>
        <vt:i4>0</vt:i4>
      </vt:variant>
      <vt:variant>
        <vt:i4>5</vt:i4>
      </vt:variant>
      <vt:variant>
        <vt:lpwstr>http://www.sice.oas.org/trade/ccme/protoc4a.asp</vt:lpwstr>
      </vt:variant>
      <vt:variant>
        <vt:lpwstr/>
      </vt:variant>
      <vt:variant>
        <vt:i4>5570646</vt:i4>
      </vt:variant>
      <vt:variant>
        <vt:i4>54</vt:i4>
      </vt:variant>
      <vt:variant>
        <vt:i4>0</vt:i4>
      </vt:variant>
      <vt:variant>
        <vt:i4>5</vt:i4>
      </vt:variant>
      <vt:variant>
        <vt:lpwstr>https://www.international.gc.ca/trade-commerce/trade-agreements-accords-commerciaux/agr-acc/ukraine/text-texte/toc-tdm.aspx?lang=eng</vt:lpwstr>
      </vt:variant>
      <vt:variant>
        <vt:lpwstr/>
      </vt:variant>
      <vt:variant>
        <vt:i4>7929983</vt:i4>
      </vt:variant>
      <vt:variant>
        <vt:i4>51</vt:i4>
      </vt:variant>
      <vt:variant>
        <vt:i4>0</vt:i4>
      </vt:variant>
      <vt:variant>
        <vt:i4>5</vt:i4>
      </vt:variant>
      <vt:variant>
        <vt:lpwstr>https://www.international.gc.ca/trade-commerce/trade-agreements-accords-commerciaux/agr-acc/peru-perou/fta-ale/index.aspx?lang=eng</vt:lpwstr>
      </vt:variant>
      <vt:variant>
        <vt:lpwstr/>
      </vt:variant>
      <vt:variant>
        <vt:i4>8323113</vt:i4>
      </vt:variant>
      <vt:variant>
        <vt:i4>48</vt:i4>
      </vt:variant>
      <vt:variant>
        <vt:i4>0</vt:i4>
      </vt:variant>
      <vt:variant>
        <vt:i4>5</vt:i4>
      </vt:variant>
      <vt:variant>
        <vt:lpwstr>https://www.international.gc.ca/trade-commerce/trade-agreements-accords-commerciaux/agr-acc/panama/fta-ale/index.aspx?lang=eng</vt:lpwstr>
      </vt:variant>
      <vt:variant>
        <vt:lpwstr/>
      </vt:variant>
      <vt:variant>
        <vt:i4>2424871</vt:i4>
      </vt:variant>
      <vt:variant>
        <vt:i4>45</vt:i4>
      </vt:variant>
      <vt:variant>
        <vt:i4>0</vt:i4>
      </vt:variant>
      <vt:variant>
        <vt:i4>5</vt:i4>
      </vt:variant>
      <vt:variant>
        <vt:lpwstr>https://www.international.gc.ca/trade-commerce/trade-agreements-accords-commerciaux/agr-acc/korea-coree/fta-ale/index.aspx?lang=eng</vt:lpwstr>
      </vt:variant>
      <vt:variant>
        <vt:lpwstr/>
      </vt:variant>
      <vt:variant>
        <vt:i4>8192127</vt:i4>
      </vt:variant>
      <vt:variant>
        <vt:i4>42</vt:i4>
      </vt:variant>
      <vt:variant>
        <vt:i4>0</vt:i4>
      </vt:variant>
      <vt:variant>
        <vt:i4>5</vt:i4>
      </vt:variant>
      <vt:variant>
        <vt:lpwstr>https://www.international.gc.ca/trade-commerce/trade-agreements-accords-commerciaux/agr-acc/jordan-jordanie/fta-ale/index.aspx?lang=eng</vt:lpwstr>
      </vt:variant>
      <vt:variant>
        <vt:lpwstr/>
      </vt:variant>
      <vt:variant>
        <vt:i4>2359299</vt:i4>
      </vt:variant>
      <vt:variant>
        <vt:i4>39</vt:i4>
      </vt:variant>
      <vt:variant>
        <vt:i4>0</vt:i4>
      </vt:variant>
      <vt:variant>
        <vt:i4>5</vt:i4>
      </vt:variant>
      <vt:variant>
        <vt:lpwstr>https://www.international.gc.ca/trade-commerce/trade-agreements-accords-commerciaux/agr-acc/israel/fta-ale/text-texte/toc-tdm.aspx?lang=eng&amp;_ga=2.56681578.1125609168.1568312262-1394131750.1568312262</vt:lpwstr>
      </vt:variant>
      <vt:variant>
        <vt:lpwstr/>
      </vt:variant>
      <vt:variant>
        <vt:i4>1310792</vt:i4>
      </vt:variant>
      <vt:variant>
        <vt:i4>36</vt:i4>
      </vt:variant>
      <vt:variant>
        <vt:i4>0</vt:i4>
      </vt:variant>
      <vt:variant>
        <vt:i4>5</vt:i4>
      </vt:variant>
      <vt:variant>
        <vt:lpwstr>https://www.international.gc.ca/trade-commerce/trade-agreements-accords-commerciaux/agr-acc/honduras/fta-ale/index.aspx?lang=eng</vt:lpwstr>
      </vt:variant>
      <vt:variant>
        <vt:lpwstr/>
      </vt:variant>
      <vt:variant>
        <vt:i4>5374010</vt:i4>
      </vt:variant>
      <vt:variant>
        <vt:i4>33</vt:i4>
      </vt:variant>
      <vt:variant>
        <vt:i4>0</vt:i4>
      </vt:variant>
      <vt:variant>
        <vt:i4>5</vt:i4>
      </vt:variant>
      <vt:variant>
        <vt:lpwstr>https://www.international.gc.ca/trade-commerce/trade-agreements-accords-commerciaux/agr-acc/costa_rica/fta-ale/index.aspx?lang=eng</vt:lpwstr>
      </vt:variant>
      <vt:variant>
        <vt:lpwstr/>
      </vt:variant>
      <vt:variant>
        <vt:i4>10</vt:i4>
      </vt:variant>
      <vt:variant>
        <vt:i4>30</vt:i4>
      </vt:variant>
      <vt:variant>
        <vt:i4>0</vt:i4>
      </vt:variant>
      <vt:variant>
        <vt:i4>5</vt:i4>
      </vt:variant>
      <vt:variant>
        <vt:lpwstr>https://www.international.gc.ca/trade-commerce/trade-agreements-accords-commerciaux/agr-acc/colombia-colombie/fta-ale/index.aspx?lang=eng</vt:lpwstr>
      </vt:variant>
      <vt:variant>
        <vt:lpwstr/>
      </vt:variant>
      <vt:variant>
        <vt:i4>2424871</vt:i4>
      </vt:variant>
      <vt:variant>
        <vt:i4>27</vt:i4>
      </vt:variant>
      <vt:variant>
        <vt:i4>0</vt:i4>
      </vt:variant>
      <vt:variant>
        <vt:i4>5</vt:i4>
      </vt:variant>
      <vt:variant>
        <vt:lpwstr>https://www.international.gc.ca/trade-commerce/trade-agreements-accords-commerciaux/agr-acc/chile-chili/fta-ale/index.aspx?lang=eng</vt:lpwstr>
      </vt:variant>
      <vt:variant>
        <vt:lpwstr/>
      </vt:variant>
      <vt:variant>
        <vt:i4>327753</vt:i4>
      </vt:variant>
      <vt:variant>
        <vt:i4>24</vt:i4>
      </vt:variant>
      <vt:variant>
        <vt:i4>0</vt:i4>
      </vt:variant>
      <vt:variant>
        <vt:i4>5</vt:i4>
      </vt:variant>
      <vt:variant>
        <vt:lpwstr>https://www.mofa.go.jp/region/asia-paci/brunei/epa0706/agreement.pdf</vt:lpwstr>
      </vt:variant>
      <vt:variant>
        <vt:lpwstr/>
      </vt:variant>
      <vt:variant>
        <vt:i4>1441818</vt:i4>
      </vt:variant>
      <vt:variant>
        <vt:i4>21</vt:i4>
      </vt:variant>
      <vt:variant>
        <vt:i4>0</vt:i4>
      </vt:variant>
      <vt:variant>
        <vt:i4>5</vt:i4>
      </vt:variant>
      <vt:variant>
        <vt:lpwstr>https://www.dfat.gov.au/sites/default/files/anzcerta1.pdf</vt:lpwstr>
      </vt:variant>
      <vt:variant>
        <vt:lpwstr/>
      </vt:variant>
      <vt:variant>
        <vt:i4>1179669</vt:i4>
      </vt:variant>
      <vt:variant>
        <vt:i4>18</vt:i4>
      </vt:variant>
      <vt:variant>
        <vt:i4>0</vt:i4>
      </vt:variant>
      <vt:variant>
        <vt:i4>5</vt:i4>
      </vt:variant>
      <vt:variant>
        <vt:lpwstr>https://www.dfat.gov.au/trade/agreements/in-force/chafta/official-documents/Pages/official-documents</vt:lpwstr>
      </vt:variant>
      <vt:variant>
        <vt:lpwstr/>
      </vt:variant>
      <vt:variant>
        <vt:i4>3670117</vt:i4>
      </vt:variant>
      <vt:variant>
        <vt:i4>15</vt:i4>
      </vt:variant>
      <vt:variant>
        <vt:i4>0</vt:i4>
      </vt:variant>
      <vt:variant>
        <vt:i4>5</vt:i4>
      </vt:variant>
      <vt:variant>
        <vt:lpwstr>https://www.dfat.gov.au/trade/agreements/in-force/aclfta/fta-text-implementation/table-of-contents</vt:lpwstr>
      </vt:variant>
      <vt:variant>
        <vt:lpwstr/>
      </vt:variant>
      <vt:variant>
        <vt:i4>4522001</vt:i4>
      </vt:variant>
      <vt:variant>
        <vt:i4>12</vt:i4>
      </vt:variant>
      <vt:variant>
        <vt:i4>0</vt:i4>
      </vt:variant>
      <vt:variant>
        <vt:i4>5</vt:i4>
      </vt:variant>
      <vt:variant>
        <vt:lpwstr>https://www.enterprisesg.gov.sg/-/media/esg/files/non-financial-assistance/for-companies/free-trade-agreements/ASEAN-Korea-FTA/Legal-Text/Trade-in-Goods/Agreement-on-Trade-in-Goods-Under-the-Framework-Agreement-on-Comprehensive-6Economic-Cooperation</vt:lpwstr>
      </vt:variant>
      <vt:variant>
        <vt:lpwstr/>
      </vt:variant>
      <vt:variant>
        <vt:i4>5046358</vt:i4>
      </vt:variant>
      <vt:variant>
        <vt:i4>9</vt:i4>
      </vt:variant>
      <vt:variant>
        <vt:i4>0</vt:i4>
      </vt:variant>
      <vt:variant>
        <vt:i4>5</vt:i4>
      </vt:variant>
      <vt:variant>
        <vt:lpwstr>https://www.mofa.go.jp/policy/economy/fta/asean/agreement.pdf</vt:lpwstr>
      </vt:variant>
      <vt:variant>
        <vt:lpwstr/>
      </vt:variant>
      <vt:variant>
        <vt:i4>7733372</vt:i4>
      </vt:variant>
      <vt:variant>
        <vt:i4>6</vt:i4>
      </vt:variant>
      <vt:variant>
        <vt:i4>0</vt:i4>
      </vt:variant>
      <vt:variant>
        <vt:i4>5</vt:i4>
      </vt:variant>
      <vt:variant>
        <vt:lpwstr>http://fta.mofcom.gov.cn/dongmeng/annex/xieyi2004en.pdf</vt:lpwstr>
      </vt:variant>
      <vt:variant>
        <vt:lpwstr/>
      </vt:variant>
      <vt:variant>
        <vt:i4>5767233</vt:i4>
      </vt:variant>
      <vt:variant>
        <vt:i4>3</vt:i4>
      </vt:variant>
      <vt:variant>
        <vt:i4>0</vt:i4>
      </vt:variant>
      <vt:variant>
        <vt:i4>5</vt:i4>
      </vt:variant>
      <vt:variant>
        <vt:lpwstr>https://asean.org/wp-content/uploads/images/archive/22260.pdf</vt:lpwstr>
      </vt:variant>
      <vt:variant>
        <vt:lpwstr/>
      </vt:variant>
      <vt:variant>
        <vt:i4>4980791</vt:i4>
      </vt:variant>
      <vt:variant>
        <vt:i4>0</vt:i4>
      </vt:variant>
      <vt:variant>
        <vt:i4>0</vt:i4>
      </vt:variant>
      <vt:variant>
        <vt:i4>5</vt:i4>
      </vt:variant>
      <vt:variant>
        <vt:lpwstr>http://www.sice.oas.org/Trade/Junac/Carta_Ag/index.asp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subject/>
  <dc:creator>trulysantika@gmail.com</dc:creator>
  <cp:keywords/>
  <dc:description/>
  <cp:lastModifiedBy>Truly Rintanen</cp:lastModifiedBy>
  <cp:revision>15</cp:revision>
  <dcterms:created xsi:type="dcterms:W3CDTF">2023-09-18T12:48:00Z</dcterms:created>
  <dcterms:modified xsi:type="dcterms:W3CDTF">2023-09-21T21:25:00Z</dcterms:modified>
</cp:coreProperties>
</file>