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AF1C5" w14:textId="4907AA5D" w:rsidR="00A03858" w:rsidRPr="00885FF3" w:rsidRDefault="003C78C3" w:rsidP="003C78C3">
      <w:pPr>
        <w:pStyle w:val="Title"/>
        <w:rPr>
          <w:lang w:val="en-US"/>
        </w:rPr>
      </w:pPr>
      <w:r w:rsidRPr="00885FF3">
        <w:rPr>
          <w:lang w:val="en-US"/>
        </w:rPr>
        <w:t>Electronic Supplementary Material</w:t>
      </w:r>
    </w:p>
    <w:p w14:paraId="4669C633" w14:textId="77777777" w:rsidR="003C78C3" w:rsidRPr="00885FF3" w:rsidRDefault="003C78C3">
      <w:pPr>
        <w:rPr>
          <w:lang w:val="en-US"/>
        </w:rPr>
      </w:pPr>
    </w:p>
    <w:sdt>
      <w:sdtPr>
        <w:rPr>
          <w:rFonts w:asciiTheme="minorHAnsi" w:eastAsiaTheme="minorHAnsi" w:hAnsiTheme="minorHAnsi" w:cstheme="minorBidi"/>
          <w:color w:val="auto"/>
          <w:kern w:val="2"/>
          <w:sz w:val="22"/>
          <w:szCs w:val="22"/>
          <w:lang w:val="de-DE" w:eastAsia="en-US"/>
          <w14:ligatures w14:val="standardContextual"/>
        </w:rPr>
        <w:id w:val="-1893804935"/>
        <w:docPartObj>
          <w:docPartGallery w:val="Table of Contents"/>
          <w:docPartUnique/>
        </w:docPartObj>
      </w:sdtPr>
      <w:sdtEndPr>
        <w:rPr>
          <w:b/>
          <w:bCs/>
        </w:rPr>
      </w:sdtEndPr>
      <w:sdtContent>
        <w:p w14:paraId="2D31B738" w14:textId="1E15DB6D" w:rsidR="00FB64E0" w:rsidRPr="00885FF3" w:rsidRDefault="00FB64E0">
          <w:pPr>
            <w:pStyle w:val="TOCHeading"/>
          </w:pPr>
          <w:r w:rsidRPr="00885FF3">
            <w:rPr>
              <w:lang w:val="de-DE"/>
            </w:rPr>
            <w:t>Inhalt</w:t>
          </w:r>
        </w:p>
        <w:p w14:paraId="3A84A556" w14:textId="091073B9" w:rsidR="00CE3B41" w:rsidRPr="00885FF3" w:rsidRDefault="00FB64E0">
          <w:pPr>
            <w:pStyle w:val="TOC1"/>
            <w:tabs>
              <w:tab w:val="right" w:leader="dot" w:pos="9062"/>
            </w:tabs>
            <w:rPr>
              <w:rFonts w:eastAsiaTheme="minorEastAsia"/>
              <w:noProof/>
              <w:lang w:eastAsia="de-AT"/>
            </w:rPr>
          </w:pPr>
          <w:r w:rsidRPr="00885FF3">
            <w:fldChar w:fldCharType="begin"/>
          </w:r>
          <w:r w:rsidRPr="00885FF3">
            <w:instrText xml:space="preserve"> TOC \o "1-3" \h \z \u </w:instrText>
          </w:r>
          <w:r w:rsidRPr="00885FF3">
            <w:fldChar w:fldCharType="separate"/>
          </w:r>
          <w:hyperlink w:anchor="_Toc148180369" w:history="1">
            <w:r w:rsidR="00CE3B41" w:rsidRPr="00885FF3">
              <w:rPr>
                <w:rStyle w:val="Hyperlink"/>
                <w:noProof/>
                <w:lang w:val="en-US"/>
              </w:rPr>
              <w:t>Box S1: Definition of identified drivers for scenarios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_Toc148180369 \h </w:instrText>
            </w:r>
            <w:r w:rsidR="00CE3B41" w:rsidRPr="00885FF3">
              <w:rPr>
                <w:noProof/>
                <w:webHidden/>
              </w:rPr>
            </w:r>
            <w:r w:rsidR="00CE3B41" w:rsidRPr="00885FF3">
              <w:rPr>
                <w:noProof/>
                <w:webHidden/>
              </w:rPr>
              <w:fldChar w:fldCharType="separate"/>
            </w:r>
            <w:r w:rsidR="002D6D66" w:rsidRPr="00885FF3">
              <w:rPr>
                <w:noProof/>
                <w:webHidden/>
              </w:rPr>
              <w:t>2</w:t>
            </w:r>
            <w:r w:rsidR="00CE3B41" w:rsidRPr="00885FF3">
              <w:rPr>
                <w:noProof/>
                <w:webHidden/>
              </w:rPr>
              <w:fldChar w:fldCharType="end"/>
            </w:r>
          </w:hyperlink>
        </w:p>
        <w:p w14:paraId="0DC7B846" w14:textId="06E3A6F1" w:rsidR="00CE3B41" w:rsidRPr="00885FF3" w:rsidRDefault="00885FF3">
          <w:pPr>
            <w:pStyle w:val="TOC1"/>
            <w:tabs>
              <w:tab w:val="right" w:leader="dot" w:pos="9062"/>
            </w:tabs>
            <w:rPr>
              <w:rFonts w:eastAsiaTheme="minorEastAsia"/>
              <w:noProof/>
              <w:lang w:eastAsia="de-AT"/>
            </w:rPr>
          </w:pPr>
          <w:hyperlink w:anchor="_Toc148180370" w:history="1">
            <w:r w:rsidR="00CE3B41" w:rsidRPr="00885FF3">
              <w:rPr>
                <w:rStyle w:val="Hyperlink"/>
                <w:noProof/>
                <w:lang w:val="en-US"/>
              </w:rPr>
              <w:t>Box S2: Definition of potential future developments of key drivers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_Toc148180370 \h </w:instrText>
            </w:r>
            <w:r w:rsidR="00CE3B41" w:rsidRPr="00885FF3">
              <w:rPr>
                <w:noProof/>
                <w:webHidden/>
              </w:rPr>
            </w:r>
            <w:r w:rsidR="00CE3B41" w:rsidRPr="00885FF3">
              <w:rPr>
                <w:noProof/>
                <w:webHidden/>
              </w:rPr>
              <w:fldChar w:fldCharType="separate"/>
            </w:r>
            <w:r w:rsidR="002D6D66" w:rsidRPr="00885FF3">
              <w:rPr>
                <w:noProof/>
                <w:webHidden/>
              </w:rPr>
              <w:t>4</w:t>
            </w:r>
            <w:r w:rsidR="00CE3B41" w:rsidRPr="00885FF3">
              <w:rPr>
                <w:noProof/>
                <w:webHidden/>
              </w:rPr>
              <w:fldChar w:fldCharType="end"/>
            </w:r>
          </w:hyperlink>
        </w:p>
        <w:p w14:paraId="41F51BB6" w14:textId="101DD594" w:rsidR="00CE3B41" w:rsidRPr="00885FF3" w:rsidRDefault="00885FF3">
          <w:pPr>
            <w:pStyle w:val="TOC1"/>
            <w:tabs>
              <w:tab w:val="right" w:leader="dot" w:pos="9062"/>
            </w:tabs>
            <w:rPr>
              <w:rFonts w:eastAsiaTheme="minorEastAsia"/>
              <w:noProof/>
              <w:lang w:eastAsia="de-AT"/>
            </w:rPr>
          </w:pPr>
          <w:hyperlink w:anchor="_Toc148180371" w:history="1">
            <w:r w:rsidR="00CE3B41" w:rsidRPr="00885FF3">
              <w:rPr>
                <w:rStyle w:val="Hyperlink"/>
                <w:noProof/>
                <w:lang w:val="en-US"/>
              </w:rPr>
              <w:t>Box S3: Detailed narratives for the IFST scenario “the hyggelige way”</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_Toc148180371 \h </w:instrText>
            </w:r>
            <w:r w:rsidR="00CE3B41" w:rsidRPr="00885FF3">
              <w:rPr>
                <w:noProof/>
                <w:webHidden/>
              </w:rPr>
            </w:r>
            <w:r w:rsidR="00CE3B41" w:rsidRPr="00885FF3">
              <w:rPr>
                <w:noProof/>
                <w:webHidden/>
              </w:rPr>
              <w:fldChar w:fldCharType="separate"/>
            </w:r>
            <w:r w:rsidR="002D6D66" w:rsidRPr="00885FF3">
              <w:rPr>
                <w:noProof/>
                <w:webHidden/>
              </w:rPr>
              <w:t>9</w:t>
            </w:r>
            <w:r w:rsidR="00CE3B41" w:rsidRPr="00885FF3">
              <w:rPr>
                <w:noProof/>
                <w:webHidden/>
              </w:rPr>
              <w:fldChar w:fldCharType="end"/>
            </w:r>
          </w:hyperlink>
        </w:p>
        <w:p w14:paraId="7334FD7D" w14:textId="3EAC80FC" w:rsidR="00CE3B41" w:rsidRPr="00885FF3" w:rsidRDefault="00885FF3">
          <w:pPr>
            <w:pStyle w:val="TOC1"/>
            <w:tabs>
              <w:tab w:val="right" w:leader="dot" w:pos="9062"/>
            </w:tabs>
            <w:rPr>
              <w:rFonts w:eastAsiaTheme="minorEastAsia"/>
              <w:noProof/>
              <w:lang w:eastAsia="de-AT"/>
            </w:rPr>
          </w:pPr>
          <w:hyperlink w:anchor="_Toc148180372" w:history="1">
            <w:r w:rsidR="00CE3B41" w:rsidRPr="00885FF3">
              <w:rPr>
                <w:rStyle w:val="Hyperlink"/>
                <w:noProof/>
                <w:lang w:val="en-US"/>
              </w:rPr>
              <w:t>Box S4: Detailed narratives for the IFST scenario “high-tech eco-control”</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_Toc148180372 \h </w:instrText>
            </w:r>
            <w:r w:rsidR="00CE3B41" w:rsidRPr="00885FF3">
              <w:rPr>
                <w:noProof/>
                <w:webHidden/>
              </w:rPr>
            </w:r>
            <w:r w:rsidR="00CE3B41" w:rsidRPr="00885FF3">
              <w:rPr>
                <w:noProof/>
                <w:webHidden/>
              </w:rPr>
              <w:fldChar w:fldCharType="separate"/>
            </w:r>
            <w:r w:rsidR="002D6D66" w:rsidRPr="00885FF3">
              <w:rPr>
                <w:noProof/>
                <w:webHidden/>
              </w:rPr>
              <w:t>11</w:t>
            </w:r>
            <w:r w:rsidR="00CE3B41" w:rsidRPr="00885FF3">
              <w:rPr>
                <w:noProof/>
                <w:webHidden/>
              </w:rPr>
              <w:fldChar w:fldCharType="end"/>
            </w:r>
          </w:hyperlink>
        </w:p>
        <w:p w14:paraId="52EDA596" w14:textId="11DF5811" w:rsidR="00CE3B41" w:rsidRPr="00885FF3" w:rsidRDefault="00885FF3">
          <w:pPr>
            <w:pStyle w:val="TOC1"/>
            <w:tabs>
              <w:tab w:val="right" w:leader="dot" w:pos="9062"/>
            </w:tabs>
            <w:rPr>
              <w:rFonts w:eastAsiaTheme="minorEastAsia"/>
              <w:noProof/>
              <w:lang w:eastAsia="de-AT"/>
            </w:rPr>
          </w:pPr>
          <w:hyperlink w:anchor="_Toc148180373" w:history="1">
            <w:r w:rsidR="00CE3B41" w:rsidRPr="00885FF3">
              <w:rPr>
                <w:rStyle w:val="Hyperlink"/>
                <w:noProof/>
                <w:lang w:val="en-US"/>
              </w:rPr>
              <w:t>Box S5: Detailed narrative for the IFST scenario “crisis as risk and chance”</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_Toc148180373 \h </w:instrText>
            </w:r>
            <w:r w:rsidR="00CE3B41" w:rsidRPr="00885FF3">
              <w:rPr>
                <w:noProof/>
                <w:webHidden/>
              </w:rPr>
            </w:r>
            <w:r w:rsidR="00CE3B41" w:rsidRPr="00885FF3">
              <w:rPr>
                <w:noProof/>
                <w:webHidden/>
              </w:rPr>
              <w:fldChar w:fldCharType="separate"/>
            </w:r>
            <w:r w:rsidR="002D6D66" w:rsidRPr="00885FF3">
              <w:rPr>
                <w:noProof/>
                <w:webHidden/>
              </w:rPr>
              <w:t>13</w:t>
            </w:r>
            <w:r w:rsidR="00CE3B41" w:rsidRPr="00885FF3">
              <w:rPr>
                <w:noProof/>
                <w:webHidden/>
              </w:rPr>
              <w:fldChar w:fldCharType="end"/>
            </w:r>
          </w:hyperlink>
        </w:p>
        <w:p w14:paraId="01F64B08" w14:textId="4AB0AD0F" w:rsidR="00CE3B41" w:rsidRPr="00885FF3" w:rsidRDefault="00885FF3">
          <w:pPr>
            <w:pStyle w:val="TOC1"/>
            <w:tabs>
              <w:tab w:val="right" w:leader="dot" w:pos="9062"/>
            </w:tabs>
            <w:rPr>
              <w:rFonts w:eastAsiaTheme="minorEastAsia"/>
              <w:noProof/>
              <w:lang w:eastAsia="de-AT"/>
            </w:rPr>
          </w:pPr>
          <w:hyperlink w:anchor="_Toc148180374" w:history="1">
            <w:r w:rsidR="00CE3B41" w:rsidRPr="00885FF3">
              <w:rPr>
                <w:rStyle w:val="Hyperlink"/>
                <w:noProof/>
                <w:lang w:val="en-US"/>
              </w:rPr>
              <w:t>Box S6: Detailed narrative for the IFST scenario “business as usual”</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_Toc148180374 \h </w:instrText>
            </w:r>
            <w:r w:rsidR="00CE3B41" w:rsidRPr="00885FF3">
              <w:rPr>
                <w:noProof/>
                <w:webHidden/>
              </w:rPr>
            </w:r>
            <w:r w:rsidR="00CE3B41" w:rsidRPr="00885FF3">
              <w:rPr>
                <w:noProof/>
                <w:webHidden/>
              </w:rPr>
              <w:fldChar w:fldCharType="separate"/>
            </w:r>
            <w:r w:rsidR="002D6D66" w:rsidRPr="00885FF3">
              <w:rPr>
                <w:noProof/>
                <w:webHidden/>
              </w:rPr>
              <w:t>15</w:t>
            </w:r>
            <w:r w:rsidR="00CE3B41" w:rsidRPr="00885FF3">
              <w:rPr>
                <w:noProof/>
                <w:webHidden/>
              </w:rPr>
              <w:fldChar w:fldCharType="end"/>
            </w:r>
          </w:hyperlink>
        </w:p>
        <w:p w14:paraId="60A915B8" w14:textId="55D485E1" w:rsidR="00CE3B41" w:rsidRPr="00885FF3" w:rsidRDefault="00885FF3">
          <w:pPr>
            <w:pStyle w:val="TOC1"/>
            <w:tabs>
              <w:tab w:val="right" w:leader="dot" w:pos="9062"/>
            </w:tabs>
            <w:rPr>
              <w:rFonts w:eastAsiaTheme="minorEastAsia"/>
              <w:noProof/>
              <w:lang w:eastAsia="de-AT"/>
            </w:rPr>
          </w:pPr>
          <w:hyperlink w:anchor="_Toc148180375" w:history="1">
            <w:r w:rsidR="00CE3B41" w:rsidRPr="00885FF3">
              <w:rPr>
                <w:rStyle w:val="Hyperlink"/>
                <w:noProof/>
                <w:lang w:val="en-US"/>
              </w:rPr>
              <w:t>Box S7: Possible development pathways for alternative proteins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_Toc148180375 \h </w:instrText>
            </w:r>
            <w:r w:rsidR="00CE3B41" w:rsidRPr="00885FF3">
              <w:rPr>
                <w:noProof/>
                <w:webHidden/>
              </w:rPr>
            </w:r>
            <w:r w:rsidR="00CE3B41" w:rsidRPr="00885FF3">
              <w:rPr>
                <w:noProof/>
                <w:webHidden/>
              </w:rPr>
              <w:fldChar w:fldCharType="separate"/>
            </w:r>
            <w:r w:rsidR="002D6D66" w:rsidRPr="00885FF3">
              <w:rPr>
                <w:noProof/>
                <w:webHidden/>
              </w:rPr>
              <w:t>17</w:t>
            </w:r>
            <w:r w:rsidR="00CE3B41" w:rsidRPr="00885FF3">
              <w:rPr>
                <w:noProof/>
                <w:webHidden/>
              </w:rPr>
              <w:fldChar w:fldCharType="end"/>
            </w:r>
          </w:hyperlink>
        </w:p>
        <w:p w14:paraId="350B1789" w14:textId="6C477AEA" w:rsidR="00CE3B41" w:rsidRPr="00885FF3" w:rsidRDefault="00885FF3">
          <w:pPr>
            <w:pStyle w:val="TOC1"/>
            <w:tabs>
              <w:tab w:val="right" w:leader="dot" w:pos="9062"/>
            </w:tabs>
            <w:rPr>
              <w:rFonts w:eastAsiaTheme="minorEastAsia"/>
              <w:noProof/>
              <w:lang w:eastAsia="de-AT"/>
            </w:rPr>
          </w:pPr>
          <w:hyperlink w:anchor="_Toc148180380" w:history="1">
            <w:r w:rsidR="00CE3B41" w:rsidRPr="00885FF3">
              <w:rPr>
                <w:rStyle w:val="Hyperlink"/>
                <w:noProof/>
                <w:lang w:val="en-US"/>
              </w:rPr>
              <w:t>Box S8: Possible development pathways for dietary interventions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_Toc148180380 \h </w:instrText>
            </w:r>
            <w:r w:rsidR="00CE3B41" w:rsidRPr="00885FF3">
              <w:rPr>
                <w:noProof/>
                <w:webHidden/>
              </w:rPr>
            </w:r>
            <w:r w:rsidR="00CE3B41" w:rsidRPr="00885FF3">
              <w:rPr>
                <w:noProof/>
                <w:webHidden/>
              </w:rPr>
              <w:fldChar w:fldCharType="separate"/>
            </w:r>
            <w:r w:rsidR="002D6D66" w:rsidRPr="00885FF3">
              <w:rPr>
                <w:noProof/>
                <w:webHidden/>
              </w:rPr>
              <w:t>20</w:t>
            </w:r>
            <w:r w:rsidR="00CE3B41" w:rsidRPr="00885FF3">
              <w:rPr>
                <w:noProof/>
                <w:webHidden/>
              </w:rPr>
              <w:fldChar w:fldCharType="end"/>
            </w:r>
          </w:hyperlink>
        </w:p>
        <w:p w14:paraId="072B8FB0" w14:textId="6B2B386B" w:rsidR="00CE3B41" w:rsidRPr="00885FF3" w:rsidRDefault="00885FF3">
          <w:pPr>
            <w:pStyle w:val="TOC1"/>
            <w:tabs>
              <w:tab w:val="right" w:leader="dot" w:pos="9062"/>
            </w:tabs>
            <w:rPr>
              <w:rFonts w:eastAsiaTheme="minorEastAsia"/>
              <w:noProof/>
              <w:lang w:eastAsia="de-AT"/>
            </w:rPr>
          </w:pPr>
          <w:hyperlink w:anchor="_Toc148180385" w:history="1">
            <w:r w:rsidR="00CE3B41" w:rsidRPr="00885FF3">
              <w:rPr>
                <w:rStyle w:val="Hyperlink"/>
                <w:noProof/>
                <w:lang w:val="en-US"/>
              </w:rPr>
              <w:t>Box S9: Possible development pathways for school meal programs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_Toc148180385 \h </w:instrText>
            </w:r>
            <w:r w:rsidR="00CE3B41" w:rsidRPr="00885FF3">
              <w:rPr>
                <w:noProof/>
                <w:webHidden/>
              </w:rPr>
            </w:r>
            <w:r w:rsidR="00CE3B41" w:rsidRPr="00885FF3">
              <w:rPr>
                <w:noProof/>
                <w:webHidden/>
              </w:rPr>
              <w:fldChar w:fldCharType="separate"/>
            </w:r>
            <w:r w:rsidR="002D6D66" w:rsidRPr="00885FF3">
              <w:rPr>
                <w:noProof/>
                <w:webHidden/>
              </w:rPr>
              <w:t>23</w:t>
            </w:r>
            <w:r w:rsidR="00CE3B41" w:rsidRPr="00885FF3">
              <w:rPr>
                <w:noProof/>
                <w:webHidden/>
              </w:rPr>
              <w:fldChar w:fldCharType="end"/>
            </w:r>
          </w:hyperlink>
        </w:p>
        <w:p w14:paraId="50455EC4" w14:textId="14567FD5" w:rsidR="00CE3B41" w:rsidRPr="00885FF3" w:rsidRDefault="00885FF3">
          <w:pPr>
            <w:pStyle w:val="TOC1"/>
            <w:tabs>
              <w:tab w:val="right" w:leader="dot" w:pos="9062"/>
            </w:tabs>
            <w:rPr>
              <w:rFonts w:eastAsiaTheme="minorEastAsia"/>
              <w:noProof/>
              <w:lang w:eastAsia="de-AT"/>
            </w:rPr>
          </w:pPr>
          <w:hyperlink w:anchor="_Toc148180390" w:history="1">
            <w:r w:rsidR="00CE3B41" w:rsidRPr="00885FF3">
              <w:rPr>
                <w:rStyle w:val="Hyperlink"/>
                <w:noProof/>
                <w:lang w:val="en-US"/>
              </w:rPr>
              <w:t>Box S10: Possible development pathways for regional meat value chains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_Toc148180390 \h </w:instrText>
            </w:r>
            <w:r w:rsidR="00CE3B41" w:rsidRPr="00885FF3">
              <w:rPr>
                <w:noProof/>
                <w:webHidden/>
              </w:rPr>
            </w:r>
            <w:r w:rsidR="00CE3B41" w:rsidRPr="00885FF3">
              <w:rPr>
                <w:noProof/>
                <w:webHidden/>
              </w:rPr>
              <w:fldChar w:fldCharType="separate"/>
            </w:r>
            <w:r w:rsidR="002D6D66" w:rsidRPr="00885FF3">
              <w:rPr>
                <w:noProof/>
                <w:webHidden/>
              </w:rPr>
              <w:t>26</w:t>
            </w:r>
            <w:r w:rsidR="00CE3B41" w:rsidRPr="00885FF3">
              <w:rPr>
                <w:noProof/>
                <w:webHidden/>
              </w:rPr>
              <w:fldChar w:fldCharType="end"/>
            </w:r>
          </w:hyperlink>
        </w:p>
        <w:p w14:paraId="39D47C8F" w14:textId="32A590A4" w:rsidR="00CE3B41" w:rsidRPr="00885FF3" w:rsidRDefault="00885FF3">
          <w:pPr>
            <w:pStyle w:val="TOC1"/>
            <w:tabs>
              <w:tab w:val="right" w:leader="dot" w:pos="9062"/>
            </w:tabs>
            <w:rPr>
              <w:rFonts w:eastAsiaTheme="minorEastAsia"/>
              <w:noProof/>
              <w:lang w:eastAsia="de-AT"/>
            </w:rPr>
          </w:pPr>
          <w:hyperlink w:anchor="_Toc148180395" w:history="1">
            <w:r w:rsidR="00CE3B41" w:rsidRPr="00885FF3">
              <w:rPr>
                <w:rStyle w:val="Hyperlink"/>
                <w:noProof/>
                <w:lang w:val="en-US"/>
              </w:rPr>
              <w:t>Box S11: Possible development pathways for Regionalwert AG</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_Toc148180395 \h </w:instrText>
            </w:r>
            <w:r w:rsidR="00CE3B41" w:rsidRPr="00885FF3">
              <w:rPr>
                <w:noProof/>
                <w:webHidden/>
              </w:rPr>
            </w:r>
            <w:r w:rsidR="00CE3B41" w:rsidRPr="00885FF3">
              <w:rPr>
                <w:noProof/>
                <w:webHidden/>
              </w:rPr>
              <w:fldChar w:fldCharType="separate"/>
            </w:r>
            <w:r w:rsidR="002D6D66" w:rsidRPr="00885FF3">
              <w:rPr>
                <w:noProof/>
                <w:webHidden/>
              </w:rPr>
              <w:t>29</w:t>
            </w:r>
            <w:r w:rsidR="00CE3B41" w:rsidRPr="00885FF3">
              <w:rPr>
                <w:noProof/>
                <w:webHidden/>
              </w:rPr>
              <w:fldChar w:fldCharType="end"/>
            </w:r>
          </w:hyperlink>
        </w:p>
        <w:p w14:paraId="763CCA85" w14:textId="7212677E" w:rsidR="00CE3B41" w:rsidRPr="00885FF3" w:rsidRDefault="00885FF3">
          <w:pPr>
            <w:pStyle w:val="TOC1"/>
            <w:tabs>
              <w:tab w:val="right" w:leader="dot" w:pos="9062"/>
            </w:tabs>
            <w:rPr>
              <w:rFonts w:eastAsiaTheme="minorEastAsia"/>
              <w:noProof/>
              <w:lang w:eastAsia="de-AT"/>
            </w:rPr>
          </w:pPr>
          <w:hyperlink w:anchor="_Toc148180400" w:history="1">
            <w:r w:rsidR="00CE3B41" w:rsidRPr="00885FF3">
              <w:rPr>
                <w:rStyle w:val="Hyperlink"/>
                <w:noProof/>
                <w:lang w:val="en-US"/>
              </w:rPr>
              <w:t>Box S12: Overview participants of the scenario process</w:t>
            </w:r>
            <w:r w:rsidR="00CE3B41" w:rsidRPr="00885FF3">
              <w:rPr>
                <w:noProof/>
                <w:webHidden/>
              </w:rPr>
              <w:tab/>
            </w:r>
            <w:r w:rsidR="00CE3B41" w:rsidRPr="00885FF3">
              <w:rPr>
                <w:noProof/>
                <w:webHidden/>
              </w:rPr>
              <w:fldChar w:fldCharType="begin"/>
            </w:r>
            <w:r w:rsidR="00CE3B41" w:rsidRPr="00885FF3">
              <w:rPr>
                <w:noProof/>
                <w:webHidden/>
              </w:rPr>
              <w:instrText xml:space="preserve"> PAGEREF _Toc148180400 \h </w:instrText>
            </w:r>
            <w:r w:rsidR="00CE3B41" w:rsidRPr="00885FF3">
              <w:rPr>
                <w:noProof/>
                <w:webHidden/>
              </w:rPr>
            </w:r>
            <w:r w:rsidR="00CE3B41" w:rsidRPr="00885FF3">
              <w:rPr>
                <w:noProof/>
                <w:webHidden/>
              </w:rPr>
              <w:fldChar w:fldCharType="separate"/>
            </w:r>
            <w:r w:rsidR="002D6D66" w:rsidRPr="00885FF3">
              <w:rPr>
                <w:noProof/>
                <w:webHidden/>
              </w:rPr>
              <w:t>32</w:t>
            </w:r>
            <w:r w:rsidR="00CE3B41" w:rsidRPr="00885FF3">
              <w:rPr>
                <w:noProof/>
                <w:webHidden/>
              </w:rPr>
              <w:fldChar w:fldCharType="end"/>
            </w:r>
          </w:hyperlink>
        </w:p>
        <w:p w14:paraId="674EB210" w14:textId="153245BB" w:rsidR="00FB64E0" w:rsidRPr="00885FF3" w:rsidRDefault="00FB64E0">
          <w:r w:rsidRPr="00885FF3">
            <w:rPr>
              <w:b/>
              <w:bCs/>
              <w:lang w:val="de-DE"/>
            </w:rPr>
            <w:fldChar w:fldCharType="end"/>
          </w:r>
        </w:p>
      </w:sdtContent>
    </w:sdt>
    <w:p w14:paraId="468659E3" w14:textId="77777777" w:rsidR="00FB64E0" w:rsidRPr="00885FF3" w:rsidRDefault="00FB64E0">
      <w:pPr>
        <w:rPr>
          <w:lang w:val="en-US"/>
        </w:rPr>
      </w:pPr>
    </w:p>
    <w:p w14:paraId="3BFC539C" w14:textId="5A204F4D" w:rsidR="00FB64E0" w:rsidRPr="00885FF3" w:rsidRDefault="00FB64E0">
      <w:pPr>
        <w:rPr>
          <w:lang w:val="en-US"/>
        </w:rPr>
      </w:pPr>
      <w:r w:rsidRPr="00885FF3">
        <w:rPr>
          <w:lang w:val="en-US"/>
        </w:rPr>
        <w:br w:type="page"/>
      </w:r>
    </w:p>
    <w:p w14:paraId="104DCD17" w14:textId="1138C3FA" w:rsidR="003C78C3" w:rsidRPr="00885FF3" w:rsidRDefault="003F432E" w:rsidP="003F432E">
      <w:pPr>
        <w:pStyle w:val="Heading1"/>
        <w:pBdr>
          <w:top w:val="single" w:sz="4" w:space="1" w:color="auto"/>
          <w:left w:val="single" w:sz="4" w:space="4" w:color="auto"/>
          <w:bottom w:val="single" w:sz="4" w:space="1" w:color="auto"/>
          <w:right w:val="single" w:sz="4" w:space="4" w:color="auto"/>
        </w:pBdr>
        <w:rPr>
          <w:lang w:val="en-US"/>
        </w:rPr>
      </w:pPr>
      <w:bookmarkStart w:id="0" w:name="_Toc148180369"/>
      <w:r w:rsidRPr="00885FF3">
        <w:rPr>
          <w:lang w:val="en-US"/>
        </w:rPr>
        <w:lastRenderedPageBreak/>
        <w:t>B</w:t>
      </w:r>
      <w:r w:rsidR="006A5820" w:rsidRPr="00885FF3">
        <w:rPr>
          <w:lang w:val="en-US"/>
        </w:rPr>
        <w:t>ox</w:t>
      </w:r>
      <w:r w:rsidRPr="00885FF3">
        <w:rPr>
          <w:lang w:val="en-US"/>
        </w:rPr>
        <w:t xml:space="preserve"> S1: </w:t>
      </w:r>
      <w:r w:rsidR="003C78C3" w:rsidRPr="00885FF3">
        <w:rPr>
          <w:lang w:val="en-US"/>
        </w:rPr>
        <w:t xml:space="preserve">Definition of </w:t>
      </w:r>
      <w:r w:rsidR="0081184B" w:rsidRPr="00885FF3">
        <w:rPr>
          <w:lang w:val="en-US"/>
        </w:rPr>
        <w:t>i</w:t>
      </w:r>
      <w:r w:rsidR="003C78C3" w:rsidRPr="00885FF3">
        <w:rPr>
          <w:lang w:val="en-US"/>
        </w:rPr>
        <w:t>dentified drivers</w:t>
      </w:r>
      <w:r w:rsidR="0081184B" w:rsidRPr="00885FF3">
        <w:rPr>
          <w:lang w:val="en-US"/>
        </w:rPr>
        <w:t xml:space="preserve"> for </w:t>
      </w:r>
      <w:r w:rsidR="00EA0AE5" w:rsidRPr="00885FF3">
        <w:rPr>
          <w:lang w:val="en-US"/>
        </w:rPr>
        <w:t>scenarios</w:t>
      </w:r>
      <w:bookmarkEnd w:id="0"/>
    </w:p>
    <w:p w14:paraId="1D0C554E"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Socio-cultural diversification and values</w:t>
      </w:r>
    </w:p>
    <w:p w14:paraId="7D31634E" w14:textId="49B2113C"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This driver describes the extent to which society diversifies into social subgroups (characterized by differences in terms of urban/rural, gender, migration, economic inequalities, etc.). The subgroups have different values (e.g., postmaterialism/materialism or conservative/progressive), maintain different lifestyles, and are shaped by different norms, cultures, and traditions. This driver includes not only the extent of diversification, but also the effects of the norms, values, and lifestyles that prevail as a result</w:t>
      </w:r>
      <w:r w:rsidR="0081184B" w:rsidRPr="00885FF3">
        <w:rPr>
          <w:lang w:val="en-US"/>
        </w:rPr>
        <w:t>.</w:t>
      </w:r>
    </w:p>
    <w:p w14:paraId="6ABB9C99" w14:textId="4CBEAAFA" w:rsidR="003C78C3" w:rsidRPr="00885FF3" w:rsidRDefault="0081184B"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C</w:t>
      </w:r>
      <w:r w:rsidR="003C78C3" w:rsidRPr="00885FF3">
        <w:rPr>
          <w:b/>
          <w:bCs/>
          <w:lang w:val="en-US"/>
        </w:rPr>
        <w:t xml:space="preserve">ivil engagement </w:t>
      </w:r>
    </w:p>
    <w:p w14:paraId="3A737DC3"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This driver describes the form and extent to which civil society engages with societal concerns. Civil society engagement can take more or less institutionalized forms. From spontaneous social movements to bottom-up initiatives, to organized NGOs or established advocacy groups (e.g., trade unions). A higher level of engagement can be expressed in more collective, political or social action. This can lead to pressures on politicians and economic actor or to the takeover of various public/state tasks by civil society.</w:t>
      </w:r>
    </w:p>
    <w:p w14:paraId="7BAC760E"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Technological development</w:t>
      </w:r>
    </w:p>
    <w:p w14:paraId="2239FD96"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This driver describes the prevailing technology level. Depending on the level, different high-tech or low-tech technologies can be used. High-tech includes developments that lead to increasing digitization of society and business: This relates, for example, to the use of artificial intelligence, proliferation of Internet of Things, digitization processes. Low-tech comprises more manual work, handicrafts or analog production processes. </w:t>
      </w:r>
    </w:p>
    <w:p w14:paraId="25C218C5"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Climate change</w:t>
      </w:r>
    </w:p>
    <w:p w14:paraId="223CF6AA"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The driver describes the extent of climate change through the increase in global average temperature and associated climatic and meteorological effects (e.g., extreme weather events) as well as ecological, social and economic consequences (e.g., impacts on public health or increasing risk of floods). The effects and impacts of climate change can vary regionally.</w:t>
      </w:r>
    </w:p>
    <w:p w14:paraId="17CF9AF9"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Ecosystems and biodiversity</w:t>
      </w:r>
    </w:p>
    <w:p w14:paraId="1278F350"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This driver encompasses the state of ecosystems, including the extent of biodiversity as a central characteristic of these. Biodiversity describes the existing genetic diversity as well as the diversity of existing species and habitats. Ecosystems can be described both by their condition and by the ecosystem services they provide (such as the provision of natural resources).</w:t>
      </w:r>
    </w:p>
    <w:p w14:paraId="451B0806"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National economic inequalities</w:t>
      </w:r>
    </w:p>
    <w:p w14:paraId="390F9E5B" w14:textId="73DCAD0C"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This driver describes the equalization or drifting apart of living conditions between different social groups within Germany. Differences between living conditions are understood here in economic terms and described by differences in household incomes. The driver thus describes economic inequality. </w:t>
      </w:r>
      <w:r w:rsidR="0081184B" w:rsidRPr="00885FF3">
        <w:rPr>
          <w:lang w:val="en-US"/>
        </w:rPr>
        <w:t>Furthermore,</w:t>
      </w:r>
      <w:r w:rsidRPr="00885FF3">
        <w:rPr>
          <w:lang w:val="en-US"/>
        </w:rPr>
        <w:t xml:space="preserve"> the general level of economic prosperity in Germany is also considered in this driver.</w:t>
      </w:r>
    </w:p>
    <w:p w14:paraId="273ACA2C"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Inequalities between global North and South</w:t>
      </w:r>
    </w:p>
    <w:p w14:paraId="156ACDE8"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This driver describes the convergence or divergence of living conditions between the global South and North. Differences between living conditions are understood here in economic terms and </w:t>
      </w:r>
      <w:r w:rsidRPr="00885FF3">
        <w:rPr>
          <w:lang w:val="en-US"/>
        </w:rPr>
        <w:lastRenderedPageBreak/>
        <w:t>described by differences in household incomes. The driver thus describes economic inequality on the global level.</w:t>
      </w:r>
    </w:p>
    <w:p w14:paraId="3D6A018B"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 xml:space="preserve">Globalization of value chains </w:t>
      </w:r>
    </w:p>
    <w:p w14:paraId="26C9F72E"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This driver describes the extent of globalization of economic systems, which is expressed by the length and complexity of value chains. Strong globalization leads to global value chains and intensive international trade. Low/weak globalization is expressed in rather short value chains and comparatively little international trade.</w:t>
      </w:r>
    </w:p>
    <w:p w14:paraId="2D1C76B4"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Volatility of global markets</w:t>
      </w:r>
    </w:p>
    <w:p w14:paraId="3802ACCF"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This driver describes the volatility in global resource markets that are relevance for agricultural systems. Secure markets are characterized by stable supply, demand, and prices. They provide consistent frameworks for long-term decision-making and investment. Volatile markets are characterized by price fluctuations and unstable framework conditions.</w:t>
      </w:r>
    </w:p>
    <w:p w14:paraId="59AC5DBC"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Economic policies</w:t>
      </w:r>
    </w:p>
    <w:p w14:paraId="4494DBA6"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The driver encompasses the developments in the policy fields that frame economies. This includes: the levels at which decisions are made (from subnational to international), the processes and democratic structures within which decisions are made, and the extent and direction of innovation orientation.</w:t>
      </w:r>
    </w:p>
    <w:p w14:paraId="1DBB4DCB"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Environmental, climate, and resource policy</w:t>
      </w:r>
    </w:p>
    <w:p w14:paraId="35A41A19"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The driver encompasses the developments in the policy fields that frame emissions and the use of natural resources. This includes: the levels at which decisions are made (from subnational to international), the processes and democratic structures within which decisions are made, and the extent and direction of innovation orientation.</w:t>
      </w:r>
    </w:p>
    <w:p w14:paraId="7389F125"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International conflicts</w:t>
      </w:r>
    </w:p>
    <w:p w14:paraId="0DF4FDE6"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driver describes the extent of international conflicts. Conflicts can be prevented through effective international cooperation. If this is not possible conflicts can be settled diplomatically, economically and, in the worst case, with armed force. </w:t>
      </w:r>
    </w:p>
    <w:p w14:paraId="3205006B" w14:textId="77777777" w:rsidR="003C78C3" w:rsidRPr="00885FF3" w:rsidRDefault="003C78C3">
      <w:pPr>
        <w:rPr>
          <w:lang w:val="en-US"/>
        </w:rPr>
      </w:pPr>
    </w:p>
    <w:p w14:paraId="7D954D9B" w14:textId="77777777" w:rsidR="003C78C3" w:rsidRPr="00885FF3" w:rsidRDefault="003C78C3">
      <w:pPr>
        <w:rPr>
          <w:lang w:val="en-US"/>
        </w:rPr>
      </w:pPr>
    </w:p>
    <w:p w14:paraId="0CD40EB2" w14:textId="77777777" w:rsidR="003C78C3" w:rsidRPr="00885FF3" w:rsidRDefault="003C78C3">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3413DDD1" w14:textId="3A9AA581" w:rsidR="003C78C3" w:rsidRPr="00885FF3" w:rsidRDefault="003F432E" w:rsidP="003F432E">
      <w:pPr>
        <w:pStyle w:val="Heading1"/>
        <w:pBdr>
          <w:top w:val="single" w:sz="4" w:space="1" w:color="auto"/>
        </w:pBdr>
        <w:rPr>
          <w:lang w:val="en-US"/>
        </w:rPr>
      </w:pPr>
      <w:bookmarkStart w:id="1" w:name="_Toc148180370"/>
      <w:r w:rsidRPr="00885FF3">
        <w:rPr>
          <w:lang w:val="en-US"/>
        </w:rPr>
        <w:lastRenderedPageBreak/>
        <w:t xml:space="preserve">Box S2: </w:t>
      </w:r>
      <w:r w:rsidR="003C78C3" w:rsidRPr="00885FF3">
        <w:rPr>
          <w:lang w:val="en-US"/>
        </w:rPr>
        <w:t>Definition of potential future developments of key drivers</w:t>
      </w:r>
      <w:bookmarkEnd w:id="1"/>
      <w:r w:rsidR="003C78C3" w:rsidRPr="00885FF3">
        <w:rPr>
          <w:lang w:val="en-US"/>
        </w:rPr>
        <w:t xml:space="preserve"> </w:t>
      </w:r>
    </w:p>
    <w:p w14:paraId="68652493" w14:textId="77777777" w:rsidR="003C78C3" w:rsidRPr="00885FF3" w:rsidRDefault="003C78C3" w:rsidP="003C78C3">
      <w:pPr>
        <w:rPr>
          <w:b/>
          <w:bCs/>
          <w:lang w:val="en-US"/>
        </w:rPr>
      </w:pPr>
      <w:r w:rsidRPr="00885FF3">
        <w:rPr>
          <w:b/>
          <w:bCs/>
          <w:lang w:val="en-US"/>
        </w:rPr>
        <w:t>Socio-cultural diversification and values</w:t>
      </w:r>
    </w:p>
    <w:p w14:paraId="0B390E6C" w14:textId="77777777" w:rsidR="003C78C3" w:rsidRPr="00885FF3" w:rsidRDefault="003C78C3" w:rsidP="003C78C3">
      <w:pPr>
        <w:pStyle w:val="ListParagraph"/>
        <w:numPr>
          <w:ilvl w:val="0"/>
          <w:numId w:val="1"/>
        </w:numPr>
        <w:rPr>
          <w:sz w:val="22"/>
          <w:szCs w:val="20"/>
          <w:lang w:val="en-US"/>
        </w:rPr>
      </w:pPr>
      <w:r w:rsidRPr="00885FF3">
        <w:rPr>
          <w:b/>
          <w:bCs/>
          <w:sz w:val="22"/>
          <w:szCs w:val="20"/>
          <w:lang w:val="en-US"/>
        </w:rPr>
        <w:t>Development 1: Diverse and integrated</w:t>
      </w:r>
      <w:r w:rsidRPr="00885FF3">
        <w:rPr>
          <w:sz w:val="22"/>
          <w:szCs w:val="20"/>
          <w:lang w:val="en-US"/>
        </w:rPr>
        <w:t xml:space="preserve"> - In continuation of current trends, pronounced migration to the EU, but also migration within the EU, leads to a further diversification of society. This diversification offers opportunities through the availability of knowledge and cultural resources. At the same time, there are still conflicts between new and old citizens and discrimination against marginalized groups. However, pluralistic value patterns increasingly prevail and there is a consensus that one lives in a diverse society. </w:t>
      </w:r>
    </w:p>
    <w:p w14:paraId="26EAFD35" w14:textId="77777777" w:rsidR="003C78C3" w:rsidRPr="00885FF3" w:rsidRDefault="003C78C3" w:rsidP="003C78C3">
      <w:pPr>
        <w:pStyle w:val="ListParagraph"/>
        <w:numPr>
          <w:ilvl w:val="0"/>
          <w:numId w:val="1"/>
        </w:numPr>
        <w:rPr>
          <w:sz w:val="22"/>
          <w:szCs w:val="20"/>
          <w:lang w:val="en-US"/>
        </w:rPr>
      </w:pPr>
      <w:r w:rsidRPr="00885FF3">
        <w:rPr>
          <w:b/>
          <w:bCs/>
          <w:sz w:val="22"/>
          <w:szCs w:val="20"/>
          <w:lang w:val="en-US"/>
        </w:rPr>
        <w:t>Development 2: The new normalization -</w:t>
      </w:r>
      <w:r w:rsidRPr="00885FF3">
        <w:rPr>
          <w:sz w:val="22"/>
          <w:szCs w:val="20"/>
          <w:lang w:val="en-US"/>
        </w:rPr>
        <w:t xml:space="preserve"> The development in the first decades of the 21st century has triggered a strong nationalistic backlash. Migration has been limited, and a nationally influenced guiding culture oriented toward a conservative pattern of values and culture from the last century is strongly promoted. Strongly individualized lifestyles and plural value patterns are now found only in the larger cities. </w:t>
      </w:r>
    </w:p>
    <w:p w14:paraId="2000A808" w14:textId="77777777" w:rsidR="003C78C3" w:rsidRPr="00885FF3" w:rsidRDefault="003C78C3" w:rsidP="003C78C3">
      <w:pPr>
        <w:pStyle w:val="ListParagraph"/>
        <w:numPr>
          <w:ilvl w:val="0"/>
          <w:numId w:val="1"/>
        </w:numPr>
        <w:rPr>
          <w:sz w:val="22"/>
          <w:szCs w:val="20"/>
          <w:lang w:val="en-US"/>
        </w:rPr>
      </w:pPr>
      <w:r w:rsidRPr="00885FF3">
        <w:rPr>
          <w:b/>
          <w:bCs/>
          <w:sz w:val="22"/>
          <w:szCs w:val="20"/>
          <w:lang w:val="en-US"/>
        </w:rPr>
        <w:t>Development 3: Challenge of flight</w:t>
      </w:r>
      <w:r w:rsidRPr="00885FF3">
        <w:rPr>
          <w:sz w:val="22"/>
          <w:szCs w:val="20"/>
          <w:lang w:val="en-US"/>
        </w:rPr>
        <w:t xml:space="preserve"> - Strong immigration due to large international refugee movements. Newcomers are moderately integrated into the labor market and social life. Refugees are seen as a burden by some segments of society. The situation represents less a diversified multicultural society than a society in which large groups with specific values exist moderately integrated alongside the rest of society.</w:t>
      </w:r>
    </w:p>
    <w:p w14:paraId="543B0336" w14:textId="77777777" w:rsidR="003C78C3" w:rsidRPr="00885FF3" w:rsidRDefault="003C78C3" w:rsidP="003C78C3">
      <w:pPr>
        <w:rPr>
          <w:b/>
          <w:bCs/>
          <w:lang w:val="en-US"/>
        </w:rPr>
      </w:pPr>
      <w:r w:rsidRPr="00885FF3">
        <w:rPr>
          <w:b/>
          <w:bCs/>
          <w:lang w:val="en-US"/>
        </w:rPr>
        <w:t>Civil society engagement</w:t>
      </w:r>
    </w:p>
    <w:p w14:paraId="76F71351" w14:textId="77777777" w:rsidR="003C78C3" w:rsidRPr="00885FF3" w:rsidRDefault="003C78C3" w:rsidP="003C78C3">
      <w:pPr>
        <w:pStyle w:val="ListParagraph"/>
        <w:numPr>
          <w:ilvl w:val="0"/>
          <w:numId w:val="8"/>
        </w:numPr>
        <w:rPr>
          <w:sz w:val="22"/>
          <w:szCs w:val="20"/>
          <w:lang w:val="en-US"/>
        </w:rPr>
      </w:pPr>
      <w:r w:rsidRPr="00885FF3">
        <w:rPr>
          <w:b/>
          <w:bCs/>
          <w:sz w:val="22"/>
          <w:szCs w:val="20"/>
          <w:lang w:val="en-US"/>
        </w:rPr>
        <w:t>Development 1: Citizens actively participate in political processes</w:t>
      </w:r>
      <w:r w:rsidRPr="00885FF3">
        <w:rPr>
          <w:sz w:val="22"/>
          <w:szCs w:val="20"/>
          <w:lang w:val="en-US"/>
        </w:rPr>
        <w:t xml:space="preserve"> -  At the same time, decisions at the local and regional level are increasingly delegated to citizens. This leads to the forging of relationships across social groups (e.g., urban-rural). Citizens show a great awareness of social and environmental issues. </w:t>
      </w:r>
    </w:p>
    <w:p w14:paraId="7FAD0F6C" w14:textId="77777777" w:rsidR="003C78C3" w:rsidRPr="00885FF3" w:rsidRDefault="003C78C3" w:rsidP="003C78C3">
      <w:pPr>
        <w:pStyle w:val="ListParagraph"/>
        <w:numPr>
          <w:ilvl w:val="0"/>
          <w:numId w:val="8"/>
        </w:numPr>
        <w:rPr>
          <w:sz w:val="22"/>
          <w:szCs w:val="20"/>
          <w:lang w:val="en-US"/>
        </w:rPr>
      </w:pPr>
      <w:r w:rsidRPr="00885FF3">
        <w:rPr>
          <w:b/>
          <w:bCs/>
          <w:sz w:val="22"/>
          <w:szCs w:val="20"/>
          <w:lang w:val="en-US"/>
        </w:rPr>
        <w:t>Development 2: Digital totalitarianism -</w:t>
      </w:r>
      <w:r w:rsidRPr="00885FF3">
        <w:rPr>
          <w:sz w:val="22"/>
          <w:szCs w:val="20"/>
          <w:lang w:val="en-US"/>
        </w:rPr>
        <w:t xml:space="preserve"> Authoritarian tendencies have grown strongly within nation states. A new nationalism and patriotism is lived out externally and also in parts of the population. Technological progress makes it possible to monitor and control civil society. The state intervenes strongly in civic and private activities. Adoption of the "Chinese model" of evaluating the social engagement of citizens. Uncontrolled civic engagement is rare. </w:t>
      </w:r>
    </w:p>
    <w:p w14:paraId="2D358BF6" w14:textId="77777777" w:rsidR="003C78C3" w:rsidRPr="00885FF3" w:rsidRDefault="003C78C3" w:rsidP="003C78C3">
      <w:pPr>
        <w:pStyle w:val="ListParagraph"/>
        <w:numPr>
          <w:ilvl w:val="0"/>
          <w:numId w:val="8"/>
        </w:numPr>
        <w:rPr>
          <w:sz w:val="22"/>
          <w:szCs w:val="20"/>
          <w:lang w:val="en-US"/>
        </w:rPr>
      </w:pPr>
      <w:r w:rsidRPr="00885FF3">
        <w:rPr>
          <w:b/>
          <w:bCs/>
          <w:sz w:val="22"/>
          <w:szCs w:val="20"/>
          <w:lang w:val="en-US"/>
        </w:rPr>
        <w:t>Development 3: Division</w:t>
      </w:r>
      <w:r w:rsidRPr="00885FF3">
        <w:rPr>
          <w:sz w:val="22"/>
          <w:szCs w:val="20"/>
          <w:lang w:val="en-US"/>
        </w:rPr>
        <w:t xml:space="preserve"> - The socioeconomic contrasts in society have worsened. Society is visibly divided, and there are increasing anomic tendencies between groups (American model): There is little consensus or cooperation between groups. Conflicts are increasingly carried out with violence. Extremist waves of protest are common. The result is growing social disintegration. Commitment takes place only within one's own group. There are no movements that encompass civil society as a whole.</w:t>
      </w:r>
    </w:p>
    <w:p w14:paraId="7A471B3B" w14:textId="77777777" w:rsidR="003C78C3" w:rsidRPr="00885FF3" w:rsidRDefault="003C78C3" w:rsidP="003C78C3">
      <w:pPr>
        <w:rPr>
          <w:lang w:val="en-US"/>
        </w:rPr>
      </w:pPr>
      <w:r w:rsidRPr="00885FF3">
        <w:rPr>
          <w:b/>
          <w:bCs/>
          <w:lang w:val="en-US"/>
        </w:rPr>
        <w:t>Technological development</w:t>
      </w:r>
    </w:p>
    <w:p w14:paraId="14EC8F7C" w14:textId="77777777" w:rsidR="003C78C3" w:rsidRPr="00885FF3" w:rsidRDefault="003C78C3" w:rsidP="003C78C3">
      <w:pPr>
        <w:pStyle w:val="ListParagraph"/>
        <w:numPr>
          <w:ilvl w:val="0"/>
          <w:numId w:val="2"/>
        </w:numPr>
        <w:rPr>
          <w:sz w:val="22"/>
          <w:szCs w:val="20"/>
          <w:lang w:val="en-US"/>
        </w:rPr>
      </w:pPr>
      <w:r w:rsidRPr="00885FF3">
        <w:rPr>
          <w:b/>
          <w:bCs/>
          <w:sz w:val="22"/>
          <w:szCs w:val="20"/>
          <w:lang w:val="en-US"/>
        </w:rPr>
        <w:t>Development 1: High-tech digitization</w:t>
      </w:r>
      <w:r w:rsidRPr="00885FF3">
        <w:rPr>
          <w:sz w:val="22"/>
          <w:szCs w:val="20"/>
          <w:lang w:val="en-US"/>
        </w:rPr>
        <w:t xml:space="preserve"> - The trends of digitization and technological progress have continued unabated. Digital technologies determine much of economic and social life. Digital platforms are the central places of social interaction. Artificial intelligence plays a significant role in economic and political decision-making processes. Technological progress in transportation, housing, health, military, agriculture, etc. has led to efficiency gains. Various applications of red (medicine) and gray (production of raw materials and materials) biotechnology are widespread and have become part of everyday life.</w:t>
      </w:r>
    </w:p>
    <w:p w14:paraId="524954FF" w14:textId="77777777" w:rsidR="003C78C3" w:rsidRPr="00885FF3" w:rsidRDefault="003C78C3" w:rsidP="003C78C3">
      <w:pPr>
        <w:pStyle w:val="ListParagraph"/>
        <w:numPr>
          <w:ilvl w:val="0"/>
          <w:numId w:val="2"/>
        </w:numPr>
        <w:rPr>
          <w:sz w:val="22"/>
          <w:szCs w:val="20"/>
          <w:lang w:val="en-US"/>
        </w:rPr>
      </w:pPr>
      <w:r w:rsidRPr="00885FF3">
        <w:rPr>
          <w:b/>
          <w:bCs/>
          <w:sz w:val="22"/>
          <w:szCs w:val="20"/>
          <w:lang w:val="en-US"/>
        </w:rPr>
        <w:lastRenderedPageBreak/>
        <w:t>Development 2: Reinvention of tradition</w:t>
      </w:r>
      <w:r w:rsidRPr="00885FF3">
        <w:rPr>
          <w:sz w:val="22"/>
          <w:szCs w:val="20"/>
          <w:lang w:val="en-US"/>
        </w:rPr>
        <w:t xml:space="preserve"> - There has been a revival of crafts and traditional working methods. Analog production processes are more valued. The preservation of traditional, hands-on knowledge is of great importance. Digital technologies exist, but have not completely taken hold in many areas of society. Rather, there is a combination of new technologies and innovations with traditional knowledge and craftsmanship. The result is competitive small-scale production. The use of green biotechnology in agriculture has failed. The associated industry no longer exists.</w:t>
      </w:r>
    </w:p>
    <w:p w14:paraId="624EA961" w14:textId="77777777" w:rsidR="003C78C3" w:rsidRPr="00885FF3" w:rsidRDefault="003C78C3" w:rsidP="003C78C3">
      <w:pPr>
        <w:pStyle w:val="ListParagraph"/>
        <w:numPr>
          <w:ilvl w:val="0"/>
          <w:numId w:val="2"/>
        </w:numPr>
        <w:rPr>
          <w:sz w:val="22"/>
          <w:szCs w:val="20"/>
          <w:lang w:val="en-US"/>
        </w:rPr>
      </w:pPr>
      <w:r w:rsidRPr="00885FF3">
        <w:rPr>
          <w:b/>
          <w:bCs/>
          <w:sz w:val="22"/>
          <w:szCs w:val="20"/>
          <w:lang w:val="en-US"/>
        </w:rPr>
        <w:t>Development 3: Stagnation due to shortages</w:t>
      </w:r>
      <w:r w:rsidRPr="00885FF3">
        <w:rPr>
          <w:sz w:val="22"/>
          <w:szCs w:val="20"/>
          <w:lang w:val="en-US"/>
        </w:rPr>
        <w:t xml:space="preserve"> - Due to economic shortages and/or supply bottlenecks, technological development stagnates or declines slightly. In 2040, technology from the early millennium is still mainly used. Machines are often patched and repaired. The dependence on cheap fossil energy remains.</w:t>
      </w:r>
    </w:p>
    <w:p w14:paraId="7EC4D9E8" w14:textId="77777777" w:rsidR="003C78C3" w:rsidRPr="00885FF3" w:rsidRDefault="003C78C3" w:rsidP="003C78C3">
      <w:pPr>
        <w:pStyle w:val="ListParagraph"/>
        <w:numPr>
          <w:ilvl w:val="0"/>
          <w:numId w:val="2"/>
        </w:numPr>
        <w:rPr>
          <w:sz w:val="22"/>
          <w:szCs w:val="20"/>
          <w:lang w:val="en-US"/>
        </w:rPr>
      </w:pPr>
      <w:r w:rsidRPr="00885FF3">
        <w:rPr>
          <w:b/>
          <w:bCs/>
          <w:sz w:val="22"/>
          <w:szCs w:val="20"/>
          <w:lang w:val="en-US"/>
        </w:rPr>
        <w:t>Development 4</w:t>
      </w:r>
      <w:r w:rsidRPr="00885FF3">
        <w:rPr>
          <w:sz w:val="22"/>
          <w:szCs w:val="20"/>
          <w:lang w:val="en-US"/>
        </w:rPr>
        <w:t xml:space="preserve">: </w:t>
      </w:r>
      <w:r w:rsidRPr="00885FF3">
        <w:rPr>
          <w:b/>
          <w:bCs/>
          <w:sz w:val="22"/>
          <w:szCs w:val="20"/>
          <w:lang w:val="en-US"/>
        </w:rPr>
        <w:t>Consistency between ecology and technology -</w:t>
      </w:r>
      <w:r w:rsidRPr="00885FF3">
        <w:rPr>
          <w:sz w:val="22"/>
          <w:szCs w:val="20"/>
          <w:lang w:val="en-US"/>
        </w:rPr>
        <w:t xml:space="preserve"> Technology is used under the primacy of closing loops and ensuring production adapted to local ecosystems and conditions. Technology is strongly oriented to natural processes and structures. "Nature Based Solustions" are highly prevalent. Biotechnology is a highly contested field and a highly controversial term. Technological innovations have made biotechnology very powerful and effective. Theoretically, there are many applications for red, gray and green (agriculture) biotechnology. At the same time, however, there is resistance to the use of biotechnology in many parts of society. Elaborate certification processes and complex regulations make the use of biotechnology difficult.</w:t>
      </w:r>
    </w:p>
    <w:p w14:paraId="60E89A28" w14:textId="77777777" w:rsidR="003C78C3" w:rsidRPr="00885FF3" w:rsidRDefault="003C78C3" w:rsidP="003C78C3">
      <w:pPr>
        <w:rPr>
          <w:lang w:val="en-US"/>
        </w:rPr>
      </w:pPr>
      <w:r w:rsidRPr="00885FF3">
        <w:rPr>
          <w:b/>
          <w:bCs/>
          <w:lang w:val="en-US"/>
        </w:rPr>
        <w:t>Ecosystems and biodiversity</w:t>
      </w:r>
    </w:p>
    <w:p w14:paraId="566EDA8E" w14:textId="77777777" w:rsidR="003C78C3" w:rsidRPr="00885FF3" w:rsidRDefault="003C78C3" w:rsidP="003C78C3">
      <w:pPr>
        <w:pStyle w:val="ListParagraph"/>
        <w:numPr>
          <w:ilvl w:val="0"/>
          <w:numId w:val="3"/>
        </w:numPr>
        <w:rPr>
          <w:sz w:val="22"/>
          <w:szCs w:val="20"/>
          <w:lang w:val="en-US"/>
        </w:rPr>
      </w:pPr>
      <w:r w:rsidRPr="00885FF3">
        <w:rPr>
          <w:b/>
          <w:bCs/>
          <w:sz w:val="22"/>
          <w:szCs w:val="20"/>
          <w:lang w:val="en-US"/>
        </w:rPr>
        <w:t>Development 1: European renaturation</w:t>
      </w:r>
      <w:r w:rsidRPr="00885FF3">
        <w:rPr>
          <w:sz w:val="22"/>
          <w:szCs w:val="20"/>
          <w:lang w:val="en-US"/>
        </w:rPr>
        <w:t xml:space="preserve"> - The state of ecosystems in Europe has improved. The rapid loss of biodiversity has been halted. This is due to reduced pressure on ecosystems through political intervention and regulation, as well as new, resource-saving innovations and the spread of alternative forms of environmentally friendly agriculture. The use of natural resources has been legally restricted and overexploitation successfully prevented. The condition of terrestrial and aquatic ecosystems in Europe is visibly improving.</w:t>
      </w:r>
    </w:p>
    <w:p w14:paraId="75C3543F" w14:textId="77777777" w:rsidR="003C78C3" w:rsidRPr="00885FF3" w:rsidRDefault="003C78C3" w:rsidP="003C78C3">
      <w:pPr>
        <w:pStyle w:val="ListParagraph"/>
        <w:numPr>
          <w:ilvl w:val="0"/>
          <w:numId w:val="3"/>
        </w:numPr>
        <w:rPr>
          <w:sz w:val="22"/>
          <w:szCs w:val="20"/>
          <w:lang w:val="en-US"/>
        </w:rPr>
      </w:pPr>
      <w:r w:rsidRPr="00885FF3">
        <w:rPr>
          <w:b/>
          <w:bCs/>
          <w:sz w:val="22"/>
          <w:szCs w:val="20"/>
          <w:lang w:val="en-US"/>
        </w:rPr>
        <w:t>Development 2: Global tipping points exceeded</w:t>
      </w:r>
      <w:r w:rsidRPr="00885FF3">
        <w:rPr>
          <w:sz w:val="22"/>
          <w:szCs w:val="20"/>
          <w:lang w:val="en-US"/>
        </w:rPr>
        <w:t xml:space="preserve"> - Several tipping points of ecosystems have been exceeded on a global scale. Beginning collapse of global ecosystems (oceans, rainforests, etc.). Natural recovery is no longer possible. Species extinction is progressing. The use of natural resources is not limited by law, but by the collapse of ecosystems.</w:t>
      </w:r>
    </w:p>
    <w:p w14:paraId="6183ECD8" w14:textId="77777777" w:rsidR="003C78C3" w:rsidRPr="00885FF3" w:rsidRDefault="003C78C3" w:rsidP="003C78C3">
      <w:pPr>
        <w:pStyle w:val="ListParagraph"/>
        <w:numPr>
          <w:ilvl w:val="0"/>
          <w:numId w:val="3"/>
        </w:numPr>
        <w:rPr>
          <w:sz w:val="22"/>
          <w:szCs w:val="20"/>
          <w:lang w:val="en-US"/>
        </w:rPr>
      </w:pPr>
      <w:r w:rsidRPr="00885FF3">
        <w:rPr>
          <w:b/>
          <w:bCs/>
          <w:sz w:val="22"/>
          <w:szCs w:val="20"/>
          <w:lang w:val="en-US"/>
        </w:rPr>
        <w:t>Development 3: Use instead of nature</w:t>
      </w:r>
      <w:r w:rsidRPr="00885FF3">
        <w:rPr>
          <w:sz w:val="22"/>
          <w:szCs w:val="20"/>
          <w:lang w:val="en-US"/>
        </w:rPr>
        <w:t xml:space="preserve"> - continuation of the status quo. Species extinction progresses. Continued strong pressure on ecosystems. In order to continue to maintain ecosystem services in the short term, there is strong intervention in them. The result is engineered eco-technical systems adapted for human use. Free, untouched nature, on the other hand, hardly exists anymore.</w:t>
      </w:r>
    </w:p>
    <w:p w14:paraId="1D221355" w14:textId="77777777" w:rsidR="003C78C3" w:rsidRPr="00885FF3" w:rsidRDefault="003C78C3" w:rsidP="003C78C3">
      <w:pPr>
        <w:rPr>
          <w:b/>
          <w:bCs/>
          <w:lang w:val="en-US"/>
        </w:rPr>
      </w:pPr>
      <w:r w:rsidRPr="00885FF3">
        <w:rPr>
          <w:b/>
          <w:bCs/>
          <w:lang w:val="en-US"/>
        </w:rPr>
        <w:t>Climate change</w:t>
      </w:r>
    </w:p>
    <w:p w14:paraId="3F4C56D5" w14:textId="77777777" w:rsidR="003C78C3" w:rsidRPr="00885FF3" w:rsidRDefault="003C78C3" w:rsidP="003C78C3">
      <w:pPr>
        <w:pStyle w:val="ListParagraph"/>
        <w:numPr>
          <w:ilvl w:val="0"/>
          <w:numId w:val="9"/>
        </w:numPr>
        <w:ind w:left="709" w:hanging="283"/>
        <w:rPr>
          <w:sz w:val="22"/>
          <w:szCs w:val="20"/>
          <w:lang w:val="en-US"/>
        </w:rPr>
      </w:pPr>
      <w:r w:rsidRPr="00885FF3">
        <w:rPr>
          <w:b/>
          <w:bCs/>
          <w:sz w:val="22"/>
          <w:szCs w:val="20"/>
          <w:lang w:val="en-US"/>
        </w:rPr>
        <w:t>Development 1: +1.5° and no reaction/winners and losers of climate change -</w:t>
      </w:r>
      <w:r w:rsidRPr="00885FF3">
        <w:rPr>
          <w:sz w:val="22"/>
          <w:szCs w:val="20"/>
          <w:lang w:val="en-US"/>
        </w:rPr>
        <w:t xml:space="preserve"> warming of the global average temperature by 1.5°. Politicians ignore the issue and do not take deliberate adaptation measures. Climate change therefore leads unchecked to globally different effects. In some regions there are higher crop yields (e.g. China, Northern Europe) and the possibility of new agricultural crops. In other regions, there are crop failures (due to droughts, for example). Likewise, there are no social compensation measures.</w:t>
      </w:r>
    </w:p>
    <w:p w14:paraId="6EABF0A2" w14:textId="77777777" w:rsidR="003C78C3" w:rsidRPr="00885FF3" w:rsidRDefault="003C78C3" w:rsidP="003C78C3">
      <w:pPr>
        <w:pStyle w:val="ListParagraph"/>
        <w:numPr>
          <w:ilvl w:val="0"/>
          <w:numId w:val="9"/>
        </w:numPr>
        <w:ind w:left="709" w:hanging="283"/>
        <w:rPr>
          <w:sz w:val="22"/>
          <w:szCs w:val="20"/>
          <w:lang w:val="en-US"/>
        </w:rPr>
      </w:pPr>
      <w:r w:rsidRPr="00885FF3">
        <w:rPr>
          <w:b/>
          <w:bCs/>
          <w:sz w:val="22"/>
          <w:szCs w:val="20"/>
          <w:lang w:val="en-US"/>
        </w:rPr>
        <w:lastRenderedPageBreak/>
        <w:t>Development 2: +1.5° and successful adaptation</w:t>
      </w:r>
      <w:r w:rsidRPr="00885FF3">
        <w:rPr>
          <w:sz w:val="22"/>
          <w:szCs w:val="20"/>
          <w:lang w:val="en-US"/>
        </w:rPr>
        <w:t xml:space="preserve"> - warming of the global average temperature by 1.5°. Technical solutions have been successfully found to deal with most of the effects of climate change. The implementation of the measures has been regulated in a socially fair manner. No negative impacts of climate change on society. </w:t>
      </w:r>
    </w:p>
    <w:p w14:paraId="553B6D16" w14:textId="77777777" w:rsidR="003C78C3" w:rsidRPr="00885FF3" w:rsidRDefault="003C78C3" w:rsidP="003C78C3">
      <w:pPr>
        <w:pStyle w:val="ListParagraph"/>
        <w:numPr>
          <w:ilvl w:val="0"/>
          <w:numId w:val="9"/>
        </w:numPr>
        <w:ind w:left="709" w:hanging="283"/>
        <w:rPr>
          <w:sz w:val="22"/>
          <w:szCs w:val="20"/>
          <w:lang w:val="en-US"/>
        </w:rPr>
      </w:pPr>
      <w:r w:rsidRPr="00885FF3">
        <w:rPr>
          <w:b/>
          <w:bCs/>
          <w:sz w:val="22"/>
          <w:szCs w:val="20"/>
          <w:lang w:val="en-US"/>
        </w:rPr>
        <w:t>Development 3: +1.5° and failed adaptation</w:t>
      </w:r>
      <w:r w:rsidRPr="00885FF3">
        <w:rPr>
          <w:sz w:val="22"/>
          <w:szCs w:val="20"/>
          <w:lang w:val="en-US"/>
        </w:rPr>
        <w:t xml:space="preserve"> - The effects of global warming of +1.5° are exacerbated by other coupled developments and mismanagement. Large, negative impacts on society (crop failures, hunger, flooding) are the result. Potential gains (as still present in expression 1) do not play a significant role.</w:t>
      </w:r>
    </w:p>
    <w:p w14:paraId="63D4D71B" w14:textId="77777777" w:rsidR="003C78C3" w:rsidRPr="00885FF3" w:rsidRDefault="003C78C3" w:rsidP="003C78C3">
      <w:pPr>
        <w:rPr>
          <w:lang w:val="en-US"/>
        </w:rPr>
      </w:pPr>
      <w:r w:rsidRPr="00885FF3">
        <w:rPr>
          <w:b/>
          <w:bCs/>
          <w:lang w:val="en-US"/>
        </w:rPr>
        <w:t>National economic inequalities</w:t>
      </w:r>
    </w:p>
    <w:p w14:paraId="774D1925" w14:textId="77777777" w:rsidR="003C78C3" w:rsidRPr="00885FF3" w:rsidRDefault="003C78C3" w:rsidP="003C78C3">
      <w:pPr>
        <w:pStyle w:val="ListParagraph"/>
        <w:numPr>
          <w:ilvl w:val="0"/>
          <w:numId w:val="4"/>
        </w:numPr>
        <w:rPr>
          <w:sz w:val="22"/>
          <w:szCs w:val="20"/>
          <w:lang w:val="en-US"/>
        </w:rPr>
      </w:pPr>
      <w:r w:rsidRPr="00885FF3">
        <w:rPr>
          <w:b/>
          <w:bCs/>
          <w:sz w:val="22"/>
          <w:szCs w:val="20"/>
          <w:lang w:val="en-US"/>
        </w:rPr>
        <w:t>Development 1: Prosperity and balance</w:t>
      </w:r>
      <w:r w:rsidRPr="00885FF3">
        <w:rPr>
          <w:sz w:val="22"/>
          <w:szCs w:val="20"/>
          <w:lang w:val="en-US"/>
        </w:rPr>
        <w:t xml:space="preserve"> - Germany's economic development has been good in recent decades. Accordingly, the level of prosperity is high. Due to low unemployment rates, high wage levels and strong equalization and redistribution measures, the gap between rich and poor has narrowed. The Gini coefficient for Germany has fallen significantly. </w:t>
      </w:r>
    </w:p>
    <w:p w14:paraId="63CAA7AF" w14:textId="77777777" w:rsidR="003C78C3" w:rsidRPr="00885FF3" w:rsidRDefault="003C78C3" w:rsidP="003C78C3">
      <w:pPr>
        <w:pStyle w:val="ListParagraph"/>
        <w:numPr>
          <w:ilvl w:val="0"/>
          <w:numId w:val="4"/>
        </w:numPr>
        <w:rPr>
          <w:sz w:val="22"/>
          <w:szCs w:val="20"/>
          <w:lang w:val="en-US"/>
        </w:rPr>
      </w:pPr>
      <w:r w:rsidRPr="00885FF3">
        <w:rPr>
          <w:b/>
          <w:bCs/>
          <w:sz w:val="22"/>
          <w:szCs w:val="20"/>
          <w:lang w:val="en-US"/>
        </w:rPr>
        <w:t>Development 2: Inequalities</w:t>
      </w:r>
      <w:r w:rsidRPr="00885FF3">
        <w:rPr>
          <w:sz w:val="22"/>
          <w:szCs w:val="20"/>
          <w:lang w:val="en-US"/>
        </w:rPr>
        <w:t xml:space="preserve"> - The economy has grown strongly in recent decades. However, only a relatively small part of the population benefits from this growth. Ownership is increasingly concentrated among a small portion of the population. In contrast, a larger proportion of people are at risk of poverty. The proportion of the working poor, i.e., people who are at risk of poverty despite working, has also increased.</w:t>
      </w:r>
    </w:p>
    <w:p w14:paraId="708FDF87" w14:textId="77777777" w:rsidR="003C78C3" w:rsidRPr="00885FF3" w:rsidRDefault="003C78C3" w:rsidP="003C78C3">
      <w:pPr>
        <w:pStyle w:val="ListParagraph"/>
        <w:numPr>
          <w:ilvl w:val="0"/>
          <w:numId w:val="4"/>
        </w:numPr>
        <w:rPr>
          <w:sz w:val="22"/>
          <w:szCs w:val="20"/>
          <w:lang w:val="en-US"/>
        </w:rPr>
      </w:pPr>
      <w:r w:rsidRPr="00885FF3">
        <w:rPr>
          <w:b/>
          <w:bCs/>
          <w:sz w:val="22"/>
          <w:szCs w:val="20"/>
          <w:lang w:val="en-US"/>
        </w:rPr>
        <w:t>Development 3: Poor and equal -</w:t>
      </w:r>
      <w:r w:rsidRPr="00885FF3">
        <w:rPr>
          <w:sz w:val="22"/>
          <w:szCs w:val="20"/>
          <w:lang w:val="en-US"/>
        </w:rPr>
        <w:t xml:space="preserve"> The level of prosperity in Germany has declined sharply. The economy is in a severe recession. High unemployment prevails. The standard of living in Germany has declined. This affects all inhabitants of Germany. There are no super-rich. The gap between rich and poor is smaller than it is today.</w:t>
      </w:r>
    </w:p>
    <w:p w14:paraId="5A7F4104" w14:textId="77777777" w:rsidR="003C78C3" w:rsidRPr="00885FF3" w:rsidRDefault="003C78C3" w:rsidP="003C78C3">
      <w:pPr>
        <w:rPr>
          <w:b/>
          <w:bCs/>
          <w:lang w:val="en-US"/>
        </w:rPr>
      </w:pPr>
      <w:r w:rsidRPr="00885FF3">
        <w:rPr>
          <w:b/>
          <w:bCs/>
          <w:lang w:val="en-US"/>
        </w:rPr>
        <w:t>Inequalities between global North and South</w:t>
      </w:r>
    </w:p>
    <w:p w14:paraId="5EEE23C6" w14:textId="77777777" w:rsidR="003C78C3" w:rsidRPr="00885FF3" w:rsidRDefault="003C78C3" w:rsidP="003C78C3">
      <w:pPr>
        <w:pStyle w:val="ListParagraph"/>
        <w:numPr>
          <w:ilvl w:val="0"/>
          <w:numId w:val="10"/>
        </w:numPr>
        <w:rPr>
          <w:sz w:val="22"/>
          <w:szCs w:val="20"/>
          <w:lang w:val="en-US"/>
        </w:rPr>
      </w:pPr>
      <w:r w:rsidRPr="00885FF3">
        <w:rPr>
          <w:b/>
          <w:bCs/>
          <w:sz w:val="22"/>
          <w:szCs w:val="20"/>
          <w:lang w:val="en-US"/>
        </w:rPr>
        <w:t>Development 1: Global convergence</w:t>
      </w:r>
      <w:r w:rsidRPr="00885FF3">
        <w:rPr>
          <w:sz w:val="22"/>
          <w:szCs w:val="20"/>
          <w:lang w:val="en-US"/>
        </w:rPr>
        <w:t xml:space="preserve"> - Many countries of the global South have caught up with the countries of the global North in terms of prosperity and living standards over the past 20 years. The standard of living in the Global North has remained roughly the same as it is today. </w:t>
      </w:r>
    </w:p>
    <w:p w14:paraId="70DF3D4A" w14:textId="77777777" w:rsidR="003C78C3" w:rsidRPr="00885FF3" w:rsidRDefault="003C78C3" w:rsidP="003C78C3">
      <w:pPr>
        <w:pStyle w:val="ListParagraph"/>
        <w:numPr>
          <w:ilvl w:val="0"/>
          <w:numId w:val="10"/>
        </w:numPr>
        <w:rPr>
          <w:sz w:val="22"/>
          <w:szCs w:val="20"/>
          <w:lang w:val="en-US"/>
        </w:rPr>
      </w:pPr>
      <w:r w:rsidRPr="00885FF3">
        <w:rPr>
          <w:b/>
          <w:bCs/>
          <w:sz w:val="22"/>
          <w:szCs w:val="20"/>
          <w:lang w:val="en-US"/>
        </w:rPr>
        <w:t>Development 2: Different worlds</w:t>
      </w:r>
      <w:r w:rsidRPr="00885FF3">
        <w:rPr>
          <w:sz w:val="22"/>
          <w:szCs w:val="20"/>
          <w:lang w:val="en-US"/>
        </w:rPr>
        <w:t xml:space="preserve"> - The prosperity and standard of living of the countries of the Global North have remained stable or increased further. Some emerging countries have managed to catch up with the North in this respect. However, the majority of countries in the global South have been denied this development. The level of prosperity and living standards are significantly lower here.</w:t>
      </w:r>
    </w:p>
    <w:p w14:paraId="3F3F4255" w14:textId="77777777" w:rsidR="003C78C3" w:rsidRPr="00885FF3" w:rsidRDefault="003C78C3" w:rsidP="003C78C3">
      <w:pPr>
        <w:pStyle w:val="ListParagraph"/>
        <w:numPr>
          <w:ilvl w:val="0"/>
          <w:numId w:val="10"/>
        </w:numPr>
        <w:rPr>
          <w:sz w:val="22"/>
          <w:szCs w:val="20"/>
          <w:lang w:val="en-US"/>
        </w:rPr>
      </w:pPr>
      <w:r w:rsidRPr="00885FF3">
        <w:rPr>
          <w:b/>
          <w:bCs/>
          <w:sz w:val="22"/>
          <w:szCs w:val="20"/>
          <w:lang w:val="en-US"/>
        </w:rPr>
        <w:t>Development 3: North impoverished</w:t>
      </w:r>
      <w:r w:rsidRPr="00885FF3">
        <w:rPr>
          <w:sz w:val="22"/>
          <w:szCs w:val="20"/>
          <w:lang w:val="en-US"/>
        </w:rPr>
        <w:t xml:space="preserve"> - The level of prosperity in the global North has fallen. In contrast, it has risen in some emerging countries. In many countries of the global South, however, the level of prosperity has also fallen or risen too little to close the gap with the global North.</w:t>
      </w:r>
    </w:p>
    <w:p w14:paraId="78E099DB" w14:textId="77777777" w:rsidR="003C78C3" w:rsidRPr="00885FF3" w:rsidRDefault="003C78C3" w:rsidP="003C78C3">
      <w:pPr>
        <w:rPr>
          <w:lang w:val="en-US"/>
        </w:rPr>
      </w:pPr>
      <w:r w:rsidRPr="00885FF3">
        <w:rPr>
          <w:b/>
          <w:bCs/>
          <w:lang w:val="en-US"/>
        </w:rPr>
        <w:t>Globalization of Value Chains</w:t>
      </w:r>
    </w:p>
    <w:p w14:paraId="5B7B64BD" w14:textId="77777777" w:rsidR="003C78C3" w:rsidRPr="00885FF3" w:rsidRDefault="003C78C3" w:rsidP="003C78C3">
      <w:pPr>
        <w:pStyle w:val="ListParagraph"/>
        <w:numPr>
          <w:ilvl w:val="0"/>
          <w:numId w:val="5"/>
        </w:numPr>
        <w:rPr>
          <w:sz w:val="22"/>
          <w:szCs w:val="20"/>
          <w:lang w:val="en-US"/>
        </w:rPr>
      </w:pPr>
      <w:r w:rsidRPr="00885FF3">
        <w:rPr>
          <w:b/>
          <w:bCs/>
          <w:sz w:val="22"/>
          <w:szCs w:val="20"/>
          <w:lang w:val="en-US"/>
        </w:rPr>
        <w:t>Development 1: Oligopolies -</w:t>
      </w:r>
      <w:r w:rsidRPr="00885FF3">
        <w:rPr>
          <w:sz w:val="22"/>
          <w:szCs w:val="20"/>
          <w:lang w:val="en-US"/>
        </w:rPr>
        <w:t xml:space="preserve"> Liberal world markets lead to a further concentration of value chains. The value chains are characterized by a small number of transnational oligopolies and exhibit a high degree of vertical integration. </w:t>
      </w:r>
    </w:p>
    <w:p w14:paraId="27D47C01" w14:textId="77777777" w:rsidR="003C78C3" w:rsidRPr="00885FF3" w:rsidRDefault="003C78C3" w:rsidP="003C78C3">
      <w:pPr>
        <w:pStyle w:val="ListParagraph"/>
        <w:numPr>
          <w:ilvl w:val="0"/>
          <w:numId w:val="5"/>
        </w:numPr>
        <w:rPr>
          <w:sz w:val="22"/>
          <w:szCs w:val="20"/>
          <w:lang w:val="en-US"/>
        </w:rPr>
      </w:pPr>
      <w:r w:rsidRPr="00885FF3">
        <w:rPr>
          <w:b/>
          <w:bCs/>
          <w:sz w:val="22"/>
          <w:szCs w:val="20"/>
          <w:lang w:val="en-US"/>
        </w:rPr>
        <w:t>Development 2:  fragile multipolarity -</w:t>
      </w:r>
      <w:r w:rsidRPr="00885FF3">
        <w:rPr>
          <w:sz w:val="22"/>
          <w:szCs w:val="20"/>
          <w:lang w:val="en-US"/>
        </w:rPr>
        <w:t xml:space="preserve"> Value chains have been realigned and new powerful players are entering the field. Africa has become a major player. Multipolarity is accompanied by uncertainties and instabilities. Price fluctuations and supply bottlenecks are the result-</w:t>
      </w:r>
    </w:p>
    <w:p w14:paraId="1DA607EF" w14:textId="77777777" w:rsidR="003C78C3" w:rsidRPr="00885FF3" w:rsidRDefault="003C78C3" w:rsidP="003C78C3">
      <w:pPr>
        <w:pStyle w:val="ListParagraph"/>
        <w:numPr>
          <w:ilvl w:val="0"/>
          <w:numId w:val="5"/>
        </w:numPr>
        <w:rPr>
          <w:sz w:val="22"/>
          <w:szCs w:val="20"/>
          <w:lang w:val="en-US"/>
        </w:rPr>
      </w:pPr>
      <w:r w:rsidRPr="00885FF3">
        <w:rPr>
          <w:b/>
          <w:bCs/>
          <w:sz w:val="22"/>
          <w:szCs w:val="20"/>
          <w:lang w:val="en-US"/>
        </w:rPr>
        <w:lastRenderedPageBreak/>
        <w:t>Development 3: Regionalization</w:t>
      </w:r>
      <w:r w:rsidRPr="00885FF3">
        <w:rPr>
          <w:sz w:val="22"/>
          <w:szCs w:val="20"/>
          <w:lang w:val="en-US"/>
        </w:rPr>
        <w:t xml:space="preserve"> - A regionalization of economic systems and thus of value chains has occurred. Direct sales, regionally closed loops dominate supply chains. New raw materials are replacing goods that previously had to be traded globally and imported.</w:t>
      </w:r>
    </w:p>
    <w:p w14:paraId="058B1FF0" w14:textId="77777777" w:rsidR="003C78C3" w:rsidRPr="00885FF3" w:rsidRDefault="003C78C3" w:rsidP="003C78C3">
      <w:pPr>
        <w:pStyle w:val="ListParagraph"/>
        <w:numPr>
          <w:ilvl w:val="0"/>
          <w:numId w:val="5"/>
        </w:numPr>
        <w:rPr>
          <w:sz w:val="22"/>
          <w:szCs w:val="20"/>
          <w:lang w:val="en-US"/>
        </w:rPr>
      </w:pPr>
      <w:r w:rsidRPr="00885FF3">
        <w:rPr>
          <w:b/>
          <w:bCs/>
          <w:sz w:val="22"/>
          <w:szCs w:val="20"/>
          <w:lang w:val="en-US"/>
        </w:rPr>
        <w:t>Development 4: Isolation of economic regions</w:t>
      </w:r>
      <w:r w:rsidRPr="00885FF3">
        <w:rPr>
          <w:sz w:val="22"/>
          <w:szCs w:val="20"/>
          <w:lang w:val="en-US"/>
        </w:rPr>
        <w:t xml:space="preserve"> - Block formations have occurred within the global economy. One or more major regions of the world have been decoupled from the international global economic and trade system. These blocs are attempting to build value chains independent of the rest of the world.</w:t>
      </w:r>
    </w:p>
    <w:p w14:paraId="4554F1EF" w14:textId="354D72A8" w:rsidR="003C78C3" w:rsidRPr="00885FF3" w:rsidRDefault="0081184B" w:rsidP="003C78C3">
      <w:pPr>
        <w:rPr>
          <w:b/>
          <w:bCs/>
          <w:lang w:val="en-US"/>
        </w:rPr>
      </w:pPr>
      <w:r w:rsidRPr="00885FF3">
        <w:rPr>
          <w:b/>
          <w:bCs/>
          <w:lang w:val="en-US"/>
        </w:rPr>
        <w:t>Volatility</w:t>
      </w:r>
      <w:r w:rsidR="003C78C3" w:rsidRPr="00885FF3">
        <w:rPr>
          <w:b/>
          <w:bCs/>
          <w:lang w:val="en-US"/>
        </w:rPr>
        <w:t xml:space="preserve"> of global markets</w:t>
      </w:r>
    </w:p>
    <w:p w14:paraId="66D23D0E" w14:textId="77777777" w:rsidR="003C78C3" w:rsidRPr="00885FF3" w:rsidRDefault="003C78C3" w:rsidP="003C78C3">
      <w:pPr>
        <w:pStyle w:val="ListParagraph"/>
        <w:numPr>
          <w:ilvl w:val="0"/>
          <w:numId w:val="11"/>
        </w:numPr>
        <w:rPr>
          <w:sz w:val="22"/>
          <w:szCs w:val="20"/>
          <w:lang w:val="en-US"/>
        </w:rPr>
      </w:pPr>
      <w:r w:rsidRPr="00885FF3">
        <w:rPr>
          <w:b/>
          <w:bCs/>
          <w:sz w:val="22"/>
          <w:szCs w:val="20"/>
          <w:lang w:val="en-US"/>
        </w:rPr>
        <w:t>Development 1: Supply-demand gap</w:t>
      </w:r>
      <w:r w:rsidRPr="00885FF3">
        <w:rPr>
          <w:sz w:val="22"/>
          <w:szCs w:val="20"/>
          <w:lang w:val="en-US"/>
        </w:rPr>
        <w:t>- A gap between supply and demand leads to a rapid price increase for relevant inputs for the food system but also of agricultural production traded on the world market. The gap may be more supply-side (i.e., a shortage of supply of relevant commodities/products) or demand-side (i.e., an increase in demand for commodities and products that exceeds supply).</w:t>
      </w:r>
    </w:p>
    <w:p w14:paraId="2A7D3D1F" w14:textId="77777777" w:rsidR="003C78C3" w:rsidRPr="00885FF3" w:rsidRDefault="003C78C3" w:rsidP="003C78C3">
      <w:pPr>
        <w:pStyle w:val="ListParagraph"/>
        <w:numPr>
          <w:ilvl w:val="0"/>
          <w:numId w:val="11"/>
        </w:numPr>
        <w:rPr>
          <w:sz w:val="22"/>
          <w:szCs w:val="20"/>
          <w:lang w:val="en-US"/>
        </w:rPr>
      </w:pPr>
      <w:r w:rsidRPr="00885FF3">
        <w:rPr>
          <w:b/>
          <w:bCs/>
          <w:sz w:val="22"/>
          <w:szCs w:val="20"/>
          <w:lang w:val="en-US"/>
        </w:rPr>
        <w:t>Development 2: Stable markets</w:t>
      </w:r>
      <w:r w:rsidRPr="00885FF3">
        <w:rPr>
          <w:sz w:val="22"/>
          <w:szCs w:val="20"/>
          <w:lang w:val="en-US"/>
        </w:rPr>
        <w:t xml:space="preserve"> - Global relevant markets are stable. Stable conditions allow for long-term decisions and investments. Supply and demand are close to each other, leading to matching and relatively stable prices. Price fluctuations are limited and within the expectations of the players. </w:t>
      </w:r>
    </w:p>
    <w:p w14:paraId="219E8B7B" w14:textId="77777777" w:rsidR="003C78C3" w:rsidRPr="00885FF3" w:rsidRDefault="003C78C3" w:rsidP="003C78C3">
      <w:pPr>
        <w:pStyle w:val="ListParagraph"/>
        <w:numPr>
          <w:ilvl w:val="0"/>
          <w:numId w:val="11"/>
        </w:numPr>
        <w:rPr>
          <w:sz w:val="22"/>
          <w:szCs w:val="20"/>
          <w:lang w:val="en-US"/>
        </w:rPr>
      </w:pPr>
      <w:r w:rsidRPr="00885FF3">
        <w:rPr>
          <w:b/>
          <w:bCs/>
          <w:sz w:val="22"/>
          <w:szCs w:val="20"/>
          <w:lang w:val="en-US"/>
        </w:rPr>
        <w:t>Development 3: Volatile markets</w:t>
      </w:r>
      <w:r w:rsidRPr="00885FF3">
        <w:rPr>
          <w:sz w:val="22"/>
          <w:szCs w:val="20"/>
          <w:lang w:val="en-US"/>
        </w:rPr>
        <w:t xml:space="preserve"> - Relevant global markets are subject to large and rapid price fluctuations. Unstable conditions make long-term decisions and investments difficult.</w:t>
      </w:r>
    </w:p>
    <w:p w14:paraId="5A59B085" w14:textId="77777777" w:rsidR="003C78C3" w:rsidRPr="00885FF3" w:rsidRDefault="003C78C3" w:rsidP="003C78C3">
      <w:pPr>
        <w:rPr>
          <w:lang w:val="en-US"/>
        </w:rPr>
      </w:pPr>
      <w:r w:rsidRPr="00885FF3">
        <w:rPr>
          <w:b/>
          <w:bCs/>
          <w:lang w:val="en-US"/>
        </w:rPr>
        <w:t>Economic policies</w:t>
      </w:r>
    </w:p>
    <w:p w14:paraId="3DD5B90E" w14:textId="77777777" w:rsidR="003C78C3" w:rsidRPr="00885FF3" w:rsidRDefault="003C78C3" w:rsidP="003C78C3">
      <w:pPr>
        <w:pStyle w:val="ListParagraph"/>
        <w:numPr>
          <w:ilvl w:val="0"/>
          <w:numId w:val="6"/>
        </w:numPr>
        <w:rPr>
          <w:sz w:val="22"/>
          <w:szCs w:val="20"/>
          <w:lang w:val="en-US"/>
        </w:rPr>
      </w:pPr>
      <w:r w:rsidRPr="00885FF3">
        <w:rPr>
          <w:b/>
          <w:bCs/>
          <w:sz w:val="22"/>
          <w:szCs w:val="20"/>
          <w:lang w:val="en-US"/>
        </w:rPr>
        <w:t>Development 1: Effective multilateral standards -</w:t>
      </w:r>
      <w:r w:rsidRPr="00885FF3">
        <w:rPr>
          <w:sz w:val="22"/>
          <w:szCs w:val="20"/>
          <w:lang w:val="en-US"/>
        </w:rPr>
        <w:t xml:space="preserve"> International coordination and regulation of economic, financial and trade policy promotes a sustainable economy. International standards ensure high product quality with low negative environmental and social impacts. Common goods are protected. A transaction tax reduces speculation. </w:t>
      </w:r>
    </w:p>
    <w:p w14:paraId="4B2926A7" w14:textId="77777777" w:rsidR="003C78C3" w:rsidRPr="00885FF3" w:rsidRDefault="003C78C3" w:rsidP="003C78C3">
      <w:pPr>
        <w:pStyle w:val="ListParagraph"/>
        <w:numPr>
          <w:ilvl w:val="0"/>
          <w:numId w:val="6"/>
        </w:numPr>
        <w:rPr>
          <w:sz w:val="22"/>
          <w:szCs w:val="20"/>
          <w:lang w:val="en-US"/>
        </w:rPr>
      </w:pPr>
      <w:r w:rsidRPr="00885FF3">
        <w:rPr>
          <w:b/>
          <w:bCs/>
          <w:sz w:val="22"/>
          <w:szCs w:val="20"/>
          <w:lang w:val="en-US"/>
        </w:rPr>
        <w:t>Development 2: Competition</w:t>
      </w:r>
      <w:r w:rsidRPr="00885FF3">
        <w:rPr>
          <w:sz w:val="22"/>
          <w:szCs w:val="20"/>
          <w:lang w:val="en-US"/>
        </w:rPr>
        <w:t xml:space="preserve"> - International competition dominates global and national economic policy. Free trade and the reduction of subsidies, market interventions and trade barriers are at the forefront. </w:t>
      </w:r>
    </w:p>
    <w:p w14:paraId="04BCA2F9" w14:textId="77777777" w:rsidR="003C78C3" w:rsidRPr="00885FF3" w:rsidRDefault="003C78C3" w:rsidP="003C78C3">
      <w:pPr>
        <w:pStyle w:val="ListParagraph"/>
        <w:numPr>
          <w:ilvl w:val="0"/>
          <w:numId w:val="6"/>
        </w:numPr>
        <w:rPr>
          <w:sz w:val="22"/>
          <w:szCs w:val="20"/>
          <w:lang w:val="en-US"/>
        </w:rPr>
      </w:pPr>
      <w:r w:rsidRPr="00885FF3">
        <w:rPr>
          <w:b/>
          <w:bCs/>
          <w:sz w:val="22"/>
          <w:szCs w:val="20"/>
          <w:lang w:val="en-US"/>
        </w:rPr>
        <w:t>Development 3: Enforcement of national interests and sovereignty</w:t>
      </w:r>
      <w:r w:rsidRPr="00885FF3">
        <w:rPr>
          <w:sz w:val="22"/>
          <w:szCs w:val="20"/>
          <w:lang w:val="en-US"/>
        </w:rPr>
        <w:t xml:space="preserve"> - National economic interests are favored over international free trade or multilateral standards. National sovereignty in economic matters is guaranteed.</w:t>
      </w:r>
    </w:p>
    <w:p w14:paraId="53C4D6D0" w14:textId="77777777" w:rsidR="003C78C3" w:rsidRPr="00885FF3" w:rsidRDefault="003C78C3" w:rsidP="003C78C3">
      <w:pPr>
        <w:rPr>
          <w:b/>
          <w:bCs/>
          <w:lang w:val="en-US"/>
        </w:rPr>
      </w:pPr>
      <w:r w:rsidRPr="00885FF3">
        <w:rPr>
          <w:b/>
          <w:bCs/>
          <w:lang w:val="en-US"/>
        </w:rPr>
        <w:t>Environment, climate and resource policies</w:t>
      </w:r>
    </w:p>
    <w:p w14:paraId="4171D7C8" w14:textId="77777777" w:rsidR="003C78C3" w:rsidRPr="00885FF3" w:rsidRDefault="003C78C3" w:rsidP="003C78C3">
      <w:pPr>
        <w:pStyle w:val="ListParagraph"/>
        <w:numPr>
          <w:ilvl w:val="0"/>
          <w:numId w:val="12"/>
        </w:numPr>
        <w:rPr>
          <w:sz w:val="22"/>
          <w:szCs w:val="20"/>
          <w:lang w:val="en-US"/>
        </w:rPr>
      </w:pPr>
      <w:r w:rsidRPr="00885FF3">
        <w:rPr>
          <w:b/>
          <w:bCs/>
          <w:sz w:val="22"/>
          <w:szCs w:val="20"/>
          <w:lang w:val="en-US"/>
        </w:rPr>
        <w:t>Development 1: Regression</w:t>
      </w:r>
      <w:r w:rsidRPr="00885FF3">
        <w:rPr>
          <w:sz w:val="22"/>
          <w:szCs w:val="20"/>
          <w:lang w:val="en-US"/>
        </w:rPr>
        <w:t xml:space="preserve"> - Environmental, climate and resource policy is nationalized or regionalized. Policies are characterized by strong conflicts, for example over natural resources or different objectives. Climate policy focuses on adaptation rather than mitigation. Social inequalities and social unrest are exacerbated by environmental and climate policy.</w:t>
      </w:r>
    </w:p>
    <w:p w14:paraId="476FF4EA" w14:textId="77777777" w:rsidR="003C78C3" w:rsidRPr="00885FF3" w:rsidRDefault="003C78C3" w:rsidP="003C78C3">
      <w:pPr>
        <w:pStyle w:val="ListParagraph"/>
        <w:numPr>
          <w:ilvl w:val="0"/>
          <w:numId w:val="12"/>
        </w:numPr>
        <w:rPr>
          <w:sz w:val="22"/>
          <w:szCs w:val="20"/>
          <w:lang w:val="en-US"/>
        </w:rPr>
      </w:pPr>
      <w:r w:rsidRPr="00885FF3">
        <w:rPr>
          <w:b/>
          <w:bCs/>
          <w:sz w:val="22"/>
          <w:szCs w:val="20"/>
          <w:lang w:val="en-US"/>
        </w:rPr>
        <w:t>Development 2: Modernization</w:t>
      </w:r>
      <w:r w:rsidRPr="00885FF3">
        <w:rPr>
          <w:sz w:val="22"/>
          <w:szCs w:val="20"/>
          <w:lang w:val="en-US"/>
        </w:rPr>
        <w:t>. Incremental further development of previous environmental, resource and climate policies. Compared to 2020, increased use of market-based and regulatory instruments. Pricing of CO2 as well as bans and restrictions to reduce resource consumption are implemented.</w:t>
      </w:r>
    </w:p>
    <w:p w14:paraId="2D138602" w14:textId="77777777" w:rsidR="003C78C3" w:rsidRPr="00885FF3" w:rsidRDefault="003C78C3" w:rsidP="003C78C3">
      <w:pPr>
        <w:pStyle w:val="ListParagraph"/>
        <w:numPr>
          <w:ilvl w:val="0"/>
          <w:numId w:val="12"/>
        </w:numPr>
        <w:rPr>
          <w:sz w:val="22"/>
          <w:szCs w:val="20"/>
          <w:lang w:val="en-US"/>
        </w:rPr>
      </w:pPr>
      <w:r w:rsidRPr="00885FF3">
        <w:rPr>
          <w:b/>
          <w:bCs/>
          <w:sz w:val="22"/>
          <w:szCs w:val="20"/>
          <w:lang w:val="en-US"/>
        </w:rPr>
        <w:t>Development 3: Effective, International and Transformative -</w:t>
      </w:r>
      <w:r w:rsidRPr="00885FF3">
        <w:rPr>
          <w:sz w:val="22"/>
          <w:szCs w:val="20"/>
          <w:lang w:val="en-US"/>
        </w:rPr>
        <w:t xml:space="preserve"> Climate policy is developed, coordinated and enforced internationally. Climate policy is effective, through the promotion of </w:t>
      </w:r>
      <w:r w:rsidRPr="00885FF3">
        <w:rPr>
          <w:sz w:val="22"/>
          <w:szCs w:val="20"/>
          <w:lang w:val="en-US"/>
        </w:rPr>
        <w:lastRenderedPageBreak/>
        <w:t>climate-friendly technologies. CO2 emissions are reduced, adaptation is implemented, and social inequalities are mitigated.</w:t>
      </w:r>
    </w:p>
    <w:p w14:paraId="6108BBC3" w14:textId="77777777" w:rsidR="003C78C3" w:rsidRPr="00885FF3" w:rsidRDefault="003C78C3" w:rsidP="003C78C3">
      <w:pPr>
        <w:rPr>
          <w:lang w:val="en-US"/>
        </w:rPr>
      </w:pPr>
      <w:r w:rsidRPr="00885FF3">
        <w:rPr>
          <w:b/>
          <w:bCs/>
          <w:lang w:val="en-US"/>
        </w:rPr>
        <w:t>International conflicts</w:t>
      </w:r>
    </w:p>
    <w:p w14:paraId="27181B28" w14:textId="77777777" w:rsidR="003C78C3" w:rsidRPr="00885FF3" w:rsidRDefault="003C78C3" w:rsidP="003C78C3">
      <w:pPr>
        <w:pStyle w:val="ListParagraph"/>
        <w:numPr>
          <w:ilvl w:val="0"/>
          <w:numId w:val="7"/>
        </w:numPr>
        <w:rPr>
          <w:sz w:val="22"/>
          <w:szCs w:val="20"/>
          <w:lang w:val="en-US"/>
        </w:rPr>
      </w:pPr>
      <w:r w:rsidRPr="00885FF3">
        <w:rPr>
          <w:b/>
          <w:bCs/>
          <w:sz w:val="22"/>
          <w:szCs w:val="20"/>
          <w:lang w:val="en-US"/>
        </w:rPr>
        <w:t>Development 1: Functioning multilateralism</w:t>
      </w:r>
      <w:r w:rsidRPr="00885FF3">
        <w:rPr>
          <w:sz w:val="22"/>
          <w:szCs w:val="20"/>
          <w:lang w:val="en-US"/>
        </w:rPr>
        <w:t xml:space="preserve"> - The interaction of states is mainly characterized by cooperation. When conflicts of interest arise, there are functioning institutions capable of resolving these conflicts at the negotiating table. Economic conflicts and sanctions between states are rare.</w:t>
      </w:r>
    </w:p>
    <w:p w14:paraId="62D695E9" w14:textId="77777777" w:rsidR="003C78C3" w:rsidRPr="00885FF3" w:rsidRDefault="003C78C3" w:rsidP="003C78C3">
      <w:pPr>
        <w:pStyle w:val="ListParagraph"/>
        <w:numPr>
          <w:ilvl w:val="0"/>
          <w:numId w:val="7"/>
        </w:numPr>
        <w:rPr>
          <w:sz w:val="22"/>
          <w:szCs w:val="20"/>
          <w:lang w:val="en-US"/>
        </w:rPr>
      </w:pPr>
      <w:r w:rsidRPr="00885FF3">
        <w:rPr>
          <w:b/>
          <w:bCs/>
          <w:sz w:val="22"/>
          <w:szCs w:val="20"/>
          <w:lang w:val="en-US"/>
        </w:rPr>
        <w:t>Development 2: Diplomacy and military deterrence</w:t>
      </w:r>
      <w:r w:rsidRPr="00885FF3">
        <w:rPr>
          <w:sz w:val="22"/>
          <w:szCs w:val="20"/>
          <w:lang w:val="en-US"/>
        </w:rPr>
        <w:t xml:space="preserve"> - Conflicts between authoritarian states and Western-style democracies are on the rise. Skillful bilateral and multilateral diplomacy can at least deter military conflict in Europe and the Western world. However, trade wars are on the rise. Defense spending has grown significantly. </w:t>
      </w:r>
    </w:p>
    <w:p w14:paraId="5D41F751" w14:textId="77777777" w:rsidR="003C78C3" w:rsidRPr="00885FF3" w:rsidRDefault="003C78C3" w:rsidP="003F432E">
      <w:pPr>
        <w:pStyle w:val="ListParagraph"/>
        <w:numPr>
          <w:ilvl w:val="0"/>
          <w:numId w:val="7"/>
        </w:numPr>
        <w:pBdr>
          <w:bottom w:val="single" w:sz="4" w:space="1" w:color="auto"/>
        </w:pBdr>
        <w:rPr>
          <w:sz w:val="22"/>
          <w:szCs w:val="20"/>
          <w:lang w:val="en-US"/>
        </w:rPr>
      </w:pPr>
      <w:r w:rsidRPr="00885FF3">
        <w:rPr>
          <w:b/>
          <w:bCs/>
          <w:sz w:val="22"/>
          <w:szCs w:val="20"/>
          <w:lang w:val="en-US"/>
        </w:rPr>
        <w:t>Development 3: Warlike conflicts</w:t>
      </w:r>
      <w:r w:rsidRPr="00885FF3">
        <w:rPr>
          <w:sz w:val="22"/>
          <w:szCs w:val="20"/>
          <w:lang w:val="en-US"/>
        </w:rPr>
        <w:t xml:space="preserve"> - There are strong conflicts between individual nation states in different parts of the world and also in Europe. Conflict-resolving institutions are no longer effective. There is an increase in warlike conflicts. Arms expenditures are very high.</w:t>
      </w:r>
    </w:p>
    <w:p w14:paraId="0127A157" w14:textId="77777777" w:rsidR="003C78C3" w:rsidRPr="00885FF3" w:rsidRDefault="003C78C3" w:rsidP="003C78C3">
      <w:pPr>
        <w:rPr>
          <w:lang w:val="en-US"/>
        </w:rPr>
      </w:pPr>
    </w:p>
    <w:p w14:paraId="61A64992" w14:textId="77777777" w:rsidR="003C78C3" w:rsidRPr="00885FF3" w:rsidRDefault="003C78C3">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31A7B066" w14:textId="4A8462FF" w:rsidR="003C78C3" w:rsidRPr="00885FF3" w:rsidRDefault="003F432E" w:rsidP="003F432E">
      <w:pPr>
        <w:pStyle w:val="Heading1"/>
        <w:pBdr>
          <w:top w:val="single" w:sz="4" w:space="1" w:color="auto"/>
          <w:left w:val="single" w:sz="4" w:space="4" w:color="auto"/>
          <w:bottom w:val="single" w:sz="4" w:space="1" w:color="auto"/>
          <w:right w:val="single" w:sz="4" w:space="4" w:color="auto"/>
        </w:pBdr>
        <w:rPr>
          <w:lang w:val="en-US"/>
        </w:rPr>
      </w:pPr>
      <w:bookmarkStart w:id="2" w:name="_Toc148180371"/>
      <w:r w:rsidRPr="00885FF3">
        <w:rPr>
          <w:lang w:val="en-US"/>
        </w:rPr>
        <w:lastRenderedPageBreak/>
        <w:t>B</w:t>
      </w:r>
      <w:r w:rsidR="006A5820" w:rsidRPr="00885FF3">
        <w:rPr>
          <w:lang w:val="en-US"/>
        </w:rPr>
        <w:t>ox</w:t>
      </w:r>
      <w:r w:rsidRPr="00885FF3">
        <w:rPr>
          <w:lang w:val="en-US"/>
        </w:rPr>
        <w:t xml:space="preserve"> S3: Detailed narratives for the IFST scenario “t</w:t>
      </w:r>
      <w:r w:rsidR="003C78C3" w:rsidRPr="00885FF3">
        <w:rPr>
          <w:lang w:val="en-US"/>
        </w:rPr>
        <w:t>he hyggelige way</w:t>
      </w:r>
      <w:r w:rsidRPr="00885FF3">
        <w:rPr>
          <w:lang w:val="en-US"/>
        </w:rPr>
        <w:t>”</w:t>
      </w:r>
      <w:bookmarkEnd w:id="2"/>
    </w:p>
    <w:p w14:paraId="4B713A12"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b/>
          <w:bCs/>
          <w:lang w:val="en-US"/>
        </w:rPr>
        <w:t>Core of the narrative: new lifestyles with a focus on sufficiency and quality enable a reinvention of regionalized and "renaturalized" economies. However, the new regionalization does not go hand in hand with encapsulation. Where necessary, effective translocal exchange takes place</w:t>
      </w:r>
      <w:r w:rsidRPr="00885FF3">
        <w:rPr>
          <w:lang w:val="en-US"/>
        </w:rPr>
        <w:t xml:space="preserve">. </w:t>
      </w:r>
    </w:p>
    <w:p w14:paraId="51CDA8CB"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 2040, there has been a </w:t>
      </w:r>
      <w:r w:rsidRPr="00885FF3">
        <w:rPr>
          <w:b/>
          <w:bCs/>
          <w:lang w:val="en-US"/>
        </w:rPr>
        <w:t xml:space="preserve">“reinvention” of tradition. </w:t>
      </w:r>
      <w:r w:rsidRPr="00885FF3">
        <w:rPr>
          <w:lang w:val="en-US"/>
        </w:rPr>
        <w:t xml:space="preserve">This means that there has been a return to traditional knowledge, crafts, and practices. Locally adapted knowledge now plays a central role in production processes, in which manual labor and crafts have also become much more important. In contrast, not only are parts of digitization being rolled back, but also large-scale industrial forms of production have lost much of their importance. The return to craftsmanship and tradition does not simply mean falling back on "outdated" means of production, but rather reinventing and supplementing them through the targeted development of technologies. Overall, technological production systems and mass production processes based on highly integrated and specialized value chains have been purposefully downsized. </w:t>
      </w:r>
    </w:p>
    <w:p w14:paraId="59D14EEF"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This new form of production technology, based on local knowledge and practices, is strongly associated with </w:t>
      </w:r>
      <w:r w:rsidRPr="00885FF3">
        <w:rPr>
          <w:b/>
          <w:bCs/>
          <w:lang w:val="en-US"/>
        </w:rPr>
        <w:t>a re-regionalization of global value chains</w:t>
      </w:r>
      <w:r w:rsidRPr="00885FF3">
        <w:rPr>
          <w:lang w:val="en-US"/>
        </w:rPr>
        <w:t xml:space="preserve">. Products are produced and consumed in a regionally sustainable way. Products are predominantly of high quality and are characterized by low levels of processing. Production is less dependent on the division of labor and long value chains. At the same time, the availability of products is limited by the regional framework conditions and production is less efficient overall. However, regional economic systems are not completely closed, but open to limited translocal exchange and cooperation, where necessary </w:t>
      </w:r>
    </w:p>
    <w:p w14:paraId="4DCE02D6"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regionalized economic systems go hand in hand with the fact that economic growth is no longer the overriding economic goal. By 2040, Europe has visibly become a post-growth society. </w:t>
      </w:r>
      <w:r w:rsidRPr="00885FF3">
        <w:rPr>
          <w:b/>
          <w:bCs/>
          <w:lang w:val="en-US"/>
        </w:rPr>
        <w:t>By traditional standards of prosperity, Europe has become 'impoverished' compared to other regions</w:t>
      </w:r>
      <w:r w:rsidRPr="00885FF3">
        <w:rPr>
          <w:lang w:val="en-US"/>
        </w:rPr>
        <w:t xml:space="preserve">, as resource-intensive production has been scaled down and lifestyles have changed. As a result, the </w:t>
      </w:r>
      <w:r w:rsidRPr="00885FF3">
        <w:rPr>
          <w:b/>
          <w:bCs/>
          <w:lang w:val="en-US"/>
        </w:rPr>
        <w:t>economic differences between populations in the global North and South have narrowed</w:t>
      </w:r>
      <w:r w:rsidRPr="00885FF3">
        <w:rPr>
          <w:lang w:val="en-US"/>
        </w:rPr>
        <w:t xml:space="preserve">. In Germany, too, the level of prosperity has fallen in purely arithmetical terms. However, </w:t>
      </w:r>
      <w:r w:rsidRPr="00885FF3">
        <w:rPr>
          <w:b/>
          <w:bCs/>
          <w:lang w:val="en-US"/>
        </w:rPr>
        <w:t>economic inequalities have also decreased to a much greater extent</w:t>
      </w:r>
      <w:r w:rsidRPr="00885FF3">
        <w:rPr>
          <w:lang w:val="en-US"/>
        </w:rPr>
        <w:t>. Overall, therefore, a larger number of people in Germany have sufficient income than 20 years ago.</w:t>
      </w:r>
    </w:p>
    <w:p w14:paraId="734FA7AD"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transformation toward a post-growth society and the regionalization of the economic system have been triggered and enabled by </w:t>
      </w:r>
      <w:r w:rsidRPr="00885FF3">
        <w:rPr>
          <w:b/>
          <w:bCs/>
          <w:lang w:val="en-US"/>
        </w:rPr>
        <w:t>lifestyles focused on deceleration, sufficiency and quality</w:t>
      </w:r>
      <w:r w:rsidRPr="00885FF3">
        <w:rPr>
          <w:lang w:val="en-US"/>
        </w:rPr>
        <w:t xml:space="preserve">. These lifestyles dominate societies in 2040. Sufficiency means turning away from mass consumption and materialistic-hedonistic lifestyles, but does not necessarily mean a strong reduction in quality of life. </w:t>
      </w:r>
      <w:r w:rsidRPr="00885FF3">
        <w:rPr>
          <w:b/>
          <w:bCs/>
          <w:lang w:val="en-US"/>
        </w:rPr>
        <w:t>A basic orientation toward solidarity</w:t>
      </w:r>
      <w:r w:rsidRPr="00885FF3">
        <w:rPr>
          <w:lang w:val="en-US"/>
        </w:rPr>
        <w:t xml:space="preserve"> integrates different population groups and takes into account differences in people's cultural value systems and practices. Sufficiency, however, shapes many of these value attitudes. So, there is a degree of socio-cultural diversity even when there is less economic inequality. </w:t>
      </w:r>
    </w:p>
    <w:p w14:paraId="51E0932E"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b/>
          <w:bCs/>
          <w:lang w:val="en-US"/>
        </w:rPr>
        <w:t>Integration works because civil society is engaged and participates in public life in various ways.</w:t>
      </w:r>
      <w:r w:rsidRPr="00885FF3">
        <w:rPr>
          <w:lang w:val="en-US"/>
        </w:rPr>
        <w:t xml:space="preserve"> For example, the regionalized, non-anonymous value chains promote citizen exchange and thus contribute to an active civic life.</w:t>
      </w:r>
    </w:p>
    <w:p w14:paraId="2F7B24F4"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Exchange between regions is made possible by a </w:t>
      </w:r>
      <w:r w:rsidRPr="00885FF3">
        <w:rPr>
          <w:b/>
          <w:bCs/>
          <w:lang w:val="en-US"/>
        </w:rPr>
        <w:t>functioning multilateralism</w:t>
      </w:r>
      <w:r w:rsidRPr="00885FF3">
        <w:rPr>
          <w:lang w:val="en-US"/>
        </w:rPr>
        <w:t>. There is close cooperation between states with simultaneous regionalization. Good cooperation is supported by the fact that a large proportion of needs can be met regionally and there are no asymmetrical dependencies between states. This is enabled by sufficiency-oriented lifestyles and a post-growth-oriented economic system.</w:t>
      </w:r>
    </w:p>
    <w:p w14:paraId="7AC30B30" w14:textId="224564EE"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lastRenderedPageBreak/>
        <w:t xml:space="preserve">The emergence of a post-growth society, the regionalization of the economic system, a mode of production oriented towards manual labor and, above all, lifestyles oriented towards sufficiency will enable the </w:t>
      </w:r>
      <w:r w:rsidRPr="00885FF3">
        <w:rPr>
          <w:b/>
          <w:bCs/>
          <w:lang w:val="en-US"/>
        </w:rPr>
        <w:t>renaturation of ecosystems</w:t>
      </w:r>
      <w:r w:rsidRPr="00885FF3">
        <w:rPr>
          <w:lang w:val="en-US"/>
        </w:rPr>
        <w:t xml:space="preserve">. By using fewer resources, there is less pressure on land and ecosystems. Landscapes can therefore be taken out of use and freed up for renaturation. This also makes economic cycles increasingly climate-neutral. </w:t>
      </w:r>
      <w:r w:rsidRPr="00885FF3">
        <w:rPr>
          <w:b/>
          <w:bCs/>
          <w:lang w:val="en-US"/>
        </w:rPr>
        <w:t>Functioning and resilient ecosystems could also mitigate the greatest impacts of climate change and the associated 1.5°</w:t>
      </w:r>
      <w:r w:rsidRPr="00885FF3">
        <w:rPr>
          <w:lang w:val="en-US"/>
        </w:rPr>
        <w:t xml:space="preserve"> increase in average temperature by 2040. By the end of the century, the global average temperature will also increase only slightly.</w:t>
      </w:r>
    </w:p>
    <w:p w14:paraId="6C17CA58" w14:textId="77777777" w:rsidR="006A5820" w:rsidRPr="00885FF3" w:rsidRDefault="006A5820">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05A8307D" w14:textId="3F905C4E" w:rsidR="003C78C3" w:rsidRPr="00885FF3" w:rsidRDefault="003F432E" w:rsidP="003F432E">
      <w:pPr>
        <w:pStyle w:val="Heading1"/>
        <w:pBdr>
          <w:top w:val="single" w:sz="4" w:space="1" w:color="auto"/>
          <w:left w:val="single" w:sz="4" w:space="4" w:color="auto"/>
          <w:bottom w:val="single" w:sz="4" w:space="1" w:color="auto"/>
          <w:right w:val="single" w:sz="4" w:space="4" w:color="auto"/>
        </w:pBdr>
        <w:rPr>
          <w:lang w:val="en-US"/>
        </w:rPr>
      </w:pPr>
      <w:bookmarkStart w:id="3" w:name="_Toc148180372"/>
      <w:r w:rsidRPr="00885FF3">
        <w:rPr>
          <w:lang w:val="en-US"/>
        </w:rPr>
        <w:lastRenderedPageBreak/>
        <w:t>B</w:t>
      </w:r>
      <w:r w:rsidR="006A5820" w:rsidRPr="00885FF3">
        <w:rPr>
          <w:lang w:val="en-US"/>
        </w:rPr>
        <w:t>ox</w:t>
      </w:r>
      <w:r w:rsidRPr="00885FF3">
        <w:rPr>
          <w:lang w:val="en-US"/>
        </w:rPr>
        <w:t xml:space="preserve"> S4: Detailed narratives for the IFST scenario “h</w:t>
      </w:r>
      <w:r w:rsidR="003C78C3" w:rsidRPr="00885FF3">
        <w:rPr>
          <w:lang w:val="en-US"/>
        </w:rPr>
        <w:t>igh-tech eco-control</w:t>
      </w:r>
      <w:r w:rsidRPr="00885FF3">
        <w:rPr>
          <w:lang w:val="en-US"/>
        </w:rPr>
        <w:t>”</w:t>
      </w:r>
      <w:bookmarkEnd w:id="3"/>
    </w:p>
    <w:p w14:paraId="66847602"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Core of the narrative: High-tech technology and digitization determine life year 2040 in large parts of the world. Technological development enables efficient use of resources but also central control of social and economic life.</w:t>
      </w:r>
    </w:p>
    <w:p w14:paraId="02B00D1D"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Technological development in large parts of the Western world and in many former emerging economies in Asia, South America and Africa has advanced rapidly in recent years. </w:t>
      </w:r>
      <w:r w:rsidRPr="00885FF3">
        <w:rPr>
          <w:b/>
          <w:bCs/>
          <w:lang w:val="en-US"/>
        </w:rPr>
        <w:t>Digitization, artificial intelligence robotics and biotechnology will determine production methods, consumption and everyday social life</w:t>
      </w:r>
      <w:r w:rsidRPr="00885FF3">
        <w:rPr>
          <w:lang w:val="en-US"/>
        </w:rPr>
        <w:t xml:space="preserve"> in the year 2040. Technological development will be supported and driven forward by a comparatively small number of large private or semigovermental corporations. The rapid advancement of technology has been made possible by widespread use of the same in many areas of life with few restrictions. The use of technology brought competitive advantages and was therefore constantly pushed forward. Value chains are still highly specialized, highly integrated and international. However, there is an increased disconnection of large regions of the global economy. </w:t>
      </w:r>
      <w:r w:rsidRPr="00885FF3">
        <w:rPr>
          <w:b/>
          <w:bCs/>
          <w:lang w:val="en-US"/>
        </w:rPr>
        <w:t xml:space="preserve">The bloc formation </w:t>
      </w:r>
      <w:r w:rsidRPr="00885FF3">
        <w:rPr>
          <w:lang w:val="en-US"/>
        </w:rPr>
        <w:t xml:space="preserve">runs along the borders of the classical "West" and a new Eurasian bloc around China and Central Asia. Other regions are cooperating with both. </w:t>
      </w:r>
      <w:r w:rsidRPr="00885FF3">
        <w:rPr>
          <w:b/>
          <w:bCs/>
          <w:lang w:val="en-US"/>
        </w:rPr>
        <w:t>Competition is the dominant principle in economic policy</w:t>
      </w:r>
      <w:r w:rsidRPr="00885FF3">
        <w:rPr>
          <w:lang w:val="en-US"/>
        </w:rPr>
        <w:t xml:space="preserve">. However, the </w:t>
      </w:r>
      <w:r w:rsidRPr="00885FF3">
        <w:rPr>
          <w:b/>
          <w:bCs/>
          <w:lang w:val="en-US"/>
        </w:rPr>
        <w:t>individual economic blocs try to assert their respective interests through economic policy measures</w:t>
      </w:r>
      <w:r w:rsidRPr="00885FF3">
        <w:rPr>
          <w:lang w:val="en-US"/>
        </w:rPr>
        <w:t>.</w:t>
      </w:r>
    </w:p>
    <w:p w14:paraId="36F3B19B"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Automation and artificial intelligence are widespread in all production processes in 2040 and have led to </w:t>
      </w:r>
      <w:r w:rsidRPr="00885FF3">
        <w:rPr>
          <w:b/>
          <w:bCs/>
          <w:lang w:val="en-US"/>
        </w:rPr>
        <w:t>highly efficient use of natural resources</w:t>
      </w:r>
      <w:r w:rsidRPr="00885FF3">
        <w:rPr>
          <w:lang w:val="en-US"/>
        </w:rPr>
        <w:t xml:space="preserve">. Mass production and growth is still the dominant principle, but through technological innovations this is taking place with comparatively little negative environmental impact. This </w:t>
      </w:r>
      <w:r w:rsidRPr="00885FF3">
        <w:rPr>
          <w:b/>
          <w:bCs/>
          <w:lang w:val="en-US"/>
        </w:rPr>
        <w:t>continuous modernization of production processes and the accompanying ecological optimization</w:t>
      </w:r>
      <w:r w:rsidRPr="00885FF3">
        <w:rPr>
          <w:lang w:val="en-US"/>
        </w:rPr>
        <w:t xml:space="preserve"> of existing system structures, form the core of environmental, climate, and resource policy in 2040 in Europe. Politics supports companies in the development of environmentally friendly technologies and other innovations, but otherwise largely holds back. </w:t>
      </w:r>
    </w:p>
    <w:p w14:paraId="3DF15743"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Technological advances in production and the monitoring and control of consumer behavior through digital platforms </w:t>
      </w:r>
      <w:r w:rsidRPr="00885FF3">
        <w:rPr>
          <w:b/>
          <w:bCs/>
          <w:lang w:val="en-US"/>
        </w:rPr>
        <w:t xml:space="preserve">have largely succeeded in adapting to the effects of climate change and the increase in average temperature by 1.5° </w:t>
      </w:r>
      <w:r w:rsidRPr="00885FF3">
        <w:rPr>
          <w:lang w:val="en-US"/>
        </w:rPr>
        <w:t xml:space="preserve">to date. Efficient use of resources and monitoring of consumption behavior make it possible to satisfy the high consumption needs of the population without causing a collapse of ecosystems. However, </w:t>
      </w:r>
      <w:r w:rsidRPr="00885FF3">
        <w:rPr>
          <w:b/>
          <w:bCs/>
          <w:lang w:val="en-US"/>
        </w:rPr>
        <w:t>ecosystems are heavily used for production</w:t>
      </w:r>
      <w:r w:rsidRPr="00885FF3">
        <w:rPr>
          <w:lang w:val="en-US"/>
        </w:rPr>
        <w:t>. There is hardly any space left for untouched natural landscapes.</w:t>
      </w:r>
    </w:p>
    <w:p w14:paraId="6EAD688C"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However, digitization will not only determine production processes, but also social life in 2040. Social interaction and organization will largely take place via digital platforms. This also applies to economic transactions or contact with government authorities. These interactions are thus monitored, controlled via algorithms, and the resulting data is stored and analyzed. Organizations that control these digital platforms have a great deal of knowledge about the population and considerable influence on opinion formation and interaction. </w:t>
      </w:r>
      <w:r w:rsidRPr="00885FF3">
        <w:rPr>
          <w:b/>
          <w:bCs/>
          <w:lang w:val="en-US"/>
        </w:rPr>
        <w:t>This digital totalitarianism</w:t>
      </w:r>
      <w:r w:rsidRPr="00885FF3">
        <w:rPr>
          <w:lang w:val="en-US"/>
        </w:rPr>
        <w:t xml:space="preserve"> takes different forms in different political systems. In China, for example, it tends to be state-based. This means that the state controls civil society engagement via digital surveillance and sanction mechanisms. In Europe and the USA, on the other hand, platforms are operated by private companies. Here, users practically hand over their data voluntarily, but are also monitored to a certain extent and influenced by targeted information. In both cases, the digitization of social interactions leads </w:t>
      </w:r>
      <w:r w:rsidRPr="00885FF3">
        <w:rPr>
          <w:b/>
          <w:bCs/>
          <w:lang w:val="en-US"/>
        </w:rPr>
        <w:t>to a certain degree of standardization of values and lifestyles</w:t>
      </w:r>
      <w:r w:rsidRPr="00885FF3">
        <w:rPr>
          <w:lang w:val="en-US"/>
        </w:rPr>
        <w:t xml:space="preserve">. People are influenced either by sanction mechanisms or by targeted information. The values of the majority of the population correspond to the interests of the dominant state and economic institutions. However, despite the rise of corporate or state power that </w:t>
      </w:r>
      <w:r w:rsidRPr="00885FF3">
        <w:rPr>
          <w:lang w:val="en-US"/>
        </w:rPr>
        <w:lastRenderedPageBreak/>
        <w:t>scenario could also provide opportunities for novel tech-niches where actors use their own digital platforms to create alternative spaces of interaction.</w:t>
      </w:r>
    </w:p>
    <w:p w14:paraId="0D90C071"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Minorities - vulnerable groups that do not have access to digital services or even groups that actively refuse them - are severely excluded from social life. As long as no integration systems are developed, exclusion will further increase economic inequality in Germany and other European countries. </w:t>
      </w:r>
      <w:r w:rsidRPr="00885FF3">
        <w:rPr>
          <w:b/>
          <w:bCs/>
          <w:lang w:val="en-US"/>
        </w:rPr>
        <w:t>The level of prosperity in Germany is generally high, but inequalities have continued to increase over the past 20 years</w:t>
      </w:r>
      <w:r w:rsidRPr="00885FF3">
        <w:rPr>
          <w:lang w:val="en-US"/>
        </w:rPr>
        <w:t xml:space="preserve">. </w:t>
      </w:r>
      <w:r w:rsidRPr="00885FF3">
        <w:rPr>
          <w:b/>
          <w:bCs/>
          <w:lang w:val="en-US"/>
        </w:rPr>
        <w:t>Globally, inequality has also increased further</w:t>
      </w:r>
      <w:r w:rsidRPr="00885FF3">
        <w:rPr>
          <w:lang w:val="en-US"/>
        </w:rPr>
        <w:t xml:space="preserve"> between world regions that have made the leap into digitization and those that have not. </w:t>
      </w:r>
    </w:p>
    <w:p w14:paraId="05337304"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Global inequalities and the disconnection of economic regions are increasing tensions on the international stage. These are being resolved through </w:t>
      </w:r>
      <w:r w:rsidRPr="00885FF3">
        <w:rPr>
          <w:b/>
          <w:bCs/>
          <w:lang w:val="en-US"/>
        </w:rPr>
        <w:t>diplomacy and deterrence.</w:t>
      </w:r>
    </w:p>
    <w:p w14:paraId="77485336" w14:textId="77777777" w:rsidR="003F432E" w:rsidRPr="00885FF3" w:rsidRDefault="003F432E" w:rsidP="003F432E">
      <w:pPr>
        <w:rPr>
          <w:lang w:val="en-US"/>
        </w:rPr>
      </w:pPr>
    </w:p>
    <w:p w14:paraId="7B05199F" w14:textId="77777777" w:rsidR="006A5820" w:rsidRPr="00885FF3" w:rsidRDefault="006A5820">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1FFBD8C6" w14:textId="384DDD2A" w:rsidR="003C78C3" w:rsidRPr="00885FF3" w:rsidRDefault="003F432E" w:rsidP="003F432E">
      <w:pPr>
        <w:pStyle w:val="Heading1"/>
        <w:pBdr>
          <w:top w:val="single" w:sz="4" w:space="1" w:color="auto"/>
          <w:left w:val="single" w:sz="4" w:space="4" w:color="auto"/>
          <w:bottom w:val="single" w:sz="4" w:space="1" w:color="auto"/>
          <w:right w:val="single" w:sz="4" w:space="4" w:color="auto"/>
        </w:pBdr>
        <w:rPr>
          <w:lang w:val="en-US"/>
        </w:rPr>
      </w:pPr>
      <w:bookmarkStart w:id="4" w:name="_Toc148180373"/>
      <w:r w:rsidRPr="00885FF3">
        <w:rPr>
          <w:lang w:val="en-US"/>
        </w:rPr>
        <w:lastRenderedPageBreak/>
        <w:t>B</w:t>
      </w:r>
      <w:r w:rsidR="006A5820" w:rsidRPr="00885FF3">
        <w:rPr>
          <w:lang w:val="en-US"/>
        </w:rPr>
        <w:t>ox</w:t>
      </w:r>
      <w:r w:rsidRPr="00885FF3">
        <w:rPr>
          <w:lang w:val="en-US"/>
        </w:rPr>
        <w:t xml:space="preserve"> S5: Detailed narrative for the IFST scenario “c</w:t>
      </w:r>
      <w:r w:rsidR="003C78C3" w:rsidRPr="00885FF3">
        <w:rPr>
          <w:lang w:val="en-US"/>
        </w:rPr>
        <w:t>risis as risk and chance</w:t>
      </w:r>
      <w:r w:rsidRPr="00885FF3">
        <w:rPr>
          <w:lang w:val="en-US"/>
        </w:rPr>
        <w:t>”</w:t>
      </w:r>
      <w:bookmarkEnd w:id="4"/>
    </w:p>
    <w:p w14:paraId="4AA12E17"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Core of the narrative: political crises require and enable rapid innovation, but long-term crises are in danger of being lost from view. Various groups are striving to link the crisis as a challenge with different approaches to solving it. In essence, this can be boiled down to the question: opening up to new ideas vs. regressive tendencies.</w:t>
      </w:r>
    </w:p>
    <w:p w14:paraId="247209FD"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future in this scenario is characterized by a multitude of crisis that affect economic, social and political systems. Economic disruption and shocks, natural disasters connected and other negative effects connected with climate change as well as armed conflicts dominate the news and everyday life. International </w:t>
      </w:r>
      <w:r w:rsidRPr="00885FF3">
        <w:rPr>
          <w:b/>
          <w:bCs/>
          <w:lang w:val="en-US"/>
        </w:rPr>
        <w:t xml:space="preserve">crises and conflicts </w:t>
      </w:r>
      <w:r w:rsidRPr="00885FF3">
        <w:rPr>
          <w:lang w:val="en-US"/>
        </w:rPr>
        <w:t xml:space="preserve">lead very quickly to reactions on the </w:t>
      </w:r>
      <w:r w:rsidRPr="00885FF3">
        <w:rPr>
          <w:b/>
          <w:bCs/>
          <w:lang w:val="en-US"/>
        </w:rPr>
        <w:t>markets</w:t>
      </w:r>
      <w:r w:rsidRPr="00885FF3">
        <w:rPr>
          <w:lang w:val="en-US"/>
        </w:rPr>
        <w:t xml:space="preserve">, which </w:t>
      </w:r>
      <w:r w:rsidRPr="00885FF3">
        <w:rPr>
          <w:b/>
          <w:bCs/>
          <w:lang w:val="en-US"/>
        </w:rPr>
        <w:t xml:space="preserve">are very volatile </w:t>
      </w:r>
      <w:r w:rsidRPr="00885FF3">
        <w:rPr>
          <w:lang w:val="en-US"/>
        </w:rPr>
        <w:t xml:space="preserve">as a result. Politicians are under pressure to send quick signals to calm the markets and also are increasingly forced to </w:t>
      </w:r>
      <w:r w:rsidRPr="00885FF3">
        <w:rPr>
          <w:b/>
          <w:bCs/>
          <w:lang w:val="en-US"/>
        </w:rPr>
        <w:t>force through the national interests</w:t>
      </w:r>
      <w:r w:rsidRPr="00885FF3">
        <w:rPr>
          <w:lang w:val="en-US"/>
        </w:rPr>
        <w:t xml:space="preserve"> of the countries they represent (if only because of their oath of office). Disruption of value chains (due to the immediate effects of crises as well as political sanctions) leads to a selective </w:t>
      </w:r>
      <w:r w:rsidRPr="00885FF3">
        <w:rPr>
          <w:b/>
          <w:bCs/>
          <w:lang w:val="en-US"/>
        </w:rPr>
        <w:t>disconnection of economic regions</w:t>
      </w:r>
      <w:r w:rsidRPr="00885FF3">
        <w:rPr>
          <w:lang w:val="en-US"/>
        </w:rPr>
        <w:t>.</w:t>
      </w:r>
    </w:p>
    <w:p w14:paraId="45F5FC63"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Under the immediate pressure to secure basic economic functions (e.g., supply of energy and food), </w:t>
      </w:r>
      <w:r w:rsidRPr="00885FF3">
        <w:rPr>
          <w:b/>
          <w:bCs/>
          <w:lang w:val="en-US"/>
        </w:rPr>
        <w:t>environmental standards and concerns are initially put on the back burner</w:t>
      </w:r>
      <w:r w:rsidRPr="00885FF3">
        <w:rPr>
          <w:lang w:val="en-US"/>
        </w:rPr>
        <w:t>. It remains to be seen whether this will lead to their weakening in the long term. In the long term, the crisis may lead to an acceleration of the desired sustainability transformation in some sectors: e.g., replacing oil and gas with renewable energy sources. In the food sector, however, there are tensions between increasing productivity and environmental policy goals.</w:t>
      </w:r>
    </w:p>
    <w:p w14:paraId="08E034C4"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Thee globalization of many supply chains has enabled significant efficiency gains over the past 40 years. Since this includes (simple) manual labor, it has contributed to </w:t>
      </w:r>
      <w:r w:rsidRPr="00885FF3">
        <w:rPr>
          <w:b/>
          <w:bCs/>
          <w:lang w:val="en-US"/>
        </w:rPr>
        <w:t>growing inequality within the global North</w:t>
      </w:r>
      <w:r w:rsidRPr="00885FF3">
        <w:rPr>
          <w:lang w:val="en-US"/>
        </w:rPr>
        <w:t>. Efficiency gains have been a brake on inflation. There have been significant increases in wealth, especially in the emerging economies, and there has been significant progress in poverty reduction worldwide</w:t>
      </w:r>
      <w:r w:rsidRPr="00885FF3">
        <w:rPr>
          <w:b/>
          <w:bCs/>
          <w:lang w:val="en-US"/>
        </w:rPr>
        <w:t>. Crises and wars are now jeopardizing this progress. Poor countries in particular are affected by price increases due to volatile market</w:t>
      </w:r>
      <w:r w:rsidRPr="00885FF3">
        <w:rPr>
          <w:lang w:val="en-US"/>
        </w:rPr>
        <w:t>s. Export-dependent emerging economies may find themselves in a difficult situation. Price increases for everyday goods hit low-income households disproportionately hard.</w:t>
      </w:r>
    </w:p>
    <w:p w14:paraId="1C54EBAB"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Rising prices lead to more careful use of resources - e.g. by saving energy or reducing food waste. External inputs such as artificial fertilizers become more expensive. Agricultural and other socio-technical systems that work primarily with internal resources are initially less affected by this and consumer prices in such systems will raise not as fast than in other systems.  Efforts to internalize external costs will become even more difficult politically as a result of the price increases. The actors in the value chains are paying more attention to cost reduction. This can also affect the high quality and therefore high priced products. </w:t>
      </w:r>
    </w:p>
    <w:p w14:paraId="00E1B5E6"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International conflicts lead to a reduced problem-solving capacity of the international system. This particularly affects environmental policy arenas where global cooperation is required. As a result, </w:t>
      </w:r>
      <w:r w:rsidRPr="00885FF3">
        <w:rPr>
          <w:b/>
          <w:bCs/>
          <w:lang w:val="en-US"/>
        </w:rPr>
        <w:t>global tipping points of biodiversity are reached, adaptation to climate change has failed and on the long run the 1.5 degree climate target will bemissed.</w:t>
      </w:r>
      <w:r w:rsidRPr="00885FF3">
        <w:rPr>
          <w:lang w:val="en-US"/>
        </w:rPr>
        <w:t xml:space="preserve"> Among other consequences, this will lead globally to a loss of agricultural production potential and increased </w:t>
      </w:r>
      <w:r w:rsidRPr="00885FF3">
        <w:rPr>
          <w:b/>
          <w:bCs/>
          <w:lang w:val="en-US"/>
        </w:rPr>
        <w:t>climate refugees</w:t>
      </w:r>
      <w:r w:rsidRPr="00885FF3">
        <w:rPr>
          <w:lang w:val="en-US"/>
        </w:rPr>
        <w:t>. The threats posed by climate change in turn increase the need for security in society, to which policymakers are responding with a security orientation.</w:t>
      </w:r>
    </w:p>
    <w:p w14:paraId="6E0BE390"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Under the impact of the crisis, </w:t>
      </w:r>
      <w:r w:rsidRPr="00885FF3">
        <w:rPr>
          <w:b/>
          <w:bCs/>
          <w:lang w:val="en-US"/>
        </w:rPr>
        <w:t>technological and organizational innovations are being driven forward on a massive scale</w:t>
      </w:r>
      <w:r w:rsidRPr="00885FF3">
        <w:rPr>
          <w:lang w:val="en-US"/>
        </w:rPr>
        <w:t xml:space="preserve">. In the process, possible restrictions and concerns are being pushed aside </w:t>
      </w:r>
      <w:r w:rsidRPr="00885FF3">
        <w:rPr>
          <w:lang w:val="en-US"/>
        </w:rPr>
        <w:lastRenderedPageBreak/>
        <w:t xml:space="preserve">with reference to the extraordinary times. There is a paradigm shift toward reducing obstacles to innovation. The direction of innovation is predominantly oriented toward security needs. This includes internal and external security, including military security, but also security of supply (energy and food security). Digital technologies are included intensively and comprehensively. Barriers to specific technologies (e.g. genetic engineering, new breeding technologies) are being rapidly removed. </w:t>
      </w:r>
      <w:r w:rsidRPr="00885FF3">
        <w:rPr>
          <w:b/>
          <w:bCs/>
          <w:lang w:val="en-US"/>
        </w:rPr>
        <w:t>The focus on security of supply highly increased the demand for land for food and energy production.</w:t>
      </w:r>
    </w:p>
    <w:p w14:paraId="5925EF31"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 society, external tensions lead on the one hand </w:t>
      </w:r>
      <w:r w:rsidRPr="00885FF3">
        <w:rPr>
          <w:b/>
          <w:bCs/>
          <w:lang w:val="en-US"/>
        </w:rPr>
        <w:t>to new divisions and also to the strengthening of existing divisions</w:t>
      </w:r>
      <w:r w:rsidRPr="00885FF3">
        <w:rPr>
          <w:lang w:val="en-US"/>
        </w:rPr>
        <w:t>. At the same time, many people are getting involved, there is commitment, participation and solidarity actions and solidarity networks, but also regressive political counter-movements. The new digital technologies are also used to monitor and influence the population and public opinion (</w:t>
      </w:r>
      <w:r w:rsidRPr="00885FF3">
        <w:rPr>
          <w:b/>
          <w:bCs/>
          <w:lang w:val="en-US"/>
        </w:rPr>
        <w:t>digital totalitarianism</w:t>
      </w:r>
      <w:r w:rsidRPr="00885FF3">
        <w:rPr>
          <w:lang w:val="en-US"/>
        </w:rPr>
        <w:t xml:space="preserve">). These influence operations also extend to dietary behaviors. The confluence of new discourses, together with the possibilities of digital totalitarianism, leads to the establishment of </w:t>
      </w:r>
      <w:r w:rsidRPr="00885FF3">
        <w:rPr>
          <w:b/>
          <w:bCs/>
          <w:lang w:val="en-US"/>
        </w:rPr>
        <w:t>new norms</w:t>
      </w:r>
      <w:r w:rsidRPr="00885FF3">
        <w:rPr>
          <w:lang w:val="en-US"/>
        </w:rPr>
        <w:t xml:space="preserve">. These include innovation-friendly norms that lead to an acceleration of technological innovation in the nutrition sector. </w:t>
      </w:r>
    </w:p>
    <w:p w14:paraId="1F561520"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increased willingness to innovate enables </w:t>
      </w:r>
      <w:r w:rsidRPr="00885FF3">
        <w:rPr>
          <w:b/>
          <w:bCs/>
          <w:lang w:val="en-US"/>
        </w:rPr>
        <w:t>forced ecological modernization</w:t>
      </w:r>
      <w:r w:rsidRPr="00885FF3">
        <w:rPr>
          <w:lang w:val="en-US"/>
        </w:rPr>
        <w:t xml:space="preserve"> or even ecological transformation to the extent that solutions to the political crises are linked to sustainable transformation approaches (resilient energy and food systems based on sustainable resource use).</w:t>
      </w:r>
    </w:p>
    <w:p w14:paraId="6588EC17" w14:textId="77777777" w:rsidR="003F432E" w:rsidRPr="00885FF3" w:rsidRDefault="003F432E" w:rsidP="003F432E">
      <w:pPr>
        <w:rPr>
          <w:lang w:val="en-US"/>
        </w:rPr>
      </w:pPr>
    </w:p>
    <w:p w14:paraId="3667DD69" w14:textId="77777777" w:rsidR="006A5820" w:rsidRPr="00885FF3" w:rsidRDefault="006A5820">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5265C530" w14:textId="02864788" w:rsidR="003C78C3" w:rsidRPr="00885FF3" w:rsidRDefault="003F432E" w:rsidP="003F432E">
      <w:pPr>
        <w:pStyle w:val="Heading1"/>
        <w:pBdr>
          <w:top w:val="single" w:sz="4" w:space="1" w:color="auto"/>
          <w:left w:val="single" w:sz="4" w:space="4" w:color="auto"/>
          <w:bottom w:val="single" w:sz="4" w:space="1" w:color="auto"/>
          <w:right w:val="single" w:sz="4" w:space="4" w:color="auto"/>
        </w:pBdr>
        <w:rPr>
          <w:lang w:val="en-US"/>
        </w:rPr>
      </w:pPr>
      <w:bookmarkStart w:id="5" w:name="_Toc148180374"/>
      <w:r w:rsidRPr="00885FF3">
        <w:rPr>
          <w:lang w:val="en-US"/>
        </w:rPr>
        <w:lastRenderedPageBreak/>
        <w:t>B</w:t>
      </w:r>
      <w:r w:rsidR="006A5820" w:rsidRPr="00885FF3">
        <w:rPr>
          <w:lang w:val="en-US"/>
        </w:rPr>
        <w:t>ox</w:t>
      </w:r>
      <w:r w:rsidRPr="00885FF3">
        <w:rPr>
          <w:lang w:val="en-US"/>
        </w:rPr>
        <w:t xml:space="preserve"> S6: Detailed narrative for the IFST scenario “b</w:t>
      </w:r>
      <w:r w:rsidR="003C78C3" w:rsidRPr="00885FF3">
        <w:rPr>
          <w:lang w:val="en-US"/>
        </w:rPr>
        <w:t>usiness as usual</w:t>
      </w:r>
      <w:r w:rsidRPr="00885FF3">
        <w:rPr>
          <w:lang w:val="en-US"/>
        </w:rPr>
        <w:t>”</w:t>
      </w:r>
      <w:bookmarkEnd w:id="5"/>
    </w:p>
    <w:p w14:paraId="1DCB0FE3" w14:textId="77777777" w:rsidR="003C78C3" w:rsidRPr="00885FF3" w:rsidRDefault="003C78C3" w:rsidP="003F432E">
      <w:pPr>
        <w:pBdr>
          <w:top w:val="single" w:sz="4" w:space="1" w:color="auto"/>
          <w:left w:val="single" w:sz="4" w:space="4" w:color="auto"/>
          <w:bottom w:val="single" w:sz="4" w:space="1" w:color="auto"/>
          <w:right w:val="single" w:sz="4" w:space="4" w:color="auto"/>
        </w:pBdr>
        <w:rPr>
          <w:b/>
          <w:bCs/>
          <w:lang w:val="en-US"/>
        </w:rPr>
      </w:pPr>
      <w:r w:rsidRPr="00885FF3">
        <w:rPr>
          <w:b/>
          <w:bCs/>
          <w:lang w:val="en-US"/>
        </w:rPr>
        <w:t>Core of the narrative: Europe has "muddled through" to 2040 without any major crises, but is not on the path to sustainability. This may come back to haunt it in the future.</w:t>
      </w:r>
    </w:p>
    <w:p w14:paraId="122D4AB7"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 the year tensions in Europe are rising, but compared to many other parts of the world, the continent has been spared major crisis. Nevertheless - or perhaps precisely because of this - the effects of </w:t>
      </w:r>
      <w:r w:rsidRPr="00885FF3">
        <w:rPr>
          <w:b/>
          <w:bCs/>
          <w:lang w:val="en-US"/>
        </w:rPr>
        <w:t>flight/ refugee movements</w:t>
      </w:r>
      <w:r w:rsidRPr="00885FF3">
        <w:rPr>
          <w:lang w:val="en-US"/>
        </w:rPr>
        <w:t xml:space="preserve"> from Europe's periphery and other continents are visibly shaping civil society life in Germany. As a result of these movements, different social groups with different backgrounds live in Germany. This has led to a further diversification of lifestyles and values. In some cases, social groups live parallel to each other and the exchange between them is limited. This situation has led in part to civic engagement but in many areas to an </w:t>
      </w:r>
      <w:r w:rsidRPr="00885FF3">
        <w:rPr>
          <w:b/>
          <w:bCs/>
          <w:lang w:val="en-US"/>
        </w:rPr>
        <w:t>increased division of society</w:t>
      </w:r>
      <w:r w:rsidRPr="00885FF3">
        <w:rPr>
          <w:lang w:val="en-US"/>
        </w:rPr>
        <w:t xml:space="preserve"> into groups that affirm this diversification and groups that reject it. These divides increasingly run between urban and rural populations and also between different political parties. As a result of the coexistence of different social groups, some of which have little access to economic, political and social systems, the </w:t>
      </w:r>
      <w:r w:rsidRPr="00885FF3">
        <w:rPr>
          <w:b/>
          <w:bCs/>
          <w:lang w:val="en-US"/>
        </w:rPr>
        <w:t>inequality in Germany</w:t>
      </w:r>
      <w:r w:rsidRPr="00885FF3">
        <w:rPr>
          <w:lang w:val="en-US"/>
        </w:rPr>
        <w:t xml:space="preserve"> - which is already increasing in line with previous trends - has risen further. However, the average level of welfare is approximately the same as in 2020.</w:t>
      </w:r>
    </w:p>
    <w:p w14:paraId="6E97FA63"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 line with previous trends, </w:t>
      </w:r>
      <w:r w:rsidRPr="00885FF3">
        <w:rPr>
          <w:b/>
          <w:bCs/>
          <w:lang w:val="en-US"/>
        </w:rPr>
        <w:t>digitization has also advanced.</w:t>
      </w:r>
      <w:r w:rsidRPr="00885FF3">
        <w:rPr>
          <w:lang w:val="en-US"/>
        </w:rPr>
        <w:t xml:space="preserve"> Artificial intelligence, robotics, etc. are increasingly shaping economic sectors and lifestyles. This leads to </w:t>
      </w:r>
      <w:r w:rsidRPr="00885FF3">
        <w:rPr>
          <w:b/>
          <w:bCs/>
          <w:lang w:val="en-US"/>
        </w:rPr>
        <w:t>more efficient use of natural resources</w:t>
      </w:r>
      <w:r w:rsidRPr="00885FF3">
        <w:rPr>
          <w:lang w:val="en-US"/>
        </w:rPr>
        <w:t xml:space="preserve"> and production processes have become more environmentally friendly. However, there have hardly been any major upheavals in production. Mass production and consumption are still in the foreground.</w:t>
      </w:r>
    </w:p>
    <w:p w14:paraId="576D92BD"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Also due to technological advancements</w:t>
      </w:r>
      <w:r w:rsidRPr="00885FF3">
        <w:rPr>
          <w:b/>
          <w:bCs/>
          <w:lang w:val="en-US"/>
        </w:rPr>
        <w:t>, Europe has been able to adapt to the negative effects of climate change so far in 2040</w:t>
      </w:r>
      <w:r w:rsidRPr="00885FF3">
        <w:rPr>
          <w:lang w:val="en-US"/>
        </w:rPr>
        <w:t>, and the negative effects of the 1.5° (compared to 2010) increase in average temperature have been successfully mitigated through the use of resources. However, the average temperature is expected to increase by another 1.5 to 2.5° by the end of the century. It will then no longer be possible to mitigate the negative effects of this further increase. Other regions of the world are already experiencing immense negative effects of climate change in 2040. Also due to climate change, this will result in several ecological "</w:t>
      </w:r>
      <w:r w:rsidRPr="00885FF3">
        <w:rPr>
          <w:b/>
          <w:bCs/>
          <w:lang w:val="en-US"/>
        </w:rPr>
        <w:t>tipping points" being crossed globally</w:t>
      </w:r>
      <w:r w:rsidRPr="00885FF3">
        <w:rPr>
          <w:lang w:val="en-US"/>
        </w:rPr>
        <w:t>. This has led to a collapse of various ecosystems. As a result, people are losing their livelihoods and there is an increase in refugee movements.</w:t>
      </w:r>
    </w:p>
    <w:p w14:paraId="21A3305B"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b/>
          <w:bCs/>
          <w:lang w:val="en-US"/>
        </w:rPr>
        <w:t>Global inequalities between different regions have increased.</w:t>
      </w:r>
      <w:r w:rsidRPr="00885FF3">
        <w:rPr>
          <w:lang w:val="en-US"/>
        </w:rPr>
        <w:t xml:space="preserve"> Regions in Africa, but also parts of Latin America and Southeast Asia have suffered greatly from climate change and the collapse of ecosystems and have therefore not been able to catch up economically with other regions. In contrast, China in particular and some other former "emerging economies" have developed strongly economically and now, together with the USA, claim global economic leadership. Europe has lost importance in this respect, but can still offer a comparatively high standard of living. </w:t>
      </w:r>
    </w:p>
    <w:p w14:paraId="0C82E8C8"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This new balance of power is also reflected in global value chains, which are characterized by </w:t>
      </w:r>
      <w:r w:rsidRPr="00885FF3">
        <w:rPr>
          <w:b/>
          <w:bCs/>
          <w:lang w:val="en-US"/>
        </w:rPr>
        <w:t>fragile multipolarity</w:t>
      </w:r>
      <w:r w:rsidRPr="00885FF3">
        <w:rPr>
          <w:lang w:val="en-US"/>
        </w:rPr>
        <w:t xml:space="preserve">. This means that new players from former emerging markets have gained a more significant market position and are competing with formerly dominant Western companies. Free trade, globalized value chains and </w:t>
      </w:r>
      <w:r w:rsidRPr="00885FF3">
        <w:rPr>
          <w:b/>
          <w:bCs/>
          <w:lang w:val="en-US"/>
        </w:rPr>
        <w:t>competition-oriented policies</w:t>
      </w:r>
      <w:r w:rsidRPr="00885FF3">
        <w:rPr>
          <w:lang w:val="en-US"/>
        </w:rPr>
        <w:t xml:space="preserve"> support this development. Although the principle of competition and a free market is adhered to in principle, individual countries are more often resorting to protectionist measures in order to assert national interests. Effective multilateral standards hardly exist. As a result, </w:t>
      </w:r>
      <w:r w:rsidRPr="00885FF3">
        <w:rPr>
          <w:b/>
          <w:bCs/>
          <w:lang w:val="en-US"/>
        </w:rPr>
        <w:t>international commodity markets are comparatively volatile</w:t>
      </w:r>
      <w:r w:rsidRPr="00885FF3">
        <w:rPr>
          <w:lang w:val="en-US"/>
        </w:rPr>
        <w:t>. There are major price fluctuations, but there is no profound shortage of supply.</w:t>
      </w:r>
    </w:p>
    <w:p w14:paraId="1528EC58" w14:textId="77777777"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In dealing with climate and environmental problems as well as resource consumption, politics is not proactive but reactive. They tend to be in acute problem-solving mode, and deeper structural </w:t>
      </w:r>
      <w:r w:rsidRPr="00885FF3">
        <w:rPr>
          <w:lang w:val="en-US"/>
        </w:rPr>
        <w:lastRenderedPageBreak/>
        <w:t xml:space="preserve">changes are not tackled. As a result, most sectors of the German economy are </w:t>
      </w:r>
      <w:r w:rsidRPr="00885FF3">
        <w:rPr>
          <w:b/>
          <w:bCs/>
          <w:lang w:val="en-US"/>
        </w:rPr>
        <w:t>gradually modernizing towards less negative impact on the environment</w:t>
      </w:r>
      <w:r w:rsidRPr="00885FF3">
        <w:rPr>
          <w:lang w:val="en-US"/>
        </w:rPr>
        <w:t xml:space="preserve">, but a fundamental transformation is failing because of the system. </w:t>
      </w:r>
    </w:p>
    <w:p w14:paraId="4B7E391B" w14:textId="5DFF9B79" w:rsidR="003C78C3" w:rsidRPr="00885FF3" w:rsidRDefault="003C78C3" w:rsidP="003F432E">
      <w:pPr>
        <w:pBdr>
          <w:top w:val="single" w:sz="4" w:space="1" w:color="auto"/>
          <w:left w:val="single" w:sz="4" w:space="4" w:color="auto"/>
          <w:bottom w:val="single" w:sz="4" w:space="1" w:color="auto"/>
          <w:right w:val="single" w:sz="4" w:space="4" w:color="auto"/>
        </w:pBdr>
        <w:rPr>
          <w:lang w:val="en-US"/>
        </w:rPr>
      </w:pPr>
      <w:r w:rsidRPr="00885FF3">
        <w:rPr>
          <w:lang w:val="en-US"/>
        </w:rPr>
        <w:t xml:space="preserve">The shift in the global balance of power and the pressure from climate change and the crossing of global tipping points, as well as the absence of functioning multilateral standards in economic and resource policy, are leading to increased tensions on the international stage. International cooperation is characterized by </w:t>
      </w:r>
      <w:r w:rsidRPr="00885FF3">
        <w:rPr>
          <w:b/>
          <w:bCs/>
          <w:lang w:val="en-US"/>
        </w:rPr>
        <w:t>deterrence through military buildup in order to assert one's own interests</w:t>
      </w:r>
      <w:r w:rsidRPr="00885FF3">
        <w:rPr>
          <w:lang w:val="en-US"/>
        </w:rPr>
        <w:t xml:space="preserve"> and by diplomatic efforts to smooth out the rifts that are opening up.</w:t>
      </w:r>
    </w:p>
    <w:p w14:paraId="70009DC4" w14:textId="77777777" w:rsidR="003C78C3" w:rsidRPr="00885FF3" w:rsidRDefault="003C78C3" w:rsidP="003C78C3">
      <w:pPr>
        <w:rPr>
          <w:lang w:val="en-US"/>
        </w:rPr>
      </w:pPr>
    </w:p>
    <w:p w14:paraId="73745042" w14:textId="77777777" w:rsidR="006A5820" w:rsidRPr="00885FF3" w:rsidRDefault="006A5820">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60558CD1" w14:textId="45269D08" w:rsidR="00932C58" w:rsidRPr="00885FF3" w:rsidRDefault="003F432E" w:rsidP="003F432E">
      <w:pPr>
        <w:pStyle w:val="Heading1"/>
        <w:pBdr>
          <w:top w:val="single" w:sz="4" w:space="1" w:color="auto"/>
        </w:pBdr>
        <w:rPr>
          <w:lang w:val="en-US"/>
        </w:rPr>
      </w:pPr>
      <w:bookmarkStart w:id="6" w:name="_Toc148180375"/>
      <w:r w:rsidRPr="00885FF3">
        <w:rPr>
          <w:lang w:val="en-US"/>
        </w:rPr>
        <w:lastRenderedPageBreak/>
        <w:t>B</w:t>
      </w:r>
      <w:r w:rsidR="006A5820" w:rsidRPr="00885FF3">
        <w:rPr>
          <w:lang w:val="en-US"/>
        </w:rPr>
        <w:t>ox</w:t>
      </w:r>
      <w:r w:rsidRPr="00885FF3">
        <w:rPr>
          <w:lang w:val="en-US"/>
        </w:rPr>
        <w:t xml:space="preserve"> S7: Possible development pathways for a</w:t>
      </w:r>
      <w:r w:rsidR="00932C58" w:rsidRPr="00885FF3">
        <w:rPr>
          <w:lang w:val="en-US"/>
        </w:rPr>
        <w:t>lternative proteins</w:t>
      </w:r>
      <w:bookmarkEnd w:id="6"/>
    </w:p>
    <w:p w14:paraId="4D081999" w14:textId="77777777" w:rsidR="00932C58" w:rsidRPr="00885FF3" w:rsidRDefault="00932C58" w:rsidP="00932C58">
      <w:pPr>
        <w:pStyle w:val="Heading2"/>
        <w:rPr>
          <w:lang w:val="en-US"/>
        </w:rPr>
      </w:pPr>
      <w:bookmarkStart w:id="7" w:name="_Toc148171314"/>
      <w:bookmarkStart w:id="8" w:name="_Toc148180376"/>
      <w:r w:rsidRPr="00885FF3">
        <w:rPr>
          <w:lang w:val="en-US"/>
        </w:rPr>
        <w:t>Hyggelige Way</w:t>
      </w:r>
      <w:bookmarkEnd w:id="7"/>
      <w:bookmarkEnd w:id="8"/>
    </w:p>
    <w:p w14:paraId="4ACADD18" w14:textId="77777777" w:rsidR="00932C58" w:rsidRPr="00885FF3" w:rsidRDefault="00932C58" w:rsidP="00932C58">
      <w:pPr>
        <w:rPr>
          <w:b/>
          <w:bCs/>
          <w:lang w:val="en-US"/>
        </w:rPr>
      </w:pPr>
      <w:r w:rsidRPr="00885FF3">
        <w:rPr>
          <w:b/>
          <w:bCs/>
          <w:lang w:val="en-US"/>
        </w:rPr>
        <w:t>Development Pathways:</w:t>
      </w:r>
    </w:p>
    <w:p w14:paraId="6390CBBE" w14:textId="70D84DFB" w:rsidR="00932C58" w:rsidRPr="00885FF3" w:rsidRDefault="00F01FEF" w:rsidP="00932C58">
      <w:pPr>
        <w:rPr>
          <w:lang w:val="en-US"/>
        </w:rPr>
      </w:pPr>
      <w:r w:rsidRPr="00885FF3">
        <w:rPr>
          <w:lang w:val="en-US"/>
        </w:rPr>
        <w:t xml:space="preserve">PBMAs could be an important component of a predominantly plant-based diet, but will not mimic traditional meat products. Instead, PBMAs will stay close to the raw material and will not be highly processed, but will be produced using traditional low-tech methods (e.g., tofu). </w:t>
      </w:r>
      <w:r w:rsidR="00932C58" w:rsidRPr="00885FF3">
        <w:rPr>
          <w:lang w:val="en-US"/>
        </w:rPr>
        <w:t>Maybe in this scenario we cannot really speak of traditional PBMAs (i.e., vegan food that mimics the qualities of meat products), but a widespread vegan diet, that is composed of the same raw material as PBMAs. Cultured meat is not going to play a role in this scenario, because of technology in use and consumer preferences.</w:t>
      </w:r>
    </w:p>
    <w:p w14:paraId="44E512B0" w14:textId="0A27813C" w:rsidR="00932C58" w:rsidRPr="00885FF3" w:rsidRDefault="00F01FEF" w:rsidP="00932C58">
      <w:pPr>
        <w:rPr>
          <w:b/>
          <w:bCs/>
          <w:lang w:val="en-US"/>
        </w:rPr>
      </w:pPr>
      <w:r w:rsidRPr="00885FF3">
        <w:rPr>
          <w:b/>
          <w:bCs/>
          <w:lang w:val="en-US"/>
        </w:rPr>
        <w:t>Effects</w:t>
      </w:r>
      <w:r w:rsidR="00932C58" w:rsidRPr="00885FF3">
        <w:rPr>
          <w:b/>
          <w:bCs/>
          <w:lang w:val="en-US"/>
        </w:rPr>
        <w:t xml:space="preserve"> of landscape drivers:</w:t>
      </w:r>
    </w:p>
    <w:p w14:paraId="230ABB89" w14:textId="0F824272" w:rsidR="00932C58" w:rsidRPr="00885FF3" w:rsidRDefault="00932C58" w:rsidP="00932C58">
      <w:pPr>
        <w:pStyle w:val="ListParagraph"/>
        <w:numPr>
          <w:ilvl w:val="0"/>
          <w:numId w:val="13"/>
        </w:numPr>
        <w:spacing w:after="160"/>
        <w:contextualSpacing/>
        <w:jc w:val="left"/>
        <w:rPr>
          <w:sz w:val="22"/>
          <w:szCs w:val="20"/>
          <w:lang w:val="en-US"/>
        </w:rPr>
      </w:pPr>
      <w:r w:rsidRPr="00885FF3">
        <w:rPr>
          <w:sz w:val="22"/>
          <w:szCs w:val="20"/>
          <w:lang w:val="en-US"/>
        </w:rPr>
        <w:t>Technology in use prohibits cultured meat and only allows low processed PBMAs</w:t>
      </w:r>
      <w:r w:rsidR="00F01FEF" w:rsidRPr="00885FF3">
        <w:rPr>
          <w:sz w:val="22"/>
          <w:szCs w:val="20"/>
          <w:lang w:val="en-US"/>
        </w:rPr>
        <w:t>.</w:t>
      </w:r>
    </w:p>
    <w:p w14:paraId="6DC94930" w14:textId="133BCA89" w:rsidR="00932C58" w:rsidRPr="00885FF3" w:rsidRDefault="00932C58" w:rsidP="00932C58">
      <w:pPr>
        <w:pStyle w:val="ListParagraph"/>
        <w:numPr>
          <w:ilvl w:val="0"/>
          <w:numId w:val="13"/>
        </w:numPr>
        <w:spacing w:after="160"/>
        <w:contextualSpacing/>
        <w:jc w:val="left"/>
        <w:rPr>
          <w:sz w:val="22"/>
          <w:szCs w:val="20"/>
          <w:lang w:val="en-US"/>
        </w:rPr>
      </w:pPr>
      <w:r w:rsidRPr="00885FF3">
        <w:rPr>
          <w:sz w:val="22"/>
          <w:szCs w:val="20"/>
          <w:lang w:val="en-US"/>
        </w:rPr>
        <w:t>Regional value chains inhibit the large-scale industrial production of PBMAs and cultured meat</w:t>
      </w:r>
      <w:r w:rsidR="00F01FEF" w:rsidRPr="00885FF3">
        <w:rPr>
          <w:sz w:val="22"/>
          <w:szCs w:val="20"/>
          <w:lang w:val="en-US"/>
        </w:rPr>
        <w:t>.</w:t>
      </w:r>
    </w:p>
    <w:p w14:paraId="5E09AF25" w14:textId="2895A25B" w:rsidR="00932C58" w:rsidRPr="00885FF3" w:rsidRDefault="00932C58" w:rsidP="00932C58">
      <w:pPr>
        <w:pStyle w:val="ListParagraph"/>
        <w:numPr>
          <w:ilvl w:val="0"/>
          <w:numId w:val="13"/>
        </w:numPr>
        <w:spacing w:after="160"/>
        <w:contextualSpacing/>
        <w:jc w:val="left"/>
        <w:rPr>
          <w:sz w:val="22"/>
          <w:szCs w:val="20"/>
          <w:lang w:val="en-US"/>
        </w:rPr>
      </w:pPr>
      <w:r w:rsidRPr="00885FF3">
        <w:rPr>
          <w:sz w:val="22"/>
          <w:szCs w:val="20"/>
          <w:lang w:val="en-US"/>
        </w:rPr>
        <w:t>Societal diversification and values: consumers prefer low-processed, regional produced, and high-quality food products</w:t>
      </w:r>
      <w:r w:rsidR="00F01FEF" w:rsidRPr="00885FF3">
        <w:rPr>
          <w:sz w:val="22"/>
          <w:szCs w:val="20"/>
          <w:lang w:val="en-US"/>
        </w:rPr>
        <w:t>.</w:t>
      </w:r>
    </w:p>
    <w:p w14:paraId="34911042" w14:textId="77777777" w:rsidR="00932C58" w:rsidRPr="00885FF3" w:rsidRDefault="00932C58" w:rsidP="00932C58">
      <w:pPr>
        <w:rPr>
          <w:b/>
          <w:bCs/>
          <w:lang w:val="en-US"/>
        </w:rPr>
      </w:pPr>
      <w:r w:rsidRPr="00885FF3">
        <w:rPr>
          <w:b/>
          <w:bCs/>
          <w:lang w:val="en-US"/>
        </w:rPr>
        <w:t>Additional risks and opportunities</w:t>
      </w:r>
    </w:p>
    <w:p w14:paraId="3C298A72" w14:textId="214AE7E8" w:rsidR="00932C58" w:rsidRPr="00885FF3" w:rsidRDefault="00932C58" w:rsidP="00932C58">
      <w:pPr>
        <w:rPr>
          <w:lang w:val="en-US"/>
        </w:rPr>
      </w:pPr>
      <w:r w:rsidRPr="00885FF3">
        <w:rPr>
          <w:lang w:val="en-US"/>
        </w:rPr>
        <w:t>Low processed PBMAs could be of higher quality</w:t>
      </w:r>
      <w:r w:rsidR="00F01FEF" w:rsidRPr="00885FF3">
        <w:rPr>
          <w:lang w:val="en-US"/>
        </w:rPr>
        <w:t xml:space="preserve"> and have higher health benefits.</w:t>
      </w:r>
    </w:p>
    <w:p w14:paraId="20B1026B" w14:textId="77777777" w:rsidR="00932C58" w:rsidRPr="00885FF3" w:rsidRDefault="00932C58" w:rsidP="00932C58">
      <w:pPr>
        <w:rPr>
          <w:b/>
          <w:bCs/>
          <w:lang w:val="en-US"/>
        </w:rPr>
      </w:pPr>
      <w:r w:rsidRPr="00885FF3">
        <w:rPr>
          <w:b/>
          <w:bCs/>
          <w:lang w:val="en-US"/>
        </w:rPr>
        <w:t>Perspectives of Interviewees</w:t>
      </w:r>
    </w:p>
    <w:p w14:paraId="41B695E4" w14:textId="77777777" w:rsidR="00932C58" w:rsidRPr="00885FF3" w:rsidRDefault="00932C58" w:rsidP="00932C58">
      <w:pPr>
        <w:rPr>
          <w:lang w:val="en-US"/>
        </w:rPr>
      </w:pPr>
      <w:r w:rsidRPr="00885FF3">
        <w:rPr>
          <w:lang w:val="en-US"/>
        </w:rPr>
        <w:t>Perspectives are complementary. One interviewee focused more on PBMAs, the other one more on cultured meat.</w:t>
      </w:r>
    </w:p>
    <w:p w14:paraId="14A12F90" w14:textId="77777777" w:rsidR="00932C58" w:rsidRPr="00885FF3" w:rsidRDefault="00932C58" w:rsidP="00932C58">
      <w:pPr>
        <w:pStyle w:val="Heading2"/>
        <w:rPr>
          <w:lang w:val="en-US"/>
        </w:rPr>
      </w:pPr>
      <w:bookmarkStart w:id="9" w:name="_Toc148171315"/>
      <w:bookmarkStart w:id="10" w:name="_Toc148180377"/>
      <w:r w:rsidRPr="00885FF3">
        <w:rPr>
          <w:lang w:val="en-US"/>
        </w:rPr>
        <w:t>High-tech</w:t>
      </w:r>
      <w:bookmarkEnd w:id="9"/>
      <w:bookmarkEnd w:id="10"/>
    </w:p>
    <w:p w14:paraId="06AA51BA" w14:textId="77777777" w:rsidR="00932C58" w:rsidRPr="00885FF3" w:rsidRDefault="00932C58" w:rsidP="00932C58">
      <w:pPr>
        <w:rPr>
          <w:b/>
          <w:bCs/>
          <w:lang w:val="en-US"/>
        </w:rPr>
      </w:pPr>
      <w:r w:rsidRPr="00885FF3">
        <w:rPr>
          <w:b/>
          <w:bCs/>
          <w:lang w:val="en-US"/>
        </w:rPr>
        <w:t>Development Pathways:</w:t>
      </w:r>
    </w:p>
    <w:p w14:paraId="014975D2" w14:textId="77777777" w:rsidR="00F01FEF" w:rsidRPr="00885FF3" w:rsidRDefault="00F01FEF" w:rsidP="00932C58">
      <w:pPr>
        <w:rPr>
          <w:lang w:val="en-US"/>
        </w:rPr>
      </w:pPr>
      <w:r w:rsidRPr="00885FF3">
        <w:rPr>
          <w:lang w:val="en-US"/>
        </w:rPr>
        <w:t>The scenario offers very favorable conditions for the spread of cultured meat. Cultured meat will have a high market share and will be produced in large facilities by large companies.  Perhaps in the even more distant future, people will have bioreactors to produce cultured meat at home. The industry will produce cultured meat because the cost of production for traditional meat production is increasing and lower efficiency of traditional meat production is high. The reason for the increasing costs is climate change, among other factors. Consumers will eat cultured meat because the alternatives are too expensive. There could be a dichotomy between small-scale artisanal food/meat production and large-scale cultured meat production. The former will remain a niche for a smaller, higher-income segment of people.</w:t>
      </w:r>
    </w:p>
    <w:p w14:paraId="660AEAB4" w14:textId="31665164" w:rsidR="00932C58" w:rsidRPr="00885FF3" w:rsidRDefault="00F01FEF" w:rsidP="00932C58">
      <w:pPr>
        <w:rPr>
          <w:b/>
          <w:bCs/>
          <w:lang w:val="en-US"/>
        </w:rPr>
      </w:pPr>
      <w:r w:rsidRPr="00885FF3">
        <w:rPr>
          <w:b/>
          <w:bCs/>
          <w:lang w:val="en-US"/>
        </w:rPr>
        <w:t>Effects</w:t>
      </w:r>
      <w:r w:rsidR="00932C58" w:rsidRPr="00885FF3">
        <w:rPr>
          <w:b/>
          <w:bCs/>
          <w:lang w:val="en-US"/>
        </w:rPr>
        <w:t xml:space="preserve"> of landscape drivers:</w:t>
      </w:r>
    </w:p>
    <w:p w14:paraId="4BDAE903" w14:textId="06EA3CE9" w:rsidR="00932C58" w:rsidRPr="00885FF3" w:rsidRDefault="00932C58" w:rsidP="00932C58">
      <w:pPr>
        <w:pStyle w:val="ListParagraph"/>
        <w:numPr>
          <w:ilvl w:val="0"/>
          <w:numId w:val="14"/>
        </w:numPr>
        <w:spacing w:after="160"/>
        <w:contextualSpacing/>
        <w:jc w:val="left"/>
        <w:rPr>
          <w:sz w:val="22"/>
          <w:szCs w:val="20"/>
          <w:lang w:val="en-US"/>
        </w:rPr>
      </w:pPr>
      <w:r w:rsidRPr="00885FF3">
        <w:rPr>
          <w:sz w:val="22"/>
          <w:szCs w:val="20"/>
          <w:lang w:val="en-US"/>
        </w:rPr>
        <w:t xml:space="preserve">Climate change and degrading </w:t>
      </w:r>
      <w:r w:rsidR="00F01FEF" w:rsidRPr="00885FF3">
        <w:rPr>
          <w:sz w:val="22"/>
          <w:szCs w:val="20"/>
          <w:lang w:val="en-US"/>
        </w:rPr>
        <w:t>ecological conditions</w:t>
      </w:r>
      <w:r w:rsidRPr="00885FF3">
        <w:rPr>
          <w:sz w:val="22"/>
          <w:szCs w:val="20"/>
          <w:lang w:val="en-US"/>
        </w:rPr>
        <w:t xml:space="preserve"> make it necessary to produce proteins much more efficient than in the conventional meat production. </w:t>
      </w:r>
    </w:p>
    <w:p w14:paraId="2829E7F7" w14:textId="77777777" w:rsidR="00932C58" w:rsidRPr="00885FF3" w:rsidRDefault="00932C58" w:rsidP="00932C58">
      <w:pPr>
        <w:pStyle w:val="ListParagraph"/>
        <w:numPr>
          <w:ilvl w:val="0"/>
          <w:numId w:val="14"/>
        </w:numPr>
        <w:spacing w:after="160"/>
        <w:contextualSpacing/>
        <w:jc w:val="left"/>
        <w:rPr>
          <w:sz w:val="22"/>
          <w:szCs w:val="20"/>
          <w:lang w:val="en-US"/>
        </w:rPr>
      </w:pPr>
      <w:r w:rsidRPr="00885FF3">
        <w:rPr>
          <w:sz w:val="22"/>
          <w:szCs w:val="20"/>
          <w:lang w:val="en-US"/>
        </w:rPr>
        <w:t xml:space="preserve">The technological progress in the high-tech scenario allows for the production of cultured meat more efficiently and cheaper than traditional meat. </w:t>
      </w:r>
    </w:p>
    <w:p w14:paraId="6AB4BA55" w14:textId="4208FBBB" w:rsidR="00932C58" w:rsidRPr="00885FF3" w:rsidRDefault="00932C58" w:rsidP="00932C58">
      <w:pPr>
        <w:pStyle w:val="ListParagraph"/>
        <w:numPr>
          <w:ilvl w:val="0"/>
          <w:numId w:val="14"/>
        </w:numPr>
        <w:spacing w:after="160"/>
        <w:contextualSpacing/>
        <w:jc w:val="left"/>
        <w:rPr>
          <w:sz w:val="22"/>
          <w:szCs w:val="20"/>
          <w:lang w:val="en-US"/>
        </w:rPr>
      </w:pPr>
      <w:r w:rsidRPr="00885FF3">
        <w:rPr>
          <w:sz w:val="22"/>
          <w:szCs w:val="20"/>
          <w:lang w:val="en-US"/>
        </w:rPr>
        <w:t>Many consumers will have to rely on cultured meat because they cannot afford alternatives (economic inequalities</w:t>
      </w:r>
      <w:r w:rsidR="00F01FEF" w:rsidRPr="00885FF3">
        <w:rPr>
          <w:rStyle w:val="FootnoteReference"/>
          <w:sz w:val="22"/>
          <w:szCs w:val="20"/>
          <w:lang w:val="en-US"/>
        </w:rPr>
        <w:footnoteReference w:id="1"/>
      </w:r>
      <w:r w:rsidRPr="00885FF3">
        <w:rPr>
          <w:sz w:val="22"/>
          <w:szCs w:val="20"/>
          <w:lang w:val="en-US"/>
        </w:rPr>
        <w:t>).</w:t>
      </w:r>
    </w:p>
    <w:p w14:paraId="325D3349" w14:textId="2B82EA65" w:rsidR="00932C58" w:rsidRPr="00885FF3" w:rsidRDefault="00932C58" w:rsidP="00932C58">
      <w:pPr>
        <w:pStyle w:val="ListParagraph"/>
        <w:numPr>
          <w:ilvl w:val="0"/>
          <w:numId w:val="14"/>
        </w:numPr>
        <w:spacing w:after="160"/>
        <w:contextualSpacing/>
        <w:jc w:val="left"/>
        <w:rPr>
          <w:sz w:val="22"/>
          <w:szCs w:val="20"/>
          <w:lang w:val="en-US"/>
        </w:rPr>
      </w:pPr>
      <w:r w:rsidRPr="00885FF3">
        <w:rPr>
          <w:sz w:val="22"/>
          <w:szCs w:val="20"/>
          <w:lang w:val="en-US"/>
        </w:rPr>
        <w:lastRenderedPageBreak/>
        <w:t xml:space="preserve">There will be a higher social acceptance for cultured </w:t>
      </w:r>
      <w:r w:rsidR="00F01FEF" w:rsidRPr="00885FF3">
        <w:rPr>
          <w:sz w:val="22"/>
          <w:szCs w:val="20"/>
          <w:lang w:val="en-US"/>
        </w:rPr>
        <w:t>meat because</w:t>
      </w:r>
      <w:r w:rsidRPr="00885FF3">
        <w:rPr>
          <w:sz w:val="22"/>
          <w:szCs w:val="20"/>
          <w:lang w:val="en-US"/>
        </w:rPr>
        <w:t xml:space="preserve"> people in this scenario will in general have a higher acceptance for high tech solutions and new technologies (social diversification and values).</w:t>
      </w:r>
    </w:p>
    <w:p w14:paraId="3C853A48" w14:textId="7A6A0047" w:rsidR="00932C58" w:rsidRPr="00885FF3" w:rsidRDefault="00932C58" w:rsidP="00932C58">
      <w:pPr>
        <w:pStyle w:val="ListParagraph"/>
        <w:numPr>
          <w:ilvl w:val="0"/>
          <w:numId w:val="14"/>
        </w:numPr>
        <w:spacing w:after="160"/>
        <w:contextualSpacing/>
        <w:jc w:val="left"/>
        <w:rPr>
          <w:sz w:val="22"/>
          <w:szCs w:val="20"/>
          <w:lang w:val="en-US"/>
        </w:rPr>
      </w:pPr>
      <w:r w:rsidRPr="00885FF3">
        <w:rPr>
          <w:sz w:val="22"/>
          <w:szCs w:val="20"/>
          <w:lang w:val="en-US"/>
        </w:rPr>
        <w:t>Less strict regulations will allow the application of new technologies</w:t>
      </w:r>
      <w:r w:rsidR="00F01FEF" w:rsidRPr="00885FF3">
        <w:rPr>
          <w:sz w:val="22"/>
          <w:szCs w:val="20"/>
          <w:lang w:val="en-US"/>
        </w:rPr>
        <w:t xml:space="preserve"> and promote cultured meat production.</w:t>
      </w:r>
    </w:p>
    <w:p w14:paraId="5E19AFED" w14:textId="77777777" w:rsidR="00932C58" w:rsidRPr="00885FF3" w:rsidRDefault="00932C58" w:rsidP="00932C58">
      <w:pPr>
        <w:rPr>
          <w:b/>
          <w:bCs/>
          <w:lang w:val="en-US"/>
        </w:rPr>
      </w:pPr>
      <w:r w:rsidRPr="00885FF3">
        <w:rPr>
          <w:b/>
          <w:bCs/>
          <w:lang w:val="en-US"/>
        </w:rPr>
        <w:t>Additional risks and opportunities</w:t>
      </w:r>
    </w:p>
    <w:p w14:paraId="18DAD25D" w14:textId="77777777" w:rsidR="00F01FEF" w:rsidRPr="00885FF3" w:rsidRDefault="00F01FEF" w:rsidP="00932C58">
      <w:pPr>
        <w:rPr>
          <w:lang w:val="en-US"/>
        </w:rPr>
      </w:pPr>
      <w:r w:rsidRPr="00885FF3">
        <w:rPr>
          <w:lang w:val="en-US"/>
        </w:rPr>
        <w:t>Large-scale production of cultured meat may put many people out of work (slaughterhouses, farmers, etc.). It may be difficult for these people to find work in the cultured meat industry.</w:t>
      </w:r>
    </w:p>
    <w:p w14:paraId="70F22B3B" w14:textId="77777777" w:rsidR="00F01FEF" w:rsidRPr="00885FF3" w:rsidRDefault="00F01FEF" w:rsidP="00932C58">
      <w:pPr>
        <w:rPr>
          <w:lang w:val="en-US"/>
        </w:rPr>
      </w:pPr>
      <w:r w:rsidRPr="00885FF3">
        <w:rPr>
          <w:lang w:val="en-US"/>
        </w:rPr>
        <w:t>Cultured meat can become a cheap, comparably environmentally friendly source of protein.</w:t>
      </w:r>
    </w:p>
    <w:p w14:paraId="2CE4A128" w14:textId="4D1670CC" w:rsidR="00932C58" w:rsidRPr="00885FF3" w:rsidRDefault="00932C58" w:rsidP="00932C58">
      <w:pPr>
        <w:rPr>
          <w:b/>
          <w:bCs/>
          <w:lang w:val="en-US"/>
        </w:rPr>
      </w:pPr>
      <w:r w:rsidRPr="00885FF3">
        <w:rPr>
          <w:b/>
          <w:bCs/>
          <w:lang w:val="en-US"/>
        </w:rPr>
        <w:t>Perspectives of Interviewees</w:t>
      </w:r>
    </w:p>
    <w:p w14:paraId="5A0757FE" w14:textId="1A36C778" w:rsidR="00932C58" w:rsidRPr="00885FF3" w:rsidRDefault="00F01FEF" w:rsidP="00932C58">
      <w:pPr>
        <w:rPr>
          <w:lang w:val="en-US"/>
        </w:rPr>
      </w:pPr>
      <w:r w:rsidRPr="00885FF3">
        <w:rPr>
          <w:lang w:val="en-US"/>
        </w:rPr>
        <w:t>AP1 sees cultivated meat production as driven more by climate change and ecosystem degradation. AP2 sees it less driven by external factors, but rather as an endogenous dynamic.</w:t>
      </w:r>
    </w:p>
    <w:p w14:paraId="66C78AA8" w14:textId="77777777" w:rsidR="00932C58" w:rsidRPr="00885FF3" w:rsidRDefault="00932C58" w:rsidP="00932C58">
      <w:pPr>
        <w:pStyle w:val="Heading2"/>
        <w:rPr>
          <w:lang w:val="en-US"/>
        </w:rPr>
      </w:pPr>
      <w:bookmarkStart w:id="11" w:name="_Toc148171316"/>
      <w:bookmarkStart w:id="12" w:name="_Toc148180378"/>
      <w:r w:rsidRPr="00885FF3">
        <w:rPr>
          <w:lang w:val="en-US"/>
        </w:rPr>
        <w:t>Crisis as risk and chance</w:t>
      </w:r>
      <w:bookmarkEnd w:id="11"/>
      <w:bookmarkEnd w:id="12"/>
    </w:p>
    <w:p w14:paraId="101F31A4" w14:textId="77777777" w:rsidR="00932C58" w:rsidRPr="00885FF3" w:rsidRDefault="00932C58" w:rsidP="00932C58">
      <w:pPr>
        <w:rPr>
          <w:b/>
          <w:bCs/>
          <w:lang w:val="en-US"/>
        </w:rPr>
      </w:pPr>
      <w:r w:rsidRPr="00885FF3">
        <w:rPr>
          <w:b/>
          <w:bCs/>
          <w:lang w:val="en-US"/>
        </w:rPr>
        <w:t>Development Pathways:</w:t>
      </w:r>
    </w:p>
    <w:p w14:paraId="278055E1" w14:textId="77777777" w:rsidR="00F01FEF" w:rsidRPr="00885FF3" w:rsidRDefault="00F01FEF" w:rsidP="00932C58">
      <w:pPr>
        <w:rPr>
          <w:lang w:val="en-US"/>
        </w:rPr>
      </w:pPr>
      <w:r w:rsidRPr="00885FF3">
        <w:rPr>
          <w:lang w:val="en-US"/>
        </w:rPr>
        <w:t>People in this scenario will eat a primarily plant-based diet. However, they will not consume traditional PBMAs that mimic meat products. Instead, they will consume largely plant-based products that are quite close to raw ingredients. The burning question in this scenario is how to feed large numbers of people when resources are severely depleted. Fighting hunger will be a top priority. Conventional meat will be too expensive for most people. Therefore, people will eat a vegan diet, but not because they want to, but because they have to. Especially if the crises in this scenario are severe, the conditions for further growth of the cultured meat sector are unfavorable - particularly if cultured meat is still a niche. If the crisis is less severe, it could give a boost to the further development of cultured meat.</w:t>
      </w:r>
    </w:p>
    <w:p w14:paraId="3F07AC2C" w14:textId="54A3B5BF" w:rsidR="00932C58" w:rsidRPr="00885FF3" w:rsidRDefault="00932C58" w:rsidP="00932C58">
      <w:pPr>
        <w:rPr>
          <w:b/>
          <w:bCs/>
          <w:lang w:val="en-US"/>
        </w:rPr>
      </w:pPr>
      <w:r w:rsidRPr="00885FF3">
        <w:rPr>
          <w:b/>
          <w:bCs/>
          <w:lang w:val="en-US"/>
        </w:rPr>
        <w:t>Role of landscape drivers:</w:t>
      </w:r>
    </w:p>
    <w:p w14:paraId="2464E7AE" w14:textId="77777777" w:rsidR="00932C58" w:rsidRPr="00885FF3" w:rsidRDefault="00932C58" w:rsidP="00932C58">
      <w:pPr>
        <w:pStyle w:val="ListParagraph"/>
        <w:numPr>
          <w:ilvl w:val="0"/>
          <w:numId w:val="15"/>
        </w:numPr>
        <w:spacing w:after="160"/>
        <w:contextualSpacing/>
        <w:jc w:val="left"/>
        <w:rPr>
          <w:sz w:val="22"/>
          <w:szCs w:val="20"/>
          <w:lang w:val="en-US"/>
        </w:rPr>
      </w:pPr>
      <w:r w:rsidRPr="00885FF3">
        <w:rPr>
          <w:sz w:val="22"/>
          <w:szCs w:val="20"/>
          <w:lang w:val="en-US"/>
        </w:rPr>
        <w:t>The loss of agricultural land and production (due to climate change) will highly increase the price of conventional meat. This will make a plant-based diet necessary for most of the people.</w:t>
      </w:r>
    </w:p>
    <w:p w14:paraId="4E18D3EE" w14:textId="77777777" w:rsidR="00932C58" w:rsidRPr="00885FF3" w:rsidRDefault="00932C58" w:rsidP="00932C58">
      <w:pPr>
        <w:pStyle w:val="ListParagraph"/>
        <w:numPr>
          <w:ilvl w:val="0"/>
          <w:numId w:val="15"/>
        </w:numPr>
        <w:spacing w:after="160"/>
        <w:contextualSpacing/>
        <w:jc w:val="left"/>
        <w:rPr>
          <w:sz w:val="22"/>
          <w:szCs w:val="20"/>
          <w:lang w:val="en-US"/>
        </w:rPr>
      </w:pPr>
      <w:r w:rsidRPr="00885FF3">
        <w:rPr>
          <w:sz w:val="22"/>
          <w:szCs w:val="20"/>
          <w:lang w:val="en-US"/>
        </w:rPr>
        <w:t>The degrading conditions of agricultural production and huge flight movements could even made PBMAs in a wider sense not suitable (degrading ecosystems, global inequalities, social diversification).</w:t>
      </w:r>
    </w:p>
    <w:p w14:paraId="29872382" w14:textId="77777777" w:rsidR="00932C58" w:rsidRPr="00885FF3" w:rsidRDefault="00932C58" w:rsidP="00932C58">
      <w:pPr>
        <w:pStyle w:val="ListParagraph"/>
        <w:numPr>
          <w:ilvl w:val="0"/>
          <w:numId w:val="15"/>
        </w:numPr>
        <w:spacing w:after="160"/>
        <w:contextualSpacing/>
        <w:jc w:val="left"/>
        <w:rPr>
          <w:sz w:val="22"/>
          <w:szCs w:val="20"/>
          <w:lang w:val="en-US"/>
        </w:rPr>
      </w:pPr>
      <w:r w:rsidRPr="00885FF3">
        <w:rPr>
          <w:sz w:val="22"/>
          <w:szCs w:val="20"/>
          <w:lang w:val="en-US"/>
        </w:rPr>
        <w:t>During high inflation and decreasing personal welfare less people will be motivated to try out cultured meat, if it’s still more expensive. (economic inequalities)</w:t>
      </w:r>
    </w:p>
    <w:p w14:paraId="406A0818" w14:textId="77777777" w:rsidR="00932C58" w:rsidRPr="00885FF3" w:rsidRDefault="00932C58" w:rsidP="00932C58">
      <w:pPr>
        <w:pStyle w:val="ListParagraph"/>
        <w:numPr>
          <w:ilvl w:val="0"/>
          <w:numId w:val="15"/>
        </w:numPr>
        <w:spacing w:after="160"/>
        <w:contextualSpacing/>
        <w:jc w:val="left"/>
        <w:rPr>
          <w:sz w:val="22"/>
          <w:szCs w:val="20"/>
          <w:lang w:val="en-US"/>
        </w:rPr>
      </w:pPr>
      <w:r w:rsidRPr="00885FF3">
        <w:rPr>
          <w:sz w:val="22"/>
          <w:szCs w:val="20"/>
          <w:lang w:val="en-US"/>
        </w:rPr>
        <w:t>In times of uncertainty investors are also not likely to invest in cultured meat (volatile markets)</w:t>
      </w:r>
    </w:p>
    <w:p w14:paraId="3EC560B4" w14:textId="77777777" w:rsidR="00932C58" w:rsidRPr="00885FF3" w:rsidRDefault="00932C58" w:rsidP="00932C58">
      <w:pPr>
        <w:pStyle w:val="ListParagraph"/>
        <w:numPr>
          <w:ilvl w:val="0"/>
          <w:numId w:val="15"/>
        </w:numPr>
        <w:spacing w:after="160"/>
        <w:contextualSpacing/>
        <w:jc w:val="left"/>
        <w:rPr>
          <w:sz w:val="22"/>
          <w:szCs w:val="20"/>
          <w:lang w:val="en-US"/>
        </w:rPr>
      </w:pPr>
      <w:r w:rsidRPr="00885FF3">
        <w:rPr>
          <w:sz w:val="22"/>
          <w:szCs w:val="20"/>
          <w:lang w:val="en-US"/>
        </w:rPr>
        <w:t>Specific crisis, such as zoonotic pandemics could show the need for meat alternatives and create momentum for cultured meat.</w:t>
      </w:r>
    </w:p>
    <w:p w14:paraId="351BA704" w14:textId="77777777" w:rsidR="00932C58" w:rsidRPr="00885FF3" w:rsidRDefault="00932C58" w:rsidP="00932C58">
      <w:pPr>
        <w:rPr>
          <w:b/>
          <w:bCs/>
          <w:lang w:val="en-US"/>
        </w:rPr>
      </w:pPr>
      <w:r w:rsidRPr="00885FF3">
        <w:rPr>
          <w:b/>
          <w:bCs/>
          <w:lang w:val="en-US"/>
        </w:rPr>
        <w:t>Additional risks and opportunities</w:t>
      </w:r>
    </w:p>
    <w:p w14:paraId="00E32531" w14:textId="77777777" w:rsidR="00932C58" w:rsidRPr="00885FF3" w:rsidRDefault="00932C58" w:rsidP="00932C58">
      <w:pPr>
        <w:rPr>
          <w:lang w:val="en-US"/>
        </w:rPr>
      </w:pPr>
      <w:r w:rsidRPr="00885FF3">
        <w:rPr>
          <w:lang w:val="en-US"/>
        </w:rPr>
        <w:t>No additional risks mentioned</w:t>
      </w:r>
    </w:p>
    <w:p w14:paraId="25166906" w14:textId="77777777" w:rsidR="00932C58" w:rsidRPr="00885FF3" w:rsidRDefault="00932C58" w:rsidP="00932C58">
      <w:pPr>
        <w:rPr>
          <w:b/>
          <w:bCs/>
          <w:lang w:val="en-US"/>
        </w:rPr>
      </w:pPr>
      <w:r w:rsidRPr="00885FF3">
        <w:rPr>
          <w:b/>
          <w:bCs/>
          <w:lang w:val="en-US"/>
        </w:rPr>
        <w:t>Perspectives of Interviewees</w:t>
      </w:r>
    </w:p>
    <w:p w14:paraId="67C7C2B3" w14:textId="77777777" w:rsidR="00932C58" w:rsidRPr="00885FF3" w:rsidRDefault="00932C58" w:rsidP="00932C58">
      <w:pPr>
        <w:rPr>
          <w:lang w:val="en-US"/>
        </w:rPr>
      </w:pPr>
      <w:r w:rsidRPr="00885FF3">
        <w:rPr>
          <w:lang w:val="en-US"/>
        </w:rPr>
        <w:t>AP1 has a grimmer view of the future in this scenario and imagines collapse and breakdown. AP2 anticipates less severe, but still very radical changes.</w:t>
      </w:r>
    </w:p>
    <w:p w14:paraId="1556D8FD" w14:textId="77777777" w:rsidR="00932C58" w:rsidRPr="00885FF3" w:rsidRDefault="00932C58" w:rsidP="00932C58">
      <w:pPr>
        <w:pStyle w:val="Heading2"/>
        <w:rPr>
          <w:lang w:val="en-US"/>
        </w:rPr>
      </w:pPr>
      <w:bookmarkStart w:id="13" w:name="_Toc148171317"/>
      <w:bookmarkStart w:id="14" w:name="_Toc148180379"/>
      <w:r w:rsidRPr="00885FF3">
        <w:rPr>
          <w:lang w:val="en-US"/>
        </w:rPr>
        <w:lastRenderedPageBreak/>
        <w:t>Business as usual:</w:t>
      </w:r>
      <w:bookmarkEnd w:id="13"/>
      <w:bookmarkEnd w:id="14"/>
    </w:p>
    <w:p w14:paraId="3FCF2E43" w14:textId="77777777" w:rsidR="00932C58" w:rsidRPr="00885FF3" w:rsidRDefault="00932C58" w:rsidP="00932C58">
      <w:pPr>
        <w:rPr>
          <w:b/>
          <w:bCs/>
          <w:lang w:val="en-US"/>
        </w:rPr>
      </w:pPr>
      <w:r w:rsidRPr="00885FF3">
        <w:rPr>
          <w:b/>
          <w:bCs/>
          <w:lang w:val="en-US"/>
        </w:rPr>
        <w:t>Development Pathways:</w:t>
      </w:r>
    </w:p>
    <w:p w14:paraId="0A2E9DB4" w14:textId="79A21DF6" w:rsidR="00932C58" w:rsidRPr="00885FF3" w:rsidRDefault="000C1399" w:rsidP="00932C58">
      <w:pPr>
        <w:rPr>
          <w:lang w:val="en-US"/>
        </w:rPr>
      </w:pPr>
      <w:r w:rsidRPr="00885FF3">
        <w:rPr>
          <w:lang w:val="en-US"/>
        </w:rPr>
        <w:t>The development of PBMAs can go in two directions. It can remain a "luxury good" in a higher price segment that consumers use to differentiate themselves from others. Or they may become a true staple like potatoes, rice or beans. In either case, PBMAs will become more normal in Germany. We may just be in a transition phase where PBMAs need to mimic traditional foods to get carnivores to eat plant-based products. In the future, PBMAs can stay closer to the raw products from which they are made. In general, the spread of PBMAs depends a lot on price. If it's cheap, people will buy it. In twenty years, cultured meat might be available in Germany, but development will be slower than in other countries due to stricter regulations and consumer reluctance. As a result, production costs for cultured meat will remain high, but pressure from other countries will push cultured meat forward in Germany as well</w:t>
      </w:r>
      <w:r w:rsidR="00932C58" w:rsidRPr="00885FF3">
        <w:rPr>
          <w:lang w:val="en-US"/>
        </w:rPr>
        <w:t>.</w:t>
      </w:r>
    </w:p>
    <w:p w14:paraId="3964C24E" w14:textId="77777777" w:rsidR="00932C58" w:rsidRPr="00885FF3" w:rsidRDefault="00932C58" w:rsidP="00932C58">
      <w:pPr>
        <w:rPr>
          <w:b/>
          <w:bCs/>
          <w:lang w:val="en-US"/>
        </w:rPr>
      </w:pPr>
      <w:r w:rsidRPr="00885FF3">
        <w:rPr>
          <w:b/>
          <w:bCs/>
          <w:lang w:val="en-US"/>
        </w:rPr>
        <w:t>Role of landscape drivers:</w:t>
      </w:r>
    </w:p>
    <w:p w14:paraId="697F01DA" w14:textId="14A5E88B" w:rsidR="00932C58" w:rsidRPr="00885FF3" w:rsidRDefault="000C1399" w:rsidP="00932C58">
      <w:pPr>
        <w:pStyle w:val="ListParagraph"/>
        <w:numPr>
          <w:ilvl w:val="0"/>
          <w:numId w:val="16"/>
        </w:numPr>
        <w:spacing w:after="160"/>
        <w:contextualSpacing/>
        <w:jc w:val="left"/>
        <w:rPr>
          <w:sz w:val="22"/>
          <w:szCs w:val="20"/>
          <w:lang w:val="en-US"/>
        </w:rPr>
      </w:pPr>
      <w:r w:rsidRPr="00885FF3">
        <w:rPr>
          <w:sz w:val="22"/>
          <w:szCs w:val="20"/>
          <w:lang w:val="en-US"/>
        </w:rPr>
        <w:t xml:space="preserve">Food fraud in conventional meat production systems, as well as zoonotic diseases associated with industrial animal agriculture and diseases associated with meat consumption, will promote PBMAs as safer and healthier alternatives and could also create funding opportunities for cultured meat </w:t>
      </w:r>
      <w:r w:rsidR="00932C58" w:rsidRPr="00885FF3">
        <w:rPr>
          <w:sz w:val="22"/>
          <w:szCs w:val="20"/>
          <w:lang w:val="en-US"/>
        </w:rPr>
        <w:t xml:space="preserve"> (</w:t>
      </w:r>
      <w:r w:rsidRPr="00885FF3">
        <w:rPr>
          <w:sz w:val="22"/>
          <w:szCs w:val="20"/>
          <w:lang w:val="en-US"/>
        </w:rPr>
        <w:t>value chains</w:t>
      </w:r>
      <w:r w:rsidR="00932C58" w:rsidRPr="00885FF3">
        <w:rPr>
          <w:sz w:val="22"/>
          <w:szCs w:val="20"/>
          <w:lang w:val="en-US"/>
        </w:rPr>
        <w:t>)</w:t>
      </w:r>
    </w:p>
    <w:p w14:paraId="4876E807" w14:textId="1D351D36" w:rsidR="00932C58" w:rsidRPr="00885FF3" w:rsidRDefault="00932C58" w:rsidP="00932C58">
      <w:pPr>
        <w:pStyle w:val="ListParagraph"/>
        <w:numPr>
          <w:ilvl w:val="0"/>
          <w:numId w:val="16"/>
        </w:numPr>
        <w:spacing w:after="160"/>
        <w:contextualSpacing/>
        <w:jc w:val="left"/>
        <w:rPr>
          <w:sz w:val="22"/>
          <w:szCs w:val="20"/>
          <w:lang w:val="en-US"/>
        </w:rPr>
      </w:pPr>
      <w:r w:rsidRPr="00885FF3">
        <w:rPr>
          <w:sz w:val="22"/>
          <w:szCs w:val="20"/>
          <w:lang w:val="en-US"/>
        </w:rPr>
        <w:t>Disruption in meat production value chains, because of animal diseases or other crisis will create opportunities for PBMAs. If meat is not available, the consumer could switch to PBMAs (value chains</w:t>
      </w:r>
      <w:r w:rsidR="000C1399" w:rsidRPr="00885FF3">
        <w:rPr>
          <w:sz w:val="22"/>
          <w:szCs w:val="20"/>
          <w:lang w:val="en-US"/>
        </w:rPr>
        <w:t>)</w:t>
      </w:r>
    </w:p>
    <w:p w14:paraId="14B03A99" w14:textId="0D1BD5E2" w:rsidR="00932C58" w:rsidRPr="00885FF3" w:rsidRDefault="00932C58" w:rsidP="00932C58">
      <w:pPr>
        <w:pStyle w:val="ListParagraph"/>
        <w:numPr>
          <w:ilvl w:val="0"/>
          <w:numId w:val="16"/>
        </w:numPr>
        <w:spacing w:after="160"/>
        <w:contextualSpacing/>
        <w:jc w:val="left"/>
        <w:rPr>
          <w:sz w:val="22"/>
          <w:szCs w:val="20"/>
          <w:lang w:val="en-US"/>
        </w:rPr>
      </w:pPr>
      <w:r w:rsidRPr="00885FF3">
        <w:rPr>
          <w:sz w:val="22"/>
          <w:szCs w:val="20"/>
          <w:lang w:val="en-US"/>
        </w:rPr>
        <w:t xml:space="preserve">In Germany consumers in comparison to e.g., Italians are not so keen on high quality artisanal meat and will accept PBMAs, if the price is right (social diversification and values, economic </w:t>
      </w:r>
      <w:r w:rsidR="000C1399" w:rsidRPr="00885FF3">
        <w:rPr>
          <w:sz w:val="22"/>
          <w:szCs w:val="20"/>
          <w:lang w:val="en-US"/>
        </w:rPr>
        <w:t>inequalities</w:t>
      </w:r>
      <w:r w:rsidRPr="00885FF3">
        <w:rPr>
          <w:sz w:val="22"/>
          <w:szCs w:val="20"/>
          <w:lang w:val="en-US"/>
        </w:rPr>
        <w:t>)</w:t>
      </w:r>
      <w:r w:rsidR="000C1399" w:rsidRPr="00885FF3">
        <w:rPr>
          <w:sz w:val="22"/>
          <w:szCs w:val="20"/>
          <w:lang w:val="en-US"/>
        </w:rPr>
        <w:t>.</w:t>
      </w:r>
    </w:p>
    <w:p w14:paraId="47C4C231" w14:textId="7FE8EA42" w:rsidR="00932C58" w:rsidRPr="00885FF3" w:rsidRDefault="00932C58" w:rsidP="00932C58">
      <w:pPr>
        <w:pStyle w:val="ListParagraph"/>
        <w:numPr>
          <w:ilvl w:val="0"/>
          <w:numId w:val="16"/>
        </w:numPr>
        <w:spacing w:after="160"/>
        <w:contextualSpacing/>
        <w:jc w:val="left"/>
        <w:rPr>
          <w:sz w:val="22"/>
          <w:szCs w:val="20"/>
          <w:lang w:val="en-US"/>
        </w:rPr>
      </w:pPr>
      <w:r w:rsidRPr="00885FF3">
        <w:rPr>
          <w:sz w:val="22"/>
          <w:szCs w:val="20"/>
          <w:lang w:val="en-US"/>
        </w:rPr>
        <w:t>Slower technological progress partly because strict regulations keeps the production costs of cultured meat high and decreases its growth potential</w:t>
      </w:r>
      <w:r w:rsidR="000C1399" w:rsidRPr="00885FF3">
        <w:rPr>
          <w:sz w:val="22"/>
          <w:szCs w:val="20"/>
          <w:lang w:val="en-US"/>
        </w:rPr>
        <w:t>.</w:t>
      </w:r>
    </w:p>
    <w:p w14:paraId="625ABDFF" w14:textId="256FD7CB" w:rsidR="00932C58" w:rsidRPr="00885FF3" w:rsidRDefault="00932C58" w:rsidP="00932C58">
      <w:pPr>
        <w:pStyle w:val="ListParagraph"/>
        <w:numPr>
          <w:ilvl w:val="0"/>
          <w:numId w:val="16"/>
        </w:numPr>
        <w:spacing w:after="160"/>
        <w:contextualSpacing/>
        <w:jc w:val="left"/>
        <w:rPr>
          <w:sz w:val="22"/>
          <w:szCs w:val="20"/>
          <w:lang w:val="en-US"/>
        </w:rPr>
      </w:pPr>
      <w:r w:rsidRPr="00885FF3">
        <w:rPr>
          <w:sz w:val="22"/>
          <w:szCs w:val="20"/>
          <w:lang w:val="en-US"/>
        </w:rPr>
        <w:t>Consumers in Germany are quite sceptic about cultured meat (social diversification and values)</w:t>
      </w:r>
      <w:r w:rsidR="000C1399" w:rsidRPr="00885FF3">
        <w:rPr>
          <w:sz w:val="22"/>
          <w:szCs w:val="20"/>
          <w:lang w:val="en-US"/>
        </w:rPr>
        <w:t>.</w:t>
      </w:r>
    </w:p>
    <w:p w14:paraId="4E37C491" w14:textId="65EFD395" w:rsidR="00932C58" w:rsidRPr="00885FF3" w:rsidRDefault="000C1399" w:rsidP="00932C58">
      <w:pPr>
        <w:pStyle w:val="ListParagraph"/>
        <w:numPr>
          <w:ilvl w:val="0"/>
          <w:numId w:val="16"/>
        </w:numPr>
        <w:spacing w:after="160"/>
        <w:contextualSpacing/>
        <w:jc w:val="left"/>
        <w:rPr>
          <w:sz w:val="22"/>
          <w:szCs w:val="20"/>
          <w:lang w:val="en-US"/>
        </w:rPr>
      </w:pPr>
      <w:r w:rsidRPr="00885FF3">
        <w:rPr>
          <w:sz w:val="22"/>
          <w:szCs w:val="20"/>
          <w:lang w:val="en-US"/>
        </w:rPr>
        <w:t xml:space="preserve">In other countries, cultured meat will be a faster success. This puts pressure on Germany to also expand its cultured meat sectors </w:t>
      </w:r>
      <w:r w:rsidR="00932C58" w:rsidRPr="00885FF3">
        <w:rPr>
          <w:sz w:val="22"/>
          <w:szCs w:val="20"/>
          <w:lang w:val="en-US"/>
        </w:rPr>
        <w:t>(value chains)</w:t>
      </w:r>
      <w:r w:rsidRPr="00885FF3">
        <w:rPr>
          <w:sz w:val="22"/>
          <w:szCs w:val="20"/>
          <w:lang w:val="en-US"/>
        </w:rPr>
        <w:t>.</w:t>
      </w:r>
    </w:p>
    <w:p w14:paraId="4C7CBBDA" w14:textId="77777777" w:rsidR="00932C58" w:rsidRPr="00885FF3" w:rsidRDefault="00932C58" w:rsidP="00932C58">
      <w:pPr>
        <w:rPr>
          <w:b/>
          <w:bCs/>
          <w:lang w:val="en-US"/>
        </w:rPr>
      </w:pPr>
      <w:r w:rsidRPr="00885FF3">
        <w:rPr>
          <w:b/>
          <w:bCs/>
          <w:lang w:val="en-US"/>
        </w:rPr>
        <w:t>Additional risks and opportunities</w:t>
      </w:r>
    </w:p>
    <w:p w14:paraId="683F777B" w14:textId="77777777" w:rsidR="00932C58" w:rsidRPr="00885FF3" w:rsidRDefault="00932C58" w:rsidP="00932C58">
      <w:pPr>
        <w:rPr>
          <w:lang w:val="en-US"/>
        </w:rPr>
      </w:pPr>
      <w:r w:rsidRPr="00885FF3">
        <w:rPr>
          <w:lang w:val="en-US"/>
        </w:rPr>
        <w:t>No additional risks mentioned</w:t>
      </w:r>
    </w:p>
    <w:p w14:paraId="65D788FE" w14:textId="77777777" w:rsidR="00932C58" w:rsidRPr="00885FF3" w:rsidRDefault="00932C58" w:rsidP="00932C58">
      <w:pPr>
        <w:rPr>
          <w:b/>
          <w:bCs/>
          <w:lang w:val="en-US"/>
        </w:rPr>
      </w:pPr>
      <w:r w:rsidRPr="00885FF3">
        <w:rPr>
          <w:b/>
          <w:bCs/>
          <w:lang w:val="en-US"/>
        </w:rPr>
        <w:t>Perspectives of Interviewees</w:t>
      </w:r>
    </w:p>
    <w:p w14:paraId="18AF53EA" w14:textId="3C94D6B1" w:rsidR="00932C58" w:rsidRPr="00885FF3" w:rsidRDefault="00932C58" w:rsidP="003F432E">
      <w:pPr>
        <w:pBdr>
          <w:bottom w:val="single" w:sz="4" w:space="1" w:color="auto"/>
        </w:pBdr>
        <w:rPr>
          <w:lang w:val="en-US"/>
        </w:rPr>
      </w:pPr>
      <w:r w:rsidRPr="00885FF3">
        <w:rPr>
          <w:lang w:val="en-US"/>
        </w:rPr>
        <w:t>AP1 focus more on PBMAs, AP2 more on cultured meat. AP1 sees a more severe change in the PBMA sector</w:t>
      </w:r>
      <w:r w:rsidR="000C1399" w:rsidRPr="00885FF3">
        <w:rPr>
          <w:lang w:val="en-US"/>
        </w:rPr>
        <w:t>.</w:t>
      </w:r>
    </w:p>
    <w:p w14:paraId="460AFEFF" w14:textId="77777777" w:rsidR="003F432E" w:rsidRPr="00885FF3" w:rsidRDefault="003F432E">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1932F11B" w14:textId="4CEB7A45" w:rsidR="00932C58" w:rsidRPr="00885FF3" w:rsidRDefault="003F432E" w:rsidP="003F432E">
      <w:pPr>
        <w:pStyle w:val="Heading1"/>
        <w:pBdr>
          <w:top w:val="single" w:sz="4" w:space="1" w:color="auto"/>
        </w:pBdr>
        <w:rPr>
          <w:lang w:val="en-US"/>
        </w:rPr>
      </w:pPr>
      <w:bookmarkStart w:id="15" w:name="_Toc148180380"/>
      <w:r w:rsidRPr="00885FF3">
        <w:rPr>
          <w:lang w:val="en-US"/>
        </w:rPr>
        <w:lastRenderedPageBreak/>
        <w:t>B</w:t>
      </w:r>
      <w:r w:rsidR="006A5820" w:rsidRPr="00885FF3">
        <w:rPr>
          <w:lang w:val="en-US"/>
        </w:rPr>
        <w:t>ox</w:t>
      </w:r>
      <w:r w:rsidRPr="00885FF3">
        <w:rPr>
          <w:lang w:val="en-US"/>
        </w:rPr>
        <w:t xml:space="preserve"> S8: Possible development pathways for dietary interventions</w:t>
      </w:r>
      <w:bookmarkEnd w:id="15"/>
    </w:p>
    <w:p w14:paraId="52585C05" w14:textId="77777777" w:rsidR="00932C58" w:rsidRPr="00885FF3" w:rsidRDefault="00932C58" w:rsidP="00932C58">
      <w:pPr>
        <w:pStyle w:val="Heading2"/>
        <w:rPr>
          <w:lang w:val="en-US"/>
        </w:rPr>
      </w:pPr>
      <w:bookmarkStart w:id="16" w:name="_Toc148171319"/>
      <w:bookmarkStart w:id="17" w:name="_Toc148180381"/>
      <w:r w:rsidRPr="00885FF3">
        <w:rPr>
          <w:lang w:val="en-US"/>
        </w:rPr>
        <w:t>Hyggelige Way</w:t>
      </w:r>
      <w:bookmarkEnd w:id="16"/>
      <w:bookmarkEnd w:id="17"/>
    </w:p>
    <w:p w14:paraId="22CF0309" w14:textId="77777777" w:rsidR="00932C58" w:rsidRPr="00885FF3" w:rsidRDefault="00932C58" w:rsidP="00932C58">
      <w:pPr>
        <w:rPr>
          <w:b/>
          <w:bCs/>
          <w:lang w:val="en-US"/>
        </w:rPr>
      </w:pPr>
      <w:r w:rsidRPr="00885FF3">
        <w:rPr>
          <w:b/>
          <w:bCs/>
          <w:lang w:val="en-US"/>
        </w:rPr>
        <w:t>Development Pathways:</w:t>
      </w:r>
    </w:p>
    <w:p w14:paraId="7AB4343A" w14:textId="17077642" w:rsidR="00932C58" w:rsidRPr="00885FF3" w:rsidRDefault="000C0D0A" w:rsidP="00932C58">
      <w:pPr>
        <w:rPr>
          <w:b/>
          <w:bCs/>
          <w:lang w:val="en-US"/>
        </w:rPr>
      </w:pPr>
      <w:r w:rsidRPr="00885FF3">
        <w:rPr>
          <w:lang w:val="en-US"/>
        </w:rPr>
        <w:t>Different social groups will eat more similarly, and healthier, and fewer people will have diet-related health problems. People will consume less highly processed convenience foods and cook their own meals more often. In addition, diet will become a higher priority in people's lives, which in turn will reduce diet-related problems. Because of this, dieticians will likely have fewer patients and be able to provide more in-depth counseling and care.</w:t>
      </w:r>
      <w:r w:rsidR="00932C58" w:rsidRPr="00885FF3">
        <w:rPr>
          <w:lang w:val="en-US"/>
        </w:rPr>
        <w:br/>
        <w:t xml:space="preserve">Dietary knowledge would be maybe spread bottom up in networks of experts and community members. </w:t>
      </w:r>
      <w:r w:rsidRPr="00885FF3">
        <w:rPr>
          <w:lang w:val="en-US"/>
        </w:rPr>
        <w:t>People would meet periodically in smaller groups in their communities to discuss and educate themselves on topics related to healthy and environmentally friendly eating. This would improve nutrition literacy and reduce diet-related diseases. It would also strengthen social cohesion among people.</w:t>
      </w:r>
    </w:p>
    <w:p w14:paraId="6E448B9B" w14:textId="77777777" w:rsidR="00932C58" w:rsidRPr="00885FF3" w:rsidRDefault="00932C58" w:rsidP="00932C58">
      <w:pPr>
        <w:rPr>
          <w:b/>
          <w:bCs/>
          <w:lang w:val="en-US"/>
        </w:rPr>
      </w:pPr>
      <w:r w:rsidRPr="00885FF3">
        <w:rPr>
          <w:b/>
          <w:bCs/>
          <w:lang w:val="en-US"/>
        </w:rPr>
        <w:t>Role of landscape drivers:</w:t>
      </w:r>
    </w:p>
    <w:p w14:paraId="56ACA0EF" w14:textId="3BC6ACED" w:rsidR="00932C58" w:rsidRPr="00885FF3" w:rsidRDefault="00932C58" w:rsidP="00932C58">
      <w:pPr>
        <w:pStyle w:val="ListParagraph"/>
        <w:numPr>
          <w:ilvl w:val="0"/>
          <w:numId w:val="17"/>
        </w:numPr>
        <w:spacing w:after="160"/>
        <w:contextualSpacing/>
        <w:jc w:val="left"/>
        <w:rPr>
          <w:sz w:val="22"/>
          <w:szCs w:val="20"/>
          <w:lang w:val="en-US"/>
        </w:rPr>
      </w:pPr>
      <w:r w:rsidRPr="00885FF3">
        <w:rPr>
          <w:sz w:val="22"/>
          <w:szCs w:val="20"/>
          <w:lang w:val="en-US"/>
        </w:rPr>
        <w:t>More economic equality leads to more similar eating habits and a larger number of people</w:t>
      </w:r>
      <w:r w:rsidR="009566EA" w:rsidRPr="00885FF3">
        <w:rPr>
          <w:sz w:val="22"/>
          <w:szCs w:val="20"/>
          <w:lang w:val="en-US"/>
        </w:rPr>
        <w:t xml:space="preserve"> that</w:t>
      </w:r>
      <w:r w:rsidRPr="00885FF3">
        <w:rPr>
          <w:sz w:val="22"/>
          <w:szCs w:val="20"/>
          <w:lang w:val="en-US"/>
        </w:rPr>
        <w:t xml:space="preserve"> can afford healthy food. </w:t>
      </w:r>
    </w:p>
    <w:p w14:paraId="37A6D2C2" w14:textId="77777777" w:rsidR="00932C58" w:rsidRPr="00885FF3" w:rsidRDefault="00932C58" w:rsidP="00932C58">
      <w:pPr>
        <w:pStyle w:val="ListParagraph"/>
        <w:numPr>
          <w:ilvl w:val="0"/>
          <w:numId w:val="17"/>
        </w:numPr>
        <w:spacing w:after="160"/>
        <w:contextualSpacing/>
        <w:jc w:val="left"/>
        <w:rPr>
          <w:sz w:val="22"/>
          <w:szCs w:val="20"/>
          <w:lang w:val="en-US"/>
        </w:rPr>
      </w:pPr>
      <w:r w:rsidRPr="00885FF3">
        <w:rPr>
          <w:sz w:val="22"/>
          <w:szCs w:val="20"/>
          <w:lang w:val="en-US"/>
        </w:rPr>
        <w:t>People will consumer healthier food, because fewer highly processed food products will be available. (Technology in use and value chains)</w:t>
      </w:r>
    </w:p>
    <w:p w14:paraId="15F01F77" w14:textId="77777777" w:rsidR="00932C58" w:rsidRPr="00885FF3" w:rsidRDefault="00932C58" w:rsidP="00932C58">
      <w:pPr>
        <w:pStyle w:val="ListParagraph"/>
        <w:numPr>
          <w:ilvl w:val="0"/>
          <w:numId w:val="17"/>
        </w:numPr>
        <w:spacing w:after="160"/>
        <w:contextualSpacing/>
        <w:jc w:val="left"/>
        <w:rPr>
          <w:sz w:val="22"/>
          <w:szCs w:val="20"/>
          <w:lang w:val="en-US"/>
        </w:rPr>
      </w:pPr>
      <w:r w:rsidRPr="00885FF3">
        <w:rPr>
          <w:sz w:val="22"/>
          <w:szCs w:val="20"/>
          <w:lang w:val="en-US"/>
        </w:rPr>
        <w:t>People value high quality food and the social activity of cooking (social diversification and values)</w:t>
      </w:r>
    </w:p>
    <w:p w14:paraId="37F3DA8B" w14:textId="77777777" w:rsidR="00932C58" w:rsidRPr="00885FF3" w:rsidRDefault="00932C58" w:rsidP="00932C58">
      <w:pPr>
        <w:pStyle w:val="ListParagraph"/>
        <w:numPr>
          <w:ilvl w:val="0"/>
          <w:numId w:val="17"/>
        </w:numPr>
        <w:spacing w:after="160"/>
        <w:contextualSpacing/>
        <w:jc w:val="left"/>
        <w:rPr>
          <w:sz w:val="22"/>
          <w:szCs w:val="20"/>
          <w:lang w:val="en-US"/>
        </w:rPr>
      </w:pPr>
      <w:r w:rsidRPr="00885FF3">
        <w:rPr>
          <w:sz w:val="22"/>
          <w:szCs w:val="20"/>
          <w:lang w:val="en-US"/>
        </w:rPr>
        <w:t>Due to a change in live-styles peoples will have more time to invest in the adoption of a healthy diet.</w:t>
      </w:r>
    </w:p>
    <w:p w14:paraId="2113D6D2" w14:textId="77777777" w:rsidR="00932C58" w:rsidRPr="00885FF3" w:rsidRDefault="00932C58" w:rsidP="00932C58">
      <w:pPr>
        <w:pStyle w:val="ListParagraph"/>
        <w:numPr>
          <w:ilvl w:val="0"/>
          <w:numId w:val="17"/>
        </w:numPr>
        <w:spacing w:after="160"/>
        <w:contextualSpacing/>
        <w:jc w:val="left"/>
        <w:rPr>
          <w:sz w:val="22"/>
          <w:szCs w:val="20"/>
          <w:lang w:val="en-US"/>
        </w:rPr>
      </w:pPr>
      <w:r w:rsidRPr="00885FF3">
        <w:rPr>
          <w:sz w:val="22"/>
          <w:szCs w:val="20"/>
          <w:lang w:val="en-US"/>
        </w:rPr>
        <w:t>Civic engagement enables sharing of knowledge and the increase of food literacy, through bottom-up initiative. Increased food literacy will promote the adoption of healthy diets.</w:t>
      </w:r>
    </w:p>
    <w:p w14:paraId="11250557" w14:textId="77777777" w:rsidR="00932C58" w:rsidRPr="00885FF3" w:rsidRDefault="00932C58" w:rsidP="00932C58">
      <w:pPr>
        <w:rPr>
          <w:b/>
          <w:bCs/>
          <w:lang w:val="en-US"/>
        </w:rPr>
      </w:pPr>
      <w:r w:rsidRPr="00885FF3">
        <w:rPr>
          <w:b/>
          <w:bCs/>
          <w:lang w:val="en-US"/>
        </w:rPr>
        <w:t>Additional risks and opportunities</w:t>
      </w:r>
    </w:p>
    <w:p w14:paraId="48F074FE" w14:textId="77777777" w:rsidR="009566EA" w:rsidRPr="00885FF3" w:rsidRDefault="009566EA" w:rsidP="00932C58">
      <w:pPr>
        <w:rPr>
          <w:lang w:val="en-US"/>
        </w:rPr>
      </w:pPr>
      <w:r w:rsidRPr="00885FF3">
        <w:rPr>
          <w:lang w:val="en-US"/>
        </w:rPr>
        <w:t>People need a high level of food literacy to be able to process the raw food products. This is a necessary condition for the realization of this scenario. There is less food available. This is not a health problem per se, but may cause difficulties in the acceptance of this scenario.</w:t>
      </w:r>
    </w:p>
    <w:p w14:paraId="4EDA0387" w14:textId="76557EDA" w:rsidR="00932C58" w:rsidRPr="00885FF3" w:rsidRDefault="00932C58" w:rsidP="00932C58">
      <w:pPr>
        <w:rPr>
          <w:b/>
          <w:bCs/>
          <w:lang w:val="en-US"/>
        </w:rPr>
      </w:pPr>
      <w:r w:rsidRPr="00885FF3">
        <w:rPr>
          <w:b/>
          <w:bCs/>
          <w:lang w:val="en-US"/>
        </w:rPr>
        <w:t>Perspectives of Interviewees</w:t>
      </w:r>
    </w:p>
    <w:p w14:paraId="1CC6370C" w14:textId="64A69E95" w:rsidR="00932C58" w:rsidRPr="00885FF3" w:rsidRDefault="00932C58" w:rsidP="00932C58">
      <w:pPr>
        <w:rPr>
          <w:lang w:val="en-US"/>
        </w:rPr>
      </w:pPr>
      <w:r w:rsidRPr="00885FF3">
        <w:rPr>
          <w:lang w:val="en-US"/>
        </w:rPr>
        <w:t xml:space="preserve">D1 focus more on economic inequalities and healthy food products; D2 more on civic engagement and </w:t>
      </w:r>
      <w:r w:rsidR="009566EA" w:rsidRPr="00885FF3">
        <w:rPr>
          <w:lang w:val="en-US"/>
        </w:rPr>
        <w:t>bottom-up</w:t>
      </w:r>
      <w:r w:rsidRPr="00885FF3">
        <w:rPr>
          <w:lang w:val="en-US"/>
        </w:rPr>
        <w:t xml:space="preserve"> initiatives.</w:t>
      </w:r>
    </w:p>
    <w:p w14:paraId="7B3A9B80" w14:textId="77777777" w:rsidR="00932C58" w:rsidRPr="00885FF3" w:rsidRDefault="00932C58" w:rsidP="00932C58">
      <w:pPr>
        <w:pStyle w:val="Heading2"/>
        <w:rPr>
          <w:lang w:val="en-US"/>
        </w:rPr>
      </w:pPr>
      <w:bookmarkStart w:id="18" w:name="_Toc148171320"/>
      <w:bookmarkStart w:id="19" w:name="_Toc148180382"/>
      <w:r w:rsidRPr="00885FF3">
        <w:rPr>
          <w:lang w:val="en-US"/>
        </w:rPr>
        <w:t>High-tech Eco-Control</w:t>
      </w:r>
      <w:bookmarkEnd w:id="18"/>
      <w:bookmarkEnd w:id="19"/>
    </w:p>
    <w:p w14:paraId="126C7D08" w14:textId="77777777" w:rsidR="00932C58" w:rsidRPr="00885FF3" w:rsidRDefault="00932C58" w:rsidP="00932C58">
      <w:pPr>
        <w:rPr>
          <w:b/>
          <w:bCs/>
          <w:lang w:val="en-US"/>
        </w:rPr>
      </w:pPr>
      <w:r w:rsidRPr="00885FF3">
        <w:rPr>
          <w:b/>
          <w:bCs/>
          <w:lang w:val="en-US"/>
        </w:rPr>
        <w:t>Development Pathways:</w:t>
      </w:r>
    </w:p>
    <w:p w14:paraId="693A0154" w14:textId="688E6EE3" w:rsidR="009566EA" w:rsidRPr="00885FF3" w:rsidRDefault="009566EA" w:rsidP="00932C58">
      <w:pPr>
        <w:rPr>
          <w:lang w:val="en-US"/>
        </w:rPr>
      </w:pPr>
      <w:r w:rsidRPr="00885FF3">
        <w:rPr>
          <w:lang w:val="en-US"/>
        </w:rPr>
        <w:t xml:space="preserve">There could be a slight decrease in diet-related diseases, as digitization could lead to close monitoring of the effects of diet on personal health, making nutritional counseling more effective. It could also make it easier for participants to see the effects of dietary changes on their bodies. Digitization allows users to closely monitor their body functions and the effects of their diet. Based on this, automated meal suggestions would be made. The devices could be connected to smart homes and delivery services that order and deliver food automatically.  In general, eating habits could change in this scenario. Perhaps people will eat more quickly prepared "functional foods" that provide them with essential nutrients and fit into hectic lifestyles and busy daily schedules. People who cannot use </w:t>
      </w:r>
      <w:r w:rsidRPr="00885FF3">
        <w:rPr>
          <w:lang w:val="en-US"/>
        </w:rPr>
        <w:lastRenderedPageBreak/>
        <w:t>digital services would be more disadvantaged. Persistent economic inequalities would also continue to lead to different eating styles and the associated negative health impacts.</w:t>
      </w:r>
    </w:p>
    <w:p w14:paraId="52A929ED" w14:textId="3EF21C71" w:rsidR="00932C58" w:rsidRPr="00885FF3" w:rsidRDefault="00932C58" w:rsidP="00932C58">
      <w:pPr>
        <w:rPr>
          <w:b/>
          <w:bCs/>
          <w:lang w:val="en-US"/>
        </w:rPr>
      </w:pPr>
      <w:r w:rsidRPr="00885FF3">
        <w:rPr>
          <w:b/>
          <w:bCs/>
          <w:lang w:val="en-US"/>
        </w:rPr>
        <w:t>Role of landscape drivers:</w:t>
      </w:r>
    </w:p>
    <w:p w14:paraId="3EBA5213" w14:textId="2ADE2FC8" w:rsidR="00932C58" w:rsidRPr="00885FF3" w:rsidRDefault="00932C58" w:rsidP="00932C58">
      <w:pPr>
        <w:pStyle w:val="ListParagraph"/>
        <w:numPr>
          <w:ilvl w:val="0"/>
          <w:numId w:val="18"/>
        </w:numPr>
        <w:spacing w:after="160"/>
        <w:contextualSpacing/>
        <w:jc w:val="left"/>
        <w:rPr>
          <w:sz w:val="22"/>
          <w:szCs w:val="20"/>
          <w:lang w:val="en-US"/>
        </w:rPr>
      </w:pPr>
      <w:r w:rsidRPr="00885FF3">
        <w:rPr>
          <w:sz w:val="22"/>
          <w:szCs w:val="20"/>
          <w:lang w:val="en-US"/>
        </w:rPr>
        <w:t>Technological progress allows for the easy processing of "functional foods" which are easy a</w:t>
      </w:r>
      <w:r w:rsidR="009566EA" w:rsidRPr="00885FF3">
        <w:rPr>
          <w:sz w:val="22"/>
          <w:szCs w:val="20"/>
          <w:lang w:val="en-US"/>
        </w:rPr>
        <w:t>nd</w:t>
      </w:r>
      <w:r w:rsidRPr="00885FF3">
        <w:rPr>
          <w:sz w:val="22"/>
          <w:szCs w:val="20"/>
          <w:lang w:val="en-US"/>
        </w:rPr>
        <w:t xml:space="preserve"> quick to consume and contain all the necessary nutrients. Digitalization allows the direct monitoring of diet impacts on the health of consumers. Digitalization can also improve the communication between different health services and consumers (also a form of civic engagement)</w:t>
      </w:r>
      <w:r w:rsidR="009566EA" w:rsidRPr="00885FF3">
        <w:rPr>
          <w:sz w:val="22"/>
          <w:szCs w:val="20"/>
          <w:lang w:val="en-US"/>
        </w:rPr>
        <w:t>.</w:t>
      </w:r>
    </w:p>
    <w:p w14:paraId="0CEB68BD" w14:textId="6D594A09" w:rsidR="00932C58" w:rsidRPr="00885FF3" w:rsidRDefault="00932C58" w:rsidP="00932C58">
      <w:pPr>
        <w:pStyle w:val="ListParagraph"/>
        <w:numPr>
          <w:ilvl w:val="0"/>
          <w:numId w:val="18"/>
        </w:numPr>
        <w:spacing w:after="160"/>
        <w:contextualSpacing/>
        <w:jc w:val="left"/>
        <w:rPr>
          <w:sz w:val="22"/>
          <w:szCs w:val="20"/>
          <w:lang w:val="en-US"/>
        </w:rPr>
      </w:pPr>
      <w:r w:rsidRPr="00885FF3">
        <w:rPr>
          <w:sz w:val="22"/>
          <w:szCs w:val="20"/>
          <w:lang w:val="en-US"/>
        </w:rPr>
        <w:t>Busy lifestyles can hinder the adoption of healthy eating habits (e.g., cooking from scratch). People could eat more processed food (social diversification and values)</w:t>
      </w:r>
      <w:r w:rsidR="009566EA" w:rsidRPr="00885FF3">
        <w:rPr>
          <w:sz w:val="22"/>
          <w:szCs w:val="20"/>
          <w:lang w:val="en-US"/>
        </w:rPr>
        <w:t>.</w:t>
      </w:r>
    </w:p>
    <w:p w14:paraId="3E1DD93A" w14:textId="157A224D" w:rsidR="00932C58" w:rsidRPr="00885FF3" w:rsidRDefault="00932C58" w:rsidP="00932C58">
      <w:pPr>
        <w:pStyle w:val="ListParagraph"/>
        <w:numPr>
          <w:ilvl w:val="0"/>
          <w:numId w:val="18"/>
        </w:numPr>
        <w:spacing w:after="160"/>
        <w:contextualSpacing/>
        <w:jc w:val="left"/>
        <w:rPr>
          <w:sz w:val="22"/>
          <w:szCs w:val="20"/>
          <w:lang w:val="en-US"/>
        </w:rPr>
      </w:pPr>
      <w:r w:rsidRPr="00885FF3">
        <w:rPr>
          <w:sz w:val="22"/>
          <w:szCs w:val="20"/>
          <w:lang w:val="en-US"/>
        </w:rPr>
        <w:t>Economic inequalities would still cause different eating styles and connected negative health impacts</w:t>
      </w:r>
      <w:r w:rsidR="009566EA" w:rsidRPr="00885FF3">
        <w:rPr>
          <w:sz w:val="22"/>
          <w:szCs w:val="20"/>
          <w:lang w:val="en-US"/>
        </w:rPr>
        <w:t>.</w:t>
      </w:r>
    </w:p>
    <w:p w14:paraId="1A235340" w14:textId="77777777" w:rsidR="00932C58" w:rsidRPr="00885FF3" w:rsidRDefault="00932C58" w:rsidP="00932C58">
      <w:pPr>
        <w:rPr>
          <w:b/>
          <w:bCs/>
          <w:lang w:val="en-US"/>
        </w:rPr>
      </w:pPr>
      <w:r w:rsidRPr="00885FF3">
        <w:rPr>
          <w:b/>
          <w:bCs/>
          <w:lang w:val="en-US"/>
        </w:rPr>
        <w:t>Additional risks and opportunities</w:t>
      </w:r>
    </w:p>
    <w:p w14:paraId="276DE2A2" w14:textId="77777777" w:rsidR="009566EA" w:rsidRPr="00885FF3" w:rsidRDefault="009566EA" w:rsidP="00932C58">
      <w:pPr>
        <w:rPr>
          <w:lang w:val="en-US"/>
        </w:rPr>
      </w:pPr>
      <w:r w:rsidRPr="00885FF3">
        <w:rPr>
          <w:lang w:val="en-US"/>
        </w:rPr>
        <w:t>Possible risks that user consumption may be limited. Perhaps only a certain number of unhealthy meals available. Or the algorithm suggesting only certain meals/products without full awareness of users. It will be a political decision who creates the algorithms for monitoring and suggestions.</w:t>
      </w:r>
    </w:p>
    <w:p w14:paraId="48C4F84B" w14:textId="16B48C0F" w:rsidR="00932C58" w:rsidRPr="00885FF3" w:rsidRDefault="00932C58" w:rsidP="00932C58">
      <w:pPr>
        <w:rPr>
          <w:b/>
          <w:bCs/>
          <w:lang w:val="en-US"/>
        </w:rPr>
      </w:pPr>
      <w:r w:rsidRPr="00885FF3">
        <w:rPr>
          <w:b/>
          <w:bCs/>
          <w:lang w:val="en-US"/>
        </w:rPr>
        <w:t>Perspectives of Interviewees</w:t>
      </w:r>
    </w:p>
    <w:p w14:paraId="477630E2" w14:textId="3D9C29C2" w:rsidR="00932C58" w:rsidRPr="00885FF3" w:rsidRDefault="00932C58" w:rsidP="00932C58">
      <w:pPr>
        <w:rPr>
          <w:lang w:val="en-US"/>
        </w:rPr>
      </w:pPr>
      <w:r w:rsidRPr="00885FF3">
        <w:rPr>
          <w:lang w:val="en-US"/>
        </w:rPr>
        <w:t>Only D1 mentions economic inequalities; D2 mentioned the possible problematic consequences of body monitoring</w:t>
      </w:r>
      <w:r w:rsidR="009566EA" w:rsidRPr="00885FF3">
        <w:rPr>
          <w:lang w:val="en-US"/>
        </w:rPr>
        <w:t>.</w:t>
      </w:r>
    </w:p>
    <w:p w14:paraId="1C3E2D90" w14:textId="77777777" w:rsidR="00932C58" w:rsidRPr="00885FF3" w:rsidRDefault="00932C58" w:rsidP="00932C58">
      <w:pPr>
        <w:pStyle w:val="Heading2"/>
        <w:rPr>
          <w:lang w:val="en-US"/>
        </w:rPr>
      </w:pPr>
      <w:bookmarkStart w:id="20" w:name="_Toc148171321"/>
      <w:bookmarkStart w:id="21" w:name="_Toc148180383"/>
      <w:r w:rsidRPr="00885FF3">
        <w:rPr>
          <w:lang w:val="en-US"/>
        </w:rPr>
        <w:t>Crisis as risk and chance</w:t>
      </w:r>
      <w:bookmarkEnd w:id="20"/>
      <w:bookmarkEnd w:id="21"/>
    </w:p>
    <w:p w14:paraId="1866B087" w14:textId="77777777" w:rsidR="00932C58" w:rsidRPr="00885FF3" w:rsidRDefault="00932C58" w:rsidP="00932C58">
      <w:pPr>
        <w:rPr>
          <w:b/>
          <w:bCs/>
          <w:lang w:val="en-US"/>
        </w:rPr>
      </w:pPr>
      <w:r w:rsidRPr="00885FF3">
        <w:rPr>
          <w:b/>
          <w:bCs/>
          <w:lang w:val="en-US"/>
        </w:rPr>
        <w:t>Development Pathways:</w:t>
      </w:r>
    </w:p>
    <w:p w14:paraId="5DF4C467" w14:textId="77777777" w:rsidR="009566EA" w:rsidRPr="00885FF3" w:rsidRDefault="009566EA" w:rsidP="00932C58">
      <w:pPr>
        <w:rPr>
          <w:lang w:val="en-US"/>
        </w:rPr>
      </w:pPr>
      <w:r w:rsidRPr="00885FF3">
        <w:rPr>
          <w:lang w:val="en-US"/>
        </w:rPr>
        <w:t>In a major crisis, dietary interventions will play only a very minor role. The problem will be more about feeding people, not optimizing diets or combating the diseases associated with overconsumption.</w:t>
      </w:r>
    </w:p>
    <w:p w14:paraId="2196CA84" w14:textId="0D24F5C2" w:rsidR="00932C58" w:rsidRPr="00885FF3" w:rsidRDefault="00932C58" w:rsidP="00932C58">
      <w:pPr>
        <w:rPr>
          <w:b/>
          <w:bCs/>
          <w:lang w:val="en-US"/>
        </w:rPr>
      </w:pPr>
      <w:r w:rsidRPr="00885FF3">
        <w:rPr>
          <w:b/>
          <w:bCs/>
          <w:lang w:val="en-US"/>
        </w:rPr>
        <w:t>Role of landscape drivers:</w:t>
      </w:r>
    </w:p>
    <w:p w14:paraId="30E3FA21" w14:textId="2BBA0849" w:rsidR="00932C58" w:rsidRPr="00885FF3" w:rsidRDefault="009566EA" w:rsidP="00932C58">
      <w:pPr>
        <w:pStyle w:val="ListParagraph"/>
        <w:numPr>
          <w:ilvl w:val="0"/>
          <w:numId w:val="19"/>
        </w:numPr>
        <w:spacing w:after="160"/>
        <w:contextualSpacing/>
        <w:jc w:val="left"/>
        <w:rPr>
          <w:sz w:val="22"/>
          <w:szCs w:val="20"/>
          <w:lang w:val="en-US"/>
        </w:rPr>
      </w:pPr>
      <w:r w:rsidRPr="00885FF3">
        <w:rPr>
          <w:sz w:val="22"/>
          <w:szCs w:val="20"/>
          <w:lang w:val="en-US"/>
        </w:rPr>
        <w:t>Climate c</w:t>
      </w:r>
      <w:r w:rsidR="00932C58" w:rsidRPr="00885FF3">
        <w:rPr>
          <w:sz w:val="22"/>
          <w:szCs w:val="20"/>
          <w:lang w:val="en-US"/>
        </w:rPr>
        <w:t xml:space="preserve">hange will reduce availability of food and therefore shift the focus away from dietary interventions. </w:t>
      </w:r>
    </w:p>
    <w:p w14:paraId="34FF851A" w14:textId="77777777" w:rsidR="00932C58" w:rsidRPr="00885FF3" w:rsidRDefault="00932C58" w:rsidP="00932C58">
      <w:pPr>
        <w:pStyle w:val="ListParagraph"/>
        <w:numPr>
          <w:ilvl w:val="0"/>
          <w:numId w:val="19"/>
        </w:numPr>
        <w:spacing w:after="160"/>
        <w:contextualSpacing/>
        <w:jc w:val="left"/>
        <w:rPr>
          <w:sz w:val="22"/>
          <w:szCs w:val="20"/>
          <w:lang w:val="en-US"/>
        </w:rPr>
      </w:pPr>
      <w:r w:rsidRPr="00885FF3">
        <w:rPr>
          <w:sz w:val="22"/>
          <w:szCs w:val="20"/>
          <w:lang w:val="en-US"/>
        </w:rPr>
        <w:t xml:space="preserve">Increasing inequalities will cause that a high number of households cannot afford a healthy diet and many food products will be only available for rich households. </w:t>
      </w:r>
    </w:p>
    <w:p w14:paraId="49A20A5D" w14:textId="25A85C96" w:rsidR="00932C58" w:rsidRPr="00885FF3" w:rsidRDefault="00932C58" w:rsidP="00932C58">
      <w:pPr>
        <w:pStyle w:val="ListParagraph"/>
        <w:numPr>
          <w:ilvl w:val="0"/>
          <w:numId w:val="19"/>
        </w:numPr>
        <w:spacing w:after="160"/>
        <w:contextualSpacing/>
        <w:jc w:val="left"/>
        <w:rPr>
          <w:sz w:val="22"/>
          <w:szCs w:val="20"/>
          <w:lang w:val="en-US"/>
        </w:rPr>
      </w:pPr>
      <w:r w:rsidRPr="00885FF3">
        <w:rPr>
          <w:sz w:val="22"/>
          <w:szCs w:val="20"/>
          <w:lang w:val="en-US"/>
        </w:rPr>
        <w:t>Flight will lead to increasing competition about food and decrease food availability. (</w:t>
      </w:r>
      <w:r w:rsidR="009566EA" w:rsidRPr="00885FF3">
        <w:rPr>
          <w:sz w:val="22"/>
          <w:szCs w:val="20"/>
          <w:lang w:val="en-US"/>
        </w:rPr>
        <w:t>social diversification and values</w:t>
      </w:r>
      <w:r w:rsidRPr="00885FF3">
        <w:rPr>
          <w:sz w:val="22"/>
          <w:szCs w:val="20"/>
          <w:lang w:val="en-US"/>
        </w:rPr>
        <w:t>)</w:t>
      </w:r>
      <w:r w:rsidR="009566EA" w:rsidRPr="00885FF3">
        <w:rPr>
          <w:sz w:val="22"/>
          <w:szCs w:val="20"/>
          <w:lang w:val="en-US"/>
        </w:rPr>
        <w:t>.</w:t>
      </w:r>
    </w:p>
    <w:p w14:paraId="68747C68" w14:textId="46F4B94A" w:rsidR="00932C58" w:rsidRPr="00885FF3" w:rsidRDefault="00932C58" w:rsidP="00932C58">
      <w:pPr>
        <w:pStyle w:val="ListParagraph"/>
        <w:numPr>
          <w:ilvl w:val="0"/>
          <w:numId w:val="19"/>
        </w:numPr>
        <w:spacing w:after="160"/>
        <w:contextualSpacing/>
        <w:jc w:val="left"/>
        <w:rPr>
          <w:sz w:val="22"/>
          <w:szCs w:val="20"/>
          <w:lang w:val="en-US"/>
        </w:rPr>
      </w:pPr>
      <w:r w:rsidRPr="00885FF3">
        <w:rPr>
          <w:sz w:val="22"/>
          <w:szCs w:val="20"/>
          <w:lang w:val="en-US"/>
        </w:rPr>
        <w:t>Decreasing availability of food and increasing food insecurity will shift away the societal and political focus from dietary consulting to provision of sufficient food and nutrients (political support)</w:t>
      </w:r>
      <w:r w:rsidR="009566EA" w:rsidRPr="00885FF3">
        <w:rPr>
          <w:sz w:val="22"/>
          <w:szCs w:val="20"/>
          <w:lang w:val="en-US"/>
        </w:rPr>
        <w:t>.</w:t>
      </w:r>
    </w:p>
    <w:p w14:paraId="57D58DD4" w14:textId="77777777" w:rsidR="00932C58" w:rsidRPr="00885FF3" w:rsidRDefault="00932C58" w:rsidP="00932C58">
      <w:pPr>
        <w:rPr>
          <w:b/>
          <w:bCs/>
          <w:lang w:val="en-US"/>
        </w:rPr>
      </w:pPr>
      <w:r w:rsidRPr="00885FF3">
        <w:rPr>
          <w:b/>
          <w:bCs/>
          <w:lang w:val="en-US"/>
        </w:rPr>
        <w:t>Additional risks and opportunities</w:t>
      </w:r>
    </w:p>
    <w:p w14:paraId="36AED502" w14:textId="20CE4B1C" w:rsidR="00932C58" w:rsidRPr="00885FF3" w:rsidRDefault="00932C58" w:rsidP="00932C58">
      <w:pPr>
        <w:rPr>
          <w:lang w:val="en-US"/>
        </w:rPr>
      </w:pPr>
      <w:r w:rsidRPr="00885FF3">
        <w:rPr>
          <w:lang w:val="en-US"/>
        </w:rPr>
        <w:t>No additional risks or opportunities mentioned</w:t>
      </w:r>
      <w:r w:rsidR="00270949" w:rsidRPr="00885FF3">
        <w:rPr>
          <w:lang w:val="en-US"/>
        </w:rPr>
        <w:t>.</w:t>
      </w:r>
    </w:p>
    <w:p w14:paraId="6C2E8324" w14:textId="77777777" w:rsidR="00932C58" w:rsidRPr="00885FF3" w:rsidRDefault="00932C58" w:rsidP="00932C58">
      <w:pPr>
        <w:rPr>
          <w:b/>
          <w:bCs/>
          <w:lang w:val="en-US"/>
        </w:rPr>
      </w:pPr>
      <w:r w:rsidRPr="00885FF3">
        <w:rPr>
          <w:b/>
          <w:bCs/>
          <w:lang w:val="en-US"/>
        </w:rPr>
        <w:t>Perspectives of Interviewees</w:t>
      </w:r>
    </w:p>
    <w:p w14:paraId="4F69FEFA" w14:textId="77777777" w:rsidR="00932C58" w:rsidRPr="00885FF3" w:rsidRDefault="00932C58" w:rsidP="00932C58">
      <w:pPr>
        <w:rPr>
          <w:lang w:val="en-US"/>
        </w:rPr>
      </w:pPr>
      <w:r w:rsidRPr="00885FF3">
        <w:rPr>
          <w:lang w:val="en-US"/>
        </w:rPr>
        <w:t>Very similar views of D1 and D2</w:t>
      </w:r>
    </w:p>
    <w:p w14:paraId="3067A340" w14:textId="77777777" w:rsidR="00932C58" w:rsidRPr="00885FF3" w:rsidRDefault="00932C58" w:rsidP="00932C58">
      <w:pPr>
        <w:pStyle w:val="Heading2"/>
        <w:rPr>
          <w:lang w:val="en-US"/>
        </w:rPr>
      </w:pPr>
      <w:bookmarkStart w:id="22" w:name="_Toc148171322"/>
      <w:bookmarkStart w:id="23" w:name="_Toc148180384"/>
      <w:r w:rsidRPr="00885FF3">
        <w:rPr>
          <w:lang w:val="en-US"/>
        </w:rPr>
        <w:t>Business as usual</w:t>
      </w:r>
      <w:bookmarkEnd w:id="22"/>
      <w:bookmarkEnd w:id="23"/>
    </w:p>
    <w:p w14:paraId="12EE8D58" w14:textId="77777777" w:rsidR="00932C58" w:rsidRPr="00885FF3" w:rsidRDefault="00932C58" w:rsidP="00932C58">
      <w:pPr>
        <w:rPr>
          <w:b/>
          <w:bCs/>
          <w:lang w:val="en-US"/>
        </w:rPr>
      </w:pPr>
      <w:bookmarkStart w:id="24" w:name="_Hlk132467890"/>
      <w:r w:rsidRPr="00885FF3">
        <w:rPr>
          <w:b/>
          <w:bCs/>
          <w:lang w:val="en-US"/>
        </w:rPr>
        <w:t>Development Pathways:</w:t>
      </w:r>
    </w:p>
    <w:p w14:paraId="64B11A32" w14:textId="22F18A44" w:rsidR="00932C58" w:rsidRPr="00885FF3" w:rsidRDefault="009566EA" w:rsidP="00932C58">
      <w:pPr>
        <w:rPr>
          <w:lang w:val="en-US"/>
        </w:rPr>
      </w:pPr>
      <w:r w:rsidRPr="00885FF3">
        <w:rPr>
          <w:lang w:val="en-US"/>
        </w:rPr>
        <w:lastRenderedPageBreak/>
        <w:t>Little change from the status quo. Nutritional counseling is often provided in hospitals to educate patients, rather than as a widespread preventive measure. People will have different economic resources and knowledge to eat healthy and sustainable diets. Unhealthy foods are more readily available and accessible to consumers than healthy alternatives.  The impact of nutrition research and related dietary interventions on people's eating habits will continue to be small. Perhaps DGE standards will be adjusted, but otherwise there will likely be little impact. Therefore, diet-related diseases (e.g., cardiovascular disease) and obesity will persist or likely increase in society. This will put additional pressure on the healthcare system. The onset of digitalization could help people monitor the health effects of their diet and also improve communication between the various healthcare services and patients</w:t>
      </w:r>
      <w:r w:rsidR="00932C58" w:rsidRPr="00885FF3">
        <w:rPr>
          <w:lang w:val="en-US"/>
        </w:rPr>
        <w:t>.</w:t>
      </w:r>
    </w:p>
    <w:p w14:paraId="7946D6F6" w14:textId="77777777" w:rsidR="00932C58" w:rsidRPr="00885FF3" w:rsidRDefault="00932C58" w:rsidP="00932C58">
      <w:pPr>
        <w:rPr>
          <w:b/>
          <w:bCs/>
          <w:lang w:val="en-US"/>
        </w:rPr>
      </w:pPr>
      <w:r w:rsidRPr="00885FF3">
        <w:rPr>
          <w:b/>
          <w:bCs/>
          <w:lang w:val="en-US"/>
        </w:rPr>
        <w:t>Role of landscape drivers:</w:t>
      </w:r>
    </w:p>
    <w:p w14:paraId="21989E51" w14:textId="77777777" w:rsidR="00270949" w:rsidRPr="00885FF3" w:rsidRDefault="00270949" w:rsidP="00932C58">
      <w:pPr>
        <w:pStyle w:val="ListParagraph"/>
        <w:numPr>
          <w:ilvl w:val="0"/>
          <w:numId w:val="20"/>
        </w:numPr>
        <w:spacing w:after="160"/>
        <w:contextualSpacing/>
        <w:jc w:val="left"/>
        <w:rPr>
          <w:sz w:val="22"/>
          <w:szCs w:val="20"/>
          <w:lang w:val="en-US"/>
        </w:rPr>
      </w:pPr>
      <w:r w:rsidRPr="00885FF3">
        <w:rPr>
          <w:sz w:val="22"/>
          <w:szCs w:val="20"/>
          <w:lang w:val="en-US"/>
        </w:rPr>
        <w:t>Economic inequalities can lead to a split in eating habits. People with low budgets are more likely to reach for unhealthy foods because high-quality foods are more expensive. The financial situation of a household is crucial for the ability to eat healthily.</w:t>
      </w:r>
    </w:p>
    <w:p w14:paraId="05584783" w14:textId="77777777" w:rsidR="00072DCA" w:rsidRPr="00885FF3" w:rsidRDefault="00072DCA" w:rsidP="00932C58">
      <w:pPr>
        <w:pStyle w:val="ListParagraph"/>
        <w:numPr>
          <w:ilvl w:val="0"/>
          <w:numId w:val="20"/>
        </w:numPr>
        <w:spacing w:after="160"/>
        <w:contextualSpacing/>
        <w:jc w:val="left"/>
        <w:rPr>
          <w:sz w:val="22"/>
          <w:szCs w:val="20"/>
          <w:lang w:val="en-US"/>
        </w:rPr>
      </w:pPr>
      <w:r w:rsidRPr="00885FF3">
        <w:rPr>
          <w:sz w:val="22"/>
          <w:szCs w:val="20"/>
          <w:lang w:val="en-US"/>
        </w:rPr>
        <w:t>Value chains create an abundance of highly processed and unhealthy foods that are readily - and cheaply - available to consumers. Unhealthy foods are more readily available and accessible to consumers than healthy alternatives.</w:t>
      </w:r>
    </w:p>
    <w:p w14:paraId="47C80892" w14:textId="65A4FBAF" w:rsidR="00932C58" w:rsidRPr="00885FF3" w:rsidRDefault="00932C58" w:rsidP="00932C58">
      <w:pPr>
        <w:pStyle w:val="ListParagraph"/>
        <w:numPr>
          <w:ilvl w:val="0"/>
          <w:numId w:val="20"/>
        </w:numPr>
        <w:spacing w:after="160"/>
        <w:contextualSpacing/>
        <w:jc w:val="left"/>
        <w:rPr>
          <w:sz w:val="22"/>
          <w:szCs w:val="20"/>
          <w:lang w:val="en-US"/>
        </w:rPr>
      </w:pPr>
      <w:r w:rsidRPr="00885FF3">
        <w:rPr>
          <w:sz w:val="22"/>
          <w:szCs w:val="20"/>
          <w:lang w:val="en-US"/>
        </w:rPr>
        <w:t>In general, the paradigm of economic growth hinders the adoption of a healthy diet and lifestyle (value chain, economic politics)</w:t>
      </w:r>
    </w:p>
    <w:p w14:paraId="5FFD953D" w14:textId="77777777" w:rsidR="00932C58" w:rsidRPr="00885FF3" w:rsidRDefault="00932C58" w:rsidP="00932C58">
      <w:pPr>
        <w:pStyle w:val="ListParagraph"/>
        <w:numPr>
          <w:ilvl w:val="0"/>
          <w:numId w:val="20"/>
        </w:numPr>
        <w:spacing w:after="160"/>
        <w:contextualSpacing/>
        <w:jc w:val="left"/>
        <w:rPr>
          <w:sz w:val="22"/>
          <w:szCs w:val="20"/>
          <w:lang w:val="en-US"/>
        </w:rPr>
      </w:pPr>
      <w:r w:rsidRPr="00885FF3">
        <w:rPr>
          <w:sz w:val="22"/>
          <w:szCs w:val="20"/>
          <w:lang w:val="en-US"/>
        </w:rPr>
        <w:t>Scientific findings about healthy diets do not reach the consumers and change their diets. Lack of food literacy promotes diet related illnesses (societal diversification and values)</w:t>
      </w:r>
    </w:p>
    <w:p w14:paraId="1E533AF3" w14:textId="1E152891" w:rsidR="00932C58" w:rsidRPr="00885FF3" w:rsidRDefault="00072DCA" w:rsidP="00932C58">
      <w:pPr>
        <w:pStyle w:val="ListParagraph"/>
        <w:numPr>
          <w:ilvl w:val="0"/>
          <w:numId w:val="20"/>
        </w:numPr>
        <w:spacing w:after="160"/>
        <w:contextualSpacing/>
        <w:jc w:val="left"/>
        <w:rPr>
          <w:sz w:val="22"/>
          <w:szCs w:val="20"/>
          <w:lang w:val="en-US"/>
        </w:rPr>
      </w:pPr>
      <w:r w:rsidRPr="00885FF3">
        <w:rPr>
          <w:sz w:val="22"/>
          <w:szCs w:val="20"/>
          <w:lang w:val="en-US"/>
        </w:rPr>
        <w:t>The onset of digitization could help people monitor the health effects of their diet and also improve communication between different health services and the patient</w:t>
      </w:r>
      <w:r w:rsidR="00932C58" w:rsidRPr="00885FF3">
        <w:rPr>
          <w:sz w:val="22"/>
          <w:szCs w:val="20"/>
          <w:lang w:val="en-US"/>
        </w:rPr>
        <w:t>.</w:t>
      </w:r>
    </w:p>
    <w:p w14:paraId="7A09446E" w14:textId="77777777" w:rsidR="00932C58" w:rsidRPr="00885FF3" w:rsidRDefault="00932C58" w:rsidP="00932C58">
      <w:pPr>
        <w:rPr>
          <w:b/>
          <w:bCs/>
          <w:lang w:val="en-US"/>
        </w:rPr>
      </w:pPr>
      <w:r w:rsidRPr="00885FF3">
        <w:rPr>
          <w:b/>
          <w:bCs/>
          <w:lang w:val="en-US"/>
        </w:rPr>
        <w:t>Additional risks and opportunities</w:t>
      </w:r>
    </w:p>
    <w:p w14:paraId="50932D17" w14:textId="5B4C7FC3" w:rsidR="00932C58" w:rsidRPr="00885FF3" w:rsidRDefault="00932C58" w:rsidP="00932C58">
      <w:pPr>
        <w:rPr>
          <w:lang w:val="en-US"/>
        </w:rPr>
      </w:pPr>
      <w:r w:rsidRPr="00885FF3">
        <w:rPr>
          <w:lang w:val="en-US"/>
        </w:rPr>
        <w:t>No additional risks or opportunities mentioned</w:t>
      </w:r>
      <w:r w:rsidR="00270949" w:rsidRPr="00885FF3">
        <w:rPr>
          <w:lang w:val="en-US"/>
        </w:rPr>
        <w:t>.</w:t>
      </w:r>
    </w:p>
    <w:p w14:paraId="3935B262" w14:textId="77777777" w:rsidR="00932C58" w:rsidRPr="00885FF3" w:rsidRDefault="00932C58" w:rsidP="00932C58">
      <w:pPr>
        <w:rPr>
          <w:b/>
          <w:bCs/>
          <w:lang w:val="en-US"/>
        </w:rPr>
      </w:pPr>
      <w:r w:rsidRPr="00885FF3">
        <w:rPr>
          <w:b/>
          <w:bCs/>
          <w:lang w:val="en-US"/>
        </w:rPr>
        <w:t>Perspectives of Interviewees</w:t>
      </w:r>
    </w:p>
    <w:p w14:paraId="5C092A13" w14:textId="77777777" w:rsidR="00932C58" w:rsidRPr="00885FF3" w:rsidRDefault="00932C58" w:rsidP="003F432E">
      <w:pPr>
        <w:pBdr>
          <w:bottom w:val="single" w:sz="4" w:space="1" w:color="auto"/>
        </w:pBdr>
        <w:rPr>
          <w:lang w:val="en-US"/>
        </w:rPr>
      </w:pPr>
      <w:r w:rsidRPr="00885FF3">
        <w:rPr>
          <w:lang w:val="en-US"/>
        </w:rPr>
        <w:t>Very similar views, D1 focus more on economic inequalities, D2 more on impact of nutritional research.</w:t>
      </w:r>
    </w:p>
    <w:bookmarkEnd w:id="24"/>
    <w:p w14:paraId="0BD0C6A8" w14:textId="77777777" w:rsidR="003F432E" w:rsidRPr="00885FF3" w:rsidRDefault="003F432E">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669FF7E3" w14:textId="5DD37359" w:rsidR="00932C58" w:rsidRPr="00885FF3" w:rsidRDefault="003F432E" w:rsidP="006A5820">
      <w:pPr>
        <w:pStyle w:val="Heading1"/>
        <w:pBdr>
          <w:top w:val="single" w:sz="4" w:space="1" w:color="auto"/>
        </w:pBdr>
        <w:rPr>
          <w:lang w:val="en-US"/>
        </w:rPr>
      </w:pPr>
      <w:bookmarkStart w:id="25" w:name="_Toc148180385"/>
      <w:r w:rsidRPr="00885FF3">
        <w:rPr>
          <w:lang w:val="en-US"/>
        </w:rPr>
        <w:lastRenderedPageBreak/>
        <w:t>Box S9: Possible development pathways for school meal programs</w:t>
      </w:r>
      <w:bookmarkEnd w:id="25"/>
      <w:r w:rsidRPr="00885FF3">
        <w:rPr>
          <w:lang w:val="en-US"/>
        </w:rPr>
        <w:t xml:space="preserve"> </w:t>
      </w:r>
    </w:p>
    <w:p w14:paraId="21F5A944" w14:textId="77777777" w:rsidR="00932C58" w:rsidRPr="00885FF3" w:rsidRDefault="00932C58" w:rsidP="00932C58">
      <w:pPr>
        <w:pStyle w:val="Heading2"/>
        <w:rPr>
          <w:lang w:val="en-US"/>
        </w:rPr>
      </w:pPr>
      <w:bookmarkStart w:id="26" w:name="_Toc148171324"/>
      <w:bookmarkStart w:id="27" w:name="_Toc148180386"/>
      <w:r w:rsidRPr="00885FF3">
        <w:rPr>
          <w:lang w:val="en-US"/>
        </w:rPr>
        <w:t>Hyggelige Way</w:t>
      </w:r>
      <w:bookmarkEnd w:id="26"/>
      <w:bookmarkEnd w:id="27"/>
    </w:p>
    <w:p w14:paraId="686B5B76" w14:textId="77777777" w:rsidR="00932C58" w:rsidRPr="00885FF3" w:rsidRDefault="00932C58" w:rsidP="00932C58">
      <w:pPr>
        <w:rPr>
          <w:b/>
          <w:bCs/>
          <w:lang w:val="en-US"/>
        </w:rPr>
      </w:pPr>
      <w:r w:rsidRPr="00885FF3">
        <w:rPr>
          <w:b/>
          <w:bCs/>
          <w:lang w:val="en-US"/>
        </w:rPr>
        <w:t>Development Pathways:</w:t>
      </w:r>
    </w:p>
    <w:p w14:paraId="76F9EB35" w14:textId="77777777" w:rsidR="003858A9" w:rsidRPr="00885FF3" w:rsidRDefault="003858A9" w:rsidP="00932C58">
      <w:pPr>
        <w:rPr>
          <w:lang w:val="en-US"/>
        </w:rPr>
      </w:pPr>
      <w:r w:rsidRPr="00885FF3">
        <w:rPr>
          <w:lang w:val="en-US"/>
        </w:rPr>
        <w:t>Regional value chains could enable the larger caterers to offer regionally produced school meals, but in general, deindustrialization and the use of more traditional artisanal processes and regional value chains provide difficult conditions for large caterers. Therefore, new forms of school meal preparation would be needed. They would be more labor-intensive, and it would be difficult to provide large quantities of school meals at fixed times during the school day. Students would have to participate in meal preparation. This would require a more flexible schedule.  School meals could be integrated into the school day as a cross-cutting issue. Educational programs around school meals could improve students' nutrition skills and change their eating habits. A ban on advertising and selling highly processed, unhealthy meals in schools could also be implemented.</w:t>
      </w:r>
    </w:p>
    <w:p w14:paraId="2186E551" w14:textId="717A2C14" w:rsidR="00932C58" w:rsidRPr="00885FF3" w:rsidRDefault="00932C58" w:rsidP="00932C58">
      <w:pPr>
        <w:rPr>
          <w:b/>
          <w:bCs/>
          <w:lang w:val="en-US"/>
        </w:rPr>
      </w:pPr>
      <w:r w:rsidRPr="00885FF3">
        <w:rPr>
          <w:b/>
          <w:bCs/>
          <w:lang w:val="en-US"/>
        </w:rPr>
        <w:t>Role of landscape drivers:</w:t>
      </w:r>
    </w:p>
    <w:p w14:paraId="4F180B0C" w14:textId="6F675C43" w:rsidR="00932C58" w:rsidRPr="00885FF3" w:rsidRDefault="003858A9" w:rsidP="00932C58">
      <w:pPr>
        <w:pStyle w:val="ListParagraph"/>
        <w:numPr>
          <w:ilvl w:val="0"/>
          <w:numId w:val="21"/>
        </w:numPr>
        <w:spacing w:after="160"/>
        <w:contextualSpacing/>
        <w:jc w:val="left"/>
        <w:rPr>
          <w:sz w:val="22"/>
          <w:szCs w:val="20"/>
          <w:lang w:val="en-US"/>
        </w:rPr>
      </w:pPr>
      <w:r w:rsidRPr="00885FF3">
        <w:rPr>
          <w:sz w:val="22"/>
          <w:szCs w:val="20"/>
          <w:lang w:val="en-US"/>
        </w:rPr>
        <w:t>Deindustrialization and the reliance on traditional crafts and regional value chains offer difficult conditions for large caterers, but also opportunities for decentralized school</w:t>
      </w:r>
      <w:r w:rsidR="00932C58" w:rsidRPr="00885FF3">
        <w:rPr>
          <w:sz w:val="22"/>
          <w:szCs w:val="20"/>
          <w:lang w:val="en-US"/>
        </w:rPr>
        <w:t>school meal programs (technology, structure of value chains)</w:t>
      </w:r>
    </w:p>
    <w:p w14:paraId="686CB528" w14:textId="77777777" w:rsidR="00932C58" w:rsidRPr="00885FF3" w:rsidRDefault="00932C58" w:rsidP="00932C58">
      <w:pPr>
        <w:pStyle w:val="ListParagraph"/>
        <w:numPr>
          <w:ilvl w:val="0"/>
          <w:numId w:val="21"/>
        </w:numPr>
        <w:spacing w:after="160"/>
        <w:contextualSpacing/>
        <w:jc w:val="left"/>
        <w:rPr>
          <w:sz w:val="22"/>
          <w:szCs w:val="20"/>
          <w:lang w:val="en-US"/>
        </w:rPr>
      </w:pPr>
      <w:r w:rsidRPr="00885FF3">
        <w:rPr>
          <w:sz w:val="22"/>
          <w:szCs w:val="20"/>
          <w:lang w:val="en-US"/>
        </w:rPr>
        <w:t>Civic engagement is key for the establishment of decentralized food systems.</w:t>
      </w:r>
    </w:p>
    <w:p w14:paraId="2D6EABA7" w14:textId="77777777" w:rsidR="00932C58" w:rsidRPr="00885FF3" w:rsidRDefault="00932C58" w:rsidP="00932C58">
      <w:pPr>
        <w:pStyle w:val="ListParagraph"/>
        <w:numPr>
          <w:ilvl w:val="0"/>
          <w:numId w:val="21"/>
        </w:numPr>
        <w:spacing w:after="160"/>
        <w:contextualSpacing/>
        <w:jc w:val="left"/>
        <w:rPr>
          <w:sz w:val="22"/>
          <w:szCs w:val="20"/>
          <w:lang w:val="en-US"/>
        </w:rPr>
      </w:pPr>
      <w:r w:rsidRPr="00885FF3">
        <w:rPr>
          <w:sz w:val="22"/>
          <w:szCs w:val="20"/>
          <w:lang w:val="en-US"/>
        </w:rPr>
        <w:t xml:space="preserve">Public administration/educational system: a flexible school schedule is needed to establish decentralized school meal programs </w:t>
      </w:r>
    </w:p>
    <w:p w14:paraId="09BC03A2" w14:textId="77777777" w:rsidR="00932C58" w:rsidRPr="00885FF3" w:rsidRDefault="00932C58" w:rsidP="00932C58">
      <w:pPr>
        <w:rPr>
          <w:b/>
          <w:bCs/>
          <w:lang w:val="en-US"/>
        </w:rPr>
      </w:pPr>
      <w:r w:rsidRPr="00885FF3">
        <w:rPr>
          <w:b/>
          <w:bCs/>
          <w:lang w:val="en-US"/>
        </w:rPr>
        <w:t>Additional risks and opportunities</w:t>
      </w:r>
    </w:p>
    <w:p w14:paraId="376CC29C" w14:textId="77777777" w:rsidR="003858A9" w:rsidRPr="00885FF3" w:rsidRDefault="003858A9" w:rsidP="003858A9">
      <w:pPr>
        <w:rPr>
          <w:lang w:val="en-US"/>
        </w:rPr>
      </w:pPr>
      <w:r w:rsidRPr="00885FF3">
        <w:rPr>
          <w:lang w:val="en-US"/>
        </w:rPr>
        <w:t>The current training of chefs does not provide them with enough knowledge to prepare meals from raw materials. Many cooks are used to using mainly ready-made products. Labor markets may have problems finding enough qualified cooks.</w:t>
      </w:r>
    </w:p>
    <w:p w14:paraId="335F2C1F" w14:textId="77777777" w:rsidR="003858A9" w:rsidRPr="00885FF3" w:rsidRDefault="003858A9" w:rsidP="003858A9">
      <w:pPr>
        <w:rPr>
          <w:lang w:val="en-US"/>
        </w:rPr>
      </w:pPr>
      <w:r w:rsidRPr="00885FF3">
        <w:rPr>
          <w:lang w:val="en-US"/>
        </w:rPr>
        <w:t>The educational program around school meals would increase the nutritional literacy of students. School structures would allow for the integration of school meals into the school day.</w:t>
      </w:r>
    </w:p>
    <w:p w14:paraId="4C02044A" w14:textId="652ABB45" w:rsidR="00932C58" w:rsidRPr="00885FF3" w:rsidRDefault="00932C58" w:rsidP="003858A9">
      <w:pPr>
        <w:rPr>
          <w:b/>
          <w:bCs/>
          <w:lang w:val="en-US"/>
        </w:rPr>
      </w:pPr>
      <w:r w:rsidRPr="00885FF3">
        <w:rPr>
          <w:b/>
          <w:bCs/>
          <w:lang w:val="en-US"/>
        </w:rPr>
        <w:t>Perspectives of Interviewees</w:t>
      </w:r>
    </w:p>
    <w:p w14:paraId="046B7B21" w14:textId="77777777" w:rsidR="00932C58" w:rsidRPr="00885FF3" w:rsidRDefault="00932C58" w:rsidP="00932C58">
      <w:pPr>
        <w:rPr>
          <w:lang w:val="en-US"/>
        </w:rPr>
      </w:pPr>
      <w:r w:rsidRPr="00885FF3">
        <w:rPr>
          <w:lang w:val="en-US"/>
        </w:rPr>
        <w:t>SM1 has a very positive views on the decentralization of school meals; SM2 sees more hindrances and emphasizes the difficult conditions for large caterers.</w:t>
      </w:r>
    </w:p>
    <w:p w14:paraId="2A5F5836" w14:textId="77777777" w:rsidR="00932C58" w:rsidRPr="00885FF3" w:rsidRDefault="00932C58" w:rsidP="00932C58">
      <w:pPr>
        <w:pStyle w:val="Heading2"/>
        <w:rPr>
          <w:lang w:val="en-US"/>
        </w:rPr>
      </w:pPr>
      <w:bookmarkStart w:id="28" w:name="_Toc148171325"/>
      <w:bookmarkStart w:id="29" w:name="_Toc148180387"/>
      <w:r w:rsidRPr="00885FF3">
        <w:rPr>
          <w:lang w:val="en-US"/>
        </w:rPr>
        <w:t>High-tech Eco-Control</w:t>
      </w:r>
      <w:bookmarkEnd w:id="28"/>
      <w:bookmarkEnd w:id="29"/>
    </w:p>
    <w:p w14:paraId="26C7E470" w14:textId="77777777" w:rsidR="00932C58" w:rsidRPr="00885FF3" w:rsidRDefault="00932C58" w:rsidP="00932C58">
      <w:pPr>
        <w:rPr>
          <w:b/>
          <w:bCs/>
          <w:lang w:val="en-US"/>
        </w:rPr>
      </w:pPr>
      <w:bookmarkStart w:id="30" w:name="_Hlk132468339"/>
      <w:r w:rsidRPr="00885FF3">
        <w:rPr>
          <w:b/>
          <w:bCs/>
          <w:lang w:val="en-US"/>
        </w:rPr>
        <w:t>Development Pathways:</w:t>
      </w:r>
    </w:p>
    <w:p w14:paraId="49FC8509" w14:textId="77777777" w:rsidR="00A602CE" w:rsidRPr="00885FF3" w:rsidRDefault="00A602CE" w:rsidP="00A602CE">
      <w:pPr>
        <w:rPr>
          <w:lang w:val="en-US"/>
        </w:rPr>
      </w:pPr>
      <w:r w:rsidRPr="00885FF3">
        <w:rPr>
          <w:lang w:val="en-US"/>
        </w:rPr>
        <w:t>Highly efficient large-scale caterers offer school meals that could be better customized to students' tastes and made healthier using digital methods. Students could use an app to indicate whether they want to come to school and what they want to eat. Pre-ordering systems could become the norm, with caterers producing only the meals actually ordered. However, this flexibility comes with major organizational challenges for caterers. School lunch programs would be centralized, and school lunch would still be a hectic, anonymous event. There is also a risk that the increasing digitization of school meals will further anonymize the practice of eating together. Students will have little direct contact with food production and processing.</w:t>
      </w:r>
    </w:p>
    <w:p w14:paraId="64D3BE84" w14:textId="77777777" w:rsidR="00A602CE" w:rsidRPr="00885FF3" w:rsidRDefault="00A602CE" w:rsidP="00A602CE">
      <w:pPr>
        <w:rPr>
          <w:lang w:val="en-US"/>
        </w:rPr>
      </w:pPr>
      <w:r w:rsidRPr="00885FF3">
        <w:rPr>
          <w:lang w:val="en-US"/>
        </w:rPr>
        <w:t>Digitization will impact the entire education sector. There may be opportunities for more distance learning and homeschooling. In this case, school lunches may no longer have to be prepared for all the children every day.</w:t>
      </w:r>
    </w:p>
    <w:p w14:paraId="50EE354D" w14:textId="4D8E3D55" w:rsidR="00932C58" w:rsidRPr="00885FF3" w:rsidRDefault="00932C58" w:rsidP="00A602CE">
      <w:pPr>
        <w:rPr>
          <w:b/>
          <w:bCs/>
          <w:lang w:val="en-US"/>
        </w:rPr>
      </w:pPr>
      <w:r w:rsidRPr="00885FF3">
        <w:rPr>
          <w:b/>
          <w:bCs/>
          <w:lang w:val="en-US"/>
        </w:rPr>
        <w:lastRenderedPageBreak/>
        <w:t>Role of landscape drivers:</w:t>
      </w:r>
    </w:p>
    <w:p w14:paraId="5D7F9C91" w14:textId="77777777" w:rsidR="00932C58" w:rsidRPr="00885FF3" w:rsidRDefault="00932C58" w:rsidP="00932C58">
      <w:pPr>
        <w:pStyle w:val="ListParagraph"/>
        <w:numPr>
          <w:ilvl w:val="0"/>
          <w:numId w:val="22"/>
        </w:numPr>
        <w:spacing w:after="160"/>
        <w:contextualSpacing/>
        <w:jc w:val="left"/>
        <w:rPr>
          <w:sz w:val="22"/>
          <w:szCs w:val="20"/>
          <w:lang w:val="en-US"/>
        </w:rPr>
      </w:pPr>
      <w:r w:rsidRPr="00885FF3">
        <w:rPr>
          <w:sz w:val="22"/>
          <w:szCs w:val="20"/>
          <w:lang w:val="en-US"/>
        </w:rPr>
        <w:t>Technology: Digitization will affect whole education sector, could allow for tailored school meals and also increase the anonymity in school meal programs; technological advantages provide favorable conditions for highly efficient large-scale caterers.</w:t>
      </w:r>
    </w:p>
    <w:p w14:paraId="03A65F77" w14:textId="77777777" w:rsidR="00932C58" w:rsidRPr="00885FF3" w:rsidRDefault="00932C58" w:rsidP="00932C58">
      <w:pPr>
        <w:pStyle w:val="ListParagraph"/>
        <w:numPr>
          <w:ilvl w:val="0"/>
          <w:numId w:val="22"/>
        </w:numPr>
        <w:spacing w:after="160"/>
        <w:contextualSpacing/>
        <w:jc w:val="left"/>
        <w:rPr>
          <w:sz w:val="22"/>
          <w:szCs w:val="20"/>
          <w:lang w:val="en-US"/>
        </w:rPr>
      </w:pPr>
      <w:r w:rsidRPr="00885FF3">
        <w:rPr>
          <w:sz w:val="22"/>
          <w:szCs w:val="20"/>
          <w:lang w:val="en-US"/>
        </w:rPr>
        <w:t>Digitization could increase the anonymity in school meal programs and in food systems in general. This decreases involvement of people in food systems and also food literacy (civic engagement)</w:t>
      </w:r>
    </w:p>
    <w:p w14:paraId="20A90437" w14:textId="0F54BE22" w:rsidR="00932C58" w:rsidRPr="00885FF3" w:rsidRDefault="00932C58" w:rsidP="00932C58">
      <w:pPr>
        <w:pStyle w:val="ListParagraph"/>
        <w:numPr>
          <w:ilvl w:val="0"/>
          <w:numId w:val="22"/>
        </w:numPr>
        <w:spacing w:after="160"/>
        <w:contextualSpacing/>
        <w:jc w:val="left"/>
        <w:rPr>
          <w:sz w:val="22"/>
          <w:szCs w:val="20"/>
          <w:lang w:val="en-US"/>
        </w:rPr>
      </w:pPr>
      <w:r w:rsidRPr="00885FF3">
        <w:rPr>
          <w:sz w:val="22"/>
          <w:szCs w:val="20"/>
          <w:lang w:val="en-US"/>
        </w:rPr>
        <w:t>Highly concentrated value chains favorable conditions for highly efficient large-scale caterers (value chains)</w:t>
      </w:r>
      <w:r w:rsidR="00A53C2F" w:rsidRPr="00885FF3">
        <w:rPr>
          <w:sz w:val="22"/>
          <w:szCs w:val="20"/>
          <w:lang w:val="en-US"/>
        </w:rPr>
        <w:t>.</w:t>
      </w:r>
    </w:p>
    <w:p w14:paraId="0F137D5D" w14:textId="77777777" w:rsidR="00932C58" w:rsidRPr="00885FF3" w:rsidRDefault="00932C58" w:rsidP="00932C58">
      <w:pPr>
        <w:rPr>
          <w:b/>
          <w:bCs/>
          <w:lang w:val="en-US"/>
        </w:rPr>
      </w:pPr>
      <w:r w:rsidRPr="00885FF3">
        <w:rPr>
          <w:b/>
          <w:bCs/>
          <w:lang w:val="en-US"/>
        </w:rPr>
        <w:t>Additional risks and opportunities</w:t>
      </w:r>
    </w:p>
    <w:p w14:paraId="79BD01EB" w14:textId="77777777" w:rsidR="00932C58" w:rsidRPr="00885FF3" w:rsidRDefault="00932C58" w:rsidP="00932C58">
      <w:pPr>
        <w:rPr>
          <w:lang w:val="en-US"/>
        </w:rPr>
      </w:pPr>
      <w:r w:rsidRPr="00885FF3">
        <w:rPr>
          <w:lang w:val="en-US"/>
        </w:rPr>
        <w:t>Digitalization could be also used to control what pupils can eat. They could be only allowed to order a certain amount of unhealthy food. Pupils would have not a free choice what to eat.</w:t>
      </w:r>
    </w:p>
    <w:p w14:paraId="62FF89DB" w14:textId="77777777" w:rsidR="00932C58" w:rsidRPr="00885FF3" w:rsidRDefault="00932C58" w:rsidP="00932C58">
      <w:pPr>
        <w:rPr>
          <w:b/>
          <w:bCs/>
          <w:lang w:val="en-US"/>
        </w:rPr>
      </w:pPr>
      <w:r w:rsidRPr="00885FF3">
        <w:rPr>
          <w:b/>
          <w:bCs/>
          <w:lang w:val="en-US"/>
        </w:rPr>
        <w:t>Perspectives of Interviewees</w:t>
      </w:r>
    </w:p>
    <w:p w14:paraId="00588F92" w14:textId="2C5CC3DA" w:rsidR="00932C58" w:rsidRPr="00885FF3" w:rsidRDefault="00A53C2F" w:rsidP="00932C58">
      <w:pPr>
        <w:rPr>
          <w:lang w:val="en-US"/>
        </w:rPr>
      </w:pPr>
      <w:r w:rsidRPr="00885FF3">
        <w:rPr>
          <w:lang w:val="en-US"/>
        </w:rPr>
        <w:t>D1 is more skeptical, primarily expressing concern that this scenario is not seen as very conducive to establishing healthy, inclusive, and regional meal programs. D2 emphasizes the opportunities for more efficient and customized meal delivery and also points to homeschooling</w:t>
      </w:r>
      <w:r w:rsidR="00932C58" w:rsidRPr="00885FF3">
        <w:rPr>
          <w:lang w:val="en-US"/>
        </w:rPr>
        <w:t>.</w:t>
      </w:r>
    </w:p>
    <w:p w14:paraId="608894ED" w14:textId="77777777" w:rsidR="00932C58" w:rsidRPr="00885FF3" w:rsidRDefault="00932C58" w:rsidP="00932C58">
      <w:pPr>
        <w:pStyle w:val="Heading2"/>
        <w:rPr>
          <w:lang w:val="en-US"/>
        </w:rPr>
      </w:pPr>
      <w:bookmarkStart w:id="31" w:name="_Toc148171326"/>
      <w:bookmarkStart w:id="32" w:name="_Toc148180388"/>
      <w:bookmarkEnd w:id="30"/>
      <w:r w:rsidRPr="00885FF3">
        <w:rPr>
          <w:lang w:val="en-US"/>
        </w:rPr>
        <w:t>Crisis as risk and chance</w:t>
      </w:r>
      <w:bookmarkEnd w:id="31"/>
      <w:bookmarkEnd w:id="32"/>
    </w:p>
    <w:p w14:paraId="72C62D79" w14:textId="77777777" w:rsidR="00932C58" w:rsidRPr="00885FF3" w:rsidRDefault="00932C58" w:rsidP="00932C58">
      <w:pPr>
        <w:rPr>
          <w:b/>
          <w:bCs/>
          <w:lang w:val="en-US"/>
        </w:rPr>
      </w:pPr>
      <w:bookmarkStart w:id="33" w:name="_Hlk132468850"/>
      <w:r w:rsidRPr="00885FF3">
        <w:rPr>
          <w:b/>
          <w:bCs/>
          <w:lang w:val="en-US"/>
        </w:rPr>
        <w:t>Development Pathways:</w:t>
      </w:r>
    </w:p>
    <w:p w14:paraId="6A14B5E9" w14:textId="77777777" w:rsidR="00A53C2F" w:rsidRPr="00885FF3" w:rsidRDefault="00A53C2F" w:rsidP="00932C58">
      <w:pPr>
        <w:rPr>
          <w:lang w:val="en-US"/>
        </w:rPr>
      </w:pPr>
      <w:r w:rsidRPr="00885FF3">
        <w:rPr>
          <w:lang w:val="en-US"/>
        </w:rPr>
        <w:t>There are two options, the possibilities of which depend on the severity of the crisis. The first is that school meal programs will become less important to policymakers. This could lead to them no longer being funded or being discontinued. The state would withdraw from school meal programs and leave them to the market. This would lead to an increased profit orientation and lower environmental and health standards. It will be produced for the - untrained - tastes of students. The withdrawal of the state could also provide opportunities for greater democratization of school food, and students and parents could become more involved in the process. However, there is a risk that this could create divisions between schools. Schools in advantaged areas have good quality school food, while schools in disadvantaged areas have low quality school food. The second possibility is that school meals will once again become a necessity, simply because a greater number of people have problems providing their children with sufficient food.</w:t>
      </w:r>
    </w:p>
    <w:p w14:paraId="1506FCA5" w14:textId="0008BBAE" w:rsidR="00932C58" w:rsidRPr="00885FF3" w:rsidRDefault="00932C58" w:rsidP="00932C58">
      <w:pPr>
        <w:rPr>
          <w:b/>
          <w:bCs/>
          <w:lang w:val="en-US"/>
        </w:rPr>
      </w:pPr>
      <w:r w:rsidRPr="00885FF3">
        <w:rPr>
          <w:b/>
          <w:bCs/>
          <w:lang w:val="en-US"/>
        </w:rPr>
        <w:t>Role of landscape drivers:</w:t>
      </w:r>
    </w:p>
    <w:p w14:paraId="48170F85" w14:textId="335D6F5F" w:rsidR="00932C58" w:rsidRPr="00885FF3" w:rsidRDefault="00932C58" w:rsidP="00932C58">
      <w:pPr>
        <w:pStyle w:val="ListParagraph"/>
        <w:numPr>
          <w:ilvl w:val="0"/>
          <w:numId w:val="23"/>
        </w:numPr>
        <w:spacing w:after="160"/>
        <w:contextualSpacing/>
        <w:jc w:val="left"/>
        <w:rPr>
          <w:sz w:val="22"/>
          <w:szCs w:val="20"/>
          <w:lang w:val="en-US"/>
        </w:rPr>
      </w:pPr>
      <w:r w:rsidRPr="00885FF3">
        <w:rPr>
          <w:sz w:val="22"/>
          <w:szCs w:val="20"/>
          <w:lang w:val="en-US"/>
        </w:rPr>
        <w:t>Economic inequalities and welfare: different resources available to schools to cope with the crisis; if crisis becomes severe, school</w:t>
      </w:r>
      <w:r w:rsidR="00A53C2F" w:rsidRPr="00885FF3">
        <w:rPr>
          <w:sz w:val="22"/>
          <w:szCs w:val="20"/>
          <w:lang w:val="en-US"/>
        </w:rPr>
        <w:t>.</w:t>
      </w:r>
    </w:p>
    <w:p w14:paraId="37BB4965" w14:textId="2286611C" w:rsidR="00932C58" w:rsidRPr="00885FF3" w:rsidRDefault="00932C58" w:rsidP="00932C58">
      <w:pPr>
        <w:pStyle w:val="ListParagraph"/>
        <w:numPr>
          <w:ilvl w:val="0"/>
          <w:numId w:val="23"/>
        </w:numPr>
        <w:spacing w:after="160"/>
        <w:contextualSpacing/>
        <w:jc w:val="left"/>
        <w:rPr>
          <w:sz w:val="22"/>
          <w:szCs w:val="20"/>
          <w:lang w:val="en-US"/>
        </w:rPr>
      </w:pPr>
      <w:r w:rsidRPr="00885FF3">
        <w:rPr>
          <w:sz w:val="22"/>
          <w:szCs w:val="20"/>
          <w:lang w:val="en-US"/>
        </w:rPr>
        <w:t>Societal division between advantaged and disadvantaged schools</w:t>
      </w:r>
      <w:r w:rsidR="00A53C2F" w:rsidRPr="00885FF3">
        <w:rPr>
          <w:sz w:val="22"/>
          <w:szCs w:val="20"/>
          <w:lang w:val="en-US"/>
        </w:rPr>
        <w:t>.</w:t>
      </w:r>
    </w:p>
    <w:p w14:paraId="54E44B60" w14:textId="77777777" w:rsidR="00A53C2F" w:rsidRPr="00885FF3" w:rsidRDefault="00A53C2F" w:rsidP="00932C58">
      <w:pPr>
        <w:pStyle w:val="ListParagraph"/>
        <w:numPr>
          <w:ilvl w:val="0"/>
          <w:numId w:val="23"/>
        </w:numPr>
        <w:spacing w:after="160"/>
        <w:contextualSpacing/>
        <w:jc w:val="left"/>
        <w:rPr>
          <w:sz w:val="22"/>
          <w:szCs w:val="20"/>
          <w:lang w:val="en-US"/>
        </w:rPr>
      </w:pPr>
      <w:r w:rsidRPr="00885FF3">
        <w:rPr>
          <w:sz w:val="22"/>
          <w:szCs w:val="20"/>
          <w:lang w:val="en-US"/>
        </w:rPr>
        <w:t>Civic engagement is important for schools in addressing the crisis; the crisis may encourage civic engagement because people see the need to reform an inefficient administration.</w:t>
      </w:r>
    </w:p>
    <w:p w14:paraId="47A829E8" w14:textId="77777777" w:rsidR="00932C58" w:rsidRPr="00885FF3" w:rsidRDefault="00932C58" w:rsidP="00932C58">
      <w:pPr>
        <w:rPr>
          <w:b/>
          <w:bCs/>
          <w:lang w:val="en-US"/>
        </w:rPr>
      </w:pPr>
      <w:r w:rsidRPr="00885FF3">
        <w:rPr>
          <w:b/>
          <w:bCs/>
          <w:lang w:val="en-US"/>
        </w:rPr>
        <w:t>Additional risks and opportunities</w:t>
      </w:r>
    </w:p>
    <w:p w14:paraId="680989E4" w14:textId="77777777" w:rsidR="00A53C2F" w:rsidRPr="00885FF3" w:rsidRDefault="00A53C2F" w:rsidP="00A53C2F">
      <w:pPr>
        <w:rPr>
          <w:lang w:val="en-US"/>
        </w:rPr>
      </w:pPr>
      <w:r w:rsidRPr="00885FF3">
        <w:rPr>
          <w:lang w:val="en-US"/>
        </w:rPr>
        <w:t>Crises could lead to a crisis in administration, and politicians will realize that it is important to transform administration. This could be an opportunity for more bottom-up engagement, development and change. However, there is also the possibility that the crises will lead to right-wing, more authoritarian structures. It's a tipping point.</w:t>
      </w:r>
    </w:p>
    <w:p w14:paraId="43E1C029" w14:textId="77777777" w:rsidR="00A53C2F" w:rsidRPr="00885FF3" w:rsidRDefault="00A53C2F" w:rsidP="00A53C2F">
      <w:pPr>
        <w:rPr>
          <w:lang w:val="en-US"/>
        </w:rPr>
      </w:pPr>
      <w:r w:rsidRPr="00885FF3">
        <w:rPr>
          <w:lang w:val="en-US"/>
        </w:rPr>
        <w:lastRenderedPageBreak/>
        <w:t>The crisis could also create awareness that school feeding programs are an important tool for social integration and thus for more political support.</w:t>
      </w:r>
    </w:p>
    <w:p w14:paraId="325AEC80" w14:textId="696E3485" w:rsidR="00932C58" w:rsidRPr="00885FF3" w:rsidRDefault="00932C58" w:rsidP="00A53C2F">
      <w:pPr>
        <w:rPr>
          <w:b/>
          <w:bCs/>
          <w:lang w:val="en-US"/>
        </w:rPr>
      </w:pPr>
      <w:r w:rsidRPr="00885FF3">
        <w:rPr>
          <w:b/>
          <w:bCs/>
          <w:lang w:val="en-US"/>
        </w:rPr>
        <w:t>Perspectives of Interviewees</w:t>
      </w:r>
    </w:p>
    <w:p w14:paraId="652FB713" w14:textId="4695C9AC" w:rsidR="00932C58" w:rsidRPr="00885FF3" w:rsidRDefault="00932C58" w:rsidP="00932C58">
      <w:pPr>
        <w:rPr>
          <w:lang w:val="en-US"/>
        </w:rPr>
      </w:pPr>
      <w:r w:rsidRPr="00885FF3">
        <w:rPr>
          <w:lang w:val="en-US"/>
        </w:rPr>
        <w:t>Comparable views; SM1 focus more on bottom-up transformation; SM2 more on the societal role of school meal programs</w:t>
      </w:r>
      <w:r w:rsidR="00A53C2F" w:rsidRPr="00885FF3">
        <w:rPr>
          <w:lang w:val="en-US"/>
        </w:rPr>
        <w:t>.</w:t>
      </w:r>
    </w:p>
    <w:p w14:paraId="728F462A" w14:textId="77777777" w:rsidR="00932C58" w:rsidRPr="00885FF3" w:rsidRDefault="00932C58" w:rsidP="00932C58">
      <w:pPr>
        <w:pStyle w:val="Heading2"/>
        <w:rPr>
          <w:lang w:val="en-US"/>
        </w:rPr>
      </w:pPr>
      <w:bookmarkStart w:id="34" w:name="_Toc148171327"/>
      <w:bookmarkStart w:id="35" w:name="_Toc148180389"/>
      <w:bookmarkEnd w:id="33"/>
      <w:r w:rsidRPr="00885FF3">
        <w:rPr>
          <w:lang w:val="en-US"/>
        </w:rPr>
        <w:t>Business as usual</w:t>
      </w:r>
      <w:bookmarkEnd w:id="34"/>
      <w:bookmarkEnd w:id="35"/>
    </w:p>
    <w:p w14:paraId="7D83B988" w14:textId="77777777" w:rsidR="00932C58" w:rsidRPr="00885FF3" w:rsidRDefault="00932C58" w:rsidP="00932C58">
      <w:pPr>
        <w:rPr>
          <w:b/>
          <w:bCs/>
          <w:lang w:val="en-US"/>
        </w:rPr>
      </w:pPr>
      <w:bookmarkStart w:id="36" w:name="_Hlk132468916"/>
      <w:r w:rsidRPr="00885FF3">
        <w:rPr>
          <w:b/>
          <w:bCs/>
          <w:lang w:val="en-US"/>
        </w:rPr>
        <w:t>Development Pathways:</w:t>
      </w:r>
    </w:p>
    <w:p w14:paraId="29A64CF9" w14:textId="77777777" w:rsidR="00A53C2F" w:rsidRPr="00885FF3" w:rsidRDefault="00A53C2F" w:rsidP="00932C58">
      <w:pPr>
        <w:rPr>
          <w:lang w:val="en-US"/>
        </w:rPr>
      </w:pPr>
      <w:r w:rsidRPr="00885FF3">
        <w:rPr>
          <w:lang w:val="en-US"/>
        </w:rPr>
        <w:t>Little change from the status quo. The nutritional quality of school meals will be good, but school meals will not be particularly healthy, regionally produced, or a social and highly enjoyable experience. School meals will be provided by outside caterers. Food and cooking is not integrated into the school day.</w:t>
      </w:r>
    </w:p>
    <w:p w14:paraId="3D7DB27D" w14:textId="58394F5B" w:rsidR="00932C58" w:rsidRPr="00885FF3" w:rsidRDefault="00932C58" w:rsidP="00932C58">
      <w:pPr>
        <w:rPr>
          <w:b/>
          <w:bCs/>
          <w:lang w:val="en-US"/>
        </w:rPr>
      </w:pPr>
      <w:r w:rsidRPr="00885FF3">
        <w:rPr>
          <w:b/>
          <w:bCs/>
          <w:lang w:val="en-US"/>
        </w:rPr>
        <w:t>Role of landscape drivers:</w:t>
      </w:r>
    </w:p>
    <w:p w14:paraId="1A353AFB" w14:textId="383DD53B" w:rsidR="00932C58" w:rsidRPr="00885FF3" w:rsidRDefault="000C24DE" w:rsidP="00932C58">
      <w:pPr>
        <w:pStyle w:val="ListParagraph"/>
        <w:numPr>
          <w:ilvl w:val="0"/>
          <w:numId w:val="24"/>
        </w:numPr>
        <w:spacing w:after="160"/>
        <w:contextualSpacing/>
        <w:jc w:val="left"/>
        <w:rPr>
          <w:sz w:val="22"/>
          <w:szCs w:val="20"/>
          <w:lang w:val="en-US"/>
        </w:rPr>
      </w:pPr>
      <w:r w:rsidRPr="00885FF3">
        <w:rPr>
          <w:sz w:val="22"/>
          <w:szCs w:val="20"/>
          <w:lang w:val="en-US"/>
        </w:rPr>
        <w:t xml:space="preserve">Food is increasingly becoming a topic of social and also political interest. Slowly, the realization is gaining ground in politics and administration that nutrition is a cross-cutting issue </w:t>
      </w:r>
      <w:r w:rsidR="00932C58" w:rsidRPr="00885FF3">
        <w:rPr>
          <w:sz w:val="22"/>
          <w:szCs w:val="20"/>
          <w:lang w:val="en-US"/>
        </w:rPr>
        <w:t>(societal differentiation and values)</w:t>
      </w:r>
      <w:r w:rsidRPr="00885FF3">
        <w:rPr>
          <w:sz w:val="22"/>
          <w:szCs w:val="20"/>
          <w:lang w:val="en-US"/>
        </w:rPr>
        <w:t>.</w:t>
      </w:r>
    </w:p>
    <w:p w14:paraId="0724734C" w14:textId="77777777" w:rsidR="00932C58" w:rsidRPr="00885FF3" w:rsidRDefault="00932C58" w:rsidP="00932C58">
      <w:pPr>
        <w:pStyle w:val="ListParagraph"/>
        <w:numPr>
          <w:ilvl w:val="0"/>
          <w:numId w:val="24"/>
        </w:numPr>
        <w:spacing w:after="160"/>
        <w:contextualSpacing/>
        <w:jc w:val="left"/>
        <w:rPr>
          <w:sz w:val="22"/>
          <w:szCs w:val="20"/>
          <w:lang w:val="en-US"/>
        </w:rPr>
      </w:pPr>
      <w:r w:rsidRPr="00885FF3">
        <w:rPr>
          <w:sz w:val="22"/>
          <w:szCs w:val="20"/>
          <w:lang w:val="en-US"/>
        </w:rPr>
        <w:t xml:space="preserve">Little support from public administration (silo administration); lack of physical infrastructure </w:t>
      </w:r>
    </w:p>
    <w:p w14:paraId="1C67E25C" w14:textId="17FF740A" w:rsidR="00932C58" w:rsidRPr="00885FF3" w:rsidRDefault="00932C58" w:rsidP="00932C58">
      <w:pPr>
        <w:pStyle w:val="ListParagraph"/>
        <w:numPr>
          <w:ilvl w:val="0"/>
          <w:numId w:val="24"/>
        </w:numPr>
        <w:spacing w:after="160"/>
        <w:contextualSpacing/>
        <w:jc w:val="left"/>
        <w:rPr>
          <w:sz w:val="22"/>
          <w:szCs w:val="20"/>
          <w:lang w:val="en-US"/>
        </w:rPr>
      </w:pPr>
      <w:r w:rsidRPr="00885FF3">
        <w:rPr>
          <w:sz w:val="22"/>
          <w:szCs w:val="20"/>
          <w:lang w:val="en-US"/>
        </w:rPr>
        <w:t xml:space="preserve">Capitalistic orientation in public administration and economy favors economy of scale and </w:t>
      </w:r>
      <w:r w:rsidR="00A53C2F" w:rsidRPr="00885FF3">
        <w:rPr>
          <w:sz w:val="22"/>
          <w:szCs w:val="20"/>
          <w:lang w:val="en-US"/>
        </w:rPr>
        <w:t>large-scale</w:t>
      </w:r>
      <w:r w:rsidRPr="00885FF3">
        <w:rPr>
          <w:sz w:val="22"/>
          <w:szCs w:val="20"/>
          <w:lang w:val="en-US"/>
        </w:rPr>
        <w:t xml:space="preserve"> caterers (economic politics)</w:t>
      </w:r>
    </w:p>
    <w:p w14:paraId="58639C4B" w14:textId="7E42BAD8" w:rsidR="00932C58" w:rsidRPr="00885FF3" w:rsidRDefault="00932C58" w:rsidP="00932C58">
      <w:pPr>
        <w:pStyle w:val="ListParagraph"/>
        <w:numPr>
          <w:ilvl w:val="0"/>
          <w:numId w:val="24"/>
        </w:numPr>
        <w:spacing w:after="160"/>
        <w:contextualSpacing/>
        <w:jc w:val="left"/>
        <w:rPr>
          <w:sz w:val="22"/>
          <w:szCs w:val="20"/>
          <w:lang w:val="en-US"/>
        </w:rPr>
      </w:pPr>
      <w:r w:rsidRPr="00885FF3">
        <w:rPr>
          <w:sz w:val="22"/>
          <w:szCs w:val="20"/>
          <w:lang w:val="en-US"/>
        </w:rPr>
        <w:t>Lac</w:t>
      </w:r>
      <w:r w:rsidR="000C24DE" w:rsidRPr="00885FF3">
        <w:rPr>
          <w:sz w:val="22"/>
          <w:szCs w:val="20"/>
          <w:lang w:val="en-US"/>
        </w:rPr>
        <w:t xml:space="preserve"> The lack of a regional value chain makes it difficult to provide regionally produced meals. Lack of physical infrastructure hinders the establishment of decentralized school </w:t>
      </w:r>
      <w:r w:rsidRPr="00885FF3">
        <w:rPr>
          <w:sz w:val="22"/>
          <w:szCs w:val="20"/>
          <w:lang w:val="en-US"/>
        </w:rPr>
        <w:t>meal programs (structure of value chain).</w:t>
      </w:r>
    </w:p>
    <w:p w14:paraId="006FBDEB" w14:textId="3F21F1B3" w:rsidR="00932C58" w:rsidRPr="00885FF3" w:rsidRDefault="000C24DE" w:rsidP="00932C58">
      <w:pPr>
        <w:pStyle w:val="ListParagraph"/>
        <w:numPr>
          <w:ilvl w:val="0"/>
          <w:numId w:val="24"/>
        </w:numPr>
        <w:spacing w:after="160"/>
        <w:contextualSpacing/>
        <w:jc w:val="left"/>
        <w:rPr>
          <w:sz w:val="22"/>
          <w:szCs w:val="20"/>
          <w:lang w:val="en-US"/>
        </w:rPr>
      </w:pPr>
      <w:r w:rsidRPr="00885FF3">
        <w:rPr>
          <w:sz w:val="22"/>
          <w:szCs w:val="20"/>
          <w:lang w:val="en-US"/>
        </w:rPr>
        <w:t xml:space="preserve">The individualization of eating habits and the diversification of society make it difficult to provide school meals that are satisfactory for different social groups </w:t>
      </w:r>
      <w:r w:rsidR="00932C58" w:rsidRPr="00885FF3">
        <w:rPr>
          <w:sz w:val="22"/>
          <w:szCs w:val="20"/>
          <w:lang w:val="en-US"/>
        </w:rPr>
        <w:t>(social diversification and values)</w:t>
      </w:r>
      <w:r w:rsidR="00A53C2F" w:rsidRPr="00885FF3">
        <w:rPr>
          <w:sz w:val="22"/>
          <w:szCs w:val="20"/>
          <w:lang w:val="en-US"/>
        </w:rPr>
        <w:t>.</w:t>
      </w:r>
    </w:p>
    <w:p w14:paraId="59D59D96" w14:textId="77777777" w:rsidR="00932C58" w:rsidRPr="00885FF3" w:rsidRDefault="00932C58" w:rsidP="00932C58">
      <w:pPr>
        <w:rPr>
          <w:b/>
          <w:bCs/>
          <w:lang w:val="en-US"/>
        </w:rPr>
      </w:pPr>
      <w:r w:rsidRPr="00885FF3">
        <w:rPr>
          <w:b/>
          <w:bCs/>
          <w:lang w:val="en-US"/>
        </w:rPr>
        <w:t>Additional risks and opportunities</w:t>
      </w:r>
    </w:p>
    <w:p w14:paraId="54FBBDB6" w14:textId="5DD7C7D7" w:rsidR="000C24DE" w:rsidRPr="00885FF3" w:rsidRDefault="000C24DE" w:rsidP="000C24DE">
      <w:pPr>
        <w:rPr>
          <w:lang w:val="en-US"/>
        </w:rPr>
      </w:pPr>
      <w:r w:rsidRPr="00885FF3">
        <w:rPr>
          <w:lang w:val="en-US"/>
        </w:rPr>
        <w:t>Little support from public administration (silo administration); lack of physical infrastructure.</w:t>
      </w:r>
    </w:p>
    <w:p w14:paraId="1855A881" w14:textId="77777777" w:rsidR="00932C58" w:rsidRPr="00885FF3" w:rsidRDefault="00932C58" w:rsidP="00932C58">
      <w:pPr>
        <w:rPr>
          <w:b/>
          <w:bCs/>
          <w:lang w:val="en-US"/>
        </w:rPr>
      </w:pPr>
      <w:r w:rsidRPr="00885FF3">
        <w:rPr>
          <w:b/>
          <w:bCs/>
          <w:lang w:val="en-US"/>
        </w:rPr>
        <w:t>Perspectives of Interviewees</w:t>
      </w:r>
    </w:p>
    <w:p w14:paraId="292E2D6A" w14:textId="6519CB5B" w:rsidR="00932C58" w:rsidRPr="00885FF3" w:rsidRDefault="00932C58" w:rsidP="006A5820">
      <w:pPr>
        <w:pBdr>
          <w:bottom w:val="single" w:sz="4" w:space="1" w:color="auto"/>
        </w:pBdr>
        <w:rPr>
          <w:lang w:val="en-US"/>
        </w:rPr>
      </w:pPr>
      <w:r w:rsidRPr="00885FF3">
        <w:rPr>
          <w:lang w:val="en-US"/>
        </w:rPr>
        <w:t>SM1 has a slightly more critical view</w:t>
      </w:r>
      <w:r w:rsidR="000C24DE" w:rsidRPr="00885FF3">
        <w:rPr>
          <w:lang w:val="en-US"/>
        </w:rPr>
        <w:t xml:space="preserve"> on the status-quo. </w:t>
      </w:r>
    </w:p>
    <w:bookmarkEnd w:id="36"/>
    <w:p w14:paraId="602312A3" w14:textId="77777777" w:rsidR="006A5820" w:rsidRPr="00885FF3" w:rsidRDefault="006A5820">
      <w:pPr>
        <w:rPr>
          <w:rFonts w:asciiTheme="majorHAnsi" w:eastAsiaTheme="majorEastAsia" w:hAnsiTheme="majorHAnsi" w:cstheme="majorBidi"/>
          <w:color w:val="2F5496" w:themeColor="accent1" w:themeShade="BF"/>
          <w:sz w:val="32"/>
          <w:szCs w:val="32"/>
          <w:lang w:val="en-US"/>
        </w:rPr>
      </w:pPr>
      <w:r w:rsidRPr="00885FF3">
        <w:rPr>
          <w:lang w:val="en-US"/>
        </w:rPr>
        <w:br w:type="page"/>
      </w:r>
    </w:p>
    <w:p w14:paraId="6B90F919" w14:textId="07CA527A" w:rsidR="00932C58" w:rsidRPr="00885FF3" w:rsidRDefault="006A5820" w:rsidP="006A5820">
      <w:pPr>
        <w:pStyle w:val="Heading1"/>
        <w:pBdr>
          <w:top w:val="single" w:sz="4" w:space="1" w:color="auto"/>
        </w:pBdr>
        <w:rPr>
          <w:lang w:val="en-US"/>
        </w:rPr>
      </w:pPr>
      <w:bookmarkStart w:id="37" w:name="_Toc148180390"/>
      <w:r w:rsidRPr="00885FF3">
        <w:rPr>
          <w:lang w:val="en-US"/>
        </w:rPr>
        <w:lastRenderedPageBreak/>
        <w:t>Box S10: Possible development pathways for r</w:t>
      </w:r>
      <w:r w:rsidR="00932C58" w:rsidRPr="00885FF3">
        <w:rPr>
          <w:lang w:val="en-US"/>
        </w:rPr>
        <w:t>egional meat value chains</w:t>
      </w:r>
      <w:bookmarkEnd w:id="37"/>
    </w:p>
    <w:p w14:paraId="33B119C3" w14:textId="77777777" w:rsidR="00932C58" w:rsidRPr="00885FF3" w:rsidRDefault="00932C58" w:rsidP="00932C58">
      <w:pPr>
        <w:pStyle w:val="Heading2"/>
        <w:rPr>
          <w:lang w:val="en-US"/>
        </w:rPr>
      </w:pPr>
      <w:bookmarkStart w:id="38" w:name="_Toc148171329"/>
      <w:bookmarkStart w:id="39" w:name="_Toc148180391"/>
      <w:r w:rsidRPr="00885FF3">
        <w:rPr>
          <w:lang w:val="en-US"/>
        </w:rPr>
        <w:t>Hyggelige Way</w:t>
      </w:r>
      <w:bookmarkEnd w:id="38"/>
      <w:bookmarkEnd w:id="39"/>
    </w:p>
    <w:p w14:paraId="2C36140D" w14:textId="77777777" w:rsidR="00932C58" w:rsidRPr="00885FF3" w:rsidRDefault="00932C58" w:rsidP="00932C58">
      <w:pPr>
        <w:rPr>
          <w:b/>
          <w:bCs/>
          <w:lang w:val="en-US"/>
        </w:rPr>
      </w:pPr>
      <w:bookmarkStart w:id="40" w:name="_Hlk132469210"/>
      <w:r w:rsidRPr="00885FF3">
        <w:rPr>
          <w:b/>
          <w:bCs/>
          <w:lang w:val="en-US"/>
        </w:rPr>
        <w:t>Development Pathways:</w:t>
      </w:r>
    </w:p>
    <w:p w14:paraId="141E866A" w14:textId="058E9E92" w:rsidR="007E630A" w:rsidRPr="00885FF3" w:rsidRDefault="007E630A" w:rsidP="007E630A">
      <w:pPr>
        <w:rPr>
          <w:lang w:val="en-US"/>
        </w:rPr>
      </w:pPr>
      <w:r w:rsidRPr="00885FF3">
        <w:rPr>
          <w:lang w:val="en-US"/>
        </w:rPr>
        <w:t>Regional food systems are in line with the vision of the Brandenburg Way and the Berlin-Brandenburg region offers great opportunities for creating a regional value shift between the city and its rural surroundings. However, if there is a very strong emphasis on extensification, agricultural productivity may decline. This may lead to higher prices for consumers and cause dissatisfaction. Most pig farmers will have implemented high animal welfare standards. The development of regional value chains will reduce the environmental footprint of pig farming. Farms will be economically viable because consumers will be willing to pay more for sustainably produced food than for other consumer goods. Consumers will also reconnect with farmers and small food processors in their respective regional value chains. Consumers will have knowledge about food production. The number of pig farmers must decrease to ensure circular pig production on existing agricultural land. Germany could continue to be self-sufficient in pork as consumer meat consumption declines and pork production is no longer export-oriented.</w:t>
      </w:r>
    </w:p>
    <w:p w14:paraId="2C66CB24" w14:textId="17E70103" w:rsidR="00932C58" w:rsidRPr="00885FF3" w:rsidRDefault="00932C58" w:rsidP="007E630A">
      <w:pPr>
        <w:rPr>
          <w:b/>
          <w:bCs/>
          <w:lang w:val="en-US"/>
        </w:rPr>
      </w:pPr>
      <w:r w:rsidRPr="00885FF3">
        <w:rPr>
          <w:b/>
          <w:bCs/>
          <w:lang w:val="en-US"/>
        </w:rPr>
        <w:t>Role of landscape drivers:</w:t>
      </w:r>
    </w:p>
    <w:p w14:paraId="7E8BDCDF" w14:textId="2B5D59CE" w:rsidR="00932C58" w:rsidRPr="00885FF3" w:rsidRDefault="00932C58" w:rsidP="00932C58">
      <w:pPr>
        <w:pStyle w:val="ListParagraph"/>
        <w:numPr>
          <w:ilvl w:val="0"/>
          <w:numId w:val="25"/>
        </w:numPr>
        <w:spacing w:after="160"/>
        <w:contextualSpacing/>
        <w:jc w:val="left"/>
        <w:rPr>
          <w:sz w:val="22"/>
          <w:szCs w:val="20"/>
          <w:lang w:val="en-US"/>
        </w:rPr>
      </w:pPr>
      <w:r w:rsidRPr="00885FF3">
        <w:rPr>
          <w:sz w:val="22"/>
          <w:szCs w:val="20"/>
          <w:lang w:val="en-US"/>
        </w:rPr>
        <w:t>The Region Berlin-Brandenburg creates huge opportunities for the establishment of regional value chains (structure of value chains)</w:t>
      </w:r>
      <w:r w:rsidR="007E630A" w:rsidRPr="00885FF3">
        <w:rPr>
          <w:sz w:val="22"/>
          <w:szCs w:val="20"/>
          <w:lang w:val="en-US"/>
        </w:rPr>
        <w:t>.</w:t>
      </w:r>
    </w:p>
    <w:p w14:paraId="56A54B13" w14:textId="0B392C18" w:rsidR="00932C58" w:rsidRPr="00885FF3" w:rsidRDefault="00932C58" w:rsidP="00932C58">
      <w:pPr>
        <w:pStyle w:val="ListParagraph"/>
        <w:numPr>
          <w:ilvl w:val="0"/>
          <w:numId w:val="25"/>
        </w:numPr>
        <w:spacing w:after="160"/>
        <w:contextualSpacing/>
        <w:jc w:val="left"/>
        <w:rPr>
          <w:sz w:val="22"/>
          <w:szCs w:val="20"/>
          <w:lang w:val="en-US"/>
        </w:rPr>
      </w:pPr>
      <w:r w:rsidRPr="00885FF3">
        <w:rPr>
          <w:sz w:val="22"/>
          <w:szCs w:val="20"/>
          <w:lang w:val="en-US"/>
        </w:rPr>
        <w:t>High social cohesion between city and its rural hinterland is beneficial for the establishment of regional food system (civic engagement)</w:t>
      </w:r>
      <w:r w:rsidR="007E630A" w:rsidRPr="00885FF3">
        <w:rPr>
          <w:sz w:val="22"/>
          <w:szCs w:val="20"/>
          <w:lang w:val="en-US"/>
        </w:rPr>
        <w:t>.</w:t>
      </w:r>
    </w:p>
    <w:p w14:paraId="1E3DFFAE" w14:textId="34C87256" w:rsidR="00932C58" w:rsidRPr="00885FF3" w:rsidRDefault="00932C58" w:rsidP="00932C58">
      <w:pPr>
        <w:pStyle w:val="ListParagraph"/>
        <w:numPr>
          <w:ilvl w:val="0"/>
          <w:numId w:val="25"/>
        </w:numPr>
        <w:spacing w:after="160"/>
        <w:contextualSpacing/>
        <w:jc w:val="left"/>
        <w:rPr>
          <w:sz w:val="22"/>
          <w:szCs w:val="20"/>
          <w:lang w:val="en-US"/>
        </w:rPr>
      </w:pPr>
      <w:r w:rsidRPr="00885FF3">
        <w:rPr>
          <w:sz w:val="22"/>
          <w:szCs w:val="20"/>
          <w:lang w:val="en-US"/>
        </w:rPr>
        <w:t>The regionalization of value chains increases the connection of consumers with other actors along these value chains. Because of this closer connection, consumer have more knowledge about food production and processing (social diversification and values, structure of value chains)</w:t>
      </w:r>
      <w:r w:rsidR="007E630A" w:rsidRPr="00885FF3">
        <w:rPr>
          <w:sz w:val="22"/>
          <w:szCs w:val="20"/>
          <w:lang w:val="en-US"/>
        </w:rPr>
        <w:t>.</w:t>
      </w:r>
    </w:p>
    <w:p w14:paraId="5F4BAA06" w14:textId="77777777" w:rsidR="00932C58" w:rsidRPr="00885FF3" w:rsidRDefault="00932C58" w:rsidP="00932C58">
      <w:pPr>
        <w:rPr>
          <w:b/>
          <w:bCs/>
          <w:lang w:val="en-US"/>
        </w:rPr>
      </w:pPr>
      <w:r w:rsidRPr="00885FF3">
        <w:rPr>
          <w:b/>
          <w:bCs/>
          <w:lang w:val="en-US"/>
        </w:rPr>
        <w:t>Additional risks and opportunities</w:t>
      </w:r>
    </w:p>
    <w:p w14:paraId="090B2D64" w14:textId="77777777" w:rsidR="007E630A" w:rsidRPr="00885FF3" w:rsidRDefault="007E630A" w:rsidP="00932C58">
      <w:pPr>
        <w:rPr>
          <w:szCs w:val="20"/>
          <w:lang w:val="en-US"/>
        </w:rPr>
      </w:pPr>
      <w:r w:rsidRPr="00885FF3">
        <w:rPr>
          <w:szCs w:val="20"/>
          <w:lang w:val="en-US"/>
        </w:rPr>
        <w:t xml:space="preserve">There is the danger that production costs in Germany increase, that foreign competitors can produce cheaper under lower environmental, animal welfare and social standards and also larger economies of scale. The current large scale agricultural changes do not really fit with a small, scale regional food systems. </w:t>
      </w:r>
    </w:p>
    <w:p w14:paraId="03AF7426" w14:textId="257ADD35" w:rsidR="007E630A" w:rsidRPr="00885FF3" w:rsidRDefault="007E630A" w:rsidP="00932C58">
      <w:pPr>
        <w:rPr>
          <w:szCs w:val="20"/>
          <w:lang w:val="en-US"/>
        </w:rPr>
      </w:pPr>
      <w:r w:rsidRPr="00885FF3">
        <w:rPr>
          <w:szCs w:val="20"/>
          <w:lang w:val="en-US"/>
        </w:rPr>
        <w:t>Crises (such as high inflation, etc.) could reduce consumers' wealth and their willingness to buy more expensive food produced under higher standards.</w:t>
      </w:r>
    </w:p>
    <w:p w14:paraId="6807B860" w14:textId="77777777" w:rsidR="007E630A" w:rsidRPr="00885FF3" w:rsidRDefault="007E630A" w:rsidP="00932C58">
      <w:pPr>
        <w:rPr>
          <w:lang w:val="en-US"/>
        </w:rPr>
      </w:pPr>
      <w:r w:rsidRPr="00885FF3">
        <w:rPr>
          <w:lang w:val="en-US"/>
        </w:rPr>
        <w:t>The open husbandry systems could increase the risks for animal diseases. Also, consumers might be very averse to the use of medicines in animal husbandry, which could further increase this risk.</w:t>
      </w:r>
    </w:p>
    <w:p w14:paraId="01ACFD82" w14:textId="13957720" w:rsidR="00932C58" w:rsidRPr="00885FF3" w:rsidRDefault="00932C58" w:rsidP="00932C58">
      <w:pPr>
        <w:rPr>
          <w:b/>
          <w:bCs/>
          <w:lang w:val="en-US"/>
        </w:rPr>
      </w:pPr>
      <w:r w:rsidRPr="00885FF3">
        <w:rPr>
          <w:b/>
          <w:bCs/>
          <w:lang w:val="en-US"/>
        </w:rPr>
        <w:t>Perspectives of Interviewees</w:t>
      </w:r>
    </w:p>
    <w:p w14:paraId="648618E6" w14:textId="77777777" w:rsidR="00932C58" w:rsidRPr="00885FF3" w:rsidRDefault="00932C58" w:rsidP="00932C58">
      <w:pPr>
        <w:rPr>
          <w:lang w:val="en-US"/>
        </w:rPr>
      </w:pPr>
      <w:r w:rsidRPr="00885FF3">
        <w:rPr>
          <w:lang w:val="en-US"/>
        </w:rPr>
        <w:t>RMVC1 focus more on agriculture as a whole, RMVC2 more closely on pig husbandry</w:t>
      </w:r>
    </w:p>
    <w:p w14:paraId="07762400" w14:textId="77777777" w:rsidR="00932C58" w:rsidRPr="00885FF3" w:rsidRDefault="00932C58" w:rsidP="00932C58">
      <w:pPr>
        <w:pStyle w:val="Heading2"/>
        <w:rPr>
          <w:lang w:val="en-US"/>
        </w:rPr>
      </w:pPr>
      <w:bookmarkStart w:id="41" w:name="_Toc148171330"/>
      <w:bookmarkStart w:id="42" w:name="_Toc148180392"/>
      <w:bookmarkEnd w:id="40"/>
      <w:r w:rsidRPr="00885FF3">
        <w:rPr>
          <w:lang w:val="en-US"/>
        </w:rPr>
        <w:t>High-tech Eco-Control</w:t>
      </w:r>
      <w:bookmarkEnd w:id="41"/>
      <w:bookmarkEnd w:id="42"/>
    </w:p>
    <w:p w14:paraId="5A4FC274" w14:textId="77777777" w:rsidR="00932C58" w:rsidRPr="00885FF3" w:rsidRDefault="00932C58" w:rsidP="00932C58">
      <w:pPr>
        <w:rPr>
          <w:b/>
          <w:bCs/>
          <w:lang w:val="en-US"/>
        </w:rPr>
      </w:pPr>
      <w:r w:rsidRPr="00885FF3">
        <w:rPr>
          <w:b/>
          <w:bCs/>
          <w:lang w:val="en-US"/>
        </w:rPr>
        <w:t>Development Pathways:</w:t>
      </w:r>
    </w:p>
    <w:p w14:paraId="55ECC9EA" w14:textId="77777777" w:rsidR="0043517A" w:rsidRPr="00885FF3" w:rsidRDefault="0043517A" w:rsidP="00932C58">
      <w:pPr>
        <w:rPr>
          <w:lang w:val="en-US"/>
        </w:rPr>
      </w:pPr>
      <w:r w:rsidRPr="00885FF3">
        <w:rPr>
          <w:lang w:val="en-US"/>
        </w:rPr>
        <w:t xml:space="preserve">Professional industrial pig production in Brandenburg is competitive, but does not allow for animal welfare and may put smaller producers out of business. Pig farming will take place in very large "factories" and will be organized by large companies rather than family farms. Large-scale industrial </w:t>
      </w:r>
      <w:r w:rsidRPr="00885FF3">
        <w:rPr>
          <w:lang w:val="en-US"/>
        </w:rPr>
        <w:lastRenderedPageBreak/>
        <w:t>pig farming will have less negative ecological impact due to technological optimization. Agriculture in Brandenburg has opportunities in the high-tech scenario because today's large-scale, capital-intensive structures and professional management could benefit from technological progress and efficiency orientation. However, smaller, less efficient farms will be forced out of the market by economies of scale due to lower productivity. In rural areas, there will be a greater concentration of larger companies or farms. Decisions will most likely be made by politicians or well-organized interest groups. Regions that have not embraced digital transformation may offer a niche for animal-friendly and species-appropriate agriculture.</w:t>
      </w:r>
    </w:p>
    <w:p w14:paraId="7E5586FC" w14:textId="2443BE6B" w:rsidR="00932C58" w:rsidRPr="00885FF3" w:rsidRDefault="00932C58" w:rsidP="00932C58">
      <w:pPr>
        <w:rPr>
          <w:b/>
          <w:bCs/>
          <w:lang w:val="en-US"/>
        </w:rPr>
      </w:pPr>
      <w:r w:rsidRPr="00885FF3">
        <w:rPr>
          <w:b/>
          <w:bCs/>
          <w:lang w:val="en-US"/>
        </w:rPr>
        <w:t>Role of landscape drivers:</w:t>
      </w:r>
    </w:p>
    <w:p w14:paraId="32287366" w14:textId="77777777" w:rsidR="00932C58" w:rsidRPr="00885FF3" w:rsidRDefault="00932C58" w:rsidP="00932C58">
      <w:pPr>
        <w:pStyle w:val="ListParagraph"/>
        <w:numPr>
          <w:ilvl w:val="0"/>
          <w:numId w:val="26"/>
        </w:numPr>
        <w:spacing w:after="160"/>
        <w:contextualSpacing/>
        <w:jc w:val="left"/>
        <w:rPr>
          <w:sz w:val="22"/>
          <w:szCs w:val="20"/>
          <w:lang w:val="en-US"/>
        </w:rPr>
      </w:pPr>
      <w:r w:rsidRPr="00885FF3">
        <w:rPr>
          <w:sz w:val="22"/>
          <w:szCs w:val="20"/>
          <w:lang w:val="en-US"/>
        </w:rPr>
        <w:t>The global value-chains promote an efficiency driven production system, and the growth of farms/agro-businesses. Smaller farms can be driven out of business and value chains will become even more concentrated. This makes it harder to establish regional food networks. Globalized value chains could proof less resilient against crisis. (structure of value chains).</w:t>
      </w:r>
    </w:p>
    <w:p w14:paraId="54DFE1A7" w14:textId="77777777" w:rsidR="00932C58" w:rsidRPr="00885FF3" w:rsidRDefault="00932C58" w:rsidP="00932C58">
      <w:pPr>
        <w:pStyle w:val="ListParagraph"/>
        <w:numPr>
          <w:ilvl w:val="0"/>
          <w:numId w:val="26"/>
        </w:numPr>
        <w:spacing w:after="160"/>
        <w:contextualSpacing/>
        <w:jc w:val="left"/>
        <w:rPr>
          <w:sz w:val="22"/>
          <w:szCs w:val="20"/>
          <w:lang w:val="en-US"/>
        </w:rPr>
      </w:pPr>
      <w:r w:rsidRPr="00885FF3">
        <w:rPr>
          <w:sz w:val="22"/>
          <w:szCs w:val="20"/>
          <w:lang w:val="en-US"/>
        </w:rPr>
        <w:t>Technological development allows for sustainable intensification of agriculture and large—scale, efficient production.</w:t>
      </w:r>
    </w:p>
    <w:p w14:paraId="2BE09617" w14:textId="77777777" w:rsidR="00932C58" w:rsidRPr="00885FF3" w:rsidRDefault="00932C58" w:rsidP="00932C58">
      <w:pPr>
        <w:rPr>
          <w:b/>
          <w:bCs/>
          <w:lang w:val="en-US"/>
        </w:rPr>
      </w:pPr>
      <w:r w:rsidRPr="00885FF3">
        <w:rPr>
          <w:b/>
          <w:bCs/>
          <w:lang w:val="en-US"/>
        </w:rPr>
        <w:t>Additional risks and opportunities</w:t>
      </w:r>
    </w:p>
    <w:p w14:paraId="0109885C" w14:textId="6C104CAA" w:rsidR="0043517A" w:rsidRPr="00885FF3" w:rsidRDefault="0043517A" w:rsidP="00932C58">
      <w:pPr>
        <w:rPr>
          <w:lang w:val="en-US"/>
        </w:rPr>
      </w:pPr>
      <w:r w:rsidRPr="00885FF3">
        <w:rPr>
          <w:lang w:val="en-US"/>
        </w:rPr>
        <w:t>Agriculture in Brandenburg has opportunities in the high-tech scenario, because today's large-scale and capital-intensive structures and professional management could use opportunities provided in the scenario. The Brandenburg Way. also recognizes the benefits of new technologies for sustainable intensification.</w:t>
      </w:r>
    </w:p>
    <w:p w14:paraId="063C3EC6" w14:textId="46B3F6A2" w:rsidR="00932C58" w:rsidRPr="00885FF3" w:rsidRDefault="00932C58" w:rsidP="00932C58">
      <w:pPr>
        <w:rPr>
          <w:b/>
          <w:bCs/>
          <w:lang w:val="en-US"/>
        </w:rPr>
      </w:pPr>
      <w:r w:rsidRPr="00885FF3">
        <w:rPr>
          <w:b/>
          <w:bCs/>
          <w:lang w:val="en-US"/>
        </w:rPr>
        <w:t>Perspectives of Interviewees</w:t>
      </w:r>
    </w:p>
    <w:p w14:paraId="5040DB11" w14:textId="77777777" w:rsidR="00932C58" w:rsidRPr="00885FF3" w:rsidRDefault="00932C58" w:rsidP="00932C58">
      <w:pPr>
        <w:rPr>
          <w:lang w:val="en-US"/>
        </w:rPr>
      </w:pPr>
      <w:r w:rsidRPr="00885FF3">
        <w:rPr>
          <w:lang w:val="en-US"/>
        </w:rPr>
        <w:t>RMVC1 focus more on agriculture as a whole, RMVC2 more closely on pig husbandry</w:t>
      </w:r>
    </w:p>
    <w:p w14:paraId="6320EA4C" w14:textId="77777777" w:rsidR="00932C58" w:rsidRPr="00885FF3" w:rsidRDefault="00932C58" w:rsidP="00932C58">
      <w:pPr>
        <w:pStyle w:val="Heading2"/>
        <w:rPr>
          <w:lang w:val="en-US"/>
        </w:rPr>
      </w:pPr>
      <w:bookmarkStart w:id="43" w:name="_Toc148171331"/>
      <w:bookmarkStart w:id="44" w:name="_Toc148180393"/>
      <w:r w:rsidRPr="00885FF3">
        <w:rPr>
          <w:lang w:val="en-US"/>
        </w:rPr>
        <w:t>Crisis as risk and chance</w:t>
      </w:r>
      <w:bookmarkEnd w:id="43"/>
      <w:bookmarkEnd w:id="44"/>
    </w:p>
    <w:p w14:paraId="00C95E9F" w14:textId="77777777" w:rsidR="00932C58" w:rsidRPr="00885FF3" w:rsidRDefault="00932C58" w:rsidP="00932C58">
      <w:pPr>
        <w:rPr>
          <w:b/>
          <w:bCs/>
          <w:lang w:val="en-US"/>
        </w:rPr>
      </w:pPr>
      <w:r w:rsidRPr="00885FF3">
        <w:rPr>
          <w:b/>
          <w:bCs/>
          <w:lang w:val="en-US"/>
        </w:rPr>
        <w:t>Development Pathways:</w:t>
      </w:r>
    </w:p>
    <w:p w14:paraId="6EC45F3C" w14:textId="2ECBB54A" w:rsidR="0043517A" w:rsidRPr="00885FF3" w:rsidRDefault="0043517A" w:rsidP="00932C58">
      <w:pPr>
        <w:rPr>
          <w:lang w:val="en-US"/>
        </w:rPr>
      </w:pPr>
      <w:r w:rsidRPr="00885FF3">
        <w:rPr>
          <w:lang w:val="en-US"/>
        </w:rPr>
        <w:t>In the crisis, pig farming and agriculture in general in the region will come under enormous pressure and many farmers could give up. There could be a dichotomy in pig farming. On the one hand, there could be cheap, mainly foreign-produced, low-quality pork for the poorer masses. On the other hand, there could be small communities with high-quality value chains. In times of crisis, people often move closer together. Bottom-up regional value chains and food systems could emerge. These value chains could look similar to those in the “hyggelige Weg” scenario but would have emerged for different reasons. The total number of pig farmers in Germany would decrease in this scenario.</w:t>
      </w:r>
    </w:p>
    <w:p w14:paraId="4FE857AF" w14:textId="2948F3F9" w:rsidR="00932C58" w:rsidRPr="00885FF3" w:rsidRDefault="00932C58" w:rsidP="00932C58">
      <w:pPr>
        <w:rPr>
          <w:b/>
          <w:bCs/>
          <w:lang w:val="en-US"/>
        </w:rPr>
      </w:pPr>
      <w:r w:rsidRPr="00885FF3">
        <w:rPr>
          <w:b/>
          <w:bCs/>
          <w:lang w:val="en-US"/>
        </w:rPr>
        <w:t>Role of landscape drivers:</w:t>
      </w:r>
    </w:p>
    <w:p w14:paraId="1F78B0AA" w14:textId="77777777" w:rsidR="00932C58" w:rsidRPr="00885FF3" w:rsidRDefault="00932C58" w:rsidP="00932C58">
      <w:pPr>
        <w:pStyle w:val="ListParagraph"/>
        <w:numPr>
          <w:ilvl w:val="0"/>
          <w:numId w:val="27"/>
        </w:numPr>
        <w:spacing w:after="160"/>
        <w:contextualSpacing/>
        <w:jc w:val="left"/>
        <w:rPr>
          <w:sz w:val="22"/>
          <w:szCs w:val="20"/>
          <w:lang w:val="en-US"/>
        </w:rPr>
      </w:pPr>
      <w:r w:rsidRPr="00885FF3">
        <w:rPr>
          <w:sz w:val="22"/>
          <w:szCs w:val="20"/>
          <w:lang w:val="en-US"/>
        </w:rPr>
        <w:t>Market volatility: Uncertainty can lead to a reduction of consumer demand, increasing price fluctuations and in general volatile markets. This can destroy markets for pig farmers.</w:t>
      </w:r>
    </w:p>
    <w:p w14:paraId="741E264C" w14:textId="77777777" w:rsidR="00932C58" w:rsidRPr="00885FF3" w:rsidRDefault="00932C58" w:rsidP="00932C58">
      <w:pPr>
        <w:pStyle w:val="ListParagraph"/>
        <w:numPr>
          <w:ilvl w:val="0"/>
          <w:numId w:val="27"/>
        </w:numPr>
        <w:spacing w:after="160"/>
        <w:contextualSpacing/>
        <w:jc w:val="left"/>
        <w:rPr>
          <w:sz w:val="22"/>
          <w:szCs w:val="20"/>
          <w:lang w:val="en-US"/>
        </w:rPr>
      </w:pPr>
      <w:r w:rsidRPr="00885FF3">
        <w:rPr>
          <w:sz w:val="22"/>
          <w:szCs w:val="20"/>
          <w:lang w:val="en-US"/>
        </w:rPr>
        <w:t xml:space="preserve">Economic policies: The lack of multilateral economic and trade standards can distort trade with foreign countries. </w:t>
      </w:r>
    </w:p>
    <w:p w14:paraId="43B028D2" w14:textId="3CD56A83" w:rsidR="00932C58" w:rsidRPr="00885FF3" w:rsidRDefault="00932C58" w:rsidP="00932C58">
      <w:pPr>
        <w:pStyle w:val="ListParagraph"/>
        <w:numPr>
          <w:ilvl w:val="0"/>
          <w:numId w:val="27"/>
        </w:numPr>
        <w:spacing w:after="160"/>
        <w:contextualSpacing/>
        <w:jc w:val="left"/>
        <w:rPr>
          <w:sz w:val="22"/>
          <w:szCs w:val="20"/>
          <w:lang w:val="en-US"/>
        </w:rPr>
      </w:pPr>
      <w:r w:rsidRPr="00885FF3">
        <w:rPr>
          <w:sz w:val="22"/>
          <w:szCs w:val="20"/>
          <w:lang w:val="en-US"/>
        </w:rPr>
        <w:t xml:space="preserve">Environmental policies: </w:t>
      </w:r>
      <w:r w:rsidR="0043517A" w:rsidRPr="00885FF3">
        <w:rPr>
          <w:sz w:val="22"/>
          <w:szCs w:val="20"/>
          <w:lang w:val="en-US"/>
        </w:rPr>
        <w:t>The lack of an environmental and climate policy is not beneficial for agriculture, as it is affected by climate change. Also, if farmers produce with low environmental standards, they will face social criticism</w:t>
      </w:r>
      <w:r w:rsidRPr="00885FF3">
        <w:rPr>
          <w:sz w:val="22"/>
          <w:szCs w:val="20"/>
          <w:lang w:val="en-US"/>
        </w:rPr>
        <w:t xml:space="preserve">. </w:t>
      </w:r>
    </w:p>
    <w:p w14:paraId="581AD9D4" w14:textId="77777777" w:rsidR="00932C58" w:rsidRPr="00885FF3" w:rsidRDefault="00932C58" w:rsidP="00932C58">
      <w:pPr>
        <w:pStyle w:val="ListParagraph"/>
        <w:numPr>
          <w:ilvl w:val="0"/>
          <w:numId w:val="27"/>
        </w:numPr>
        <w:spacing w:after="160"/>
        <w:contextualSpacing/>
        <w:jc w:val="left"/>
        <w:rPr>
          <w:sz w:val="22"/>
          <w:szCs w:val="20"/>
          <w:lang w:val="en-US"/>
        </w:rPr>
      </w:pPr>
      <w:r w:rsidRPr="00885FF3">
        <w:rPr>
          <w:sz w:val="22"/>
          <w:szCs w:val="20"/>
          <w:lang w:val="en-US"/>
        </w:rPr>
        <w:t>Because of crisis, people could develop a greater interest in their own region and there could be a refocus on regional food systems (social diversification, civic engagement)</w:t>
      </w:r>
    </w:p>
    <w:p w14:paraId="1923762E" w14:textId="57F6AF40" w:rsidR="00932C58" w:rsidRPr="00885FF3" w:rsidRDefault="00932C58" w:rsidP="00932C58">
      <w:pPr>
        <w:pStyle w:val="ListParagraph"/>
        <w:numPr>
          <w:ilvl w:val="0"/>
          <w:numId w:val="27"/>
        </w:numPr>
        <w:spacing w:after="160"/>
        <w:contextualSpacing/>
        <w:jc w:val="left"/>
        <w:rPr>
          <w:sz w:val="22"/>
          <w:szCs w:val="20"/>
          <w:lang w:val="en-US"/>
        </w:rPr>
      </w:pPr>
      <w:r w:rsidRPr="00885FF3">
        <w:rPr>
          <w:sz w:val="22"/>
          <w:szCs w:val="20"/>
          <w:lang w:val="en-US"/>
        </w:rPr>
        <w:t>Economic inequalities: Declining welfare for many people creates a need for cheap meet</w:t>
      </w:r>
      <w:r w:rsidR="0043517A" w:rsidRPr="00885FF3">
        <w:rPr>
          <w:sz w:val="22"/>
          <w:szCs w:val="20"/>
          <w:lang w:val="en-US"/>
        </w:rPr>
        <w:t>.</w:t>
      </w:r>
    </w:p>
    <w:p w14:paraId="0079863A" w14:textId="77777777" w:rsidR="00932C58" w:rsidRPr="00885FF3" w:rsidRDefault="00932C58" w:rsidP="00932C58">
      <w:pPr>
        <w:rPr>
          <w:b/>
          <w:bCs/>
          <w:lang w:val="en-US"/>
        </w:rPr>
      </w:pPr>
      <w:r w:rsidRPr="00885FF3">
        <w:rPr>
          <w:b/>
          <w:bCs/>
          <w:lang w:val="en-US"/>
        </w:rPr>
        <w:lastRenderedPageBreak/>
        <w:t>Additional risks and opportunities</w:t>
      </w:r>
    </w:p>
    <w:p w14:paraId="027F8E20" w14:textId="705E807A" w:rsidR="0043517A" w:rsidRPr="00885FF3" w:rsidRDefault="0043517A" w:rsidP="00932C58">
      <w:pPr>
        <w:rPr>
          <w:lang w:val="en-US"/>
        </w:rPr>
      </w:pPr>
      <w:r w:rsidRPr="00885FF3">
        <w:rPr>
          <w:lang w:val="en-US"/>
        </w:rPr>
        <w:t>One option could be that due to the need for cheaper meat, regulations in Germany are lifted and pig farming operates under the same regulations as it did in the 1950s, 60s, 70s or 80s.</w:t>
      </w:r>
    </w:p>
    <w:p w14:paraId="2E204D2A" w14:textId="16C0EE38" w:rsidR="00932C58" w:rsidRPr="00885FF3" w:rsidRDefault="00932C58" w:rsidP="00932C58">
      <w:pPr>
        <w:rPr>
          <w:b/>
          <w:bCs/>
          <w:lang w:val="en-US"/>
        </w:rPr>
      </w:pPr>
      <w:r w:rsidRPr="00885FF3">
        <w:rPr>
          <w:b/>
          <w:bCs/>
          <w:lang w:val="en-US"/>
        </w:rPr>
        <w:t>Perspectives of Interviewees</w:t>
      </w:r>
    </w:p>
    <w:p w14:paraId="283D2165" w14:textId="77777777" w:rsidR="00932C58" w:rsidRPr="00885FF3" w:rsidRDefault="00932C58" w:rsidP="00932C58">
      <w:pPr>
        <w:rPr>
          <w:lang w:val="en-US"/>
        </w:rPr>
      </w:pPr>
      <w:r w:rsidRPr="00885FF3">
        <w:rPr>
          <w:lang w:val="en-US"/>
        </w:rPr>
        <w:t xml:space="preserve">RMVC1 focus more on agriculture as a whole, RMVC2 more closely on pig husbandry </w:t>
      </w:r>
    </w:p>
    <w:p w14:paraId="4C36F110" w14:textId="77777777" w:rsidR="00932C58" w:rsidRPr="00885FF3" w:rsidRDefault="00932C58" w:rsidP="00932C58">
      <w:pPr>
        <w:pStyle w:val="Heading2"/>
        <w:rPr>
          <w:lang w:val="en-US"/>
        </w:rPr>
      </w:pPr>
      <w:bookmarkStart w:id="45" w:name="_Toc148171332"/>
      <w:bookmarkStart w:id="46" w:name="_Toc148180394"/>
      <w:r w:rsidRPr="00885FF3">
        <w:rPr>
          <w:lang w:val="en-US"/>
        </w:rPr>
        <w:t>Business as usual</w:t>
      </w:r>
      <w:bookmarkEnd w:id="45"/>
      <w:bookmarkEnd w:id="46"/>
    </w:p>
    <w:p w14:paraId="72CAD6B0" w14:textId="77777777" w:rsidR="00932C58" w:rsidRPr="00885FF3" w:rsidRDefault="00932C58" w:rsidP="00932C58">
      <w:pPr>
        <w:rPr>
          <w:b/>
          <w:bCs/>
          <w:lang w:val="en-US"/>
        </w:rPr>
      </w:pPr>
      <w:bookmarkStart w:id="47" w:name="_Hlk132469533"/>
      <w:r w:rsidRPr="00885FF3">
        <w:rPr>
          <w:b/>
          <w:bCs/>
          <w:lang w:val="en-US"/>
        </w:rPr>
        <w:t>Development Pathways:</w:t>
      </w:r>
    </w:p>
    <w:p w14:paraId="6A9B2302" w14:textId="786602D1" w:rsidR="00932C58" w:rsidRPr="00885FF3" w:rsidRDefault="00A20509" w:rsidP="00932C58">
      <w:pPr>
        <w:rPr>
          <w:lang w:val="en-US"/>
        </w:rPr>
      </w:pPr>
      <w:r w:rsidRPr="00885FF3">
        <w:rPr>
          <w:lang w:val="en-US"/>
        </w:rPr>
        <w:t>Pig production will decrease due to economic pressure. However, the current system of industrial pig farming will not change fundamentally. Production systems with higher animal welfare could increase, but will probably remain a (larger) niche. The majority of consumers will not have the money to buy more expensive pork produced according to higher animal welfare standards. Opportunities exist for new collaborations along value chains and the creation of regional food networks, but these developments face obstacles such as consumers' unwillingness to pay for high-quality regional products or the disconnect between rural and urban actors.</w:t>
      </w:r>
      <w:r w:rsidR="0043517A" w:rsidRPr="00885FF3">
        <w:rPr>
          <w:lang w:val="en-US"/>
        </w:rPr>
        <w:t>.</w:t>
      </w:r>
    </w:p>
    <w:p w14:paraId="5C9AF458" w14:textId="77777777" w:rsidR="00932C58" w:rsidRPr="00885FF3" w:rsidRDefault="00932C58" w:rsidP="00932C58">
      <w:pPr>
        <w:rPr>
          <w:b/>
          <w:bCs/>
          <w:lang w:val="en-US"/>
        </w:rPr>
      </w:pPr>
      <w:r w:rsidRPr="00885FF3">
        <w:rPr>
          <w:b/>
          <w:bCs/>
          <w:lang w:val="en-US"/>
        </w:rPr>
        <w:t>Role of landscape drivers:</w:t>
      </w:r>
    </w:p>
    <w:p w14:paraId="3F9CAE08" w14:textId="3FC5FF99" w:rsidR="00932C58" w:rsidRPr="00885FF3" w:rsidRDefault="00A20509" w:rsidP="0043517A">
      <w:pPr>
        <w:pStyle w:val="ListParagraph"/>
        <w:numPr>
          <w:ilvl w:val="0"/>
          <w:numId w:val="32"/>
        </w:numPr>
        <w:rPr>
          <w:sz w:val="22"/>
          <w:szCs w:val="20"/>
          <w:lang w:val="en-US"/>
        </w:rPr>
      </w:pPr>
      <w:r w:rsidRPr="00885FF3">
        <w:rPr>
          <w:sz w:val="22"/>
          <w:szCs w:val="20"/>
          <w:lang w:val="en-US"/>
        </w:rPr>
        <w:t>On the one hand, consumers demand high environmental, animal welfare and social standards from farmers, but on the other hand, there is little willingness to pay more for these products. Consumers in Germany are still used to their meat being cheap and find it difficult to accept change</w:t>
      </w:r>
      <w:r w:rsidR="00932C58" w:rsidRPr="00885FF3">
        <w:rPr>
          <w:sz w:val="22"/>
          <w:szCs w:val="20"/>
          <w:lang w:val="en-US"/>
        </w:rPr>
        <w:t xml:space="preserve"> (social diversification and values). </w:t>
      </w:r>
    </w:p>
    <w:p w14:paraId="78CD4F7B" w14:textId="77777777" w:rsidR="00932C58" w:rsidRPr="00885FF3" w:rsidRDefault="00932C58" w:rsidP="0043517A">
      <w:pPr>
        <w:pStyle w:val="ListParagraph"/>
        <w:numPr>
          <w:ilvl w:val="0"/>
          <w:numId w:val="32"/>
        </w:numPr>
        <w:rPr>
          <w:sz w:val="22"/>
          <w:szCs w:val="20"/>
          <w:lang w:val="en-US"/>
        </w:rPr>
      </w:pPr>
      <w:r w:rsidRPr="00885FF3">
        <w:rPr>
          <w:sz w:val="22"/>
          <w:szCs w:val="20"/>
          <w:lang w:val="en-US"/>
        </w:rPr>
        <w:t xml:space="preserve">Consumers have little contact to producers, because of concentrated and complex value chains (structure of value chains). </w:t>
      </w:r>
    </w:p>
    <w:p w14:paraId="776F1512" w14:textId="745949EF" w:rsidR="00932C58" w:rsidRPr="00885FF3" w:rsidRDefault="00A20509" w:rsidP="0043517A">
      <w:pPr>
        <w:pStyle w:val="ListParagraph"/>
        <w:numPr>
          <w:ilvl w:val="0"/>
          <w:numId w:val="32"/>
        </w:numPr>
        <w:rPr>
          <w:sz w:val="22"/>
          <w:szCs w:val="20"/>
          <w:lang w:val="en-US"/>
        </w:rPr>
      </w:pPr>
      <w:r w:rsidRPr="00885FF3">
        <w:rPr>
          <w:sz w:val="22"/>
          <w:szCs w:val="20"/>
          <w:lang w:val="en-US"/>
        </w:rPr>
        <w:t>Pig production in Germany is still strongly export-oriented. Otherwise, it would not be possible for German consumers to consume certain types of pork at the expected low prices (</w:t>
      </w:r>
      <w:r w:rsidR="00932C58" w:rsidRPr="00885FF3">
        <w:rPr>
          <w:sz w:val="22"/>
          <w:szCs w:val="20"/>
          <w:lang w:val="en-US"/>
        </w:rPr>
        <w:t>structure of value chains).</w:t>
      </w:r>
    </w:p>
    <w:p w14:paraId="52B48A25" w14:textId="77777777" w:rsidR="009B0265" w:rsidRPr="00885FF3" w:rsidRDefault="009B0265" w:rsidP="0043517A">
      <w:pPr>
        <w:pStyle w:val="ListParagraph"/>
        <w:numPr>
          <w:ilvl w:val="0"/>
          <w:numId w:val="32"/>
        </w:numPr>
        <w:rPr>
          <w:sz w:val="22"/>
          <w:szCs w:val="20"/>
          <w:lang w:val="en-US"/>
        </w:rPr>
      </w:pPr>
      <w:r w:rsidRPr="00885FF3">
        <w:rPr>
          <w:sz w:val="22"/>
          <w:szCs w:val="20"/>
          <w:lang w:val="en-US"/>
        </w:rPr>
        <w:t xml:space="preserve">People in rural areas often still feel that decisions that affect them are made mainly in urban centers. This contributes to the increasing divide between urban and rural areas (social divide, civic engagement). </w:t>
      </w:r>
    </w:p>
    <w:p w14:paraId="366F03E0" w14:textId="16C65B98" w:rsidR="00932C58" w:rsidRPr="00885FF3" w:rsidRDefault="00932C58" w:rsidP="0043517A">
      <w:pPr>
        <w:pStyle w:val="ListParagraph"/>
        <w:numPr>
          <w:ilvl w:val="0"/>
          <w:numId w:val="32"/>
        </w:numPr>
        <w:rPr>
          <w:sz w:val="22"/>
          <w:szCs w:val="20"/>
          <w:lang w:val="en-US"/>
        </w:rPr>
      </w:pPr>
      <w:r w:rsidRPr="00885FF3">
        <w:rPr>
          <w:sz w:val="22"/>
          <w:szCs w:val="20"/>
          <w:lang w:val="en-US"/>
        </w:rPr>
        <w:t xml:space="preserve">Market volatility and price fluctuations put Brandenburg farmers under economic pressures. </w:t>
      </w:r>
    </w:p>
    <w:p w14:paraId="78361F83" w14:textId="4F63CE8A" w:rsidR="009B0265" w:rsidRPr="00885FF3" w:rsidRDefault="009B0265" w:rsidP="009B0265">
      <w:pPr>
        <w:pStyle w:val="ListParagraph"/>
        <w:numPr>
          <w:ilvl w:val="0"/>
          <w:numId w:val="32"/>
        </w:numPr>
        <w:rPr>
          <w:sz w:val="22"/>
          <w:szCs w:val="18"/>
          <w:lang w:val="en-US"/>
        </w:rPr>
      </w:pPr>
      <w:r w:rsidRPr="00885FF3">
        <w:rPr>
          <w:sz w:val="22"/>
          <w:szCs w:val="18"/>
          <w:lang w:val="en-US"/>
        </w:rPr>
        <w:t>Climate change threatens agricultural productivity in the long term and can lead to conflicts with other social groups.</w:t>
      </w:r>
    </w:p>
    <w:p w14:paraId="4F6ABBAF" w14:textId="4AE61811" w:rsidR="00932C58" w:rsidRPr="00885FF3" w:rsidRDefault="00932C58" w:rsidP="00932C58">
      <w:pPr>
        <w:rPr>
          <w:b/>
          <w:bCs/>
          <w:lang w:val="en-US"/>
        </w:rPr>
      </w:pPr>
      <w:r w:rsidRPr="00885FF3">
        <w:rPr>
          <w:b/>
          <w:bCs/>
          <w:lang w:val="en-US"/>
        </w:rPr>
        <w:t>Additional risks and opportunities</w:t>
      </w:r>
    </w:p>
    <w:p w14:paraId="4CAF1140" w14:textId="075FA1F8" w:rsidR="00932C58" w:rsidRPr="00885FF3" w:rsidRDefault="00062A6A" w:rsidP="00932C58">
      <w:pPr>
        <w:rPr>
          <w:lang w:val="en-US"/>
        </w:rPr>
      </w:pPr>
      <w:r w:rsidRPr="00885FF3">
        <w:rPr>
          <w:lang w:val="en-US"/>
        </w:rPr>
        <w:t>The Brandenburg Way has shown that different players in this region can work together. There is a common vision for the future. There is also a certain number of consumers who are willing to support the Brandenburg Way and promote its implementation. These groups are willing to pay more for regional products. In general, consumers want a form of agriculture that is compatible with the Brandenburg Way.</w:t>
      </w:r>
    </w:p>
    <w:p w14:paraId="73359492" w14:textId="77777777" w:rsidR="00932C58" w:rsidRPr="00885FF3" w:rsidRDefault="00932C58" w:rsidP="00932C58">
      <w:pPr>
        <w:rPr>
          <w:b/>
          <w:bCs/>
          <w:lang w:val="en-US"/>
        </w:rPr>
      </w:pPr>
      <w:r w:rsidRPr="00885FF3">
        <w:rPr>
          <w:b/>
          <w:bCs/>
          <w:lang w:val="en-US"/>
        </w:rPr>
        <w:t>Perspectives of Interviewees</w:t>
      </w:r>
    </w:p>
    <w:p w14:paraId="69919A73" w14:textId="7A2A0290" w:rsidR="00932C58" w:rsidRPr="00885FF3" w:rsidRDefault="00932C58" w:rsidP="006A5820">
      <w:pPr>
        <w:pBdr>
          <w:bottom w:val="single" w:sz="4" w:space="1" w:color="auto"/>
        </w:pBdr>
        <w:rPr>
          <w:lang w:val="en-US"/>
        </w:rPr>
      </w:pPr>
      <w:r w:rsidRPr="00885FF3">
        <w:rPr>
          <w:lang w:val="en-US"/>
        </w:rPr>
        <w:t>RMVC1 focus more on agriculture as a whole, RMVC2 more closely on pig husbandry</w:t>
      </w:r>
      <w:r w:rsidR="00062A6A" w:rsidRPr="00885FF3">
        <w:rPr>
          <w:lang w:val="en-US"/>
        </w:rPr>
        <w:t>.</w:t>
      </w:r>
    </w:p>
    <w:p w14:paraId="11DF1FE5" w14:textId="1B435E48" w:rsidR="00932C58" w:rsidRPr="00885FF3" w:rsidRDefault="006A5820" w:rsidP="006A5820">
      <w:pPr>
        <w:pStyle w:val="Heading1"/>
        <w:pBdr>
          <w:top w:val="single" w:sz="4" w:space="1" w:color="auto"/>
        </w:pBdr>
        <w:rPr>
          <w:lang w:val="en-US"/>
        </w:rPr>
      </w:pPr>
      <w:bookmarkStart w:id="48" w:name="_Toc148180395"/>
      <w:bookmarkEnd w:id="47"/>
      <w:r w:rsidRPr="00885FF3">
        <w:rPr>
          <w:lang w:val="en-US"/>
        </w:rPr>
        <w:lastRenderedPageBreak/>
        <w:t xml:space="preserve">Box S11: Possible development pathways for </w:t>
      </w:r>
      <w:r w:rsidR="00932C58" w:rsidRPr="00885FF3">
        <w:rPr>
          <w:lang w:val="en-US"/>
        </w:rPr>
        <w:t>Regionalwert AG</w:t>
      </w:r>
      <w:bookmarkEnd w:id="48"/>
    </w:p>
    <w:p w14:paraId="37D7602B" w14:textId="77777777" w:rsidR="00932C58" w:rsidRPr="00885FF3" w:rsidRDefault="00932C58" w:rsidP="00932C58">
      <w:pPr>
        <w:pStyle w:val="Heading2"/>
        <w:rPr>
          <w:lang w:val="en-US"/>
        </w:rPr>
      </w:pPr>
      <w:bookmarkStart w:id="49" w:name="_Toc148171334"/>
      <w:bookmarkStart w:id="50" w:name="_Toc148180396"/>
      <w:r w:rsidRPr="00885FF3">
        <w:rPr>
          <w:lang w:val="en-US"/>
        </w:rPr>
        <w:t>Hyggelige Way</w:t>
      </w:r>
      <w:bookmarkEnd w:id="49"/>
      <w:bookmarkEnd w:id="50"/>
    </w:p>
    <w:p w14:paraId="5C913281" w14:textId="77777777" w:rsidR="00932C58" w:rsidRPr="00885FF3" w:rsidRDefault="00932C58" w:rsidP="00932C58">
      <w:pPr>
        <w:rPr>
          <w:b/>
          <w:bCs/>
          <w:lang w:val="en-US"/>
        </w:rPr>
      </w:pPr>
      <w:bookmarkStart w:id="51" w:name="_Hlk132470104"/>
      <w:r w:rsidRPr="00885FF3">
        <w:rPr>
          <w:b/>
          <w:bCs/>
          <w:lang w:val="en-US"/>
        </w:rPr>
        <w:t>Development Pathways:</w:t>
      </w:r>
    </w:p>
    <w:p w14:paraId="7421F49B" w14:textId="77777777" w:rsidR="002E55C8" w:rsidRPr="00885FF3" w:rsidRDefault="002E55C8" w:rsidP="00932C58">
      <w:pPr>
        <w:rPr>
          <w:lang w:val="en-US"/>
        </w:rPr>
      </w:pPr>
      <w:r w:rsidRPr="00885FF3">
        <w:rPr>
          <w:lang w:val="en-US"/>
        </w:rPr>
        <w:t>The hygge way is considered quite unrealistic. However, should the scenario become reality, it offers very favorable conditions for RAG. Regionalized value chains, local food networks and a strong position of agroecological agriculture are in line with RAG's goals. RAG could take an important position in these new food systems and become a significant funding approach linking active consumers and producers. However, it will be a challenge to integrate regional value chains and link them with other regional value chains to make them resilient.</w:t>
      </w:r>
    </w:p>
    <w:p w14:paraId="69CAAC3E" w14:textId="4A3526E5" w:rsidR="00932C58" w:rsidRPr="00885FF3" w:rsidRDefault="00932C58" w:rsidP="00932C58">
      <w:pPr>
        <w:rPr>
          <w:b/>
          <w:bCs/>
          <w:lang w:val="en-US"/>
        </w:rPr>
      </w:pPr>
      <w:r w:rsidRPr="00885FF3">
        <w:rPr>
          <w:b/>
          <w:bCs/>
          <w:lang w:val="en-US"/>
        </w:rPr>
        <w:t>Role of landscape drivers:</w:t>
      </w:r>
    </w:p>
    <w:p w14:paraId="1F3EB7F8" w14:textId="04F11FFD" w:rsidR="00932C58" w:rsidRPr="00885FF3" w:rsidRDefault="002E55C8" w:rsidP="00932C58">
      <w:pPr>
        <w:pStyle w:val="ListParagraph"/>
        <w:numPr>
          <w:ilvl w:val="0"/>
          <w:numId w:val="28"/>
        </w:numPr>
        <w:spacing w:after="160"/>
        <w:contextualSpacing/>
        <w:jc w:val="left"/>
        <w:rPr>
          <w:sz w:val="22"/>
          <w:szCs w:val="20"/>
          <w:lang w:val="en-US"/>
        </w:rPr>
      </w:pPr>
      <w:r w:rsidRPr="00885FF3">
        <w:rPr>
          <w:sz w:val="22"/>
          <w:szCs w:val="20"/>
          <w:lang w:val="en-US"/>
        </w:rPr>
        <w:t xml:space="preserve">The development of regional value chains, the dissemination of organic farming and other agroecological approaches, and the promotion of small-scale food processors are objectives of RAG and provide it with new investment opportunities </w:t>
      </w:r>
      <w:r w:rsidR="00932C58" w:rsidRPr="00885FF3">
        <w:rPr>
          <w:sz w:val="22"/>
          <w:szCs w:val="20"/>
          <w:lang w:val="en-US"/>
        </w:rPr>
        <w:t>(structure of value chains; technological development, ecosystems</w:t>
      </w:r>
      <w:r w:rsidRPr="00885FF3">
        <w:rPr>
          <w:sz w:val="22"/>
          <w:szCs w:val="20"/>
          <w:lang w:val="en-US"/>
        </w:rPr>
        <w:t xml:space="preserve"> and biodiversity</w:t>
      </w:r>
      <w:r w:rsidR="00932C58" w:rsidRPr="00885FF3">
        <w:rPr>
          <w:sz w:val="22"/>
          <w:szCs w:val="20"/>
          <w:lang w:val="en-US"/>
        </w:rPr>
        <w:t>).</w:t>
      </w:r>
    </w:p>
    <w:p w14:paraId="442458B8" w14:textId="77777777" w:rsidR="00932C58" w:rsidRPr="00885FF3" w:rsidRDefault="00932C58" w:rsidP="00932C58">
      <w:pPr>
        <w:pStyle w:val="ListParagraph"/>
        <w:numPr>
          <w:ilvl w:val="0"/>
          <w:numId w:val="28"/>
        </w:numPr>
        <w:spacing w:after="160"/>
        <w:contextualSpacing/>
        <w:jc w:val="left"/>
        <w:rPr>
          <w:sz w:val="22"/>
          <w:szCs w:val="20"/>
          <w:lang w:val="en-US"/>
        </w:rPr>
      </w:pPr>
      <w:r w:rsidRPr="00885FF3">
        <w:rPr>
          <w:sz w:val="22"/>
          <w:szCs w:val="20"/>
          <w:lang w:val="en-US"/>
        </w:rPr>
        <w:t xml:space="preserve">The active civil society in this scenario supports the RAG because people are more likely to participate in prosumer initiatives (civic engagement). </w:t>
      </w:r>
    </w:p>
    <w:p w14:paraId="416C6A74" w14:textId="77777777" w:rsidR="00932C58" w:rsidRPr="00885FF3" w:rsidRDefault="00932C58" w:rsidP="00932C58">
      <w:pPr>
        <w:pStyle w:val="ListParagraph"/>
        <w:numPr>
          <w:ilvl w:val="0"/>
          <w:numId w:val="28"/>
        </w:numPr>
        <w:spacing w:after="160"/>
        <w:contextualSpacing/>
        <w:jc w:val="left"/>
        <w:rPr>
          <w:sz w:val="22"/>
          <w:szCs w:val="20"/>
          <w:lang w:val="en-US"/>
        </w:rPr>
      </w:pPr>
      <w:r w:rsidRPr="00885FF3">
        <w:rPr>
          <w:sz w:val="22"/>
          <w:szCs w:val="20"/>
          <w:lang w:val="en-US"/>
        </w:rPr>
        <w:t>The sufficiency and quality orientated lifestyles match the philosophy and investment strategy of the RAG and makes likely that consumers support the organization (social diversification and values).</w:t>
      </w:r>
    </w:p>
    <w:p w14:paraId="773CB549" w14:textId="55B1E135" w:rsidR="00932C58" w:rsidRPr="00885FF3" w:rsidRDefault="00932C58" w:rsidP="00932C58">
      <w:pPr>
        <w:pStyle w:val="ListParagraph"/>
        <w:numPr>
          <w:ilvl w:val="0"/>
          <w:numId w:val="28"/>
        </w:numPr>
        <w:spacing w:after="160"/>
        <w:contextualSpacing/>
        <w:jc w:val="left"/>
        <w:rPr>
          <w:sz w:val="22"/>
          <w:szCs w:val="20"/>
          <w:lang w:val="en-US"/>
        </w:rPr>
      </w:pPr>
      <w:r w:rsidRPr="00885FF3">
        <w:rPr>
          <w:sz w:val="22"/>
          <w:szCs w:val="20"/>
          <w:lang w:val="en-US"/>
        </w:rPr>
        <w:t>Economic inequalities: High economic equality allows many people to invest in the RAG</w:t>
      </w:r>
      <w:r w:rsidR="002E55C8" w:rsidRPr="00885FF3">
        <w:rPr>
          <w:sz w:val="22"/>
          <w:szCs w:val="20"/>
          <w:lang w:val="en-US"/>
        </w:rPr>
        <w:t>.</w:t>
      </w:r>
    </w:p>
    <w:p w14:paraId="6F03A6DB" w14:textId="77777777" w:rsidR="00932C58" w:rsidRPr="00885FF3" w:rsidRDefault="00932C58" w:rsidP="00932C58">
      <w:pPr>
        <w:rPr>
          <w:b/>
          <w:bCs/>
          <w:lang w:val="en-US"/>
        </w:rPr>
      </w:pPr>
      <w:r w:rsidRPr="00885FF3">
        <w:rPr>
          <w:b/>
          <w:bCs/>
          <w:lang w:val="en-US"/>
        </w:rPr>
        <w:t>Additional risks and opportunities</w:t>
      </w:r>
    </w:p>
    <w:p w14:paraId="7A250AC7" w14:textId="7AD54A62" w:rsidR="00932C58" w:rsidRPr="00885FF3" w:rsidRDefault="00932C58" w:rsidP="00932C58">
      <w:pPr>
        <w:rPr>
          <w:lang w:val="en-US"/>
        </w:rPr>
      </w:pPr>
      <w:r w:rsidRPr="00885FF3">
        <w:rPr>
          <w:lang w:val="en-US"/>
        </w:rPr>
        <w:t>No additional risks or opportunities mentioned</w:t>
      </w:r>
      <w:r w:rsidR="00062A6A" w:rsidRPr="00885FF3">
        <w:rPr>
          <w:lang w:val="en-US"/>
        </w:rPr>
        <w:t>.</w:t>
      </w:r>
    </w:p>
    <w:p w14:paraId="7A1B71CB" w14:textId="77777777" w:rsidR="00932C58" w:rsidRPr="00885FF3" w:rsidRDefault="00932C58" w:rsidP="00932C58">
      <w:pPr>
        <w:rPr>
          <w:b/>
          <w:bCs/>
          <w:lang w:val="en-US"/>
        </w:rPr>
      </w:pPr>
      <w:r w:rsidRPr="00885FF3">
        <w:rPr>
          <w:b/>
          <w:bCs/>
          <w:lang w:val="en-US"/>
        </w:rPr>
        <w:t>Perspectives of Interviewees</w:t>
      </w:r>
    </w:p>
    <w:p w14:paraId="09E9828B" w14:textId="3EAD7E70" w:rsidR="00932C58" w:rsidRPr="00885FF3" w:rsidRDefault="00932C58" w:rsidP="00932C58">
      <w:pPr>
        <w:rPr>
          <w:b/>
          <w:bCs/>
          <w:lang w:val="en-US"/>
        </w:rPr>
      </w:pPr>
      <w:r w:rsidRPr="00885FF3">
        <w:rPr>
          <w:lang w:val="en-US"/>
        </w:rPr>
        <w:t xml:space="preserve">RAG1 regarded the hyggelige way </w:t>
      </w:r>
      <w:r w:rsidR="002E55C8" w:rsidRPr="00885FF3">
        <w:rPr>
          <w:lang w:val="en-US"/>
        </w:rPr>
        <w:t>scnenario was considered very unrealistic by RAG1 and therefore not discussed further. It was only discussed that the current core target group of RAG (ethical investors who invest small amounts and do not expect returns) may grow somewhat, but RAG will still remain a niche. The above statements reflect the opinion of RAG2.</w:t>
      </w:r>
    </w:p>
    <w:p w14:paraId="5E41C378" w14:textId="77777777" w:rsidR="00932C58" w:rsidRPr="00885FF3" w:rsidRDefault="00932C58" w:rsidP="00932C58">
      <w:pPr>
        <w:pStyle w:val="Heading2"/>
        <w:rPr>
          <w:lang w:val="en-US"/>
        </w:rPr>
      </w:pPr>
      <w:bookmarkStart w:id="52" w:name="_Toc148171335"/>
      <w:bookmarkStart w:id="53" w:name="_Toc148180397"/>
      <w:bookmarkEnd w:id="51"/>
      <w:r w:rsidRPr="00885FF3">
        <w:rPr>
          <w:lang w:val="en-US"/>
        </w:rPr>
        <w:t>High-tech Eco-Control</w:t>
      </w:r>
      <w:bookmarkEnd w:id="52"/>
      <w:bookmarkEnd w:id="53"/>
    </w:p>
    <w:p w14:paraId="1BF4BC8B" w14:textId="77777777" w:rsidR="00932C58" w:rsidRPr="00885FF3" w:rsidRDefault="00932C58" w:rsidP="00932C58">
      <w:pPr>
        <w:rPr>
          <w:b/>
          <w:bCs/>
          <w:lang w:val="en-US"/>
        </w:rPr>
      </w:pPr>
      <w:bookmarkStart w:id="54" w:name="_Hlk132470219"/>
      <w:r w:rsidRPr="00885FF3">
        <w:rPr>
          <w:b/>
          <w:bCs/>
          <w:lang w:val="en-US"/>
        </w:rPr>
        <w:t>Development Pathways:</w:t>
      </w:r>
    </w:p>
    <w:p w14:paraId="16F1F432" w14:textId="3BA2E4A2" w:rsidR="00932C58" w:rsidRPr="00885FF3" w:rsidRDefault="002E55C8" w:rsidP="00932C58">
      <w:pPr>
        <w:rPr>
          <w:lang w:val="en-US"/>
        </w:rPr>
      </w:pPr>
      <w:r w:rsidRPr="00885FF3">
        <w:rPr>
          <w:lang w:val="en-US"/>
        </w:rPr>
        <w:t>In general, many aspects of this scenario, such as globalized, concentrated value chains or the intensive use of agricultural land, will hinder the further development of RAG. In theory, however, RAGs can still work, and digital methods could help bring consumers and producers together. RAGs could also be a way to implement environmental control of farmers and businesses by investors</w:t>
      </w:r>
      <w:r w:rsidR="00932C58" w:rsidRPr="00885FF3">
        <w:rPr>
          <w:lang w:val="en-US"/>
        </w:rPr>
        <w:t>.</w:t>
      </w:r>
    </w:p>
    <w:p w14:paraId="5B31D184" w14:textId="77777777" w:rsidR="00932C58" w:rsidRPr="00885FF3" w:rsidRDefault="00932C58" w:rsidP="00932C58">
      <w:pPr>
        <w:rPr>
          <w:b/>
          <w:bCs/>
          <w:lang w:val="en-US"/>
        </w:rPr>
      </w:pPr>
      <w:r w:rsidRPr="00885FF3">
        <w:rPr>
          <w:b/>
          <w:bCs/>
          <w:lang w:val="en-US"/>
        </w:rPr>
        <w:t>Role of landscape drivers:</w:t>
      </w:r>
    </w:p>
    <w:p w14:paraId="213FAD5D" w14:textId="77777777" w:rsidR="00932C58" w:rsidRPr="00885FF3" w:rsidRDefault="00932C58" w:rsidP="00932C58">
      <w:pPr>
        <w:pStyle w:val="ListParagraph"/>
        <w:numPr>
          <w:ilvl w:val="0"/>
          <w:numId w:val="29"/>
        </w:numPr>
        <w:spacing w:after="160"/>
        <w:contextualSpacing/>
        <w:jc w:val="left"/>
        <w:rPr>
          <w:sz w:val="22"/>
          <w:szCs w:val="20"/>
          <w:lang w:val="en-US"/>
        </w:rPr>
      </w:pPr>
      <w:r w:rsidRPr="00885FF3">
        <w:rPr>
          <w:sz w:val="22"/>
          <w:szCs w:val="20"/>
          <w:lang w:val="en-US"/>
        </w:rPr>
        <w:t xml:space="preserve">Increasing economic inequalities in this scenario is a hindrance for the RAG, because a larger number of people would have less money to invest in initiatives such as the RAG. </w:t>
      </w:r>
    </w:p>
    <w:p w14:paraId="22EA9EA8" w14:textId="7845FD22" w:rsidR="00932C58" w:rsidRPr="00885FF3" w:rsidRDefault="00641DBA" w:rsidP="00932C58">
      <w:pPr>
        <w:pStyle w:val="ListParagraph"/>
        <w:numPr>
          <w:ilvl w:val="0"/>
          <w:numId w:val="29"/>
        </w:numPr>
        <w:spacing w:after="160"/>
        <w:contextualSpacing/>
        <w:jc w:val="left"/>
        <w:rPr>
          <w:sz w:val="22"/>
          <w:szCs w:val="20"/>
          <w:lang w:val="en-US"/>
        </w:rPr>
      </w:pPr>
      <w:r w:rsidRPr="00885FF3">
        <w:rPr>
          <w:sz w:val="22"/>
          <w:szCs w:val="20"/>
          <w:lang w:val="en-US"/>
        </w:rPr>
        <w:t>The intensive use of ecosystems and a corresponding efficiency-oriented environmental policy do not fit with the agroecological management approaches that RAG strives for</w:t>
      </w:r>
      <w:r w:rsidR="00932C58" w:rsidRPr="00885FF3">
        <w:rPr>
          <w:sz w:val="22"/>
          <w:szCs w:val="20"/>
          <w:lang w:val="en-US"/>
        </w:rPr>
        <w:t>(degradation of ecosystems).</w:t>
      </w:r>
    </w:p>
    <w:p w14:paraId="2A7C3097" w14:textId="77777777" w:rsidR="002E55C8" w:rsidRPr="00885FF3" w:rsidRDefault="00932C58" w:rsidP="00932C58">
      <w:pPr>
        <w:pStyle w:val="ListParagraph"/>
        <w:numPr>
          <w:ilvl w:val="0"/>
          <w:numId w:val="29"/>
        </w:numPr>
        <w:spacing w:after="160"/>
        <w:contextualSpacing/>
        <w:jc w:val="left"/>
        <w:rPr>
          <w:b/>
          <w:bCs/>
          <w:lang w:val="en-US"/>
        </w:rPr>
      </w:pPr>
      <w:r w:rsidRPr="00885FF3">
        <w:rPr>
          <w:sz w:val="22"/>
          <w:szCs w:val="20"/>
          <w:lang w:val="en-US"/>
        </w:rPr>
        <w:lastRenderedPageBreak/>
        <w:t xml:space="preserve">Technology: </w:t>
      </w:r>
      <w:r w:rsidR="002E55C8" w:rsidRPr="00885FF3">
        <w:rPr>
          <w:sz w:val="22"/>
          <w:szCs w:val="20"/>
          <w:lang w:val="en-US"/>
        </w:rPr>
        <w:t>Digitalization can help create new networks between consumers, RAG and producers. Farmers, in whom RAG would invest, could also benefit from technological progress.</w:t>
      </w:r>
    </w:p>
    <w:p w14:paraId="1AEA704C" w14:textId="2674AA8F" w:rsidR="00932C58" w:rsidRPr="00885FF3" w:rsidRDefault="00932C58" w:rsidP="002E55C8">
      <w:pPr>
        <w:rPr>
          <w:b/>
          <w:bCs/>
          <w:lang w:val="en-US"/>
        </w:rPr>
      </w:pPr>
      <w:r w:rsidRPr="00885FF3">
        <w:rPr>
          <w:b/>
          <w:bCs/>
          <w:lang w:val="en-US"/>
        </w:rPr>
        <w:t>Additional risks and opportunities</w:t>
      </w:r>
    </w:p>
    <w:p w14:paraId="1775DA0D" w14:textId="77777777" w:rsidR="00641DBA" w:rsidRPr="00885FF3" w:rsidRDefault="00641DBA" w:rsidP="00932C58">
      <w:pPr>
        <w:rPr>
          <w:lang w:val="en-US"/>
        </w:rPr>
      </w:pPr>
      <w:r w:rsidRPr="00885FF3">
        <w:rPr>
          <w:lang w:val="en-US"/>
        </w:rPr>
        <w:t>Digitization and social media can create social bubbles and thus promote social division. Social cohesion becomes weaker and trust is lacking. This is a great danger, because trust is essential for political and economic interactions. However, it is questionable whether RAG will be particularly affected by this.</w:t>
      </w:r>
    </w:p>
    <w:p w14:paraId="4E04DCC4" w14:textId="10152D41" w:rsidR="00932C58" w:rsidRPr="00885FF3" w:rsidRDefault="00932C58" w:rsidP="00932C58">
      <w:pPr>
        <w:rPr>
          <w:b/>
          <w:bCs/>
          <w:lang w:val="en-US"/>
        </w:rPr>
      </w:pPr>
      <w:r w:rsidRPr="00885FF3">
        <w:rPr>
          <w:b/>
          <w:bCs/>
          <w:lang w:val="en-US"/>
        </w:rPr>
        <w:t>Perspectives of Interviewees</w:t>
      </w:r>
    </w:p>
    <w:p w14:paraId="2B962917" w14:textId="3A467B66" w:rsidR="00932C58" w:rsidRPr="00885FF3" w:rsidRDefault="00932C58" w:rsidP="00932C58">
      <w:pPr>
        <w:rPr>
          <w:b/>
          <w:bCs/>
          <w:lang w:val="en-US"/>
        </w:rPr>
      </w:pPr>
      <w:r w:rsidRPr="00885FF3">
        <w:rPr>
          <w:lang w:val="en-US"/>
        </w:rPr>
        <w:t xml:space="preserve">RAG1 did not discuss this scenario in detail (except the “additional risks” of digitalization). </w:t>
      </w:r>
      <w:r w:rsidR="00641DBA" w:rsidRPr="00885FF3">
        <w:rPr>
          <w:lang w:val="en-US"/>
        </w:rPr>
        <w:t>The above statements reflect therefore mainly the opinion of RAG2.</w:t>
      </w:r>
    </w:p>
    <w:p w14:paraId="3B3677C4" w14:textId="77777777" w:rsidR="00932C58" w:rsidRPr="00885FF3" w:rsidRDefault="00932C58" w:rsidP="00932C58">
      <w:pPr>
        <w:pStyle w:val="Heading2"/>
        <w:rPr>
          <w:lang w:val="en-US"/>
        </w:rPr>
      </w:pPr>
      <w:bookmarkStart w:id="55" w:name="_Toc148171336"/>
      <w:bookmarkStart w:id="56" w:name="_Toc148180398"/>
      <w:bookmarkEnd w:id="54"/>
      <w:r w:rsidRPr="00885FF3">
        <w:rPr>
          <w:lang w:val="en-US"/>
        </w:rPr>
        <w:t>Crisis as risk and chance</w:t>
      </w:r>
      <w:bookmarkEnd w:id="55"/>
      <w:bookmarkEnd w:id="56"/>
    </w:p>
    <w:p w14:paraId="339D679B" w14:textId="77777777" w:rsidR="00932C58" w:rsidRPr="00885FF3" w:rsidRDefault="00932C58" w:rsidP="00932C58">
      <w:pPr>
        <w:rPr>
          <w:b/>
          <w:bCs/>
          <w:lang w:val="en-US"/>
        </w:rPr>
      </w:pPr>
      <w:bookmarkStart w:id="57" w:name="_Hlk132470313"/>
      <w:r w:rsidRPr="00885FF3">
        <w:rPr>
          <w:b/>
          <w:bCs/>
          <w:lang w:val="en-US"/>
        </w:rPr>
        <w:t>Development Pathways:</w:t>
      </w:r>
    </w:p>
    <w:p w14:paraId="389C7123" w14:textId="00EA835C" w:rsidR="00932C58" w:rsidRPr="00885FF3" w:rsidRDefault="00EB1EC4" w:rsidP="00932C58">
      <w:pPr>
        <w:rPr>
          <w:lang w:val="en-US"/>
        </w:rPr>
      </w:pPr>
      <w:r w:rsidRPr="00885FF3">
        <w:rPr>
          <w:lang w:val="en-US"/>
        </w:rPr>
        <w:t>If the crisis becomes the status quo and fear dominates interactions between people, then RAG will no longer be able to function because people are unlikely to invest in RAG. In general, this scenario does not provide favorable conditions for the RAG</w:t>
      </w:r>
      <w:r w:rsidR="00932C58" w:rsidRPr="00885FF3">
        <w:rPr>
          <w:lang w:val="en-US"/>
        </w:rPr>
        <w:t>.</w:t>
      </w:r>
    </w:p>
    <w:p w14:paraId="64AD1EA9" w14:textId="77777777" w:rsidR="00932C58" w:rsidRPr="00885FF3" w:rsidRDefault="00932C58" w:rsidP="00932C58">
      <w:pPr>
        <w:rPr>
          <w:b/>
          <w:bCs/>
          <w:lang w:val="en-US"/>
        </w:rPr>
      </w:pPr>
      <w:r w:rsidRPr="00885FF3">
        <w:rPr>
          <w:b/>
          <w:bCs/>
          <w:lang w:val="en-US"/>
        </w:rPr>
        <w:t>Role of landscape drivers:</w:t>
      </w:r>
    </w:p>
    <w:p w14:paraId="607E1627" w14:textId="77777777" w:rsidR="00932C58" w:rsidRPr="00885FF3" w:rsidRDefault="00932C58" w:rsidP="00932C58">
      <w:pPr>
        <w:pStyle w:val="ListParagraph"/>
        <w:numPr>
          <w:ilvl w:val="0"/>
          <w:numId w:val="30"/>
        </w:numPr>
        <w:spacing w:after="160"/>
        <w:contextualSpacing/>
        <w:jc w:val="left"/>
        <w:rPr>
          <w:sz w:val="22"/>
          <w:szCs w:val="20"/>
          <w:lang w:val="en-US"/>
        </w:rPr>
      </w:pPr>
      <w:r w:rsidRPr="00885FF3">
        <w:rPr>
          <w:sz w:val="22"/>
          <w:szCs w:val="20"/>
          <w:lang w:val="en-US"/>
        </w:rPr>
        <w:t xml:space="preserve">Climate change can threaten the regional food production in specific areas, which threaten the livelihoods of farmers and makes it harder for the RAG to invest in those areas. </w:t>
      </w:r>
    </w:p>
    <w:p w14:paraId="6024D16C" w14:textId="77777777" w:rsidR="00932C58" w:rsidRPr="00885FF3" w:rsidRDefault="00932C58" w:rsidP="00932C58">
      <w:pPr>
        <w:pStyle w:val="ListParagraph"/>
        <w:numPr>
          <w:ilvl w:val="0"/>
          <w:numId w:val="30"/>
        </w:numPr>
        <w:spacing w:after="160"/>
        <w:contextualSpacing/>
        <w:jc w:val="left"/>
        <w:rPr>
          <w:sz w:val="22"/>
          <w:szCs w:val="20"/>
          <w:lang w:val="en-US"/>
        </w:rPr>
      </w:pPr>
      <w:r w:rsidRPr="00885FF3">
        <w:rPr>
          <w:sz w:val="22"/>
          <w:szCs w:val="20"/>
          <w:lang w:val="en-US"/>
        </w:rPr>
        <w:t xml:space="preserve">The regressive environmental policies are promoting types of agriculture that are not in line with the RAG and create disadvantages for farmers and food businesses the RAG would invest in. </w:t>
      </w:r>
    </w:p>
    <w:p w14:paraId="18911F6F" w14:textId="6B656577" w:rsidR="00EB1EC4" w:rsidRPr="00885FF3" w:rsidRDefault="00EB1EC4" w:rsidP="00EB1EC4">
      <w:pPr>
        <w:pStyle w:val="ListParagraph"/>
        <w:numPr>
          <w:ilvl w:val="0"/>
          <w:numId w:val="30"/>
        </w:numPr>
        <w:rPr>
          <w:sz w:val="22"/>
          <w:szCs w:val="18"/>
          <w:lang w:val="en-US"/>
        </w:rPr>
      </w:pPr>
      <w:r w:rsidRPr="00885FF3">
        <w:rPr>
          <w:sz w:val="22"/>
          <w:szCs w:val="18"/>
          <w:lang w:val="en-US"/>
        </w:rPr>
        <w:t>Armed international conflicts and the associated interruptions to value chains are risks for everyone and also for RAG. Also, a lack of trust can lead to interruptions in value chains. This phenomenon can be exacerbated by hoarding. Not only among consumers, but also among producers in the value chains. This leads to price fluctuations and primarily affects companies in global value chains, but also those in which RAG has invested (international conflicts, value chains, volatile markets)</w:t>
      </w:r>
    </w:p>
    <w:p w14:paraId="62BEB3AE" w14:textId="266C01E3" w:rsidR="00932C58" w:rsidRPr="00885FF3" w:rsidRDefault="00932C58" w:rsidP="00932C58">
      <w:pPr>
        <w:rPr>
          <w:b/>
          <w:bCs/>
          <w:lang w:val="en-US"/>
        </w:rPr>
      </w:pPr>
      <w:r w:rsidRPr="00885FF3">
        <w:rPr>
          <w:b/>
          <w:bCs/>
          <w:lang w:val="en-US"/>
        </w:rPr>
        <w:t>Additional risks and opportunities</w:t>
      </w:r>
    </w:p>
    <w:p w14:paraId="48FFF626" w14:textId="60B5901D" w:rsidR="00932C58" w:rsidRPr="00885FF3" w:rsidRDefault="00EB1EC4" w:rsidP="00932C58">
      <w:pPr>
        <w:rPr>
          <w:lang w:val="en-US"/>
        </w:rPr>
      </w:pPr>
      <w:r w:rsidRPr="00885FF3">
        <w:rPr>
          <w:lang w:val="en-US"/>
        </w:rPr>
        <w:t>The move away from globalization and the increased focus of politics on national interests could open up some opportunities for RAG, as the agenda is to create more closed national value chains. This would only be in line with RAG's ideas if it leads to the creation of regional or local food networks. The establishment of a nationalistic food system is not in line with RAG's ideas. Also if the crisis opens up space for radical innovation, perhaps the farmers in whom RAG has invested could benefit</w:t>
      </w:r>
      <w:r w:rsidR="00932C58" w:rsidRPr="00885FF3">
        <w:rPr>
          <w:lang w:val="en-US"/>
        </w:rPr>
        <w:t>.</w:t>
      </w:r>
    </w:p>
    <w:p w14:paraId="1E92E4C7" w14:textId="77777777" w:rsidR="00932C58" w:rsidRPr="00885FF3" w:rsidRDefault="00932C58" w:rsidP="00932C58">
      <w:pPr>
        <w:rPr>
          <w:b/>
          <w:bCs/>
          <w:lang w:val="en-US"/>
        </w:rPr>
      </w:pPr>
      <w:r w:rsidRPr="00885FF3">
        <w:rPr>
          <w:b/>
          <w:bCs/>
          <w:lang w:val="en-US"/>
        </w:rPr>
        <w:t>Perspectives of Interviewees</w:t>
      </w:r>
    </w:p>
    <w:p w14:paraId="045F5906" w14:textId="6478CADF" w:rsidR="00932C58" w:rsidRPr="00885FF3" w:rsidRDefault="00EB1EC4" w:rsidP="00932C58">
      <w:pPr>
        <w:rPr>
          <w:lang w:val="en-US"/>
        </w:rPr>
      </w:pPr>
      <w:r w:rsidRPr="00885FF3">
        <w:rPr>
          <w:lang w:val="en-US"/>
        </w:rPr>
        <w:t>Neither respondent gave a detailed description of what the RAG might look like in this scenario. However, they mentioned similar risks</w:t>
      </w:r>
      <w:r w:rsidR="00932C58" w:rsidRPr="00885FF3">
        <w:rPr>
          <w:lang w:val="en-US"/>
        </w:rPr>
        <w:t>.</w:t>
      </w:r>
    </w:p>
    <w:p w14:paraId="58E6ED88" w14:textId="77777777" w:rsidR="00932C58" w:rsidRPr="00885FF3" w:rsidRDefault="00932C58" w:rsidP="00932C58">
      <w:pPr>
        <w:pStyle w:val="Heading2"/>
        <w:rPr>
          <w:lang w:val="en-US"/>
        </w:rPr>
      </w:pPr>
      <w:bookmarkStart w:id="58" w:name="_Toc148171337"/>
      <w:bookmarkStart w:id="59" w:name="_Toc148180399"/>
      <w:bookmarkEnd w:id="57"/>
      <w:r w:rsidRPr="00885FF3">
        <w:rPr>
          <w:lang w:val="en-US"/>
        </w:rPr>
        <w:t>Business as usual</w:t>
      </w:r>
      <w:bookmarkEnd w:id="58"/>
      <w:bookmarkEnd w:id="59"/>
    </w:p>
    <w:p w14:paraId="2E3356A5" w14:textId="77777777" w:rsidR="00932C58" w:rsidRPr="00885FF3" w:rsidRDefault="00932C58" w:rsidP="00932C58">
      <w:pPr>
        <w:rPr>
          <w:b/>
          <w:bCs/>
          <w:lang w:val="en-US"/>
        </w:rPr>
      </w:pPr>
      <w:bookmarkStart w:id="60" w:name="_Hlk132470365"/>
      <w:r w:rsidRPr="00885FF3">
        <w:rPr>
          <w:b/>
          <w:bCs/>
          <w:lang w:val="en-US"/>
        </w:rPr>
        <w:t>Development Pathways:</w:t>
      </w:r>
    </w:p>
    <w:p w14:paraId="50930486" w14:textId="77777777" w:rsidR="00EB1EC4" w:rsidRPr="00885FF3" w:rsidRDefault="00EB1EC4" w:rsidP="00932C58">
      <w:pPr>
        <w:rPr>
          <w:lang w:val="en-US"/>
        </w:rPr>
      </w:pPr>
      <w:r w:rsidRPr="00885FF3">
        <w:rPr>
          <w:lang w:val="en-US"/>
        </w:rPr>
        <w:lastRenderedPageBreak/>
        <w:t>If the current investment strategy continues (i.e., focus on ethical investments that do not yield returns), RAG will remain small and attract only a limited number of investors from a particular milieu. This is also because this investment strategy will face difficulties due to increasing economic uncertainties in the growth-oriented economic system as a whole. If RAG is professionalized and investments can secure at least a small return, RAG Berlin-Brandenburg could grow rapidly.</w:t>
      </w:r>
    </w:p>
    <w:p w14:paraId="602271D7" w14:textId="7CE0A125" w:rsidR="00932C58" w:rsidRPr="00885FF3" w:rsidRDefault="00932C58" w:rsidP="00932C58">
      <w:pPr>
        <w:rPr>
          <w:b/>
          <w:bCs/>
          <w:lang w:val="en-US"/>
        </w:rPr>
      </w:pPr>
      <w:r w:rsidRPr="00885FF3">
        <w:rPr>
          <w:b/>
          <w:bCs/>
          <w:lang w:val="en-US"/>
        </w:rPr>
        <w:t>Role of landscape drivers:</w:t>
      </w:r>
    </w:p>
    <w:p w14:paraId="24761F53" w14:textId="77777777" w:rsidR="00932C58" w:rsidRPr="00885FF3" w:rsidRDefault="00932C58" w:rsidP="00932C58">
      <w:pPr>
        <w:pStyle w:val="ListParagraph"/>
        <w:numPr>
          <w:ilvl w:val="0"/>
          <w:numId w:val="31"/>
        </w:numPr>
        <w:spacing w:after="160"/>
        <w:contextualSpacing/>
        <w:jc w:val="left"/>
        <w:rPr>
          <w:sz w:val="22"/>
          <w:szCs w:val="20"/>
          <w:lang w:val="en-US"/>
        </w:rPr>
      </w:pPr>
      <w:r w:rsidRPr="00885FF3">
        <w:rPr>
          <w:sz w:val="22"/>
          <w:szCs w:val="20"/>
          <w:lang w:val="en-US"/>
        </w:rPr>
        <w:t xml:space="preserve">The growth orientated economic paradigm is in conflict with the ethical, long-term investment strategy of the RAG; </w:t>
      </w:r>
    </w:p>
    <w:p w14:paraId="629C71F1" w14:textId="77777777" w:rsidR="00932C58" w:rsidRPr="00885FF3" w:rsidRDefault="00932C58" w:rsidP="00932C58">
      <w:pPr>
        <w:pStyle w:val="ListParagraph"/>
        <w:numPr>
          <w:ilvl w:val="0"/>
          <w:numId w:val="31"/>
        </w:numPr>
        <w:spacing w:after="160"/>
        <w:contextualSpacing/>
        <w:jc w:val="left"/>
        <w:rPr>
          <w:sz w:val="22"/>
          <w:szCs w:val="20"/>
          <w:lang w:val="en-US"/>
        </w:rPr>
      </w:pPr>
      <w:r w:rsidRPr="00885FF3">
        <w:rPr>
          <w:sz w:val="22"/>
          <w:szCs w:val="20"/>
          <w:lang w:val="en-US"/>
        </w:rPr>
        <w:t xml:space="preserve">Economic uncertainties due to volatile markets and fragile value chains can diminish the number of potential investors for the RAG and also threatens businesses the RAG invested in. </w:t>
      </w:r>
    </w:p>
    <w:p w14:paraId="26CC0CA2" w14:textId="77777777" w:rsidR="00932C58" w:rsidRPr="00885FF3" w:rsidRDefault="00932C58" w:rsidP="00932C58">
      <w:pPr>
        <w:pStyle w:val="ListParagraph"/>
        <w:numPr>
          <w:ilvl w:val="0"/>
          <w:numId w:val="31"/>
        </w:numPr>
        <w:spacing w:after="160"/>
        <w:contextualSpacing/>
        <w:jc w:val="left"/>
        <w:rPr>
          <w:sz w:val="22"/>
          <w:szCs w:val="20"/>
          <w:lang w:val="en-US"/>
        </w:rPr>
      </w:pPr>
      <w:r w:rsidRPr="00885FF3">
        <w:rPr>
          <w:sz w:val="22"/>
          <w:szCs w:val="20"/>
          <w:lang w:val="en-US"/>
        </w:rPr>
        <w:t>An increasing social division could reduce the number of potential investors, especially if it comes to a division of urban and rural populations.</w:t>
      </w:r>
    </w:p>
    <w:p w14:paraId="7D0D73C5" w14:textId="73E6AA70" w:rsidR="00932C58" w:rsidRPr="00885FF3" w:rsidRDefault="00932C58" w:rsidP="00932C58">
      <w:pPr>
        <w:pStyle w:val="ListParagraph"/>
        <w:numPr>
          <w:ilvl w:val="0"/>
          <w:numId w:val="31"/>
        </w:numPr>
        <w:spacing w:after="160"/>
        <w:contextualSpacing/>
        <w:jc w:val="left"/>
        <w:rPr>
          <w:sz w:val="22"/>
          <w:szCs w:val="20"/>
          <w:lang w:val="en-US"/>
        </w:rPr>
      </w:pPr>
      <w:r w:rsidRPr="00885FF3">
        <w:rPr>
          <w:sz w:val="22"/>
          <w:szCs w:val="20"/>
          <w:lang w:val="en-US"/>
        </w:rPr>
        <w:t>Digitalization can provide new opportunities to connect investors to RAG and to businesses the RAG invested in (technological development)</w:t>
      </w:r>
      <w:r w:rsidR="00B70AD2" w:rsidRPr="00885FF3">
        <w:rPr>
          <w:sz w:val="22"/>
          <w:szCs w:val="20"/>
          <w:lang w:val="en-US"/>
        </w:rPr>
        <w:t>.</w:t>
      </w:r>
    </w:p>
    <w:p w14:paraId="081F535E" w14:textId="7EAF860C" w:rsidR="00932C58" w:rsidRPr="00885FF3" w:rsidRDefault="00B70AD2" w:rsidP="00932C58">
      <w:pPr>
        <w:pStyle w:val="ListParagraph"/>
        <w:numPr>
          <w:ilvl w:val="0"/>
          <w:numId w:val="31"/>
        </w:numPr>
        <w:spacing w:after="160"/>
        <w:contextualSpacing/>
        <w:jc w:val="left"/>
        <w:rPr>
          <w:sz w:val="22"/>
          <w:szCs w:val="20"/>
          <w:lang w:val="en-US"/>
        </w:rPr>
      </w:pPr>
      <w:r w:rsidRPr="00885FF3">
        <w:rPr>
          <w:sz w:val="22"/>
          <w:szCs w:val="20"/>
          <w:lang w:val="en-US"/>
        </w:rPr>
        <w:t xml:space="preserve">There is a large potential of potential investors for RAG in Berlin-Brandenburg. RAG's general objectives are in line with the values of a large number of people who have the money to invest </w:t>
      </w:r>
      <w:r w:rsidR="00932C58" w:rsidRPr="00885FF3">
        <w:rPr>
          <w:sz w:val="22"/>
          <w:szCs w:val="20"/>
          <w:lang w:val="en-US"/>
        </w:rPr>
        <w:t>social diversification and values; economic inequality and welfare)</w:t>
      </w:r>
      <w:r w:rsidRPr="00885FF3">
        <w:rPr>
          <w:sz w:val="22"/>
          <w:szCs w:val="20"/>
          <w:lang w:val="en-US"/>
        </w:rPr>
        <w:t>.</w:t>
      </w:r>
    </w:p>
    <w:p w14:paraId="34CDE7EF" w14:textId="77777777" w:rsidR="00932C58" w:rsidRPr="00885FF3" w:rsidRDefault="00932C58" w:rsidP="00932C58">
      <w:pPr>
        <w:rPr>
          <w:b/>
          <w:bCs/>
          <w:lang w:val="en-US"/>
        </w:rPr>
      </w:pPr>
      <w:r w:rsidRPr="00885FF3">
        <w:rPr>
          <w:b/>
          <w:bCs/>
          <w:lang w:val="en-US"/>
        </w:rPr>
        <w:t>Additional risks and opportunities</w:t>
      </w:r>
    </w:p>
    <w:p w14:paraId="5A478ACC" w14:textId="394E5184" w:rsidR="00932C58" w:rsidRPr="00885FF3" w:rsidRDefault="00932C58" w:rsidP="00932C58">
      <w:pPr>
        <w:rPr>
          <w:lang w:val="en-US"/>
        </w:rPr>
      </w:pPr>
      <w:r w:rsidRPr="00885FF3">
        <w:rPr>
          <w:lang w:val="en-US"/>
        </w:rPr>
        <w:t>No additional risks or opportunities mentioned</w:t>
      </w:r>
      <w:r w:rsidR="002F75FA" w:rsidRPr="00885FF3">
        <w:rPr>
          <w:lang w:val="en-US"/>
        </w:rPr>
        <w:t>.</w:t>
      </w:r>
    </w:p>
    <w:p w14:paraId="05A49F30" w14:textId="77777777" w:rsidR="00932C58" w:rsidRPr="00885FF3" w:rsidRDefault="00932C58" w:rsidP="00932C58">
      <w:pPr>
        <w:rPr>
          <w:b/>
          <w:bCs/>
          <w:lang w:val="en-US"/>
        </w:rPr>
      </w:pPr>
      <w:r w:rsidRPr="00885FF3">
        <w:rPr>
          <w:b/>
          <w:bCs/>
          <w:lang w:val="en-US"/>
        </w:rPr>
        <w:t>Perspectives of Interviewees</w:t>
      </w:r>
    </w:p>
    <w:bookmarkEnd w:id="60"/>
    <w:p w14:paraId="71166D50" w14:textId="7C02B7D6" w:rsidR="00061B99" w:rsidRPr="00885FF3" w:rsidRDefault="00B70AD2" w:rsidP="00E7532B">
      <w:pPr>
        <w:pBdr>
          <w:bottom w:val="single" w:sz="4" w:space="1" w:color="auto"/>
        </w:pBdr>
        <w:rPr>
          <w:lang w:val="en-US"/>
        </w:rPr>
      </w:pPr>
      <w:r w:rsidRPr="00885FF3">
        <w:rPr>
          <w:lang w:val="en-US"/>
        </w:rPr>
        <w:t>RAG1 does not see any major structural obstacles to RAG's future growth. For RAG1, it is primarily a question of RAG's management.</w:t>
      </w:r>
    </w:p>
    <w:p w14:paraId="4B9654E4" w14:textId="77777777" w:rsidR="00E7532B" w:rsidRPr="00885FF3" w:rsidRDefault="00E7532B" w:rsidP="00E7532B">
      <w:pPr>
        <w:rPr>
          <w:lang w:val="en-US"/>
        </w:rPr>
      </w:pPr>
    </w:p>
    <w:p w14:paraId="195AD0D2" w14:textId="77777777" w:rsidR="00E7532B" w:rsidRPr="00885FF3" w:rsidRDefault="00E7532B" w:rsidP="00E7532B">
      <w:pPr>
        <w:rPr>
          <w:lang w:val="en-US"/>
        </w:rPr>
        <w:sectPr w:rsidR="00E7532B" w:rsidRPr="00885FF3" w:rsidSect="007808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085BC90" w14:textId="3DA4D437" w:rsidR="00E7532B" w:rsidRPr="00885FF3" w:rsidRDefault="00E7532B" w:rsidP="00E7532B">
      <w:pPr>
        <w:pStyle w:val="Heading1"/>
        <w:pBdr>
          <w:top w:val="single" w:sz="4" w:space="1" w:color="auto"/>
        </w:pBdr>
        <w:rPr>
          <w:lang w:val="en-US"/>
        </w:rPr>
      </w:pPr>
      <w:bookmarkStart w:id="61" w:name="_Toc148180400"/>
      <w:r w:rsidRPr="00885FF3">
        <w:rPr>
          <w:lang w:val="en-US"/>
        </w:rPr>
        <w:lastRenderedPageBreak/>
        <w:t>Box S12: Overview participants of the scenario process</w:t>
      </w:r>
      <w:bookmarkEnd w:id="61"/>
    </w:p>
    <w:tbl>
      <w:tblPr>
        <w:tblStyle w:val="TableGrid"/>
        <w:tblW w:w="13659" w:type="dxa"/>
        <w:tblLook w:val="04A0" w:firstRow="1" w:lastRow="0" w:firstColumn="1" w:lastColumn="0" w:noHBand="0" w:noVBand="1"/>
      </w:tblPr>
      <w:tblGrid>
        <w:gridCol w:w="1413"/>
        <w:gridCol w:w="5911"/>
        <w:gridCol w:w="1330"/>
        <w:gridCol w:w="1255"/>
        <w:gridCol w:w="1255"/>
        <w:gridCol w:w="1255"/>
        <w:gridCol w:w="1240"/>
      </w:tblGrid>
      <w:tr w:rsidR="0067749D" w:rsidRPr="00885FF3" w14:paraId="6423C536" w14:textId="77777777" w:rsidTr="00343AE6">
        <w:trPr>
          <w:trHeight w:val="324"/>
        </w:trPr>
        <w:tc>
          <w:tcPr>
            <w:tcW w:w="1413" w:type="dxa"/>
            <w:noWrap/>
            <w:hideMark/>
          </w:tcPr>
          <w:p w14:paraId="75DEC305" w14:textId="0975F691" w:rsidR="0067749D" w:rsidRPr="00885FF3" w:rsidRDefault="0067749D" w:rsidP="0067749D">
            <w:pPr>
              <w:rPr>
                <w:b/>
                <w:bCs/>
                <w:lang w:val="en-US" w:eastAsia="de-AT"/>
              </w:rPr>
            </w:pPr>
            <w:r w:rsidRPr="00885FF3">
              <w:rPr>
                <w:b/>
                <w:bCs/>
                <w:sz w:val="20"/>
                <w:szCs w:val="20"/>
                <w:lang w:val="en-US" w:eastAsia="de-AT"/>
              </w:rPr>
              <w:t>Type of participant</w:t>
            </w:r>
          </w:p>
        </w:tc>
        <w:tc>
          <w:tcPr>
            <w:tcW w:w="5911" w:type="dxa"/>
            <w:noWrap/>
            <w:hideMark/>
          </w:tcPr>
          <w:p w14:paraId="7DEC7EE3" w14:textId="027581F5"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Type of organization of participants and scientific discipline of researches</w:t>
            </w:r>
          </w:p>
        </w:tc>
        <w:tc>
          <w:tcPr>
            <w:tcW w:w="1330" w:type="dxa"/>
            <w:noWrap/>
            <w:hideMark/>
          </w:tcPr>
          <w:p w14:paraId="71427FF3" w14:textId="77777777"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regime/niche</w:t>
            </w:r>
          </w:p>
        </w:tc>
        <w:tc>
          <w:tcPr>
            <w:tcW w:w="1255" w:type="dxa"/>
            <w:noWrap/>
            <w:hideMark/>
          </w:tcPr>
          <w:p w14:paraId="1F337F3F" w14:textId="77777777"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Workshop 1</w:t>
            </w:r>
          </w:p>
        </w:tc>
        <w:tc>
          <w:tcPr>
            <w:tcW w:w="1255" w:type="dxa"/>
            <w:noWrap/>
            <w:hideMark/>
          </w:tcPr>
          <w:p w14:paraId="15A55201" w14:textId="77777777"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Workshop 2</w:t>
            </w:r>
          </w:p>
        </w:tc>
        <w:tc>
          <w:tcPr>
            <w:tcW w:w="1255" w:type="dxa"/>
            <w:noWrap/>
            <w:hideMark/>
          </w:tcPr>
          <w:p w14:paraId="0247BA19" w14:textId="77777777"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Workshop 3</w:t>
            </w:r>
          </w:p>
        </w:tc>
        <w:tc>
          <w:tcPr>
            <w:tcW w:w="1240" w:type="dxa"/>
            <w:noWrap/>
            <w:hideMark/>
          </w:tcPr>
          <w:p w14:paraId="14281C91" w14:textId="77777777"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Interviews</w:t>
            </w:r>
          </w:p>
          <w:p w14:paraId="14BAFA5F" w14:textId="21174112" w:rsidR="0067749D" w:rsidRPr="00885FF3" w:rsidRDefault="0067749D" w:rsidP="00E7532B">
            <w:pPr>
              <w:rPr>
                <w:rFonts w:ascii="Calibri" w:eastAsia="Times New Roman" w:hAnsi="Calibri" w:cs="Calibri"/>
                <w:b/>
                <w:bCs/>
                <w:color w:val="000000"/>
                <w:kern w:val="0"/>
                <w:sz w:val="20"/>
                <w:szCs w:val="20"/>
                <w:lang w:val="en-US" w:eastAsia="de-AT"/>
                <w14:ligatures w14:val="none"/>
              </w:rPr>
            </w:pPr>
            <w:r w:rsidRPr="00885FF3">
              <w:rPr>
                <w:rFonts w:ascii="Calibri" w:eastAsia="Times New Roman" w:hAnsi="Calibri" w:cs="Calibri"/>
                <w:b/>
                <w:bCs/>
                <w:color w:val="000000"/>
                <w:kern w:val="0"/>
                <w:sz w:val="20"/>
                <w:szCs w:val="20"/>
                <w:lang w:val="en-US" w:eastAsia="de-AT"/>
                <w14:ligatures w14:val="none"/>
              </w:rPr>
              <w:t>Innovations</w:t>
            </w:r>
          </w:p>
        </w:tc>
      </w:tr>
      <w:tr w:rsidR="0067749D" w:rsidRPr="00885FF3" w14:paraId="34B43197" w14:textId="77777777" w:rsidTr="00343AE6">
        <w:trPr>
          <w:trHeight w:val="300"/>
        </w:trPr>
        <w:tc>
          <w:tcPr>
            <w:tcW w:w="1413" w:type="dxa"/>
            <w:noWrap/>
            <w:hideMark/>
          </w:tcPr>
          <w:p w14:paraId="4B518A0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1228E71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Food Council Berlin</w:t>
            </w:r>
          </w:p>
        </w:tc>
        <w:tc>
          <w:tcPr>
            <w:tcW w:w="1330" w:type="dxa"/>
            <w:noWrap/>
            <w:hideMark/>
          </w:tcPr>
          <w:p w14:paraId="4C3AD45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07F1DB7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47E0CD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52C0A54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4391353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48057EC2" w14:textId="77777777" w:rsidTr="00343AE6">
        <w:trPr>
          <w:trHeight w:val="300"/>
        </w:trPr>
        <w:tc>
          <w:tcPr>
            <w:tcW w:w="1413" w:type="dxa"/>
            <w:noWrap/>
            <w:hideMark/>
          </w:tcPr>
          <w:p w14:paraId="7FDF2BD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2FA0F972" w14:textId="38FD383A"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Regional development agency in Berlin - Brandenburg</w:t>
            </w:r>
          </w:p>
        </w:tc>
        <w:tc>
          <w:tcPr>
            <w:tcW w:w="1330" w:type="dxa"/>
            <w:noWrap/>
            <w:hideMark/>
          </w:tcPr>
          <w:p w14:paraId="6A63E663"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158A538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6B3740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5D761DE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17663B8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79EEA56C" w14:textId="77777777" w:rsidTr="00343AE6">
        <w:trPr>
          <w:trHeight w:val="300"/>
        </w:trPr>
        <w:tc>
          <w:tcPr>
            <w:tcW w:w="1413" w:type="dxa"/>
            <w:noWrap/>
            <w:hideMark/>
          </w:tcPr>
          <w:p w14:paraId="15DCA97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4D5E6E5C" w14:textId="0E53C1FC"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Food Business (food industry)</w:t>
            </w:r>
          </w:p>
        </w:tc>
        <w:tc>
          <w:tcPr>
            <w:tcW w:w="1330" w:type="dxa"/>
            <w:noWrap/>
            <w:hideMark/>
          </w:tcPr>
          <w:p w14:paraId="6E62074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41BD344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128BAF1C"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13C98FC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369E8204" w14:textId="13ADEE1D"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21EF494E" w14:textId="77777777" w:rsidTr="00343AE6">
        <w:trPr>
          <w:trHeight w:val="300"/>
        </w:trPr>
        <w:tc>
          <w:tcPr>
            <w:tcW w:w="1413" w:type="dxa"/>
            <w:noWrap/>
            <w:hideMark/>
          </w:tcPr>
          <w:p w14:paraId="534D157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4F3E8D51" w14:textId="35E4A91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Food Business (food industry)</w:t>
            </w:r>
          </w:p>
        </w:tc>
        <w:tc>
          <w:tcPr>
            <w:tcW w:w="1330" w:type="dxa"/>
            <w:noWrap/>
            <w:hideMark/>
          </w:tcPr>
          <w:p w14:paraId="41170A13"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2BEA5677"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5803EBB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976DF8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506A87F9" w14:textId="670A3639"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4EA857AF" w14:textId="77777777" w:rsidTr="00343AE6">
        <w:trPr>
          <w:trHeight w:val="300"/>
        </w:trPr>
        <w:tc>
          <w:tcPr>
            <w:tcW w:w="1413" w:type="dxa"/>
            <w:noWrap/>
            <w:hideMark/>
          </w:tcPr>
          <w:p w14:paraId="73DBF3C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5822F25A" w14:textId="25ECD0A9"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prosumer initiative (alternative food network)</w:t>
            </w:r>
          </w:p>
        </w:tc>
        <w:tc>
          <w:tcPr>
            <w:tcW w:w="1330" w:type="dxa"/>
            <w:noWrap/>
            <w:hideMark/>
          </w:tcPr>
          <w:p w14:paraId="6C51054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7B43E46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69D65FB"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0F5E3B0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2D0C5F14" w14:textId="5ECBCB0A"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5C435CF" w14:textId="77777777" w:rsidTr="00343AE6">
        <w:trPr>
          <w:trHeight w:val="300"/>
        </w:trPr>
        <w:tc>
          <w:tcPr>
            <w:tcW w:w="1413" w:type="dxa"/>
            <w:noWrap/>
            <w:hideMark/>
          </w:tcPr>
          <w:p w14:paraId="2B38B11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38EF658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Food Council Berlin</w:t>
            </w:r>
          </w:p>
        </w:tc>
        <w:tc>
          <w:tcPr>
            <w:tcW w:w="1330" w:type="dxa"/>
            <w:noWrap/>
            <w:hideMark/>
          </w:tcPr>
          <w:p w14:paraId="26A4BAF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18A5A28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558ADC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560F362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209D8356" w14:textId="6BB9C59B"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D14600" w:rsidRPr="00885FF3" w14:paraId="6A51023B" w14:textId="77777777" w:rsidTr="00343AE6">
        <w:trPr>
          <w:trHeight w:val="300"/>
        </w:trPr>
        <w:tc>
          <w:tcPr>
            <w:tcW w:w="1413" w:type="dxa"/>
            <w:noWrap/>
            <w:hideMark/>
          </w:tcPr>
          <w:p w14:paraId="63512F8C"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3C99F689" w14:textId="2CE210E8"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Food Business (food industry; alternative protein)</w:t>
            </w:r>
          </w:p>
        </w:tc>
        <w:tc>
          <w:tcPr>
            <w:tcW w:w="1330" w:type="dxa"/>
            <w:noWrap/>
            <w:hideMark/>
          </w:tcPr>
          <w:p w14:paraId="32BD85C5"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2BC1A252" w14:textId="7727B8FF"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3E7CEFC4" w14:textId="3DAE2F8F"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5A071316" w14:textId="21770D66"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5C740783"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D14600" w:rsidRPr="00885FF3" w14:paraId="7948C513" w14:textId="77777777" w:rsidTr="00343AE6">
        <w:trPr>
          <w:trHeight w:val="300"/>
        </w:trPr>
        <w:tc>
          <w:tcPr>
            <w:tcW w:w="1413" w:type="dxa"/>
            <w:noWrap/>
            <w:hideMark/>
          </w:tcPr>
          <w:p w14:paraId="40CF82E0"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73DCA55C" w14:textId="51A1848A"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 xml:space="preserve">prosumer </w:t>
            </w:r>
            <w:r w:rsidR="001474D2" w:rsidRPr="00885FF3">
              <w:rPr>
                <w:rFonts w:ascii="Calibri" w:eastAsia="Times New Roman" w:hAnsi="Calibri" w:cs="Calibri"/>
                <w:color w:val="000000"/>
                <w:kern w:val="0"/>
                <w:sz w:val="20"/>
                <w:szCs w:val="20"/>
                <w:lang w:val="en-US" w:eastAsia="de-AT"/>
                <w14:ligatures w14:val="none"/>
              </w:rPr>
              <w:t xml:space="preserve">initiative </w:t>
            </w:r>
            <w:r w:rsidRPr="00885FF3">
              <w:rPr>
                <w:rFonts w:ascii="Calibri" w:eastAsia="Times New Roman" w:hAnsi="Calibri" w:cs="Calibri"/>
                <w:color w:val="000000"/>
                <w:kern w:val="0"/>
                <w:sz w:val="20"/>
                <w:szCs w:val="20"/>
                <w:lang w:val="en-US" w:eastAsia="de-AT"/>
                <w14:ligatures w14:val="none"/>
              </w:rPr>
              <w:t>(RAG)</w:t>
            </w:r>
          </w:p>
        </w:tc>
        <w:tc>
          <w:tcPr>
            <w:tcW w:w="1330" w:type="dxa"/>
            <w:noWrap/>
            <w:hideMark/>
          </w:tcPr>
          <w:p w14:paraId="67A1B3D6"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417D0E28" w14:textId="0D78E0AE"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7594E035" w14:textId="2D7B41FF"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6B6A3CA0" w14:textId="414E1B58"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65A4AB34" w14:textId="77777777" w:rsidR="00D14600" w:rsidRPr="00885FF3" w:rsidRDefault="00D14600" w:rsidP="00D14600">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73AF26B2" w14:textId="77777777" w:rsidTr="00343AE6">
        <w:trPr>
          <w:trHeight w:val="300"/>
        </w:trPr>
        <w:tc>
          <w:tcPr>
            <w:tcW w:w="1413" w:type="dxa"/>
            <w:noWrap/>
            <w:hideMark/>
          </w:tcPr>
          <w:p w14:paraId="77BD6C4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38EFBBBB" w14:textId="2B83E234"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 xml:space="preserve">Food Business (food </w:t>
            </w:r>
            <w:r w:rsidR="001474D2" w:rsidRPr="00885FF3">
              <w:rPr>
                <w:rFonts w:ascii="Calibri" w:eastAsia="Times New Roman" w:hAnsi="Calibri" w:cs="Calibri"/>
                <w:color w:val="000000"/>
                <w:kern w:val="0"/>
                <w:sz w:val="20"/>
                <w:szCs w:val="20"/>
                <w:lang w:val="en-US" w:eastAsia="de-AT"/>
                <w14:ligatures w14:val="none"/>
              </w:rPr>
              <w:t>industry)</w:t>
            </w:r>
          </w:p>
        </w:tc>
        <w:tc>
          <w:tcPr>
            <w:tcW w:w="1330" w:type="dxa"/>
            <w:noWrap/>
            <w:hideMark/>
          </w:tcPr>
          <w:p w14:paraId="3FAE5BE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1F079B5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01DEE87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5F89F0BB"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49E5104D" w14:textId="0AC859A8"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F2D06F7" w14:textId="77777777" w:rsidTr="00343AE6">
        <w:trPr>
          <w:trHeight w:val="300"/>
        </w:trPr>
        <w:tc>
          <w:tcPr>
            <w:tcW w:w="1413" w:type="dxa"/>
            <w:noWrap/>
            <w:hideMark/>
          </w:tcPr>
          <w:p w14:paraId="216C7AD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59B26865" w14:textId="082543EA"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Public Administration Berlin-Brandenburg</w:t>
            </w:r>
            <w:r w:rsidR="00343AE6" w:rsidRPr="00885FF3">
              <w:rPr>
                <w:rFonts w:ascii="Calibri" w:eastAsia="Times New Roman" w:hAnsi="Calibri" w:cs="Calibri"/>
                <w:color w:val="000000"/>
                <w:kern w:val="0"/>
                <w:sz w:val="20"/>
                <w:szCs w:val="20"/>
                <w:lang w:val="en-US" w:eastAsia="de-AT"/>
                <w14:ligatures w14:val="none"/>
              </w:rPr>
              <w:t xml:space="preserve"> (two representatives)</w:t>
            </w:r>
          </w:p>
        </w:tc>
        <w:tc>
          <w:tcPr>
            <w:tcW w:w="1330" w:type="dxa"/>
            <w:noWrap/>
            <w:hideMark/>
          </w:tcPr>
          <w:p w14:paraId="58897BD3"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2D604025" w14:textId="47F4FEC8"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608993E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18FBAAD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09D583C6" w14:textId="5E25B968"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A97EA85" w14:textId="77777777" w:rsidTr="00343AE6">
        <w:trPr>
          <w:trHeight w:val="300"/>
        </w:trPr>
        <w:tc>
          <w:tcPr>
            <w:tcW w:w="1413" w:type="dxa"/>
            <w:noWrap/>
            <w:hideMark/>
          </w:tcPr>
          <w:p w14:paraId="5D7108D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546E365E" w14:textId="373D72BF"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Federal administration</w:t>
            </w:r>
            <w:r w:rsidR="001474D2" w:rsidRPr="00885FF3">
              <w:rPr>
                <w:rFonts w:ascii="Calibri" w:eastAsia="Times New Roman" w:hAnsi="Calibri" w:cs="Calibri"/>
                <w:color w:val="000000"/>
                <w:kern w:val="0"/>
                <w:sz w:val="20"/>
                <w:szCs w:val="20"/>
                <w:lang w:val="en-US" w:eastAsia="de-AT"/>
                <w14:ligatures w14:val="none"/>
              </w:rPr>
              <w:t xml:space="preserve"> (two representatives)</w:t>
            </w:r>
          </w:p>
        </w:tc>
        <w:tc>
          <w:tcPr>
            <w:tcW w:w="1330" w:type="dxa"/>
            <w:noWrap/>
            <w:hideMark/>
          </w:tcPr>
          <w:p w14:paraId="65073E2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61E8359C" w14:textId="37BE1AA9"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245D7A8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3132C3F2"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0393DD28" w14:textId="7C4DF517"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9B0336E" w14:textId="77777777" w:rsidTr="00343AE6">
        <w:trPr>
          <w:trHeight w:val="300"/>
        </w:trPr>
        <w:tc>
          <w:tcPr>
            <w:tcW w:w="1413" w:type="dxa"/>
            <w:noWrap/>
            <w:hideMark/>
          </w:tcPr>
          <w:p w14:paraId="110CE9D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Case study</w:t>
            </w:r>
          </w:p>
        </w:tc>
        <w:tc>
          <w:tcPr>
            <w:tcW w:w="5911" w:type="dxa"/>
            <w:noWrap/>
            <w:hideMark/>
          </w:tcPr>
          <w:p w14:paraId="37741B80" w14:textId="1A18DE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Dietologist</w:t>
            </w:r>
          </w:p>
        </w:tc>
        <w:tc>
          <w:tcPr>
            <w:tcW w:w="1330" w:type="dxa"/>
            <w:noWrap/>
            <w:hideMark/>
          </w:tcPr>
          <w:p w14:paraId="1B6CF427"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3DDF4E84" w14:textId="3BF49273"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3AD3E955" w14:textId="7CCA2486"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6EAB3160" w14:textId="72A055FB"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3892255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466D4729" w14:textId="77777777" w:rsidTr="00343AE6">
        <w:trPr>
          <w:trHeight w:val="300"/>
        </w:trPr>
        <w:tc>
          <w:tcPr>
            <w:tcW w:w="1413" w:type="dxa"/>
            <w:noWrap/>
            <w:hideMark/>
          </w:tcPr>
          <w:p w14:paraId="57B1EA3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5F72FEFE" w14:textId="700A15C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Consulting agency for sustainable food system transitions in Germany</w:t>
            </w:r>
          </w:p>
        </w:tc>
        <w:tc>
          <w:tcPr>
            <w:tcW w:w="1330" w:type="dxa"/>
            <w:noWrap/>
            <w:hideMark/>
          </w:tcPr>
          <w:p w14:paraId="6879C7E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22F6A41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B02B30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19B83E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26207676" w14:textId="51FBB3D5"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4C94AEE8" w14:textId="77777777" w:rsidTr="00343AE6">
        <w:trPr>
          <w:trHeight w:val="300"/>
        </w:trPr>
        <w:tc>
          <w:tcPr>
            <w:tcW w:w="1413" w:type="dxa"/>
            <w:noWrap/>
            <w:hideMark/>
          </w:tcPr>
          <w:p w14:paraId="694FD5D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36CCAE05" w14:textId="1E594BF0"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Think tank promoting sustainable economic development</w:t>
            </w:r>
          </w:p>
        </w:tc>
        <w:tc>
          <w:tcPr>
            <w:tcW w:w="1330" w:type="dxa"/>
            <w:noWrap/>
            <w:hideMark/>
          </w:tcPr>
          <w:p w14:paraId="6695CD1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1BEAEEF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1EDE1EE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A5414A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16A82B60" w14:textId="5F8564B2"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2604610B" w14:textId="77777777" w:rsidTr="00343AE6">
        <w:trPr>
          <w:trHeight w:val="300"/>
        </w:trPr>
        <w:tc>
          <w:tcPr>
            <w:tcW w:w="1413" w:type="dxa"/>
            <w:noWrap/>
            <w:hideMark/>
          </w:tcPr>
          <w:p w14:paraId="7F06DA7C"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44F8CFF1" w14:textId="62F6A96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Potsdam Institute for climate impact research - climatology</w:t>
            </w:r>
          </w:p>
        </w:tc>
        <w:tc>
          <w:tcPr>
            <w:tcW w:w="1330" w:type="dxa"/>
            <w:noWrap/>
            <w:hideMark/>
          </w:tcPr>
          <w:p w14:paraId="08EE195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314DE143"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13C7A0F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C7693C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1C0FD252" w14:textId="32A79CDD"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1ECC446C" w14:textId="77777777" w:rsidTr="00343AE6">
        <w:trPr>
          <w:trHeight w:val="300"/>
        </w:trPr>
        <w:tc>
          <w:tcPr>
            <w:tcW w:w="1413" w:type="dxa"/>
            <w:noWrap/>
            <w:hideMark/>
          </w:tcPr>
          <w:p w14:paraId="110BA0E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0627FFA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Ministry of Food and Agriculture</w:t>
            </w:r>
          </w:p>
        </w:tc>
        <w:tc>
          <w:tcPr>
            <w:tcW w:w="1330" w:type="dxa"/>
            <w:noWrap/>
            <w:hideMark/>
          </w:tcPr>
          <w:p w14:paraId="3520402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3149C6C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65B730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D585F8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3255C0A5" w14:textId="31523FBA"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129D82C8" w14:textId="77777777" w:rsidTr="00343AE6">
        <w:trPr>
          <w:trHeight w:val="300"/>
        </w:trPr>
        <w:tc>
          <w:tcPr>
            <w:tcW w:w="1413" w:type="dxa"/>
            <w:noWrap/>
            <w:hideMark/>
          </w:tcPr>
          <w:p w14:paraId="1D69ABD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79F23151" w14:textId="1CFF5D7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 xml:space="preserve">Interest group German food retailers </w:t>
            </w:r>
          </w:p>
        </w:tc>
        <w:tc>
          <w:tcPr>
            <w:tcW w:w="1330" w:type="dxa"/>
            <w:noWrap/>
            <w:hideMark/>
          </w:tcPr>
          <w:p w14:paraId="490DB66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2E1BB136"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76A410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24C9BC7"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10010806" w14:textId="74E1F76E"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1C1B5ED7" w14:textId="77777777" w:rsidTr="00343AE6">
        <w:trPr>
          <w:trHeight w:val="300"/>
        </w:trPr>
        <w:tc>
          <w:tcPr>
            <w:tcW w:w="1413" w:type="dxa"/>
            <w:noWrap/>
            <w:hideMark/>
          </w:tcPr>
          <w:p w14:paraId="3FAEF9C3"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36B0962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NGO promoting international sustainable development</w:t>
            </w:r>
          </w:p>
        </w:tc>
        <w:tc>
          <w:tcPr>
            <w:tcW w:w="1330" w:type="dxa"/>
            <w:noWrap/>
            <w:hideMark/>
          </w:tcPr>
          <w:p w14:paraId="5E825F63" w14:textId="45446B7D"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niche</w:t>
            </w:r>
          </w:p>
        </w:tc>
        <w:tc>
          <w:tcPr>
            <w:tcW w:w="1255" w:type="dxa"/>
            <w:noWrap/>
            <w:hideMark/>
          </w:tcPr>
          <w:p w14:paraId="4A924922"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90C73F7"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1DC9CA0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6158860C" w14:textId="34989338"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24D1252A" w14:textId="77777777" w:rsidTr="00343AE6">
        <w:trPr>
          <w:trHeight w:val="300"/>
        </w:trPr>
        <w:tc>
          <w:tcPr>
            <w:tcW w:w="1413" w:type="dxa"/>
            <w:noWrap/>
            <w:hideMark/>
          </w:tcPr>
          <w:p w14:paraId="611227D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108F0C65" w14:textId="73665CF0"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Farmer association Berlin-Brandenburg</w:t>
            </w:r>
          </w:p>
        </w:tc>
        <w:tc>
          <w:tcPr>
            <w:tcW w:w="1330" w:type="dxa"/>
            <w:noWrap/>
            <w:hideMark/>
          </w:tcPr>
          <w:p w14:paraId="269C07BC"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4AE178E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6E94729"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E5BBDAB"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208837CB" w14:textId="345504A3"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3F5797FE" w14:textId="77777777" w:rsidTr="00343AE6">
        <w:trPr>
          <w:trHeight w:val="300"/>
        </w:trPr>
        <w:tc>
          <w:tcPr>
            <w:tcW w:w="1413" w:type="dxa"/>
            <w:noWrap/>
            <w:hideMark/>
          </w:tcPr>
          <w:p w14:paraId="068B7B8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300D9CA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Federal environmental agency</w:t>
            </w:r>
          </w:p>
        </w:tc>
        <w:tc>
          <w:tcPr>
            <w:tcW w:w="1330" w:type="dxa"/>
            <w:noWrap/>
            <w:hideMark/>
          </w:tcPr>
          <w:p w14:paraId="53F27A1B"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regime</w:t>
            </w:r>
          </w:p>
        </w:tc>
        <w:tc>
          <w:tcPr>
            <w:tcW w:w="1255" w:type="dxa"/>
            <w:noWrap/>
            <w:hideMark/>
          </w:tcPr>
          <w:p w14:paraId="1843401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 xml:space="preserve">participated </w:t>
            </w:r>
          </w:p>
        </w:tc>
        <w:tc>
          <w:tcPr>
            <w:tcW w:w="1255" w:type="dxa"/>
            <w:noWrap/>
            <w:hideMark/>
          </w:tcPr>
          <w:p w14:paraId="66FF7E5C"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729F89D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6D7868C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A0D7251" w14:textId="77777777" w:rsidTr="00343AE6">
        <w:trPr>
          <w:trHeight w:val="300"/>
        </w:trPr>
        <w:tc>
          <w:tcPr>
            <w:tcW w:w="1413" w:type="dxa"/>
            <w:noWrap/>
            <w:hideMark/>
          </w:tcPr>
          <w:p w14:paraId="1E6ECA0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Experts</w:t>
            </w:r>
          </w:p>
        </w:tc>
        <w:tc>
          <w:tcPr>
            <w:tcW w:w="5911" w:type="dxa"/>
            <w:noWrap/>
            <w:hideMark/>
          </w:tcPr>
          <w:p w14:paraId="1B4A72AD" w14:textId="65F85EE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Research institute for sustainable development (Germany)</w:t>
            </w:r>
          </w:p>
        </w:tc>
        <w:tc>
          <w:tcPr>
            <w:tcW w:w="1330" w:type="dxa"/>
            <w:noWrap/>
            <w:hideMark/>
          </w:tcPr>
          <w:p w14:paraId="24E96A8D" w14:textId="29E392BF" w:rsidR="0067749D" w:rsidRPr="00885FF3" w:rsidRDefault="003D4598"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29A96CBB"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63BCFCAD"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64366245"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1564E0B6" w14:textId="56DAB9A1"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30B2E8C8" w14:textId="77777777" w:rsidTr="00343AE6">
        <w:trPr>
          <w:trHeight w:val="300"/>
        </w:trPr>
        <w:tc>
          <w:tcPr>
            <w:tcW w:w="1413" w:type="dxa"/>
            <w:noWrap/>
            <w:hideMark/>
          </w:tcPr>
          <w:p w14:paraId="50E78336" w14:textId="7363C312"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5CA19D23" w14:textId="26B889FB"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 xml:space="preserve">Technical University Berlin – sociology </w:t>
            </w:r>
          </w:p>
        </w:tc>
        <w:tc>
          <w:tcPr>
            <w:tcW w:w="1330" w:type="dxa"/>
            <w:noWrap/>
            <w:hideMark/>
          </w:tcPr>
          <w:p w14:paraId="4E9C3B8F"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5AA5C5D9"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4A3FB10"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1E35780"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49A0964D"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12535F74" w14:textId="77777777" w:rsidTr="00343AE6">
        <w:trPr>
          <w:trHeight w:val="300"/>
        </w:trPr>
        <w:tc>
          <w:tcPr>
            <w:tcW w:w="1413" w:type="dxa"/>
            <w:noWrap/>
            <w:hideMark/>
          </w:tcPr>
          <w:p w14:paraId="5A990E35" w14:textId="7F6C2899"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3CC2E105" w14:textId="2B2EFFF6"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Humboldt University Berlin- agricultural economics</w:t>
            </w:r>
          </w:p>
        </w:tc>
        <w:tc>
          <w:tcPr>
            <w:tcW w:w="1330" w:type="dxa"/>
            <w:noWrap/>
            <w:hideMark/>
          </w:tcPr>
          <w:p w14:paraId="65A796D3"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695210DD"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0C5DE3ED"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08FDB552"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0821C370" w14:textId="27452314"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65ECB585" w14:textId="77777777" w:rsidTr="00343AE6">
        <w:trPr>
          <w:trHeight w:val="300"/>
        </w:trPr>
        <w:tc>
          <w:tcPr>
            <w:tcW w:w="1413" w:type="dxa"/>
            <w:noWrap/>
            <w:hideMark/>
          </w:tcPr>
          <w:p w14:paraId="2381AEB9" w14:textId="08AB9F6D"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4118B0EB" w14:textId="1A6E4E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Technical University Berlin – food technology</w:t>
            </w:r>
          </w:p>
        </w:tc>
        <w:tc>
          <w:tcPr>
            <w:tcW w:w="1330" w:type="dxa"/>
            <w:noWrap/>
            <w:hideMark/>
          </w:tcPr>
          <w:p w14:paraId="461B1281"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17A1A79F"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FA8408D"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4C12721"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610708E2" w14:textId="4484ABDF"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46008E45" w14:textId="77777777" w:rsidTr="00343AE6">
        <w:trPr>
          <w:trHeight w:val="300"/>
        </w:trPr>
        <w:tc>
          <w:tcPr>
            <w:tcW w:w="1413" w:type="dxa"/>
            <w:noWrap/>
            <w:hideMark/>
          </w:tcPr>
          <w:p w14:paraId="44FC8CFA" w14:textId="2D936AFD"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27B92E9C" w14:textId="6B181842"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Free University Berlin - veterinary science</w:t>
            </w:r>
          </w:p>
        </w:tc>
        <w:tc>
          <w:tcPr>
            <w:tcW w:w="1330" w:type="dxa"/>
            <w:noWrap/>
            <w:hideMark/>
          </w:tcPr>
          <w:p w14:paraId="0E6F23BA"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58BA482C"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D6FA343"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3ED73508"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611A38C3" w14:textId="2DD3847B"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7C8349EB" w14:textId="77777777" w:rsidTr="00343AE6">
        <w:trPr>
          <w:trHeight w:val="300"/>
        </w:trPr>
        <w:tc>
          <w:tcPr>
            <w:tcW w:w="1413" w:type="dxa"/>
            <w:noWrap/>
            <w:hideMark/>
          </w:tcPr>
          <w:p w14:paraId="1E5EC975" w14:textId="36EEE68E"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lastRenderedPageBreak/>
              <w:t>IFST</w:t>
            </w:r>
          </w:p>
        </w:tc>
        <w:tc>
          <w:tcPr>
            <w:tcW w:w="5911" w:type="dxa"/>
            <w:noWrap/>
            <w:hideMark/>
          </w:tcPr>
          <w:p w14:paraId="35633F8F" w14:textId="244AC31B"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Free University Berlin - political science</w:t>
            </w:r>
          </w:p>
        </w:tc>
        <w:tc>
          <w:tcPr>
            <w:tcW w:w="1330" w:type="dxa"/>
            <w:noWrap/>
            <w:hideMark/>
          </w:tcPr>
          <w:p w14:paraId="3AC70507"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0018A4A7"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C715C9B"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33FA7A28"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2B2D1B76" w14:textId="3522C6FD"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5E72DEBA" w14:textId="77777777" w:rsidTr="00343AE6">
        <w:trPr>
          <w:trHeight w:val="300"/>
        </w:trPr>
        <w:tc>
          <w:tcPr>
            <w:tcW w:w="1413" w:type="dxa"/>
            <w:noWrap/>
            <w:hideMark/>
          </w:tcPr>
          <w:p w14:paraId="53B7A439" w14:textId="73916A04"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4723EF41" w14:textId="21DDF2D8"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Technical University Berlin – food technology</w:t>
            </w:r>
          </w:p>
        </w:tc>
        <w:tc>
          <w:tcPr>
            <w:tcW w:w="1330" w:type="dxa"/>
            <w:noWrap/>
            <w:hideMark/>
          </w:tcPr>
          <w:p w14:paraId="01EAC45C"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267B9D32"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F4A3B3D"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0DCF8D39"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6E697322"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50438417" w14:textId="77777777" w:rsidTr="00343AE6">
        <w:trPr>
          <w:trHeight w:val="288"/>
        </w:trPr>
        <w:tc>
          <w:tcPr>
            <w:tcW w:w="1413" w:type="dxa"/>
            <w:noWrap/>
            <w:hideMark/>
          </w:tcPr>
          <w:p w14:paraId="77D77DAD" w14:textId="228B4A29"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20FD5C92" w14:textId="2B857AA1"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Free University Berlin - veterinary science</w:t>
            </w:r>
          </w:p>
        </w:tc>
        <w:tc>
          <w:tcPr>
            <w:tcW w:w="1330" w:type="dxa"/>
            <w:noWrap/>
            <w:hideMark/>
          </w:tcPr>
          <w:p w14:paraId="33EB7250"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6A8D2746"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4289BD2"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64EE96A3"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3015D2C4"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47A7C772" w14:textId="77777777" w:rsidTr="00343AE6">
        <w:trPr>
          <w:trHeight w:val="300"/>
        </w:trPr>
        <w:tc>
          <w:tcPr>
            <w:tcW w:w="1413" w:type="dxa"/>
            <w:noWrap/>
            <w:hideMark/>
          </w:tcPr>
          <w:p w14:paraId="492F4CDB" w14:textId="68F13573"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36A459FB" w14:textId="3564C792"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Technical University Berlin - sociology</w:t>
            </w:r>
          </w:p>
        </w:tc>
        <w:tc>
          <w:tcPr>
            <w:tcW w:w="1330" w:type="dxa"/>
            <w:noWrap/>
            <w:hideMark/>
          </w:tcPr>
          <w:p w14:paraId="1CD77ED9"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122A02E2"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0BD467B"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845C73C"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17F907AA" w14:textId="1FBAA4AC"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6BAC5163" w14:textId="77777777" w:rsidTr="00343AE6">
        <w:trPr>
          <w:trHeight w:val="288"/>
        </w:trPr>
        <w:tc>
          <w:tcPr>
            <w:tcW w:w="1413" w:type="dxa"/>
            <w:noWrap/>
            <w:hideMark/>
          </w:tcPr>
          <w:p w14:paraId="0A9B2D38" w14:textId="4BAFEBF3"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7E2277C9" w14:textId="71EE8979"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Humboldt University Berlin – political science</w:t>
            </w:r>
          </w:p>
        </w:tc>
        <w:tc>
          <w:tcPr>
            <w:tcW w:w="1330" w:type="dxa"/>
            <w:noWrap/>
            <w:hideMark/>
          </w:tcPr>
          <w:p w14:paraId="226CA3AA"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3CCF826E"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FCB8F59"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3F473DEC"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2B1F527D" w14:textId="43D3AD95"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42CFBFE6" w14:textId="77777777" w:rsidTr="00343AE6">
        <w:trPr>
          <w:trHeight w:val="288"/>
        </w:trPr>
        <w:tc>
          <w:tcPr>
            <w:tcW w:w="1413" w:type="dxa"/>
            <w:noWrap/>
            <w:hideMark/>
          </w:tcPr>
          <w:p w14:paraId="4CBB23D9" w14:textId="6FCCFAA3"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425B106D" w14:textId="3C62780E"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Humboldt University Berlin – agricultural economics</w:t>
            </w:r>
          </w:p>
        </w:tc>
        <w:tc>
          <w:tcPr>
            <w:tcW w:w="1330" w:type="dxa"/>
            <w:noWrap/>
            <w:hideMark/>
          </w:tcPr>
          <w:p w14:paraId="0E6B9894"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50C919C4"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4DEE504A"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A8B09CA" w14:textId="0197C1A2"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40" w:type="dxa"/>
            <w:noWrap/>
            <w:hideMark/>
          </w:tcPr>
          <w:p w14:paraId="53035B3B" w14:textId="4D114D0E" w:rsidR="0067749D" w:rsidRPr="00885FF3" w:rsidRDefault="00D14600"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01EFC87C" w14:textId="77777777" w:rsidTr="00343AE6">
        <w:trPr>
          <w:trHeight w:val="300"/>
        </w:trPr>
        <w:tc>
          <w:tcPr>
            <w:tcW w:w="1413" w:type="dxa"/>
            <w:noWrap/>
            <w:hideMark/>
          </w:tcPr>
          <w:p w14:paraId="3701AFC0" w14:textId="038B9872" w:rsidR="0067749D" w:rsidRPr="00885FF3" w:rsidRDefault="00343AE6"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56C02061" w14:textId="3E40BA88"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Charite – medical science</w:t>
            </w:r>
          </w:p>
        </w:tc>
        <w:tc>
          <w:tcPr>
            <w:tcW w:w="1330" w:type="dxa"/>
            <w:noWrap/>
            <w:hideMark/>
          </w:tcPr>
          <w:p w14:paraId="5CE83D00"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54790F47"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434BEE4F"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53022C88"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15734376" w14:textId="77777777" w:rsidR="0067749D" w:rsidRPr="00885FF3" w:rsidRDefault="0067749D" w:rsidP="0067749D">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yes</w:t>
            </w:r>
          </w:p>
        </w:tc>
      </w:tr>
      <w:tr w:rsidR="0067749D" w:rsidRPr="00885FF3" w14:paraId="6F9E2C5F" w14:textId="77777777" w:rsidTr="00343AE6">
        <w:trPr>
          <w:trHeight w:val="300"/>
        </w:trPr>
        <w:tc>
          <w:tcPr>
            <w:tcW w:w="1413" w:type="dxa"/>
            <w:noWrap/>
            <w:hideMark/>
          </w:tcPr>
          <w:p w14:paraId="66EADC8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5B1A98E2" w14:textId="39275E7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Humboldt University Berlin - sociology</w:t>
            </w:r>
          </w:p>
        </w:tc>
        <w:tc>
          <w:tcPr>
            <w:tcW w:w="1330" w:type="dxa"/>
            <w:noWrap/>
            <w:hideMark/>
          </w:tcPr>
          <w:p w14:paraId="7DF9705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6558F302"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206F6F5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6E10223E"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7BFE8E18" w14:textId="63C7AB75"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885FF3" w14:paraId="7B96C877" w14:textId="77777777" w:rsidTr="00343AE6">
        <w:trPr>
          <w:trHeight w:val="288"/>
        </w:trPr>
        <w:tc>
          <w:tcPr>
            <w:tcW w:w="1413" w:type="dxa"/>
            <w:noWrap/>
            <w:hideMark/>
          </w:tcPr>
          <w:p w14:paraId="221929E1"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3A686FD6" w14:textId="326D2F53"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Humboldt University Berlin- political sciecne</w:t>
            </w:r>
          </w:p>
        </w:tc>
        <w:tc>
          <w:tcPr>
            <w:tcW w:w="1330" w:type="dxa"/>
            <w:noWrap/>
            <w:hideMark/>
          </w:tcPr>
          <w:p w14:paraId="690FB0EA"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1A02FA3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55" w:type="dxa"/>
            <w:noWrap/>
            <w:hideMark/>
          </w:tcPr>
          <w:p w14:paraId="7F46F25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55" w:type="dxa"/>
            <w:noWrap/>
            <w:hideMark/>
          </w:tcPr>
          <w:p w14:paraId="5FCAE670"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feedback</w:t>
            </w:r>
          </w:p>
        </w:tc>
        <w:tc>
          <w:tcPr>
            <w:tcW w:w="1240" w:type="dxa"/>
            <w:noWrap/>
            <w:hideMark/>
          </w:tcPr>
          <w:p w14:paraId="05F74ECD" w14:textId="4F298DD4"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r>
      <w:tr w:rsidR="0067749D" w:rsidRPr="00E7532B" w14:paraId="6B567A9C" w14:textId="77777777" w:rsidTr="00343AE6">
        <w:trPr>
          <w:trHeight w:val="288"/>
        </w:trPr>
        <w:tc>
          <w:tcPr>
            <w:tcW w:w="1413" w:type="dxa"/>
            <w:noWrap/>
            <w:hideMark/>
          </w:tcPr>
          <w:p w14:paraId="62956DB2" w14:textId="4179BB39"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IFST</w:t>
            </w:r>
          </w:p>
        </w:tc>
        <w:tc>
          <w:tcPr>
            <w:tcW w:w="5911" w:type="dxa"/>
            <w:noWrap/>
            <w:hideMark/>
          </w:tcPr>
          <w:p w14:paraId="199E383B" w14:textId="5C0F7956"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Free University Berlin – innovation management</w:t>
            </w:r>
          </w:p>
        </w:tc>
        <w:tc>
          <w:tcPr>
            <w:tcW w:w="1330" w:type="dxa"/>
            <w:noWrap/>
            <w:hideMark/>
          </w:tcPr>
          <w:p w14:paraId="5D410614"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n.a.</w:t>
            </w:r>
          </w:p>
        </w:tc>
        <w:tc>
          <w:tcPr>
            <w:tcW w:w="1255" w:type="dxa"/>
            <w:noWrap/>
            <w:hideMark/>
          </w:tcPr>
          <w:p w14:paraId="22930409" w14:textId="0CE34D50" w:rsidR="0067749D" w:rsidRPr="00885FF3"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7D0E8DC8"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p>
        </w:tc>
        <w:tc>
          <w:tcPr>
            <w:tcW w:w="1255" w:type="dxa"/>
            <w:noWrap/>
            <w:hideMark/>
          </w:tcPr>
          <w:p w14:paraId="32621A8F" w14:textId="77777777" w:rsidR="0067749D" w:rsidRPr="00885FF3" w:rsidRDefault="0067749D"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participation</w:t>
            </w:r>
          </w:p>
        </w:tc>
        <w:tc>
          <w:tcPr>
            <w:tcW w:w="1240" w:type="dxa"/>
            <w:noWrap/>
            <w:hideMark/>
          </w:tcPr>
          <w:p w14:paraId="78A19ED0" w14:textId="21B23CAE" w:rsidR="0067749D" w:rsidRPr="0067749D" w:rsidRDefault="00D14600" w:rsidP="00E7532B">
            <w:pPr>
              <w:rPr>
                <w:rFonts w:ascii="Calibri" w:eastAsia="Times New Roman" w:hAnsi="Calibri" w:cs="Calibri"/>
                <w:color w:val="000000"/>
                <w:kern w:val="0"/>
                <w:sz w:val="20"/>
                <w:szCs w:val="20"/>
                <w:lang w:val="en-US" w:eastAsia="de-AT"/>
                <w14:ligatures w14:val="none"/>
              </w:rPr>
            </w:pPr>
            <w:r w:rsidRPr="00885FF3">
              <w:rPr>
                <w:rFonts w:ascii="Calibri" w:eastAsia="Times New Roman" w:hAnsi="Calibri" w:cs="Calibri"/>
                <w:color w:val="000000"/>
                <w:kern w:val="0"/>
                <w:sz w:val="20"/>
                <w:szCs w:val="20"/>
                <w:lang w:val="en-US" w:eastAsia="de-AT"/>
                <w14:ligatures w14:val="none"/>
              </w:rPr>
              <w:t>-</w:t>
            </w:r>
            <w:bookmarkStart w:id="62" w:name="_GoBack"/>
            <w:bookmarkEnd w:id="62"/>
          </w:p>
        </w:tc>
      </w:tr>
    </w:tbl>
    <w:p w14:paraId="76D07A70" w14:textId="77777777" w:rsidR="00E7532B" w:rsidRPr="00061B99" w:rsidRDefault="00E7532B" w:rsidP="00E7532B">
      <w:pPr>
        <w:rPr>
          <w:lang w:val="en-US"/>
        </w:rPr>
      </w:pPr>
    </w:p>
    <w:sectPr w:rsidR="00E7532B" w:rsidRPr="00061B99" w:rsidSect="00E7532B">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848C7" w14:textId="77777777" w:rsidR="001421E6" w:rsidRDefault="001421E6" w:rsidP="00F01FEF">
      <w:pPr>
        <w:spacing w:after="0" w:line="240" w:lineRule="auto"/>
      </w:pPr>
      <w:r>
        <w:separator/>
      </w:r>
    </w:p>
  </w:endnote>
  <w:endnote w:type="continuationSeparator" w:id="0">
    <w:p w14:paraId="67055183" w14:textId="77777777" w:rsidR="001421E6" w:rsidRDefault="001421E6" w:rsidP="00F0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B411" w14:textId="77777777" w:rsidR="002D6D66" w:rsidRDefault="002D6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004678"/>
      <w:docPartObj>
        <w:docPartGallery w:val="Page Numbers (Bottom of Page)"/>
        <w:docPartUnique/>
      </w:docPartObj>
    </w:sdtPr>
    <w:sdtEndPr/>
    <w:sdtContent>
      <w:p w14:paraId="56D92C73" w14:textId="2460BE4F" w:rsidR="002D6D66" w:rsidRDefault="002D6D66">
        <w:pPr>
          <w:pStyle w:val="Footer"/>
          <w:jc w:val="right"/>
        </w:pPr>
        <w:r>
          <w:fldChar w:fldCharType="begin"/>
        </w:r>
        <w:r>
          <w:instrText>PAGE   \* MERGEFORMAT</w:instrText>
        </w:r>
        <w:r>
          <w:fldChar w:fldCharType="separate"/>
        </w:r>
        <w:r w:rsidR="00885FF3" w:rsidRPr="00885FF3">
          <w:rPr>
            <w:noProof/>
            <w:lang w:val="de-DE"/>
          </w:rPr>
          <w:t>4</w:t>
        </w:r>
        <w:r>
          <w:fldChar w:fldCharType="end"/>
        </w:r>
      </w:p>
    </w:sdtContent>
  </w:sdt>
  <w:p w14:paraId="3C1CD54A" w14:textId="77777777" w:rsidR="002D6D66" w:rsidRDefault="002D6D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214E9" w14:textId="77777777" w:rsidR="002D6D66" w:rsidRDefault="002D6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F37E2" w14:textId="77777777" w:rsidR="001421E6" w:rsidRDefault="001421E6" w:rsidP="00F01FEF">
      <w:pPr>
        <w:spacing w:after="0" w:line="240" w:lineRule="auto"/>
      </w:pPr>
      <w:r>
        <w:separator/>
      </w:r>
    </w:p>
  </w:footnote>
  <w:footnote w:type="continuationSeparator" w:id="0">
    <w:p w14:paraId="23797F4E" w14:textId="77777777" w:rsidR="001421E6" w:rsidRDefault="001421E6" w:rsidP="00F01FEF">
      <w:pPr>
        <w:spacing w:after="0" w:line="240" w:lineRule="auto"/>
      </w:pPr>
      <w:r>
        <w:continuationSeparator/>
      </w:r>
    </w:p>
  </w:footnote>
  <w:footnote w:id="1">
    <w:p w14:paraId="6DAE1C42" w14:textId="38E05C90" w:rsidR="00F01FEF" w:rsidRPr="002214DB" w:rsidRDefault="00F01FEF">
      <w:pPr>
        <w:pStyle w:val="FootnoteText"/>
        <w:rPr>
          <w:lang w:val="en-US"/>
        </w:rPr>
      </w:pPr>
      <w:r>
        <w:rPr>
          <w:rStyle w:val="FootnoteReference"/>
        </w:rPr>
        <w:footnoteRef/>
      </w:r>
      <w:r w:rsidRPr="002214DB">
        <w:rPr>
          <w:lang w:val="en-US"/>
        </w:rPr>
        <w:t xml:space="preserve"> </w:t>
      </w:r>
      <w:r w:rsidR="002214DB" w:rsidRPr="002214DB">
        <w:rPr>
          <w:lang w:val="en-US"/>
        </w:rPr>
        <w:t>Terms in brackets refer to t</w:t>
      </w:r>
      <w:r w:rsidR="002214DB">
        <w:rPr>
          <w:lang w:val="en-US"/>
        </w:rPr>
        <w:t>he respective landscape drivers.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53A58" w14:textId="77777777" w:rsidR="002D6D66" w:rsidRDefault="002D6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80108" w14:textId="77777777" w:rsidR="002D6D66" w:rsidRDefault="002D6D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77C88" w14:textId="77777777" w:rsidR="002D6D66" w:rsidRDefault="002D6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E39"/>
    <w:multiLevelType w:val="hybridMultilevel"/>
    <w:tmpl w:val="6ACA23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E0038B"/>
    <w:multiLevelType w:val="hybridMultilevel"/>
    <w:tmpl w:val="10AC16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9193476"/>
    <w:multiLevelType w:val="hybridMultilevel"/>
    <w:tmpl w:val="C2D4F0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C925EDA"/>
    <w:multiLevelType w:val="hybridMultilevel"/>
    <w:tmpl w:val="30801D4C"/>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1F0C1B"/>
    <w:multiLevelType w:val="hybridMultilevel"/>
    <w:tmpl w:val="1B084A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2F16E1A"/>
    <w:multiLevelType w:val="hybridMultilevel"/>
    <w:tmpl w:val="54FEF966"/>
    <w:lvl w:ilvl="0" w:tplc="A178F36E">
      <w:numFmt w:val="bullet"/>
      <w:lvlText w:val="-"/>
      <w:lvlJc w:val="left"/>
      <w:pPr>
        <w:ind w:left="720" w:hanging="360"/>
      </w:pPr>
      <w:rPr>
        <w:rFonts w:ascii="Calibri Light" w:eastAsiaTheme="minorHAnsi" w:hAnsi="Calibri Light" w:cs="Calibri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3B537C5"/>
    <w:multiLevelType w:val="hybridMultilevel"/>
    <w:tmpl w:val="95DC8F4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5033C9F"/>
    <w:multiLevelType w:val="hybridMultilevel"/>
    <w:tmpl w:val="BA1C36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7ED0297"/>
    <w:multiLevelType w:val="hybridMultilevel"/>
    <w:tmpl w:val="33AEE3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DD07EBF"/>
    <w:multiLevelType w:val="hybridMultilevel"/>
    <w:tmpl w:val="5A1680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F441C73"/>
    <w:multiLevelType w:val="hybridMultilevel"/>
    <w:tmpl w:val="3F2E48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F566B85"/>
    <w:multiLevelType w:val="hybridMultilevel"/>
    <w:tmpl w:val="3C18CF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1075064"/>
    <w:multiLevelType w:val="hybridMultilevel"/>
    <w:tmpl w:val="8D0A1C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30416FE"/>
    <w:multiLevelType w:val="hybridMultilevel"/>
    <w:tmpl w:val="9A4821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6C636BF"/>
    <w:multiLevelType w:val="hybridMultilevel"/>
    <w:tmpl w:val="0F6CF3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74E212B"/>
    <w:multiLevelType w:val="hybridMultilevel"/>
    <w:tmpl w:val="406038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88E065E"/>
    <w:multiLevelType w:val="hybridMultilevel"/>
    <w:tmpl w:val="0B60A4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B0D3D31"/>
    <w:multiLevelType w:val="hybridMultilevel"/>
    <w:tmpl w:val="699ACF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28B4704"/>
    <w:multiLevelType w:val="hybridMultilevel"/>
    <w:tmpl w:val="58B0BE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5780BB0"/>
    <w:multiLevelType w:val="hybridMultilevel"/>
    <w:tmpl w:val="0AB404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6EF2CD0"/>
    <w:multiLevelType w:val="hybridMultilevel"/>
    <w:tmpl w:val="C5281B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37FB62EB"/>
    <w:multiLevelType w:val="hybridMultilevel"/>
    <w:tmpl w:val="1C5AFB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32F23F6"/>
    <w:multiLevelType w:val="hybridMultilevel"/>
    <w:tmpl w:val="B914E6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BFB2E6A"/>
    <w:multiLevelType w:val="hybridMultilevel"/>
    <w:tmpl w:val="840EA8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CE835A2"/>
    <w:multiLevelType w:val="hybridMultilevel"/>
    <w:tmpl w:val="66B6B1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0CD0A41"/>
    <w:multiLevelType w:val="hybridMultilevel"/>
    <w:tmpl w:val="0A5A60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16B3886"/>
    <w:multiLevelType w:val="hybridMultilevel"/>
    <w:tmpl w:val="78ACDF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3C60752"/>
    <w:multiLevelType w:val="hybridMultilevel"/>
    <w:tmpl w:val="07242B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F190145"/>
    <w:multiLevelType w:val="hybridMultilevel"/>
    <w:tmpl w:val="C472C8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7F72ABD"/>
    <w:multiLevelType w:val="hybridMultilevel"/>
    <w:tmpl w:val="B4BE4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0414A83"/>
    <w:multiLevelType w:val="hybridMultilevel"/>
    <w:tmpl w:val="6756D3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F175EF8"/>
    <w:multiLevelType w:val="hybridMultilevel"/>
    <w:tmpl w:val="2DEAD6F2"/>
    <w:lvl w:ilvl="0" w:tplc="0C0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21"/>
  </w:num>
  <w:num w:numId="4">
    <w:abstractNumId w:val="4"/>
  </w:num>
  <w:num w:numId="5">
    <w:abstractNumId w:val="17"/>
  </w:num>
  <w:num w:numId="6">
    <w:abstractNumId w:val="24"/>
  </w:num>
  <w:num w:numId="7">
    <w:abstractNumId w:val="18"/>
  </w:num>
  <w:num w:numId="8">
    <w:abstractNumId w:val="5"/>
  </w:num>
  <w:num w:numId="9">
    <w:abstractNumId w:val="31"/>
  </w:num>
  <w:num w:numId="10">
    <w:abstractNumId w:val="9"/>
  </w:num>
  <w:num w:numId="11">
    <w:abstractNumId w:val="15"/>
  </w:num>
  <w:num w:numId="12">
    <w:abstractNumId w:val="13"/>
  </w:num>
  <w:num w:numId="13">
    <w:abstractNumId w:val="20"/>
  </w:num>
  <w:num w:numId="14">
    <w:abstractNumId w:val="28"/>
  </w:num>
  <w:num w:numId="15">
    <w:abstractNumId w:val="27"/>
  </w:num>
  <w:num w:numId="16">
    <w:abstractNumId w:val="16"/>
  </w:num>
  <w:num w:numId="17">
    <w:abstractNumId w:val="25"/>
  </w:num>
  <w:num w:numId="18">
    <w:abstractNumId w:val="14"/>
  </w:num>
  <w:num w:numId="19">
    <w:abstractNumId w:val="26"/>
  </w:num>
  <w:num w:numId="20">
    <w:abstractNumId w:val="1"/>
  </w:num>
  <w:num w:numId="21">
    <w:abstractNumId w:val="2"/>
  </w:num>
  <w:num w:numId="22">
    <w:abstractNumId w:val="19"/>
  </w:num>
  <w:num w:numId="23">
    <w:abstractNumId w:val="8"/>
  </w:num>
  <w:num w:numId="24">
    <w:abstractNumId w:val="0"/>
  </w:num>
  <w:num w:numId="25">
    <w:abstractNumId w:val="7"/>
  </w:num>
  <w:num w:numId="26">
    <w:abstractNumId w:val="22"/>
  </w:num>
  <w:num w:numId="27">
    <w:abstractNumId w:val="10"/>
  </w:num>
  <w:num w:numId="28">
    <w:abstractNumId w:val="11"/>
  </w:num>
  <w:num w:numId="29">
    <w:abstractNumId w:val="12"/>
  </w:num>
  <w:num w:numId="30">
    <w:abstractNumId w:val="30"/>
  </w:num>
  <w:num w:numId="31">
    <w:abstractNumId w:val="2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C3"/>
    <w:rsid w:val="00007A7C"/>
    <w:rsid w:val="00061B99"/>
    <w:rsid w:val="00062A6A"/>
    <w:rsid w:val="00072DCA"/>
    <w:rsid w:val="0008029B"/>
    <w:rsid w:val="000C0D0A"/>
    <w:rsid w:val="000C1399"/>
    <w:rsid w:val="000C24DE"/>
    <w:rsid w:val="001255ED"/>
    <w:rsid w:val="001421E6"/>
    <w:rsid w:val="001474D2"/>
    <w:rsid w:val="002214DB"/>
    <w:rsid w:val="00270949"/>
    <w:rsid w:val="00297D59"/>
    <w:rsid w:val="002D6D66"/>
    <w:rsid w:val="002E55C8"/>
    <w:rsid w:val="002F75FA"/>
    <w:rsid w:val="00343AE6"/>
    <w:rsid w:val="003858A9"/>
    <w:rsid w:val="00397867"/>
    <w:rsid w:val="003C78C3"/>
    <w:rsid w:val="003D4598"/>
    <w:rsid w:val="003F432E"/>
    <w:rsid w:val="0043517A"/>
    <w:rsid w:val="005C56B5"/>
    <w:rsid w:val="00620D17"/>
    <w:rsid w:val="00641DBA"/>
    <w:rsid w:val="0067749D"/>
    <w:rsid w:val="006A5820"/>
    <w:rsid w:val="00780836"/>
    <w:rsid w:val="007E630A"/>
    <w:rsid w:val="0081184B"/>
    <w:rsid w:val="00885FF3"/>
    <w:rsid w:val="00932C58"/>
    <w:rsid w:val="009566EA"/>
    <w:rsid w:val="009B0265"/>
    <w:rsid w:val="00A03858"/>
    <w:rsid w:val="00A20509"/>
    <w:rsid w:val="00A53C2F"/>
    <w:rsid w:val="00A602CE"/>
    <w:rsid w:val="00B70AD2"/>
    <w:rsid w:val="00CE3B41"/>
    <w:rsid w:val="00D14600"/>
    <w:rsid w:val="00DD7F9D"/>
    <w:rsid w:val="00E7532B"/>
    <w:rsid w:val="00EA0AE5"/>
    <w:rsid w:val="00EB1EC4"/>
    <w:rsid w:val="00F01FEF"/>
    <w:rsid w:val="00FB64E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88CE"/>
  <w15:chartTrackingRefBased/>
  <w15:docId w15:val="{5AE4B23F-001E-454D-8B85-3B508EF3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78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78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78C3"/>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3C78C3"/>
    <w:rPr>
      <w:rFonts w:asciiTheme="majorHAnsi" w:eastAsiaTheme="majorEastAsia" w:hAnsiTheme="majorHAnsi" w:cstheme="majorBidi"/>
      <w:spacing w:val="-10"/>
      <w:kern w:val="28"/>
      <w:sz w:val="44"/>
      <w:szCs w:val="56"/>
    </w:rPr>
  </w:style>
  <w:style w:type="character" w:customStyle="1" w:styleId="Heading1Char">
    <w:name w:val="Heading 1 Char"/>
    <w:basedOn w:val="DefaultParagraphFont"/>
    <w:link w:val="Heading1"/>
    <w:uiPriority w:val="9"/>
    <w:rsid w:val="003C78C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C78C3"/>
    <w:pPr>
      <w:spacing w:after="120"/>
      <w:jc w:val="both"/>
    </w:pPr>
    <w:rPr>
      <w:rFonts w:ascii="Calibri Light" w:hAnsi="Calibri Light"/>
      <w:kern w:val="0"/>
      <w:sz w:val="24"/>
      <w:lang w:val="de-DE"/>
      <w14:ligatures w14:val="none"/>
    </w:rPr>
  </w:style>
  <w:style w:type="character" w:customStyle="1" w:styleId="Heading2Char">
    <w:name w:val="Heading 2 Char"/>
    <w:basedOn w:val="DefaultParagraphFont"/>
    <w:link w:val="Heading2"/>
    <w:uiPriority w:val="9"/>
    <w:rsid w:val="003C78C3"/>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32C58"/>
    <w:rPr>
      <w:sz w:val="16"/>
      <w:szCs w:val="16"/>
    </w:rPr>
  </w:style>
  <w:style w:type="paragraph" w:styleId="CommentText">
    <w:name w:val="annotation text"/>
    <w:basedOn w:val="Normal"/>
    <w:link w:val="CommentTextChar"/>
    <w:uiPriority w:val="99"/>
    <w:unhideWhenUsed/>
    <w:rsid w:val="00932C58"/>
    <w:pPr>
      <w:spacing w:line="240" w:lineRule="auto"/>
    </w:pPr>
    <w:rPr>
      <w:sz w:val="20"/>
      <w:szCs w:val="20"/>
    </w:rPr>
  </w:style>
  <w:style w:type="character" w:customStyle="1" w:styleId="CommentTextChar">
    <w:name w:val="Comment Text Char"/>
    <w:basedOn w:val="DefaultParagraphFont"/>
    <w:link w:val="CommentText"/>
    <w:uiPriority w:val="99"/>
    <w:rsid w:val="00932C58"/>
    <w:rPr>
      <w:sz w:val="20"/>
      <w:szCs w:val="20"/>
    </w:rPr>
  </w:style>
  <w:style w:type="paragraph" w:styleId="FootnoteText">
    <w:name w:val="footnote text"/>
    <w:basedOn w:val="Normal"/>
    <w:link w:val="FootnoteTextChar"/>
    <w:uiPriority w:val="99"/>
    <w:semiHidden/>
    <w:unhideWhenUsed/>
    <w:rsid w:val="00F01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FEF"/>
    <w:rPr>
      <w:sz w:val="20"/>
      <w:szCs w:val="20"/>
    </w:rPr>
  </w:style>
  <w:style w:type="character" w:styleId="FootnoteReference">
    <w:name w:val="footnote reference"/>
    <w:basedOn w:val="DefaultParagraphFont"/>
    <w:uiPriority w:val="99"/>
    <w:semiHidden/>
    <w:unhideWhenUsed/>
    <w:rsid w:val="00F01FEF"/>
    <w:rPr>
      <w:vertAlign w:val="superscript"/>
    </w:rPr>
  </w:style>
  <w:style w:type="paragraph" w:styleId="TOCHeading">
    <w:name w:val="TOC Heading"/>
    <w:basedOn w:val="Heading1"/>
    <w:next w:val="Normal"/>
    <w:uiPriority w:val="39"/>
    <w:unhideWhenUsed/>
    <w:qFormat/>
    <w:rsid w:val="00FB64E0"/>
    <w:pPr>
      <w:outlineLvl w:val="9"/>
    </w:pPr>
    <w:rPr>
      <w:kern w:val="0"/>
      <w:lang w:eastAsia="de-AT"/>
      <w14:ligatures w14:val="none"/>
    </w:rPr>
  </w:style>
  <w:style w:type="paragraph" w:styleId="TOC1">
    <w:name w:val="toc 1"/>
    <w:basedOn w:val="Normal"/>
    <w:next w:val="Normal"/>
    <w:autoRedefine/>
    <w:uiPriority w:val="39"/>
    <w:unhideWhenUsed/>
    <w:rsid w:val="00FB64E0"/>
    <w:pPr>
      <w:spacing w:after="100"/>
    </w:pPr>
  </w:style>
  <w:style w:type="paragraph" w:styleId="TOC2">
    <w:name w:val="toc 2"/>
    <w:basedOn w:val="Normal"/>
    <w:next w:val="Normal"/>
    <w:autoRedefine/>
    <w:uiPriority w:val="39"/>
    <w:unhideWhenUsed/>
    <w:rsid w:val="00FB64E0"/>
    <w:pPr>
      <w:spacing w:after="100"/>
      <w:ind w:left="220"/>
    </w:pPr>
  </w:style>
  <w:style w:type="character" w:styleId="Hyperlink">
    <w:name w:val="Hyperlink"/>
    <w:basedOn w:val="DefaultParagraphFont"/>
    <w:uiPriority w:val="99"/>
    <w:unhideWhenUsed/>
    <w:rsid w:val="00FB64E0"/>
    <w:rPr>
      <w:color w:val="0563C1" w:themeColor="hyperlink"/>
      <w:u w:val="single"/>
    </w:rPr>
  </w:style>
  <w:style w:type="table" w:styleId="TableGrid">
    <w:name w:val="Table Grid"/>
    <w:basedOn w:val="TableNormal"/>
    <w:uiPriority w:val="39"/>
    <w:rsid w:val="00E7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6D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D66"/>
  </w:style>
  <w:style w:type="paragraph" w:styleId="Footer">
    <w:name w:val="footer"/>
    <w:basedOn w:val="Normal"/>
    <w:link w:val="FooterChar"/>
    <w:uiPriority w:val="99"/>
    <w:unhideWhenUsed/>
    <w:rsid w:val="002D6D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5780">
      <w:bodyDiv w:val="1"/>
      <w:marLeft w:val="0"/>
      <w:marRight w:val="0"/>
      <w:marTop w:val="0"/>
      <w:marBottom w:val="0"/>
      <w:divBdr>
        <w:top w:val="none" w:sz="0" w:space="0" w:color="auto"/>
        <w:left w:val="none" w:sz="0" w:space="0" w:color="auto"/>
        <w:bottom w:val="none" w:sz="0" w:space="0" w:color="auto"/>
        <w:right w:val="none" w:sz="0" w:space="0" w:color="auto"/>
      </w:divBdr>
    </w:div>
    <w:div w:id="1114137766">
      <w:bodyDiv w:val="1"/>
      <w:marLeft w:val="0"/>
      <w:marRight w:val="0"/>
      <w:marTop w:val="0"/>
      <w:marBottom w:val="0"/>
      <w:divBdr>
        <w:top w:val="none" w:sz="0" w:space="0" w:color="auto"/>
        <w:left w:val="none" w:sz="0" w:space="0" w:color="auto"/>
        <w:bottom w:val="none" w:sz="0" w:space="0" w:color="auto"/>
        <w:right w:val="none" w:sz="0" w:space="0" w:color="auto"/>
      </w:divBdr>
    </w:div>
    <w:div w:id="18251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BF331-C592-47DE-AD3A-21F9BFDAC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12455</Words>
  <Characters>70999</Characters>
  <Application>Microsoft Office Word</Application>
  <DocSecurity>0</DocSecurity>
  <Lines>591</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fiala</dc:creator>
  <cp:keywords/>
  <dc:description/>
  <cp:lastModifiedBy>Dhanalakshmi Rajeswari</cp:lastModifiedBy>
  <cp:revision>3</cp:revision>
  <dcterms:created xsi:type="dcterms:W3CDTF">2023-10-19T15:46:00Z</dcterms:created>
  <dcterms:modified xsi:type="dcterms:W3CDTF">2024-04-18T16:37:00Z</dcterms:modified>
</cp:coreProperties>
</file>