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8B" w:rsidRDefault="0067478B" w:rsidP="0067478B">
      <w:pPr>
        <w:spacing w:line="480" w:lineRule="auto"/>
        <w:jc w:val="both"/>
      </w:pPr>
      <w:bookmarkStart w:id="0" w:name="_heading=h.gjdgxs" w:colFirst="0" w:colLast="0"/>
      <w:bookmarkStart w:id="1" w:name="_GoBack"/>
      <w:bookmarkEnd w:id="0"/>
      <w:bookmarkEnd w:id="1"/>
      <w:proofErr w:type="gramStart"/>
      <w:r>
        <w:rPr>
          <w:b/>
        </w:rPr>
        <w:t>Supplementary Material S3.</w:t>
      </w:r>
      <w:proofErr w:type="gramEnd"/>
      <w:r>
        <w:rPr>
          <w:b/>
        </w:rPr>
        <w:t xml:space="preserve"> </w:t>
      </w:r>
      <w:r>
        <w:t xml:space="preserve">Number of participants’ votes per conservation action (45 participants). Percentage of participant agreement (%) is also shown. Conservation actions are ordered by number of votes. </w:t>
      </w:r>
    </w:p>
    <w:p w:rsidR="00E2066A" w:rsidRDefault="00E2066A" w:rsidP="00E2066A">
      <w:pPr>
        <w:spacing w:line="480" w:lineRule="auto"/>
        <w:jc w:val="both"/>
      </w:pPr>
      <w:r>
        <w:t>The specific question was “</w:t>
      </w:r>
      <w:r>
        <w:t xml:space="preserve">Could you, please, </w:t>
      </w:r>
      <w:r>
        <w:t xml:space="preserve">identify among those below the </w:t>
      </w:r>
      <w:r>
        <w:t>15 actions that you consider as most important to achieve the first eight global targets of the Kunming-Montreal Global Biodiversity Framework?</w:t>
      </w:r>
      <w:r>
        <w:t>”</w:t>
      </w:r>
    </w:p>
    <w:tbl>
      <w:tblPr>
        <w:tblStyle w:val="Tabelacomgrade"/>
        <w:tblW w:w="10773" w:type="dxa"/>
        <w:tblInd w:w="-1026" w:type="dxa"/>
        <w:tblLook w:val="04A0" w:firstRow="1" w:lastRow="0" w:firstColumn="1" w:lastColumn="0" w:noHBand="0" w:noVBand="1"/>
      </w:tblPr>
      <w:tblGrid>
        <w:gridCol w:w="9072"/>
        <w:gridCol w:w="993"/>
        <w:gridCol w:w="708"/>
      </w:tblGrid>
      <w:tr w:rsidR="0067478B" w:rsidRPr="00204257" w:rsidTr="00CB1409">
        <w:tc>
          <w:tcPr>
            <w:tcW w:w="9072" w:type="dxa"/>
          </w:tcPr>
          <w:p w:rsidR="0067478B" w:rsidRPr="00204257" w:rsidRDefault="0067478B" w:rsidP="00CB140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Votes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Avoid the development of human infrastructures in the areas of highest importance for steppe birds.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88.9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</w:rPr>
              <w:t>I</w:t>
            </w:r>
            <w:r w:rsidRPr="00204257">
              <w:rPr>
                <w:rFonts w:asciiTheme="majorBidi" w:hAnsiTheme="majorBidi" w:cstheme="majorBidi"/>
                <w:color w:val="000000"/>
              </w:rPr>
              <w:t xml:space="preserve">dentify and prioritize the areas of highest importance for steppe birds and promote their effective protection under some legal protection status.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82.2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Implement subsidized environmentally-friendly actions (e.g. through the Common Agricultural Policy) to improve the conservation of steppe birds, and evaluate their cost-effectiveness to ensure their positive impact.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80.0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Implement in situ management actions that benefit the whole community of steppe birds, together with species-specific actions for the most threatened species.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71.1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Integrate local knowledge for spatial planning and increase the participation of different stakeholders for an integrated socio-ecological management of steppe ecosystems.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68.9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Promote long-term land stewardship programs and land purchases by means of adequate subsidies and economic incentives.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68.9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Reduce, regulate or ban the use of agrochemicals and coated seeds.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66.7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Identify and restore degraded steppe habitats through environmentally-friendly measures (i.e. passive restoration), taking into account local socio-ecological context and steppe bird communities.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66.7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Address specific actions to enhance insect diversity and abundance, through beetle banks, ponds, crop rotations and other environmentally-friendly measures.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66.7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Improve current monitoring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programmes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 xml:space="preserve"> of demographic and genetic parameters, to keep conservation status updated and identify potential factors driving population dynamics.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66.7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Maintain habitat patches suitable to facilitate connection of occupied areas and ensure the long-term maintenance of steppe bird populations (e.g. allow movements following climate change impacts)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64.4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Reduce the use, by at least half, of pesticides (including veterinary products, such as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ivermectin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>) and by 20% of fertilizers in steppe ecosystems.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60.0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Develop and enforce integrated conservation plans for the endangered species.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55.6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Identify and protect effectively the source areas with higher breeding output, especially for the most endangered species.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55.6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Ensure that the existing network of protected areas is adequately safeguarded against events like protected area downgrading, downsizing and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degazettement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53.3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Promote economically viable land-uses to improve habitat quality among current protected areas.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53.3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Disseminate knowledge on the ecological and economic importance of steppes and steppe birds among stakeholders and with the general public.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48.9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Reduce human disturbances in areas of high importance, especially during sensitive periods of the annual cycle.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48.9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Promote organic farming and integrated pest management to minimize the use of chemical pesticides and fertilizers.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48.9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Promote natural vegetation at sowing time to reduce the dependence of steppe birds on coated seeds.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40.0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Share results of the evaluations of effectiveness among countries and practitioners to improve the success of current and future conservation actions.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31.1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lastRenderedPageBreak/>
              <w:t xml:space="preserve">Design collaborative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programmes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 xml:space="preserve"> with local communities to leverage consumptive ecosystem services (i.e. hunting) toward non-consumptive ones (e.g. ecotourism).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28.9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Support scientific societies and conservationists in key countries (on migration and wintering routes) and put pressure on the responsible administrations to comply with national and international regulations.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26.7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Limit, regulate or ban hunting activities in areas of high steppe bird importance to minimize exposure of steppe birds to accidental or illegal killing.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24.4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Evaluate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renaturalization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 xml:space="preserve"> or rewilding programs as a restoration measure, and use this evidence-based information to adaptively improve the effectiveness of this measure.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22.2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Assess the health status of steppe birds, especially in the most endangered populations.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22.2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Implement predator control programs where populations of steppe birds are threatened by generalist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mesopredators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 xml:space="preserve">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20.0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Develop estimates of minimum viable population sizes, at least for the most threatened species.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15.6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Promote research on the effect of climate change (e.g. changes in phenology, response to extreme weather events) and long-term studies that provide reliable information.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15.6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Promote and support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microrefugia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 xml:space="preserve"> (to support farmland bird communities in semiarid and steppe environments).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13.3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Manage wild populations to maintain hunting bags and avoid releasing farm-reared birds. Improve genetic and health controls of farm-reared birds if released. 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Study the effect of non-extractive uses of steppe birds (e.g. commercial or non-commercial bird-watching and photography) and regulate them to avoid potential negative effects of non-consumptive uses.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 xml:space="preserve">Promote the adoption of early warning systems, enforcing long-term monitoring </w:t>
            </w:r>
            <w:proofErr w:type="spellStart"/>
            <w:r w:rsidRPr="00204257">
              <w:rPr>
                <w:rFonts w:asciiTheme="majorBidi" w:hAnsiTheme="majorBidi" w:cstheme="majorBidi"/>
                <w:color w:val="000000"/>
              </w:rPr>
              <w:t>programmes</w:t>
            </w:r>
            <w:proofErr w:type="spellEnd"/>
            <w:r w:rsidRPr="00204257">
              <w:rPr>
                <w:rFonts w:asciiTheme="majorBidi" w:hAnsiTheme="majorBidi" w:cstheme="majorBidi"/>
                <w:color w:val="000000"/>
              </w:rPr>
              <w:t xml:space="preserve"> to early detect invasive alien species.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Eradicate invasive populations as early as possible to prevent further expansion.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Promote research on parasites and pathogens of steppe bird species in order to detect early invasive species and/or emerging diseases.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</w:tr>
      <w:tr w:rsidR="0067478B" w:rsidRPr="00204257" w:rsidTr="00CB1409">
        <w:tc>
          <w:tcPr>
            <w:tcW w:w="9072" w:type="dxa"/>
            <w:vAlign w:val="bottom"/>
          </w:tcPr>
          <w:p w:rsidR="0067478B" w:rsidRPr="00204257" w:rsidRDefault="0067478B" w:rsidP="00CB1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</w:rPr>
            </w:pPr>
            <w:r w:rsidRPr="00204257">
              <w:rPr>
                <w:rFonts w:asciiTheme="majorBidi" w:hAnsiTheme="majorBidi" w:cstheme="majorBidi"/>
                <w:color w:val="000000"/>
              </w:rPr>
              <w:t>Promote the transition towards monitoring systems that do not rely on fossil fuels.</w:t>
            </w:r>
          </w:p>
        </w:tc>
        <w:tc>
          <w:tcPr>
            <w:tcW w:w="993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7478B" w:rsidRPr="00204257" w:rsidRDefault="0067478B" w:rsidP="00CB14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4257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</w:tbl>
    <w:p w:rsidR="0067478B" w:rsidRDefault="0067478B" w:rsidP="0067478B">
      <w:pPr>
        <w:spacing w:line="480" w:lineRule="auto"/>
        <w:jc w:val="both"/>
      </w:pPr>
    </w:p>
    <w:p w:rsidR="002A1684" w:rsidRDefault="002A1684"/>
    <w:sectPr w:rsidR="002A168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8B"/>
    <w:rsid w:val="002A1684"/>
    <w:rsid w:val="0067478B"/>
    <w:rsid w:val="00E2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78B"/>
    <w:pPr>
      <w:spacing w:after="0"/>
    </w:pPr>
    <w:rPr>
      <w:rFonts w:ascii="Arial" w:eastAsia="Arial" w:hAnsi="Arial" w:cs="Arial"/>
      <w:lang w:val="en" w:eastAsia="ca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7478B"/>
    <w:pPr>
      <w:spacing w:after="0" w:line="240" w:lineRule="auto"/>
    </w:pPr>
    <w:rPr>
      <w:rFonts w:ascii="Arial" w:eastAsia="Arial" w:hAnsi="Arial" w:cs="Arial"/>
      <w:lang w:val="en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78B"/>
    <w:pPr>
      <w:spacing w:after="0"/>
    </w:pPr>
    <w:rPr>
      <w:rFonts w:ascii="Arial" w:eastAsia="Arial" w:hAnsi="Arial" w:cs="Arial"/>
      <w:lang w:val="en" w:eastAsia="ca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7478B"/>
    <w:pPr>
      <w:spacing w:after="0" w:line="240" w:lineRule="auto"/>
    </w:pPr>
    <w:rPr>
      <w:rFonts w:ascii="Arial" w:eastAsia="Arial" w:hAnsi="Arial" w:cs="Arial"/>
      <w:lang w:val="en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885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Pérez-Granados</dc:creator>
  <cp:lastModifiedBy>Cristian Pérez-Granados</cp:lastModifiedBy>
  <cp:revision>3</cp:revision>
  <dcterms:created xsi:type="dcterms:W3CDTF">2023-12-23T09:46:00Z</dcterms:created>
  <dcterms:modified xsi:type="dcterms:W3CDTF">2023-12-23T09:49:00Z</dcterms:modified>
</cp:coreProperties>
</file>