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9DDC" w14:textId="77777777" w:rsidR="00F41E0F" w:rsidRDefault="00F41E0F" w:rsidP="00FA7B23">
      <w:pPr>
        <w:jc w:val="center"/>
        <w:rPr>
          <w:rFonts w:ascii="Times New Roman" w:eastAsia="Times New Roman" w:hAnsi="Times New Roman" w:cs="Times New Roman"/>
          <w:b/>
          <w:bCs/>
          <w:sz w:val="28"/>
          <w:szCs w:val="28"/>
          <w:lang w:val="en-GB" w:eastAsia="es-ES"/>
        </w:rPr>
      </w:pPr>
      <w:r w:rsidRPr="00F41E0F">
        <w:rPr>
          <w:rFonts w:ascii="Times New Roman" w:eastAsia="Times New Roman" w:hAnsi="Times New Roman" w:cs="Times New Roman"/>
          <w:b/>
          <w:bCs/>
          <w:sz w:val="28"/>
          <w:szCs w:val="28"/>
          <w:lang w:val="en-GB" w:eastAsia="es-ES"/>
        </w:rPr>
        <w:t xml:space="preserve">Green grabbing implications for </w:t>
      </w:r>
    </w:p>
    <w:p w14:paraId="72FD73C9" w14:textId="406D9F1B" w:rsidR="00F46A5E" w:rsidRPr="00F41E0F" w:rsidRDefault="00F41E0F" w:rsidP="00FA7B23">
      <w:pPr>
        <w:jc w:val="center"/>
        <w:rPr>
          <w:rFonts w:ascii="Times New Roman" w:hAnsi="Times New Roman" w:cs="Times New Roman"/>
          <w:b/>
          <w:bCs/>
          <w:sz w:val="28"/>
          <w:szCs w:val="28"/>
          <w:lang w:val="en-US"/>
        </w:rPr>
      </w:pPr>
      <w:r w:rsidRPr="00F41E0F">
        <w:rPr>
          <w:rFonts w:ascii="Times New Roman" w:eastAsia="Times New Roman" w:hAnsi="Times New Roman" w:cs="Times New Roman"/>
          <w:b/>
          <w:bCs/>
          <w:sz w:val="28"/>
          <w:szCs w:val="28"/>
          <w:lang w:val="en-GB" w:eastAsia="es-ES"/>
        </w:rPr>
        <w:t>human rights, equity and the ecological transition</w:t>
      </w:r>
    </w:p>
    <w:p w14:paraId="05E1460D" w14:textId="77777777" w:rsidR="00376BEE" w:rsidRPr="00071762" w:rsidRDefault="00376BEE" w:rsidP="00EC5587">
      <w:pPr>
        <w:rPr>
          <w:rFonts w:ascii="Times New Roman" w:hAnsi="Times New Roman" w:cs="Times New Roman"/>
          <w:bCs/>
          <w:lang w:val="en-US"/>
        </w:rPr>
      </w:pPr>
    </w:p>
    <w:p w14:paraId="6A5C368D" w14:textId="77777777" w:rsidR="002F08E3" w:rsidRDefault="002F08E3" w:rsidP="00E0647F">
      <w:pPr>
        <w:jc w:val="center"/>
        <w:rPr>
          <w:rFonts w:ascii="Times New Roman" w:hAnsi="Times New Roman" w:cs="Times New Roman"/>
          <w:b/>
          <w:bCs/>
          <w:sz w:val="28"/>
          <w:szCs w:val="28"/>
          <w:lang w:val="en-US"/>
        </w:rPr>
      </w:pPr>
    </w:p>
    <w:p w14:paraId="626F26AA" w14:textId="77777777" w:rsidR="002F08E3" w:rsidRDefault="002F08E3" w:rsidP="00E0647F">
      <w:pPr>
        <w:jc w:val="center"/>
        <w:rPr>
          <w:rFonts w:ascii="Times New Roman" w:hAnsi="Times New Roman" w:cs="Times New Roman"/>
          <w:b/>
          <w:bCs/>
          <w:sz w:val="28"/>
          <w:szCs w:val="28"/>
          <w:lang w:val="en-US"/>
        </w:rPr>
      </w:pPr>
    </w:p>
    <w:p w14:paraId="112506D7" w14:textId="6EA59C6E" w:rsidR="00EC5587" w:rsidRPr="000F5C0E" w:rsidRDefault="00F832A2" w:rsidP="00E0647F">
      <w:pPr>
        <w:jc w:val="center"/>
        <w:rPr>
          <w:rFonts w:ascii="Times New Roman" w:hAnsi="Times New Roman" w:cs="Times New Roman"/>
          <w:b/>
          <w:bCs/>
          <w:sz w:val="28"/>
          <w:szCs w:val="28"/>
          <w:lang w:val="en-US"/>
        </w:rPr>
      </w:pPr>
      <w:r w:rsidRPr="000F5C0E">
        <w:rPr>
          <w:rFonts w:ascii="Times New Roman" w:hAnsi="Times New Roman" w:cs="Times New Roman"/>
          <w:b/>
          <w:bCs/>
          <w:sz w:val="28"/>
          <w:szCs w:val="28"/>
          <w:lang w:val="en-US"/>
        </w:rPr>
        <w:t xml:space="preserve">Supplementary </w:t>
      </w:r>
      <w:r w:rsidR="00F3090E" w:rsidRPr="000F5C0E">
        <w:rPr>
          <w:rFonts w:ascii="Times New Roman" w:hAnsi="Times New Roman" w:cs="Times New Roman"/>
          <w:b/>
          <w:bCs/>
          <w:sz w:val="28"/>
          <w:szCs w:val="28"/>
          <w:lang w:val="en-US"/>
        </w:rPr>
        <w:t>M</w:t>
      </w:r>
      <w:r w:rsidRPr="000F5C0E">
        <w:rPr>
          <w:rFonts w:ascii="Times New Roman" w:hAnsi="Times New Roman" w:cs="Times New Roman"/>
          <w:b/>
          <w:bCs/>
          <w:sz w:val="28"/>
          <w:szCs w:val="28"/>
          <w:lang w:val="en-US"/>
        </w:rPr>
        <w:t>aterial</w:t>
      </w:r>
    </w:p>
    <w:p w14:paraId="7B09979D" w14:textId="77777777" w:rsidR="00AB192D" w:rsidRPr="00071762" w:rsidRDefault="00AB192D" w:rsidP="00E0647F">
      <w:pPr>
        <w:jc w:val="center"/>
        <w:rPr>
          <w:rFonts w:ascii="Times New Roman" w:hAnsi="Times New Roman" w:cs="Times New Roman"/>
          <w:b/>
          <w:bCs/>
          <w:lang w:val="en-US"/>
        </w:rPr>
      </w:pPr>
    </w:p>
    <w:p w14:paraId="2B530B4D" w14:textId="77777777" w:rsidR="000C3504" w:rsidRDefault="000C3504" w:rsidP="0074192B">
      <w:pPr>
        <w:rPr>
          <w:rFonts w:ascii="Times New Roman" w:hAnsi="Times New Roman" w:cs="Times New Roman"/>
          <w:b/>
          <w:bCs/>
          <w:lang w:val="en-US"/>
        </w:rPr>
      </w:pPr>
    </w:p>
    <w:p w14:paraId="5140D0F0" w14:textId="77777777" w:rsidR="00AB192D" w:rsidRDefault="00AB192D" w:rsidP="00AB192D">
      <w:pPr>
        <w:rPr>
          <w:rFonts w:ascii="Times New Roman" w:hAnsi="Times New Roman" w:cs="Times New Roman"/>
          <w:b/>
          <w:bCs/>
          <w:sz w:val="24"/>
          <w:szCs w:val="24"/>
          <w:lang w:val="en-US"/>
        </w:rPr>
      </w:pPr>
    </w:p>
    <w:p w14:paraId="5B9AB1E8" w14:textId="77777777" w:rsidR="002F08E3" w:rsidRPr="0007664C" w:rsidRDefault="002F08E3" w:rsidP="00AB192D">
      <w:pPr>
        <w:rPr>
          <w:rFonts w:ascii="Times New Roman" w:hAnsi="Times New Roman" w:cs="Times New Roman"/>
          <w:b/>
          <w:bCs/>
          <w:sz w:val="24"/>
          <w:szCs w:val="24"/>
          <w:lang w:val="en-US"/>
        </w:rPr>
      </w:pPr>
    </w:p>
    <w:p w14:paraId="4EFABCF3" w14:textId="76E8C030" w:rsidR="00AB192D" w:rsidRPr="002F08E3" w:rsidRDefault="0060133A" w:rsidP="00AB192D">
      <w:pPr>
        <w:rPr>
          <w:rFonts w:ascii="Times New Roman" w:hAnsi="Times New Roman" w:cs="Times New Roman"/>
          <w:b/>
          <w:bCs/>
          <w:sz w:val="28"/>
          <w:szCs w:val="28"/>
          <w:lang w:val="en-US"/>
        </w:rPr>
      </w:pPr>
      <w:r w:rsidRPr="002F08E3">
        <w:rPr>
          <w:rFonts w:ascii="Times New Roman" w:hAnsi="Times New Roman" w:cs="Times New Roman"/>
          <w:b/>
          <w:bCs/>
          <w:sz w:val="28"/>
          <w:szCs w:val="28"/>
          <w:lang w:val="en-US"/>
        </w:rPr>
        <w:t>Content</w:t>
      </w:r>
      <w:r w:rsidR="00302322" w:rsidRPr="002F08E3">
        <w:rPr>
          <w:rFonts w:ascii="Times New Roman" w:hAnsi="Times New Roman" w:cs="Times New Roman"/>
          <w:b/>
          <w:bCs/>
          <w:sz w:val="28"/>
          <w:szCs w:val="28"/>
          <w:lang w:val="en-US"/>
        </w:rPr>
        <w:t>s</w:t>
      </w:r>
    </w:p>
    <w:p w14:paraId="20CF7294" w14:textId="5171E736" w:rsidR="004D7C23" w:rsidRPr="002F08E3" w:rsidRDefault="004D7C23" w:rsidP="00AB192D">
      <w:pPr>
        <w:rPr>
          <w:rFonts w:ascii="Times New Roman" w:hAnsi="Times New Roman" w:cs="Times New Roman"/>
          <w:sz w:val="28"/>
          <w:szCs w:val="28"/>
          <w:lang w:val="en-US"/>
        </w:rPr>
      </w:pPr>
      <w:r w:rsidRPr="002F08E3">
        <w:rPr>
          <w:rFonts w:ascii="Times New Roman" w:hAnsi="Times New Roman" w:cs="Times New Roman"/>
          <w:sz w:val="28"/>
          <w:szCs w:val="28"/>
          <w:lang w:val="en-US"/>
        </w:rPr>
        <w:t>Supplementary Table</w:t>
      </w:r>
      <w:r w:rsidR="000F5C0E" w:rsidRPr="002F08E3">
        <w:rPr>
          <w:rFonts w:ascii="Times New Roman" w:hAnsi="Times New Roman" w:cs="Times New Roman"/>
          <w:sz w:val="28"/>
          <w:szCs w:val="28"/>
          <w:lang w:val="en-US"/>
        </w:rPr>
        <w:t>s</w:t>
      </w:r>
      <w:r w:rsidRPr="002F08E3">
        <w:rPr>
          <w:rFonts w:ascii="Times New Roman" w:hAnsi="Times New Roman" w:cs="Times New Roman"/>
          <w:sz w:val="28"/>
          <w:szCs w:val="28"/>
          <w:lang w:val="en-US"/>
        </w:rPr>
        <w:t xml:space="preserve"> S1</w:t>
      </w:r>
      <w:r w:rsidR="000F5C0E" w:rsidRPr="002F08E3">
        <w:rPr>
          <w:rFonts w:ascii="Times New Roman" w:hAnsi="Times New Roman" w:cs="Times New Roman"/>
          <w:sz w:val="28"/>
          <w:szCs w:val="28"/>
          <w:lang w:val="en-US"/>
        </w:rPr>
        <w:t>, S2, S3, S4</w:t>
      </w:r>
      <w:r w:rsidR="00E11A76" w:rsidRPr="002F08E3">
        <w:rPr>
          <w:rFonts w:ascii="Times New Roman" w:hAnsi="Times New Roman" w:cs="Times New Roman"/>
          <w:sz w:val="28"/>
          <w:szCs w:val="28"/>
          <w:lang w:val="en-US"/>
        </w:rPr>
        <w:t>.</w:t>
      </w:r>
    </w:p>
    <w:p w14:paraId="001036BC" w14:textId="77777777" w:rsidR="000C3504" w:rsidRPr="0007664C" w:rsidRDefault="000C3504" w:rsidP="00AB192D">
      <w:pPr>
        <w:rPr>
          <w:rFonts w:ascii="Times New Roman" w:hAnsi="Times New Roman" w:cs="Times New Roman"/>
          <w:sz w:val="24"/>
          <w:szCs w:val="24"/>
          <w:lang w:val="en-US"/>
        </w:rPr>
      </w:pPr>
    </w:p>
    <w:p w14:paraId="47F02BF1" w14:textId="77777777" w:rsidR="008B01BA" w:rsidRDefault="008B01BA" w:rsidP="008F29F8">
      <w:pPr>
        <w:jc w:val="both"/>
        <w:rPr>
          <w:rFonts w:ascii="Times New Roman" w:eastAsia="Times New Roman" w:hAnsi="Times New Roman" w:cs="Times New Roman"/>
          <w:b/>
          <w:bCs/>
          <w:highlight w:val="white"/>
          <w:lang w:val="en-US"/>
        </w:rPr>
        <w:sectPr w:rsidR="008B01BA" w:rsidSect="00F329F4">
          <w:footerReference w:type="default" r:id="rId8"/>
          <w:pgSz w:w="11909" w:h="16834"/>
          <w:pgMar w:top="1440" w:right="1440" w:bottom="1440" w:left="1440" w:header="720" w:footer="720" w:gutter="0"/>
          <w:pgNumType w:start="1"/>
          <w:cols w:space="720"/>
          <w:docGrid w:linePitch="299"/>
        </w:sectPr>
      </w:pPr>
    </w:p>
    <w:p w14:paraId="2C67FDD0" w14:textId="35F5549A" w:rsidR="008F29F8" w:rsidRPr="0007664C" w:rsidRDefault="00955FFA" w:rsidP="00737614">
      <w:pPr>
        <w:spacing w:line="240" w:lineRule="auto"/>
        <w:jc w:val="both"/>
        <w:rPr>
          <w:rFonts w:ascii="Times New Roman" w:eastAsia="Times New Roman" w:hAnsi="Times New Roman" w:cs="Times New Roman"/>
          <w:b/>
          <w:bCs/>
          <w:sz w:val="24"/>
          <w:szCs w:val="24"/>
          <w:highlight w:val="white"/>
          <w:lang w:val="en-US"/>
        </w:rPr>
      </w:pPr>
      <w:r w:rsidRPr="0007664C">
        <w:rPr>
          <w:rFonts w:ascii="Times New Roman" w:eastAsia="Times New Roman" w:hAnsi="Times New Roman" w:cs="Times New Roman"/>
          <w:b/>
          <w:bCs/>
          <w:sz w:val="24"/>
          <w:szCs w:val="24"/>
          <w:highlight w:val="white"/>
          <w:lang w:val="en-US"/>
        </w:rPr>
        <w:lastRenderedPageBreak/>
        <w:t>Table S1</w:t>
      </w:r>
      <w:r w:rsidR="00257BE5" w:rsidRPr="0007664C">
        <w:rPr>
          <w:rFonts w:ascii="Times New Roman" w:eastAsia="Times New Roman" w:hAnsi="Times New Roman" w:cs="Times New Roman"/>
          <w:b/>
          <w:bCs/>
          <w:sz w:val="24"/>
          <w:szCs w:val="24"/>
          <w:highlight w:val="white"/>
          <w:lang w:val="en-US"/>
        </w:rPr>
        <w:t>:</w:t>
      </w:r>
      <w:r w:rsidRPr="0007664C">
        <w:rPr>
          <w:rFonts w:ascii="Times New Roman" w:eastAsia="Times New Roman" w:hAnsi="Times New Roman" w:cs="Times New Roman"/>
          <w:b/>
          <w:bCs/>
          <w:sz w:val="24"/>
          <w:szCs w:val="24"/>
          <w:highlight w:val="white"/>
          <w:lang w:val="en-US"/>
        </w:rPr>
        <w:t xml:space="preserve"> Human rights linked to environmental concerns considered in this article, and project impacts threatening them.</w:t>
      </w:r>
    </w:p>
    <w:tbl>
      <w:tblPr>
        <w:tblStyle w:val="TableGrid"/>
        <w:tblpPr w:leftFromText="180" w:rightFromText="180" w:vertAnchor="page" w:horzAnchor="margin" w:tblpXSpec="center" w:tblpY="2117"/>
        <w:tblW w:w="14884" w:type="dxa"/>
        <w:tblLook w:val="04A0" w:firstRow="1" w:lastRow="0" w:firstColumn="1" w:lastColumn="0" w:noHBand="0" w:noVBand="1"/>
      </w:tblPr>
      <w:tblGrid>
        <w:gridCol w:w="1555"/>
        <w:gridCol w:w="3827"/>
        <w:gridCol w:w="3685"/>
        <w:gridCol w:w="5817"/>
      </w:tblGrid>
      <w:tr w:rsidR="001E24D5" w:rsidRPr="00E7721A" w14:paraId="6EA16FCA" w14:textId="77777777" w:rsidTr="76B40095">
        <w:trPr>
          <w:trHeight w:val="274"/>
        </w:trPr>
        <w:tc>
          <w:tcPr>
            <w:tcW w:w="1555" w:type="dxa"/>
            <w:shd w:val="clear" w:color="auto" w:fill="D9D9D9" w:themeFill="background1" w:themeFillShade="D9"/>
            <w:hideMark/>
          </w:tcPr>
          <w:p w14:paraId="1185F43B" w14:textId="77777777" w:rsidR="001E24D5" w:rsidRPr="00FE5041" w:rsidRDefault="001E24D5" w:rsidP="00FE5041">
            <w:pPr>
              <w:jc w:val="center"/>
              <w:rPr>
                <w:rFonts w:ascii="Times New Roman" w:eastAsia="Times New Roman" w:hAnsi="Times New Roman" w:cs="Times New Roman"/>
                <w:b/>
                <w:bCs/>
                <w:sz w:val="20"/>
                <w:szCs w:val="20"/>
                <w:highlight w:val="lightGray"/>
                <w:lang w:val="en-US"/>
              </w:rPr>
            </w:pPr>
            <w:r w:rsidRPr="00FE5041">
              <w:rPr>
                <w:rFonts w:ascii="Times New Roman" w:eastAsia="Times New Roman" w:hAnsi="Times New Roman" w:cs="Times New Roman"/>
                <w:b/>
                <w:bCs/>
                <w:sz w:val="20"/>
                <w:szCs w:val="20"/>
                <w:highlight w:val="lightGray"/>
                <w:lang w:val="en-US"/>
              </w:rPr>
              <w:t>Human Right</w:t>
            </w:r>
          </w:p>
        </w:tc>
        <w:tc>
          <w:tcPr>
            <w:tcW w:w="3827" w:type="dxa"/>
            <w:shd w:val="clear" w:color="auto" w:fill="D9D9D9" w:themeFill="background1" w:themeFillShade="D9"/>
            <w:hideMark/>
          </w:tcPr>
          <w:p w14:paraId="5AF7356D" w14:textId="77777777" w:rsidR="001E24D5" w:rsidRPr="00FE5041" w:rsidRDefault="001E24D5" w:rsidP="00FE5041">
            <w:pPr>
              <w:jc w:val="center"/>
              <w:rPr>
                <w:rFonts w:ascii="Times New Roman" w:eastAsia="Times New Roman" w:hAnsi="Times New Roman" w:cs="Times New Roman"/>
                <w:b/>
                <w:bCs/>
                <w:sz w:val="20"/>
                <w:szCs w:val="20"/>
                <w:highlight w:val="lightGray"/>
                <w:lang w:val="en-US"/>
              </w:rPr>
            </w:pPr>
            <w:r w:rsidRPr="00FE5041">
              <w:rPr>
                <w:rFonts w:ascii="Times New Roman" w:eastAsia="Times New Roman" w:hAnsi="Times New Roman" w:cs="Times New Roman"/>
                <w:b/>
                <w:bCs/>
                <w:sz w:val="20"/>
                <w:szCs w:val="20"/>
                <w:highlight w:val="lightGray"/>
                <w:lang w:val="en-US"/>
              </w:rPr>
              <w:t>Definition</w:t>
            </w:r>
          </w:p>
        </w:tc>
        <w:tc>
          <w:tcPr>
            <w:tcW w:w="3685" w:type="dxa"/>
            <w:shd w:val="clear" w:color="auto" w:fill="D9D9D9" w:themeFill="background1" w:themeFillShade="D9"/>
            <w:hideMark/>
          </w:tcPr>
          <w:p w14:paraId="58C98710" w14:textId="77777777" w:rsidR="001E24D5" w:rsidRPr="00FE5041" w:rsidRDefault="001E24D5" w:rsidP="00FE5041">
            <w:pPr>
              <w:jc w:val="center"/>
              <w:rPr>
                <w:rFonts w:ascii="Times New Roman" w:eastAsia="Times New Roman" w:hAnsi="Times New Roman" w:cs="Times New Roman"/>
                <w:b/>
                <w:bCs/>
                <w:sz w:val="20"/>
                <w:szCs w:val="20"/>
                <w:highlight w:val="lightGray"/>
                <w:lang w:val="en-US"/>
              </w:rPr>
            </w:pPr>
            <w:r w:rsidRPr="00FE5041">
              <w:rPr>
                <w:rFonts w:ascii="Times New Roman" w:eastAsia="Times New Roman" w:hAnsi="Times New Roman" w:cs="Times New Roman"/>
                <w:b/>
                <w:bCs/>
                <w:sz w:val="20"/>
                <w:szCs w:val="20"/>
                <w:highlight w:val="lightGray"/>
                <w:lang w:val="en-US"/>
              </w:rPr>
              <w:t>International legal recognition</w:t>
            </w:r>
          </w:p>
        </w:tc>
        <w:tc>
          <w:tcPr>
            <w:tcW w:w="5817" w:type="dxa"/>
            <w:shd w:val="clear" w:color="auto" w:fill="D9D9D9" w:themeFill="background1" w:themeFillShade="D9"/>
            <w:hideMark/>
          </w:tcPr>
          <w:p w14:paraId="464F634E" w14:textId="77777777" w:rsidR="001E24D5" w:rsidRPr="00FE5041" w:rsidRDefault="001E24D5" w:rsidP="00FE5041">
            <w:pPr>
              <w:jc w:val="center"/>
              <w:rPr>
                <w:rFonts w:ascii="Times New Roman" w:eastAsia="Times New Roman" w:hAnsi="Times New Roman" w:cs="Times New Roman"/>
                <w:b/>
                <w:bCs/>
                <w:sz w:val="20"/>
                <w:szCs w:val="20"/>
                <w:highlight w:val="lightGray"/>
                <w:lang w:val="en-US"/>
              </w:rPr>
            </w:pPr>
            <w:r w:rsidRPr="00FE5041">
              <w:rPr>
                <w:rFonts w:ascii="Times New Roman" w:eastAsia="Times New Roman" w:hAnsi="Times New Roman" w:cs="Times New Roman"/>
                <w:b/>
                <w:bCs/>
                <w:sz w:val="20"/>
                <w:szCs w:val="20"/>
                <w:highlight w:val="lightGray"/>
                <w:lang w:val="en-US"/>
              </w:rPr>
              <w:t>Reported impacts threatening rights</w:t>
            </w:r>
          </w:p>
        </w:tc>
      </w:tr>
      <w:tr w:rsidR="001E24D5" w:rsidRPr="00E7721A" w14:paraId="2D61C08C" w14:textId="77777777" w:rsidTr="76B40095">
        <w:trPr>
          <w:trHeight w:val="809"/>
        </w:trPr>
        <w:tc>
          <w:tcPr>
            <w:tcW w:w="1555" w:type="dxa"/>
            <w:hideMark/>
          </w:tcPr>
          <w:p w14:paraId="139C2AF2"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082A75BA" w14:textId="0E31A6B8" w:rsidR="001A446F" w:rsidRPr="007E1CEE" w:rsidRDefault="001A446F" w:rsidP="76B40095">
            <w:pPr>
              <w:rPr>
                <w:rFonts w:ascii="Times New Roman" w:eastAsia="Times New Roman" w:hAnsi="Times New Roman" w:cs="Times New Roman"/>
                <w:b/>
                <w:bCs/>
                <w:sz w:val="18"/>
                <w:szCs w:val="18"/>
                <w:highlight w:val="white"/>
                <w:lang w:val="en-US"/>
              </w:rPr>
            </w:pPr>
          </w:p>
          <w:p w14:paraId="0D3D8C0D"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424A8B06" w14:textId="5FF320C8"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Right to land</w:t>
            </w:r>
          </w:p>
        </w:tc>
        <w:tc>
          <w:tcPr>
            <w:tcW w:w="3827" w:type="dxa"/>
            <w:hideMark/>
          </w:tcPr>
          <w:p w14:paraId="6427424E" w14:textId="77777777" w:rsidR="001A446F" w:rsidRPr="0007664C" w:rsidRDefault="001A446F" w:rsidP="009A5D6B">
            <w:pPr>
              <w:jc w:val="both"/>
              <w:rPr>
                <w:rFonts w:ascii="Times New Roman" w:eastAsia="Times New Roman" w:hAnsi="Times New Roman" w:cs="Times New Roman"/>
                <w:sz w:val="18"/>
                <w:szCs w:val="18"/>
                <w:highlight w:val="white"/>
                <w:lang w:val="en-US"/>
              </w:rPr>
            </w:pPr>
          </w:p>
          <w:p w14:paraId="06795B66" w14:textId="10A4C2AF" w:rsidR="001A446F" w:rsidRPr="0007664C" w:rsidRDefault="001A446F" w:rsidP="76B40095">
            <w:pPr>
              <w:jc w:val="both"/>
              <w:rPr>
                <w:rFonts w:ascii="Times New Roman" w:eastAsia="Times New Roman" w:hAnsi="Times New Roman" w:cs="Times New Roman"/>
                <w:sz w:val="18"/>
                <w:szCs w:val="18"/>
                <w:highlight w:val="white"/>
                <w:lang w:val="en-US"/>
              </w:rPr>
            </w:pPr>
          </w:p>
          <w:p w14:paraId="2B76713F" w14:textId="77777777" w:rsidR="001A446F" w:rsidRPr="0007664C" w:rsidRDefault="001A446F" w:rsidP="009A5D6B">
            <w:pPr>
              <w:jc w:val="both"/>
              <w:rPr>
                <w:rFonts w:ascii="Times New Roman" w:eastAsia="Times New Roman" w:hAnsi="Times New Roman" w:cs="Times New Roman"/>
                <w:sz w:val="18"/>
                <w:szCs w:val="18"/>
                <w:highlight w:val="white"/>
                <w:lang w:val="en-US"/>
              </w:rPr>
            </w:pPr>
          </w:p>
          <w:p w14:paraId="40C43BB9" w14:textId="07D7AB9A" w:rsidR="001E24D5" w:rsidRPr="0007664C" w:rsidRDefault="001E24D5" w:rsidP="009A5D6B">
            <w:pPr>
              <w:jc w:val="both"/>
              <w:rPr>
                <w:rFonts w:ascii="Times New Roman" w:eastAsia="Times New Roman" w:hAnsi="Times New Roman" w:cs="Times New Roman"/>
                <w:sz w:val="18"/>
                <w:szCs w:val="18"/>
                <w:highlight w:val="white"/>
                <w:lang w:val="en-US"/>
              </w:rPr>
            </w:pPr>
            <w:r w:rsidRPr="0007664C">
              <w:rPr>
                <w:rFonts w:ascii="Times New Roman" w:eastAsia="Times New Roman" w:hAnsi="Times New Roman" w:cs="Times New Roman"/>
                <w:sz w:val="18"/>
                <w:szCs w:val="18"/>
                <w:highlight w:val="white"/>
                <w:lang w:val="en-US"/>
              </w:rPr>
              <w:t xml:space="preserve">The right to own, use, </w:t>
            </w:r>
            <w:r w:rsidR="00A04B5F">
              <w:rPr>
                <w:rFonts w:ascii="Times New Roman" w:eastAsia="Times New Roman" w:hAnsi="Times New Roman" w:cs="Times New Roman"/>
                <w:sz w:val="18"/>
                <w:szCs w:val="18"/>
                <w:highlight w:val="white"/>
                <w:lang w:val="en-US"/>
              </w:rPr>
              <w:t xml:space="preserve">access </w:t>
            </w:r>
            <w:r w:rsidRPr="0007664C">
              <w:rPr>
                <w:rFonts w:ascii="Times New Roman" w:eastAsia="Times New Roman" w:hAnsi="Times New Roman" w:cs="Times New Roman"/>
                <w:sz w:val="18"/>
                <w:szCs w:val="18"/>
                <w:highlight w:val="white"/>
                <w:lang w:val="en-US"/>
              </w:rPr>
              <w:t>and control land.</w:t>
            </w:r>
            <w:r w:rsidR="00A04B5F">
              <w:rPr>
                <w:rFonts w:ascii="Times New Roman" w:eastAsia="Times New Roman" w:hAnsi="Times New Roman" w:cs="Times New Roman"/>
                <w:sz w:val="18"/>
                <w:szCs w:val="18"/>
                <w:highlight w:val="white"/>
                <w:lang w:val="en-US"/>
              </w:rPr>
              <w:t xml:space="preserve"> </w:t>
            </w:r>
          </w:p>
        </w:tc>
        <w:tc>
          <w:tcPr>
            <w:tcW w:w="3685" w:type="dxa"/>
            <w:hideMark/>
          </w:tcPr>
          <w:p w14:paraId="4333FA2E" w14:textId="77777777" w:rsidR="001E24D5" w:rsidRPr="0007664C" w:rsidRDefault="001E24D5" w:rsidP="00CC473C">
            <w:pPr>
              <w:rPr>
                <w:rFonts w:ascii="Times New Roman" w:eastAsia="Times New Roman" w:hAnsi="Times New Roman" w:cs="Times New Roman"/>
                <w:sz w:val="16"/>
                <w:szCs w:val="16"/>
                <w:highlight w:val="white"/>
                <w:lang w:val="en-US"/>
              </w:rPr>
            </w:pPr>
            <w:r w:rsidRPr="0007664C">
              <w:rPr>
                <w:rFonts w:ascii="Times New Roman" w:eastAsia="Times New Roman" w:hAnsi="Times New Roman" w:cs="Times New Roman"/>
                <w:sz w:val="16"/>
                <w:szCs w:val="16"/>
                <w:highlight w:val="white"/>
                <w:lang w:val="en-US"/>
              </w:rPr>
              <w:t>- Art. 17 UNDROP</w:t>
            </w:r>
            <w:r w:rsidRPr="0007664C">
              <w:rPr>
                <w:rFonts w:ascii="Times New Roman" w:eastAsia="Times New Roman" w:hAnsi="Times New Roman" w:cs="Times New Roman"/>
                <w:sz w:val="16"/>
                <w:szCs w:val="16"/>
                <w:highlight w:val="white"/>
                <w:lang w:val="en-US"/>
              </w:rPr>
              <w:br/>
              <w:t>- Art. 17 UDHR</w:t>
            </w:r>
            <w:r w:rsidRPr="0007664C">
              <w:rPr>
                <w:rFonts w:ascii="Times New Roman" w:eastAsia="Times New Roman" w:hAnsi="Times New Roman" w:cs="Times New Roman"/>
                <w:sz w:val="16"/>
                <w:szCs w:val="16"/>
                <w:highlight w:val="white"/>
                <w:lang w:val="en-US"/>
              </w:rPr>
              <w:br/>
              <w:t>- Guideline 8B of Voluntary Guidelines to support the Progressive Realization of the Right to Adequate Food</w:t>
            </w:r>
          </w:p>
          <w:p w14:paraId="3C11859C" w14:textId="2CE52950" w:rsidR="001E24D5" w:rsidRPr="0007664C" w:rsidRDefault="0007664C" w:rsidP="00CC473C">
            <w:pPr>
              <w:rPr>
                <w:rFonts w:ascii="Times New Roman" w:eastAsia="Times New Roman" w:hAnsi="Times New Roman" w:cs="Times New Roman"/>
                <w:sz w:val="16"/>
                <w:szCs w:val="16"/>
                <w:lang w:val="en-US"/>
              </w:rPr>
            </w:pPr>
            <w:r w:rsidRPr="0007664C">
              <w:rPr>
                <w:rFonts w:ascii="Times New Roman" w:eastAsia="Times New Roman" w:hAnsi="Times New Roman" w:cs="Times New Roman"/>
                <w:sz w:val="16"/>
                <w:szCs w:val="16"/>
                <w:highlight w:val="white"/>
                <w:lang w:val="en-US"/>
              </w:rPr>
              <w:t xml:space="preserve">- </w:t>
            </w:r>
            <w:r w:rsidRPr="0007664C">
              <w:rPr>
                <w:rFonts w:ascii="Times New Roman" w:hAnsi="Times New Roman" w:cs="Times New Roman"/>
                <w:sz w:val="16"/>
                <w:szCs w:val="16"/>
              </w:rPr>
              <w:t>Voluntary</w:t>
            </w:r>
            <w:r w:rsidR="001E24D5" w:rsidRPr="0007664C">
              <w:rPr>
                <w:rFonts w:ascii="Times New Roman" w:eastAsia="Times New Roman" w:hAnsi="Times New Roman" w:cs="Times New Roman"/>
                <w:sz w:val="16"/>
                <w:szCs w:val="16"/>
                <w:lang w:val="en-US"/>
              </w:rPr>
              <w:t xml:space="preserve"> Guidelines on the Responsible Governance of Tenure of Land, Fisheries and Forests in the Context of National Food Security</w:t>
            </w:r>
          </w:p>
        </w:tc>
        <w:tc>
          <w:tcPr>
            <w:tcW w:w="5817" w:type="dxa"/>
            <w:hideMark/>
          </w:tcPr>
          <w:p w14:paraId="66BD21F2" w14:textId="77777777" w:rsidR="00DA3A9F" w:rsidRDefault="00DA3A9F" w:rsidP="009A5D6B">
            <w:pPr>
              <w:jc w:val="both"/>
              <w:rPr>
                <w:rFonts w:ascii="Times New Roman" w:eastAsia="Times New Roman" w:hAnsi="Times New Roman" w:cs="Times New Roman"/>
                <w:sz w:val="16"/>
                <w:szCs w:val="16"/>
                <w:highlight w:val="white"/>
                <w:lang w:val="en-US"/>
              </w:rPr>
            </w:pPr>
          </w:p>
          <w:p w14:paraId="33365840" w14:textId="77777777" w:rsidR="00DA3A9F" w:rsidRDefault="00DA3A9F" w:rsidP="009A5D6B">
            <w:pPr>
              <w:jc w:val="both"/>
              <w:rPr>
                <w:rFonts w:ascii="Times New Roman" w:eastAsia="Times New Roman" w:hAnsi="Times New Roman" w:cs="Times New Roman"/>
                <w:sz w:val="16"/>
                <w:szCs w:val="16"/>
                <w:highlight w:val="white"/>
                <w:lang w:val="en-US"/>
              </w:rPr>
            </w:pPr>
          </w:p>
          <w:p w14:paraId="406499C6" w14:textId="77777777" w:rsidR="00DA3A9F" w:rsidRDefault="00DA3A9F" w:rsidP="009A5D6B">
            <w:pPr>
              <w:jc w:val="both"/>
              <w:rPr>
                <w:rFonts w:ascii="Times New Roman" w:eastAsia="Times New Roman" w:hAnsi="Times New Roman" w:cs="Times New Roman"/>
                <w:sz w:val="16"/>
                <w:szCs w:val="16"/>
                <w:highlight w:val="white"/>
                <w:lang w:val="en-US"/>
              </w:rPr>
            </w:pPr>
          </w:p>
          <w:p w14:paraId="073F95C8" w14:textId="27767240"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Land enclosure, dispossession and</w:t>
            </w:r>
            <w:r w:rsidR="0007664C">
              <w:rPr>
                <w:rFonts w:ascii="Times New Roman" w:eastAsia="Times New Roman" w:hAnsi="Times New Roman" w:cs="Times New Roman"/>
                <w:sz w:val="16"/>
                <w:szCs w:val="16"/>
                <w:highlight w:val="white"/>
                <w:lang w:val="en-US"/>
              </w:rPr>
              <w:t>/</w:t>
            </w:r>
            <w:r w:rsidRPr="00403CDF">
              <w:rPr>
                <w:rFonts w:ascii="Times New Roman" w:eastAsia="Times New Roman" w:hAnsi="Times New Roman" w:cs="Times New Roman"/>
                <w:sz w:val="16"/>
                <w:szCs w:val="16"/>
                <w:highlight w:val="white"/>
                <w:lang w:val="en-US"/>
              </w:rPr>
              <w:t xml:space="preserve">or displacement of local land users or land encroachment of private and community lands caused by corporations, governments, private and other project developers. </w:t>
            </w:r>
          </w:p>
        </w:tc>
      </w:tr>
      <w:tr w:rsidR="001E24D5" w:rsidRPr="00E7721A" w14:paraId="7617969D" w14:textId="77777777" w:rsidTr="76B40095">
        <w:trPr>
          <w:trHeight w:val="1104"/>
        </w:trPr>
        <w:tc>
          <w:tcPr>
            <w:tcW w:w="1555" w:type="dxa"/>
            <w:hideMark/>
          </w:tcPr>
          <w:p w14:paraId="20F71443"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0DF9D5AA"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1A2478C1" w14:textId="4B200CD5"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Right to water</w:t>
            </w:r>
          </w:p>
        </w:tc>
        <w:tc>
          <w:tcPr>
            <w:tcW w:w="3827" w:type="dxa"/>
            <w:hideMark/>
          </w:tcPr>
          <w:p w14:paraId="043938F1" w14:textId="77777777"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Entitles individuals to safe, clean, and accessible water. The water supply for each person must be sufficient and continuous for personal and domestic uses. These uses ordinarily include drinking, personal sanitation, washing of clothes, food preparation, personal and household hygiene.</w:t>
            </w:r>
          </w:p>
        </w:tc>
        <w:tc>
          <w:tcPr>
            <w:tcW w:w="3685" w:type="dxa"/>
            <w:hideMark/>
          </w:tcPr>
          <w:p w14:paraId="75E0C630" w14:textId="77777777" w:rsidR="001A446F" w:rsidRDefault="001A446F" w:rsidP="00CC473C">
            <w:pPr>
              <w:pStyle w:val="ListParagraph"/>
              <w:ind w:left="0"/>
              <w:rPr>
                <w:rFonts w:ascii="Times New Roman" w:eastAsia="Times New Roman" w:hAnsi="Times New Roman" w:cs="Times New Roman"/>
                <w:sz w:val="16"/>
                <w:szCs w:val="16"/>
                <w:highlight w:val="white"/>
                <w:lang w:val="en-US"/>
              </w:rPr>
            </w:pPr>
          </w:p>
          <w:p w14:paraId="224A2B34" w14:textId="47B13F93" w:rsidR="001E24D5" w:rsidRPr="00403CDF" w:rsidRDefault="001E24D5" w:rsidP="00CC473C">
            <w:pPr>
              <w:pStyle w:val="ListParagraph"/>
              <w:ind w:left="0"/>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Art. 11 ICESCR</w:t>
            </w:r>
            <w:r w:rsidRPr="00403CDF" w:rsidDel="00933FBF">
              <w:rPr>
                <w:rFonts w:ascii="Times New Roman" w:eastAsia="Times New Roman" w:hAnsi="Times New Roman" w:cs="Times New Roman"/>
                <w:sz w:val="16"/>
                <w:szCs w:val="16"/>
                <w:highlight w:val="white"/>
                <w:lang w:val="en-US"/>
              </w:rPr>
              <w:t xml:space="preserve"> </w:t>
            </w:r>
            <w:r w:rsidRPr="00403CDF">
              <w:rPr>
                <w:rFonts w:ascii="Times New Roman" w:eastAsia="Times New Roman" w:hAnsi="Times New Roman" w:cs="Times New Roman"/>
                <w:sz w:val="16"/>
                <w:szCs w:val="16"/>
                <w:highlight w:val="white"/>
                <w:lang w:val="en-US"/>
              </w:rPr>
              <w:br/>
              <w:t>- Art. 25 UDHR</w:t>
            </w:r>
          </w:p>
          <w:p w14:paraId="12681F78" w14:textId="77777777" w:rsidR="001E24D5" w:rsidRPr="00403CDF" w:rsidRDefault="001E24D5" w:rsidP="00CC473C">
            <w:pPr>
              <w:pStyle w:val="ListParagraph"/>
              <w:ind w:left="0"/>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xml:space="preserve">- </w:t>
            </w:r>
            <w:r w:rsidRPr="00403CDF">
              <w:rPr>
                <w:rFonts w:ascii="Times New Roman" w:eastAsia="Times New Roman" w:hAnsi="Times New Roman" w:cs="Times New Roman"/>
                <w:sz w:val="16"/>
                <w:szCs w:val="16"/>
                <w:lang w:val="en-US"/>
              </w:rPr>
              <w:t>A/RES/64/292, UN General Assembly 28.07.2010</w:t>
            </w:r>
          </w:p>
        </w:tc>
        <w:tc>
          <w:tcPr>
            <w:tcW w:w="5817" w:type="dxa"/>
            <w:hideMark/>
          </w:tcPr>
          <w:p w14:paraId="243C4628" w14:textId="77777777" w:rsidR="00DA3A9F" w:rsidRDefault="00DA3A9F" w:rsidP="009A5D6B">
            <w:pPr>
              <w:jc w:val="both"/>
              <w:rPr>
                <w:rFonts w:ascii="Times New Roman" w:eastAsia="Times New Roman" w:hAnsi="Times New Roman" w:cs="Times New Roman"/>
                <w:sz w:val="16"/>
                <w:szCs w:val="16"/>
                <w:highlight w:val="white"/>
                <w:lang w:val="en-US"/>
              </w:rPr>
            </w:pPr>
          </w:p>
          <w:p w14:paraId="3F8BED33" w14:textId="0E1A5BB1"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xml:space="preserve">Water source </w:t>
            </w:r>
            <w:r w:rsidR="00403CDF" w:rsidRPr="00403CDF">
              <w:rPr>
                <w:rFonts w:ascii="Times New Roman" w:eastAsia="Times New Roman" w:hAnsi="Times New Roman" w:cs="Times New Roman"/>
                <w:sz w:val="16"/>
                <w:szCs w:val="16"/>
                <w:highlight w:val="white"/>
                <w:lang w:val="en-US"/>
              </w:rPr>
              <w:t>contamination and</w:t>
            </w:r>
            <w:r w:rsidRPr="00403CDF">
              <w:rPr>
                <w:rFonts w:ascii="Times New Roman" w:eastAsia="Times New Roman" w:hAnsi="Times New Roman" w:cs="Times New Roman"/>
                <w:sz w:val="16"/>
                <w:szCs w:val="16"/>
                <w:highlight w:val="white"/>
                <w:lang w:val="en-US"/>
              </w:rPr>
              <w:t xml:space="preserve"> diversion of water for large-scale agriculture caused by changing water use. Water is no longer sufficient, or safe, or of lesser quality, or its accessibility or affordability declines due to changes in water use caused by a conflictive project.</w:t>
            </w:r>
          </w:p>
        </w:tc>
      </w:tr>
      <w:tr w:rsidR="001E24D5" w:rsidRPr="00E7721A" w14:paraId="48DB1534" w14:textId="77777777" w:rsidTr="76B40095">
        <w:trPr>
          <w:trHeight w:val="1125"/>
        </w:trPr>
        <w:tc>
          <w:tcPr>
            <w:tcW w:w="1555" w:type="dxa"/>
            <w:hideMark/>
          </w:tcPr>
          <w:p w14:paraId="7AE88FFF"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7ADCE481"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2A8A1651"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01FA041E" w14:textId="0915F5F9"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Indigenous rights</w:t>
            </w:r>
          </w:p>
        </w:tc>
        <w:tc>
          <w:tcPr>
            <w:tcW w:w="3827" w:type="dxa"/>
            <w:hideMark/>
          </w:tcPr>
          <w:p w14:paraId="67BF7F0F"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6AF7D628"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483628B7"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6F7CA8C5" w14:textId="387A55B1"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Rights specific to Indigenous communities.</w:t>
            </w:r>
          </w:p>
        </w:tc>
        <w:tc>
          <w:tcPr>
            <w:tcW w:w="3685" w:type="dxa"/>
            <w:hideMark/>
          </w:tcPr>
          <w:p w14:paraId="76B66DC8" w14:textId="77777777" w:rsidR="001A446F" w:rsidRDefault="001A446F" w:rsidP="00CC473C">
            <w:pPr>
              <w:rPr>
                <w:rFonts w:ascii="Times New Roman" w:eastAsia="Times New Roman" w:hAnsi="Times New Roman" w:cs="Times New Roman"/>
                <w:sz w:val="16"/>
                <w:szCs w:val="16"/>
                <w:highlight w:val="white"/>
                <w:lang w:val="en-US"/>
              </w:rPr>
            </w:pPr>
          </w:p>
          <w:p w14:paraId="0E82B6F3" w14:textId="77777777" w:rsidR="001A446F" w:rsidRDefault="001A446F" w:rsidP="00CC473C">
            <w:pPr>
              <w:rPr>
                <w:rFonts w:ascii="Times New Roman" w:eastAsia="Times New Roman" w:hAnsi="Times New Roman" w:cs="Times New Roman"/>
                <w:sz w:val="16"/>
                <w:szCs w:val="16"/>
                <w:highlight w:val="white"/>
                <w:lang w:val="en-US"/>
              </w:rPr>
            </w:pPr>
          </w:p>
          <w:p w14:paraId="1C637E6A" w14:textId="4F9E7F33"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UNDRIP</w:t>
            </w:r>
            <w:r w:rsidRPr="00403CDF">
              <w:rPr>
                <w:rFonts w:ascii="Times New Roman" w:eastAsia="Times New Roman" w:hAnsi="Times New Roman" w:cs="Times New Roman"/>
                <w:sz w:val="16"/>
                <w:szCs w:val="16"/>
                <w:highlight w:val="white"/>
                <w:lang w:val="en-US"/>
              </w:rPr>
              <w:br/>
              <w:t>- ILO 169</w:t>
            </w:r>
          </w:p>
          <w:p w14:paraId="2FF561D4" w14:textId="77777777" w:rsidR="001E24D5" w:rsidRPr="00403CDF" w:rsidRDefault="001E24D5" w:rsidP="00CC473C">
            <w:pPr>
              <w:rPr>
                <w:rFonts w:ascii="Times New Roman" w:eastAsia="Times New Roman" w:hAnsi="Times New Roman" w:cs="Times New Roman"/>
                <w:sz w:val="16"/>
                <w:szCs w:val="16"/>
                <w:highlight w:val="white"/>
                <w:lang w:val="en-US"/>
              </w:rPr>
            </w:pPr>
          </w:p>
        </w:tc>
        <w:tc>
          <w:tcPr>
            <w:tcW w:w="5817" w:type="dxa"/>
            <w:hideMark/>
          </w:tcPr>
          <w:p w14:paraId="73B6DA21" w14:textId="77777777"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xml:space="preserve">Threats to Indigenous rights covered by UNDRIP caused by the impacts of conflictive projects, including loss of landscape (threatening articles 25, 29); livelihood loss (articles 20, 21); land dispossession (article 26); livelihood loss (articles 20, 21); impacts on women (article 22); traditional knowledge loss (articles 24, 31), and deforestation, biodiversity loss, soil degradation, water degradation, (threatening article 29 on the right </w:t>
            </w:r>
            <w:r w:rsidRPr="00403CDF">
              <w:rPr>
                <w:rFonts w:ascii="Times New Roman" w:eastAsia="Times New Roman" w:hAnsi="Times New Roman" w:cs="Times New Roman"/>
                <w:sz w:val="16"/>
                <w:szCs w:val="16"/>
                <w:lang w:val="en-US"/>
              </w:rPr>
              <w:t>to the protection and conservation of their environment and the productive capacities of their territories</w:t>
            </w:r>
            <w:r w:rsidRPr="00403CDF">
              <w:rPr>
                <w:rFonts w:ascii="Times New Roman" w:eastAsia="Times New Roman" w:hAnsi="Times New Roman" w:cs="Times New Roman"/>
                <w:sz w:val="16"/>
                <w:szCs w:val="16"/>
                <w:highlight w:val="white"/>
                <w:lang w:val="en-US"/>
              </w:rPr>
              <w:t>). Lack of Free Prior Informed Consent (FPIC), violating ILO 169.</w:t>
            </w:r>
          </w:p>
        </w:tc>
      </w:tr>
      <w:tr w:rsidR="00403CDF" w:rsidRPr="00E7721A" w14:paraId="3C6AEBF6" w14:textId="77777777" w:rsidTr="76B40095">
        <w:trPr>
          <w:trHeight w:val="523"/>
        </w:trPr>
        <w:tc>
          <w:tcPr>
            <w:tcW w:w="1555" w:type="dxa"/>
            <w:hideMark/>
          </w:tcPr>
          <w:p w14:paraId="17C9576A" w14:textId="77777777"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Right to livelihood</w:t>
            </w:r>
          </w:p>
        </w:tc>
        <w:tc>
          <w:tcPr>
            <w:tcW w:w="3827" w:type="dxa"/>
            <w:hideMark/>
          </w:tcPr>
          <w:p w14:paraId="222B4A16" w14:textId="77777777"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The right to sustain a living through work.</w:t>
            </w:r>
          </w:p>
        </w:tc>
        <w:tc>
          <w:tcPr>
            <w:tcW w:w="3685" w:type="dxa"/>
            <w:hideMark/>
          </w:tcPr>
          <w:p w14:paraId="71C5F9E4" w14:textId="77777777" w:rsidR="001E24D5" w:rsidRPr="00403CDF" w:rsidRDefault="001E24D5" w:rsidP="00CC473C">
            <w:pPr>
              <w:rPr>
                <w:rFonts w:ascii="Times New Roman" w:eastAsia="Times New Roman" w:hAnsi="Times New Roman" w:cs="Times New Roman"/>
                <w:sz w:val="16"/>
                <w:szCs w:val="16"/>
                <w:highlight w:val="white"/>
                <w:lang w:val="de-AT"/>
              </w:rPr>
            </w:pPr>
            <w:r w:rsidRPr="00403CDF">
              <w:rPr>
                <w:rFonts w:ascii="Times New Roman" w:eastAsia="Times New Roman" w:hAnsi="Times New Roman" w:cs="Times New Roman"/>
                <w:sz w:val="16"/>
                <w:szCs w:val="16"/>
                <w:highlight w:val="white"/>
                <w:lang w:val="de-AT"/>
              </w:rPr>
              <w:t>- Art. 6 ICESCR</w:t>
            </w:r>
          </w:p>
          <w:p w14:paraId="542B6904" w14:textId="77777777" w:rsidR="00737614" w:rsidRPr="00403CDF" w:rsidRDefault="001E24D5" w:rsidP="00737614">
            <w:pPr>
              <w:pStyle w:val="NormalWeb"/>
              <w:shd w:val="clear" w:color="auto" w:fill="FFFFFF"/>
              <w:snapToGrid w:val="0"/>
              <w:spacing w:before="0" w:beforeAutospacing="0" w:after="0" w:afterAutospacing="0"/>
              <w:rPr>
                <w:sz w:val="16"/>
                <w:szCs w:val="16"/>
                <w:highlight w:val="white"/>
                <w:lang w:val="de-AT" w:eastAsia="en-GB"/>
              </w:rPr>
            </w:pPr>
            <w:r w:rsidRPr="00403CDF">
              <w:rPr>
                <w:sz w:val="16"/>
                <w:szCs w:val="16"/>
                <w:highlight w:val="white"/>
                <w:lang w:val="de-AT" w:eastAsia="en-GB"/>
              </w:rPr>
              <w:t>- Art. 13 UNDROP</w:t>
            </w:r>
          </w:p>
          <w:p w14:paraId="3FDB0473" w14:textId="70E67535" w:rsidR="001E24D5" w:rsidRPr="00403CDF" w:rsidRDefault="001E24D5" w:rsidP="00737614">
            <w:pPr>
              <w:pStyle w:val="NormalWeb"/>
              <w:shd w:val="clear" w:color="auto" w:fill="FFFFFF"/>
              <w:snapToGrid w:val="0"/>
              <w:spacing w:before="0" w:beforeAutospacing="0" w:after="0" w:afterAutospacing="0"/>
              <w:rPr>
                <w:sz w:val="16"/>
                <w:szCs w:val="16"/>
                <w:highlight w:val="white"/>
                <w:lang w:val="de-AT" w:eastAsia="en-GB"/>
              </w:rPr>
            </w:pPr>
            <w:r w:rsidRPr="00403CDF">
              <w:rPr>
                <w:sz w:val="16"/>
                <w:szCs w:val="16"/>
                <w:highlight w:val="white"/>
                <w:lang w:val="de-AT" w:eastAsia="en-GB"/>
              </w:rPr>
              <w:t>- Art. 25 UDHR</w:t>
            </w:r>
          </w:p>
        </w:tc>
        <w:tc>
          <w:tcPr>
            <w:tcW w:w="5817" w:type="dxa"/>
            <w:hideMark/>
          </w:tcPr>
          <w:p w14:paraId="69DE3EC1" w14:textId="77777777" w:rsidR="00DA3A9F" w:rsidRPr="00986F57" w:rsidRDefault="00DA3A9F" w:rsidP="009A5D6B">
            <w:pPr>
              <w:jc w:val="both"/>
              <w:rPr>
                <w:rFonts w:ascii="Times New Roman" w:eastAsia="Times New Roman" w:hAnsi="Times New Roman" w:cs="Times New Roman"/>
                <w:sz w:val="16"/>
                <w:szCs w:val="16"/>
                <w:highlight w:val="white"/>
                <w:lang w:val="de-AT"/>
              </w:rPr>
            </w:pPr>
          </w:p>
          <w:p w14:paraId="5046850C" w14:textId="7046DECC"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Displacement, loss of traditional occupations; negative economic impacts on local livelihoods.</w:t>
            </w:r>
          </w:p>
        </w:tc>
      </w:tr>
      <w:tr w:rsidR="001E24D5" w:rsidRPr="00E7721A" w14:paraId="53F17925" w14:textId="77777777" w:rsidTr="76B40095">
        <w:trPr>
          <w:trHeight w:val="776"/>
        </w:trPr>
        <w:tc>
          <w:tcPr>
            <w:tcW w:w="1555" w:type="dxa"/>
            <w:hideMark/>
          </w:tcPr>
          <w:p w14:paraId="6221AC6D"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0648D76C"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6CEB0498" w14:textId="40E0AC90"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Right to food</w:t>
            </w:r>
          </w:p>
        </w:tc>
        <w:tc>
          <w:tcPr>
            <w:tcW w:w="3827" w:type="dxa"/>
            <w:hideMark/>
          </w:tcPr>
          <w:p w14:paraId="5F48C7D4"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1F5ED74B"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0F1C3F52" w14:textId="0626F3AD"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Right to adequate food for a healthy life.</w:t>
            </w:r>
          </w:p>
        </w:tc>
        <w:tc>
          <w:tcPr>
            <w:tcW w:w="3685" w:type="dxa"/>
            <w:hideMark/>
          </w:tcPr>
          <w:p w14:paraId="49B5E942" w14:textId="77777777"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Art. 11 ICESCR</w:t>
            </w:r>
            <w:r w:rsidRPr="00403CDF">
              <w:rPr>
                <w:rFonts w:ascii="Times New Roman" w:eastAsia="Times New Roman" w:hAnsi="Times New Roman" w:cs="Times New Roman"/>
                <w:sz w:val="16"/>
                <w:szCs w:val="16"/>
                <w:highlight w:val="white"/>
                <w:lang w:val="en-US"/>
              </w:rPr>
              <w:br/>
              <w:t>- Art. 25 UDHR</w:t>
            </w:r>
            <w:r w:rsidRPr="00403CDF">
              <w:rPr>
                <w:rFonts w:ascii="Times New Roman" w:eastAsia="Times New Roman" w:hAnsi="Times New Roman" w:cs="Times New Roman"/>
                <w:sz w:val="16"/>
                <w:szCs w:val="16"/>
                <w:highlight w:val="white"/>
                <w:lang w:val="en-US"/>
              </w:rPr>
              <w:br/>
              <w:t>- Voluntary Guidelines to support the Progressive Realization of the Right to Adequate Food</w:t>
            </w:r>
          </w:p>
        </w:tc>
        <w:tc>
          <w:tcPr>
            <w:tcW w:w="5817" w:type="dxa"/>
            <w:hideMark/>
          </w:tcPr>
          <w:p w14:paraId="7122FD39" w14:textId="77777777" w:rsidR="00DA3A9F" w:rsidRDefault="00DA3A9F" w:rsidP="009A5D6B">
            <w:pPr>
              <w:jc w:val="both"/>
              <w:rPr>
                <w:rFonts w:ascii="Times New Roman" w:eastAsia="Times New Roman" w:hAnsi="Times New Roman" w:cs="Times New Roman"/>
                <w:sz w:val="16"/>
                <w:szCs w:val="16"/>
                <w:highlight w:val="white"/>
                <w:lang w:val="en-US"/>
              </w:rPr>
            </w:pPr>
          </w:p>
          <w:p w14:paraId="0DF7A378" w14:textId="77777777" w:rsidR="00DA3A9F" w:rsidRDefault="00DA3A9F" w:rsidP="009A5D6B">
            <w:pPr>
              <w:jc w:val="both"/>
              <w:rPr>
                <w:rFonts w:ascii="Times New Roman" w:eastAsia="Times New Roman" w:hAnsi="Times New Roman" w:cs="Times New Roman"/>
                <w:sz w:val="16"/>
                <w:szCs w:val="16"/>
                <w:highlight w:val="white"/>
                <w:lang w:val="en-US"/>
              </w:rPr>
            </w:pPr>
          </w:p>
          <w:p w14:paraId="62C252DB" w14:textId="66596153"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Food insecurity, malnutrition (e.g. loss of yields caused by land dispossession).</w:t>
            </w:r>
          </w:p>
        </w:tc>
      </w:tr>
      <w:tr w:rsidR="001E24D5" w:rsidRPr="00E7721A" w14:paraId="78A9E64B" w14:textId="77777777" w:rsidTr="76B40095">
        <w:trPr>
          <w:trHeight w:val="636"/>
        </w:trPr>
        <w:tc>
          <w:tcPr>
            <w:tcW w:w="1555" w:type="dxa"/>
            <w:hideMark/>
          </w:tcPr>
          <w:p w14:paraId="71C15542" w14:textId="77777777"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Right to participation in environmental decision-making</w:t>
            </w:r>
          </w:p>
        </w:tc>
        <w:tc>
          <w:tcPr>
            <w:tcW w:w="3827" w:type="dxa"/>
            <w:hideMark/>
          </w:tcPr>
          <w:p w14:paraId="0F30EF71" w14:textId="77777777" w:rsidR="001A446F" w:rsidRPr="00DD1CB2" w:rsidRDefault="001A446F" w:rsidP="009A5D6B">
            <w:pPr>
              <w:jc w:val="both"/>
              <w:rPr>
                <w:rFonts w:ascii="Times New Roman" w:eastAsia="Times New Roman" w:hAnsi="Times New Roman" w:cs="Times New Roman"/>
                <w:sz w:val="18"/>
                <w:szCs w:val="18"/>
                <w:lang w:val="en-US"/>
              </w:rPr>
            </w:pPr>
          </w:p>
          <w:p w14:paraId="20F0B67F" w14:textId="14760881"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lang w:val="en-US"/>
              </w:rPr>
              <w:t xml:space="preserve">Access to information, public participation and access to justice in environmental matters. </w:t>
            </w:r>
          </w:p>
        </w:tc>
        <w:tc>
          <w:tcPr>
            <w:tcW w:w="3685" w:type="dxa"/>
            <w:hideMark/>
          </w:tcPr>
          <w:p w14:paraId="4D95E0CE" w14:textId="77777777"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Principle 10 of the Rio Declaration</w:t>
            </w:r>
            <w:r w:rsidRPr="00403CDF">
              <w:rPr>
                <w:rFonts w:ascii="Times New Roman" w:eastAsia="Times New Roman" w:hAnsi="Times New Roman" w:cs="Times New Roman"/>
                <w:sz w:val="16"/>
                <w:szCs w:val="16"/>
                <w:highlight w:val="white"/>
                <w:lang w:val="en-US"/>
              </w:rPr>
              <w:br/>
              <w:t>- Aarhus Convention</w:t>
            </w:r>
          </w:p>
          <w:p w14:paraId="09DE214C" w14:textId="77777777"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Art. 10 UNDROP</w:t>
            </w:r>
          </w:p>
          <w:p w14:paraId="29B007A6" w14:textId="77777777"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Art. 10 UNDRIP</w:t>
            </w:r>
          </w:p>
        </w:tc>
        <w:tc>
          <w:tcPr>
            <w:tcW w:w="5817" w:type="dxa"/>
            <w:hideMark/>
          </w:tcPr>
          <w:p w14:paraId="1D6497A7" w14:textId="77777777" w:rsidR="001A446F" w:rsidRDefault="001A446F" w:rsidP="009A5D6B">
            <w:pPr>
              <w:jc w:val="both"/>
              <w:rPr>
                <w:rFonts w:ascii="Times New Roman" w:eastAsia="Times New Roman" w:hAnsi="Times New Roman" w:cs="Times New Roman"/>
                <w:sz w:val="16"/>
                <w:szCs w:val="16"/>
                <w:highlight w:val="white"/>
                <w:lang w:val="en-US"/>
              </w:rPr>
            </w:pPr>
          </w:p>
          <w:p w14:paraId="61223721" w14:textId="5BAD2B57"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xml:space="preserve">Lack of involvement of local populations in land use decisions and development of environmental policies; decision-making processes marked by corruption and co-optation rather than consultation. </w:t>
            </w:r>
          </w:p>
        </w:tc>
      </w:tr>
      <w:tr w:rsidR="001E24D5" w:rsidRPr="00E7721A" w14:paraId="07031C62" w14:textId="77777777" w:rsidTr="76B40095">
        <w:trPr>
          <w:trHeight w:val="765"/>
        </w:trPr>
        <w:tc>
          <w:tcPr>
            <w:tcW w:w="1555" w:type="dxa"/>
            <w:hideMark/>
          </w:tcPr>
          <w:p w14:paraId="28F4CE5F" w14:textId="39826D70"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 xml:space="preserve">Right to communicate </w:t>
            </w:r>
            <w:r w:rsidR="001A446F" w:rsidRPr="007E1CEE">
              <w:rPr>
                <w:rFonts w:ascii="Times New Roman" w:eastAsia="Times New Roman" w:hAnsi="Times New Roman" w:cs="Times New Roman"/>
                <w:b/>
                <w:bCs/>
                <w:sz w:val="18"/>
                <w:szCs w:val="18"/>
                <w:highlight w:val="white"/>
                <w:lang w:val="en-US"/>
              </w:rPr>
              <w:t>&amp;</w:t>
            </w:r>
            <w:r w:rsidRPr="007E1CEE">
              <w:rPr>
                <w:rFonts w:ascii="Times New Roman" w:eastAsia="Times New Roman" w:hAnsi="Times New Roman" w:cs="Times New Roman"/>
                <w:b/>
                <w:bCs/>
                <w:sz w:val="18"/>
                <w:szCs w:val="18"/>
                <w:highlight w:val="white"/>
                <w:lang w:val="en-US"/>
              </w:rPr>
              <w:t xml:space="preserve"> communication rights</w:t>
            </w:r>
          </w:p>
        </w:tc>
        <w:tc>
          <w:tcPr>
            <w:tcW w:w="3827" w:type="dxa"/>
            <w:hideMark/>
          </w:tcPr>
          <w:p w14:paraId="529DE78E" w14:textId="77777777"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Freedom of opinion and expression; to hold opinions without interference and to seek, receive and impart information and ideas through any media and regardless of frontiers.</w:t>
            </w:r>
          </w:p>
        </w:tc>
        <w:tc>
          <w:tcPr>
            <w:tcW w:w="3685" w:type="dxa"/>
            <w:hideMark/>
          </w:tcPr>
          <w:p w14:paraId="553DA74F" w14:textId="77777777" w:rsidR="001A446F" w:rsidRDefault="001A446F" w:rsidP="00CC473C">
            <w:pPr>
              <w:rPr>
                <w:rFonts w:ascii="Times New Roman" w:eastAsia="Times New Roman" w:hAnsi="Times New Roman" w:cs="Times New Roman"/>
                <w:sz w:val="16"/>
                <w:szCs w:val="16"/>
                <w:highlight w:val="white"/>
                <w:lang w:val="en-US"/>
              </w:rPr>
            </w:pPr>
          </w:p>
          <w:p w14:paraId="0EC912A6" w14:textId="19510BC8" w:rsidR="001E24D5" w:rsidRPr="00403CDF" w:rsidRDefault="001E24D5" w:rsidP="00CC473C">
            <w:pPr>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 Art. 19 UDHR</w:t>
            </w:r>
            <w:r w:rsidRPr="00403CDF">
              <w:rPr>
                <w:rFonts w:ascii="Times New Roman" w:eastAsia="Times New Roman" w:hAnsi="Times New Roman" w:cs="Times New Roman"/>
                <w:sz w:val="16"/>
                <w:szCs w:val="16"/>
                <w:highlight w:val="white"/>
                <w:lang w:val="en-US"/>
              </w:rPr>
              <w:br/>
              <w:t>- Art. 19 ICCPR</w:t>
            </w:r>
          </w:p>
        </w:tc>
        <w:tc>
          <w:tcPr>
            <w:tcW w:w="5817" w:type="dxa"/>
            <w:hideMark/>
          </w:tcPr>
          <w:p w14:paraId="52DD1889" w14:textId="705F8135"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Suppression of voices, lack of mechanisms to include local voices, control and manipulation of information, undermining community initiatives by limiting access to information and restricting public discourse on environmental issues linked to the project development.</w:t>
            </w:r>
          </w:p>
        </w:tc>
      </w:tr>
      <w:tr w:rsidR="001E24D5" w:rsidRPr="00E7721A" w14:paraId="47FB0E32" w14:textId="77777777" w:rsidTr="76B40095">
        <w:trPr>
          <w:trHeight w:val="532"/>
        </w:trPr>
        <w:tc>
          <w:tcPr>
            <w:tcW w:w="1555" w:type="dxa"/>
            <w:hideMark/>
          </w:tcPr>
          <w:p w14:paraId="46D16E4C" w14:textId="77777777" w:rsidR="001A446F" w:rsidRPr="007E1CEE" w:rsidRDefault="001A446F" w:rsidP="00CC473C">
            <w:pPr>
              <w:rPr>
                <w:rFonts w:ascii="Times New Roman" w:eastAsia="Times New Roman" w:hAnsi="Times New Roman" w:cs="Times New Roman"/>
                <w:b/>
                <w:bCs/>
                <w:sz w:val="18"/>
                <w:szCs w:val="18"/>
                <w:highlight w:val="white"/>
                <w:lang w:val="en-US"/>
              </w:rPr>
            </w:pPr>
          </w:p>
          <w:p w14:paraId="1D64A290" w14:textId="620722DD" w:rsidR="001E24D5" w:rsidRPr="007E1CEE" w:rsidRDefault="001E24D5" w:rsidP="00CC473C">
            <w:pPr>
              <w:rPr>
                <w:rFonts w:ascii="Times New Roman" w:eastAsia="Times New Roman" w:hAnsi="Times New Roman" w:cs="Times New Roman"/>
                <w:b/>
                <w:bCs/>
                <w:sz w:val="18"/>
                <w:szCs w:val="18"/>
                <w:highlight w:val="white"/>
                <w:lang w:val="en-US"/>
              </w:rPr>
            </w:pPr>
            <w:r w:rsidRPr="007E1CEE">
              <w:rPr>
                <w:rFonts w:ascii="Times New Roman" w:eastAsia="Times New Roman" w:hAnsi="Times New Roman" w:cs="Times New Roman"/>
                <w:b/>
                <w:bCs/>
                <w:sz w:val="18"/>
                <w:szCs w:val="18"/>
                <w:highlight w:val="white"/>
                <w:lang w:val="en-US"/>
              </w:rPr>
              <w:t>Cultural &amp; spiritual rights</w:t>
            </w:r>
          </w:p>
        </w:tc>
        <w:tc>
          <w:tcPr>
            <w:tcW w:w="3827" w:type="dxa"/>
            <w:hideMark/>
          </w:tcPr>
          <w:p w14:paraId="3D4D857F" w14:textId="77777777" w:rsidR="001A446F" w:rsidRPr="00DD1CB2" w:rsidRDefault="001A446F" w:rsidP="009A5D6B">
            <w:pPr>
              <w:jc w:val="both"/>
              <w:rPr>
                <w:rFonts w:ascii="Times New Roman" w:eastAsia="Times New Roman" w:hAnsi="Times New Roman" w:cs="Times New Roman"/>
                <w:sz w:val="18"/>
                <w:szCs w:val="18"/>
                <w:highlight w:val="white"/>
                <w:lang w:val="en-US"/>
              </w:rPr>
            </w:pPr>
          </w:p>
          <w:p w14:paraId="38BD2250" w14:textId="635E8CD4" w:rsidR="001E24D5" w:rsidRPr="00DD1CB2" w:rsidRDefault="001E24D5" w:rsidP="009A5D6B">
            <w:pPr>
              <w:jc w:val="both"/>
              <w:rPr>
                <w:rFonts w:ascii="Times New Roman" w:eastAsia="Times New Roman" w:hAnsi="Times New Roman" w:cs="Times New Roman"/>
                <w:sz w:val="18"/>
                <w:szCs w:val="18"/>
                <w:highlight w:val="white"/>
                <w:lang w:val="en-US"/>
              </w:rPr>
            </w:pPr>
            <w:r w:rsidRPr="00DD1CB2">
              <w:rPr>
                <w:rFonts w:ascii="Times New Roman" w:eastAsia="Times New Roman" w:hAnsi="Times New Roman" w:cs="Times New Roman"/>
                <w:sz w:val="18"/>
                <w:szCs w:val="18"/>
                <w:highlight w:val="white"/>
                <w:lang w:val="en-US"/>
              </w:rPr>
              <w:t>Protect cultural identity and participation in cultural life.</w:t>
            </w:r>
          </w:p>
        </w:tc>
        <w:tc>
          <w:tcPr>
            <w:tcW w:w="3685" w:type="dxa"/>
            <w:hideMark/>
          </w:tcPr>
          <w:p w14:paraId="4ADA3326" w14:textId="0911AD91" w:rsidR="001E24D5" w:rsidRPr="00986F57" w:rsidRDefault="001E24D5" w:rsidP="00CC473C">
            <w:pPr>
              <w:rPr>
                <w:rFonts w:ascii="Times New Roman" w:eastAsia="Times New Roman" w:hAnsi="Times New Roman" w:cs="Times New Roman"/>
                <w:sz w:val="16"/>
                <w:szCs w:val="16"/>
                <w:highlight w:val="white"/>
                <w:lang w:val="de-AT"/>
              </w:rPr>
            </w:pPr>
            <w:r w:rsidRPr="00986F57">
              <w:rPr>
                <w:rFonts w:ascii="Times New Roman" w:eastAsia="Times New Roman" w:hAnsi="Times New Roman" w:cs="Times New Roman"/>
                <w:sz w:val="16"/>
                <w:szCs w:val="16"/>
                <w:highlight w:val="white"/>
                <w:lang w:val="de-AT"/>
              </w:rPr>
              <w:t>- Art. 27 UDHR.</w:t>
            </w:r>
            <w:r w:rsidRPr="00986F57">
              <w:rPr>
                <w:rFonts w:ascii="Times New Roman" w:eastAsia="Times New Roman" w:hAnsi="Times New Roman" w:cs="Times New Roman"/>
                <w:sz w:val="16"/>
                <w:szCs w:val="16"/>
                <w:highlight w:val="white"/>
                <w:lang w:val="de-AT"/>
              </w:rPr>
              <w:br/>
              <w:t>- Art.</w:t>
            </w:r>
            <w:r w:rsidR="00294CCC" w:rsidRPr="00986F57">
              <w:rPr>
                <w:rFonts w:ascii="Times New Roman" w:eastAsia="Times New Roman" w:hAnsi="Times New Roman" w:cs="Times New Roman"/>
                <w:sz w:val="16"/>
                <w:szCs w:val="16"/>
                <w:highlight w:val="white"/>
                <w:lang w:val="de-AT"/>
              </w:rPr>
              <w:t xml:space="preserve"> </w:t>
            </w:r>
            <w:r w:rsidRPr="00986F57">
              <w:rPr>
                <w:rFonts w:ascii="Times New Roman" w:eastAsia="Times New Roman" w:hAnsi="Times New Roman" w:cs="Times New Roman"/>
                <w:sz w:val="16"/>
                <w:szCs w:val="16"/>
                <w:highlight w:val="white"/>
                <w:lang w:val="de-AT"/>
              </w:rPr>
              <w:t>15 ICESCR</w:t>
            </w:r>
            <w:r w:rsidRPr="00986F57">
              <w:rPr>
                <w:rFonts w:ascii="Times New Roman" w:eastAsia="Times New Roman" w:hAnsi="Times New Roman" w:cs="Times New Roman"/>
                <w:sz w:val="16"/>
                <w:szCs w:val="16"/>
                <w:highlight w:val="white"/>
                <w:lang w:val="de-AT"/>
              </w:rPr>
              <w:br/>
              <w:t>- Art. 18 ICCPR</w:t>
            </w:r>
          </w:p>
          <w:p w14:paraId="2FE91BB6" w14:textId="77777777" w:rsidR="001E24D5" w:rsidRPr="00403CDF" w:rsidRDefault="001E24D5" w:rsidP="00CC473C">
            <w:pPr>
              <w:rPr>
                <w:rFonts w:ascii="Times New Roman" w:eastAsia="Times New Roman" w:hAnsi="Times New Roman" w:cs="Times New Roman"/>
                <w:sz w:val="16"/>
                <w:szCs w:val="16"/>
                <w:highlight w:val="white"/>
                <w:lang w:val="en-GB"/>
              </w:rPr>
            </w:pPr>
            <w:r w:rsidRPr="00403CDF">
              <w:rPr>
                <w:rFonts w:ascii="Times New Roman" w:eastAsia="Times New Roman" w:hAnsi="Times New Roman" w:cs="Times New Roman"/>
                <w:sz w:val="16"/>
                <w:szCs w:val="16"/>
                <w:highlight w:val="white"/>
                <w:lang w:val="en-GB"/>
              </w:rPr>
              <w:t>- Arts. 11 and 12 UNDRIP</w:t>
            </w:r>
          </w:p>
        </w:tc>
        <w:tc>
          <w:tcPr>
            <w:tcW w:w="5817" w:type="dxa"/>
            <w:hideMark/>
          </w:tcPr>
          <w:p w14:paraId="12F23171" w14:textId="77777777" w:rsidR="001A446F" w:rsidRDefault="001A446F" w:rsidP="009A5D6B">
            <w:pPr>
              <w:jc w:val="both"/>
              <w:rPr>
                <w:rFonts w:ascii="Times New Roman" w:eastAsia="Times New Roman" w:hAnsi="Times New Roman" w:cs="Times New Roman"/>
                <w:sz w:val="16"/>
                <w:szCs w:val="16"/>
                <w:highlight w:val="white"/>
                <w:lang w:val="en-US"/>
              </w:rPr>
            </w:pPr>
          </w:p>
          <w:p w14:paraId="1CD8E5F8" w14:textId="371A9C7D" w:rsidR="001E24D5" w:rsidRPr="00403CDF" w:rsidRDefault="001E24D5" w:rsidP="009A5D6B">
            <w:pPr>
              <w:jc w:val="both"/>
              <w:rPr>
                <w:rFonts w:ascii="Times New Roman" w:eastAsia="Times New Roman" w:hAnsi="Times New Roman" w:cs="Times New Roman"/>
                <w:sz w:val="16"/>
                <w:szCs w:val="16"/>
                <w:highlight w:val="white"/>
                <w:lang w:val="en-US"/>
              </w:rPr>
            </w:pPr>
            <w:r w:rsidRPr="00403CDF">
              <w:rPr>
                <w:rFonts w:ascii="Times New Roman" w:eastAsia="Times New Roman" w:hAnsi="Times New Roman" w:cs="Times New Roman"/>
                <w:sz w:val="16"/>
                <w:szCs w:val="16"/>
                <w:highlight w:val="white"/>
                <w:lang w:val="en-US"/>
              </w:rPr>
              <w:t>Threat to cultural and spiritual practices caused by the project to which no monetary value can be attributed; loss of cultural landscapes and sense of place.</w:t>
            </w:r>
          </w:p>
        </w:tc>
      </w:tr>
    </w:tbl>
    <w:p w14:paraId="63D2A36D" w14:textId="77777777" w:rsidR="008B01BA" w:rsidRDefault="008B01BA" w:rsidP="00071762">
      <w:pPr>
        <w:spacing w:before="240" w:after="120"/>
        <w:jc w:val="both"/>
        <w:rPr>
          <w:rFonts w:ascii="Times New Roman" w:eastAsia="Times New Roman" w:hAnsi="Times New Roman" w:cs="Times New Roman"/>
          <w:i/>
          <w:iCs/>
          <w:highlight w:val="white"/>
          <w:lang w:val="en-US"/>
        </w:rPr>
        <w:sectPr w:rsidR="008B01BA" w:rsidSect="00E72747">
          <w:pgSz w:w="16834" w:h="11909" w:orient="landscape"/>
          <w:pgMar w:top="1440" w:right="1440" w:bottom="1440" w:left="1440" w:header="720" w:footer="720" w:gutter="0"/>
          <w:cols w:space="720"/>
          <w:docGrid w:linePitch="299"/>
        </w:sectPr>
      </w:pPr>
    </w:p>
    <w:p w14:paraId="276B7E60" w14:textId="4F28D9D8" w:rsidR="00071762" w:rsidRPr="0007664C" w:rsidRDefault="00071762" w:rsidP="00071762">
      <w:pPr>
        <w:spacing w:before="240" w:after="120"/>
        <w:jc w:val="both"/>
        <w:rPr>
          <w:rFonts w:ascii="Times New Roman" w:eastAsia="Times New Roman" w:hAnsi="Times New Roman" w:cs="Times New Roman"/>
          <w:i/>
          <w:iCs/>
          <w:sz w:val="24"/>
          <w:szCs w:val="24"/>
          <w:highlight w:val="white"/>
          <w:lang w:val="en-US"/>
        </w:rPr>
      </w:pPr>
      <w:r w:rsidRPr="0007664C">
        <w:rPr>
          <w:rFonts w:ascii="Times New Roman" w:eastAsia="Times New Roman" w:hAnsi="Times New Roman" w:cs="Times New Roman"/>
          <w:i/>
          <w:iCs/>
          <w:sz w:val="24"/>
          <w:szCs w:val="24"/>
          <w:highlight w:val="white"/>
          <w:lang w:val="en-US"/>
        </w:rPr>
        <w:lastRenderedPageBreak/>
        <w:t>International declarations and treaties related to environmental rights</w:t>
      </w:r>
      <w:r w:rsidR="00871037" w:rsidRPr="0007664C">
        <w:rPr>
          <w:rFonts w:ascii="Times New Roman" w:eastAsia="Times New Roman" w:hAnsi="Times New Roman" w:cs="Times New Roman"/>
          <w:i/>
          <w:iCs/>
          <w:sz w:val="24"/>
          <w:szCs w:val="24"/>
          <w:highlight w:val="white"/>
          <w:lang w:val="en-US"/>
        </w:rPr>
        <w:t xml:space="preserve">, mentioned in </w:t>
      </w:r>
      <w:r w:rsidR="00ED5D2C" w:rsidRPr="0007664C">
        <w:rPr>
          <w:rFonts w:ascii="Times New Roman" w:eastAsia="Times New Roman" w:hAnsi="Times New Roman" w:cs="Times New Roman"/>
          <w:i/>
          <w:iCs/>
          <w:sz w:val="24"/>
          <w:szCs w:val="24"/>
          <w:highlight w:val="white"/>
          <w:lang w:val="en-US"/>
        </w:rPr>
        <w:t>T</w:t>
      </w:r>
      <w:r w:rsidR="00871037" w:rsidRPr="0007664C">
        <w:rPr>
          <w:rFonts w:ascii="Times New Roman" w:eastAsia="Times New Roman" w:hAnsi="Times New Roman" w:cs="Times New Roman"/>
          <w:i/>
          <w:iCs/>
          <w:sz w:val="24"/>
          <w:szCs w:val="24"/>
          <w:highlight w:val="white"/>
          <w:lang w:val="en-US"/>
        </w:rPr>
        <w:t>able S1:</w:t>
      </w:r>
    </w:p>
    <w:p w14:paraId="61DBF1B4" w14:textId="027087A8"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Universal Declaration of Human Rights (UDHR):</w:t>
      </w:r>
      <w:r w:rsidRPr="0007664C">
        <w:rPr>
          <w:rFonts w:ascii="Times New Roman" w:eastAsia="Times New Roman" w:hAnsi="Times New Roman" w:cs="Times New Roman"/>
          <w:sz w:val="24"/>
          <w:szCs w:val="24"/>
          <w:highlight w:val="white"/>
          <w:lang w:val="en-US"/>
        </w:rPr>
        <w:t xml:space="preserve"> It does not explicitly mention environmental rights, but it does recognize the right to life, liberty, and security (Article 3) and the right to enjoy the benefits of scientific progress (Article 27) (relevant to environmental issues).</w:t>
      </w:r>
    </w:p>
    <w:p w14:paraId="4DD47582" w14:textId="25B553F6"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International Covenant on Economic, Social and Cultural Rights (ICESCR):</w:t>
      </w:r>
      <w:r w:rsidRPr="0007664C">
        <w:rPr>
          <w:rFonts w:ascii="Times New Roman" w:eastAsia="Times New Roman" w:hAnsi="Times New Roman" w:cs="Times New Roman"/>
          <w:sz w:val="24"/>
          <w:szCs w:val="24"/>
          <w:highlight w:val="white"/>
          <w:lang w:val="en-US"/>
        </w:rPr>
        <w:t xml:space="preserve"> Right to an adequate standard of living (Article 11): it encompasses the right to food, clothing, housing, and the “continuous improvement of living conditions”. Environmental factors significantly affect these rights.</w:t>
      </w:r>
    </w:p>
    <w:p w14:paraId="6AACE460" w14:textId="0706207C"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International Covenant on Civil and Political Rights (ICCPR)</w:t>
      </w:r>
      <w:r w:rsidRPr="0007664C">
        <w:rPr>
          <w:rFonts w:ascii="Times New Roman" w:eastAsia="Times New Roman" w:hAnsi="Times New Roman" w:cs="Times New Roman"/>
          <w:sz w:val="24"/>
          <w:szCs w:val="24"/>
          <w:highlight w:val="white"/>
          <w:lang w:val="en-US"/>
        </w:rPr>
        <w:t>: Right to life (Article 6) and right to be free from torture, cruel, inhuman, or degrading treatment or punishment (Article 7), both of which can be implicated in cases of severe environmental harm.</w:t>
      </w:r>
    </w:p>
    <w:p w14:paraId="05C22326" w14:textId="3978F49C"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Rio Declaration on Environment and Development (1992)</w:t>
      </w:r>
      <w:r w:rsidRPr="0007664C">
        <w:rPr>
          <w:rFonts w:ascii="Times New Roman" w:eastAsia="Times New Roman" w:hAnsi="Times New Roman" w:cs="Times New Roman"/>
          <w:sz w:val="24"/>
          <w:szCs w:val="24"/>
          <w:highlight w:val="white"/>
          <w:lang w:val="en-US"/>
        </w:rPr>
        <w:t xml:space="preserve">: Emerged from the United Nations Conference on Environment and Development (Earth Summit). Principle 1 of the Rio Declaration states that "Human beings are at the </w:t>
      </w:r>
      <w:r w:rsidR="00EF36C2" w:rsidRPr="0007664C">
        <w:rPr>
          <w:rFonts w:ascii="Times New Roman" w:eastAsia="Times New Roman" w:hAnsi="Times New Roman" w:cs="Times New Roman"/>
          <w:sz w:val="24"/>
          <w:szCs w:val="24"/>
          <w:highlight w:val="white"/>
          <w:lang w:val="en-US"/>
        </w:rPr>
        <w:t>center</w:t>
      </w:r>
      <w:r w:rsidRPr="0007664C">
        <w:rPr>
          <w:rFonts w:ascii="Times New Roman" w:eastAsia="Times New Roman" w:hAnsi="Times New Roman" w:cs="Times New Roman"/>
          <w:sz w:val="24"/>
          <w:szCs w:val="24"/>
          <w:highlight w:val="white"/>
          <w:lang w:val="en-US"/>
        </w:rPr>
        <w:t xml:space="preserve"> of concerns for sustainable development," emphasizing the intrinsic connection between the environment and human rights.</w:t>
      </w:r>
    </w:p>
    <w:p w14:paraId="03CB2E58" w14:textId="6411D833"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Aarhus Convention</w:t>
      </w:r>
      <w:r w:rsidRPr="0007664C">
        <w:rPr>
          <w:rFonts w:ascii="Times New Roman" w:eastAsia="Times New Roman" w:hAnsi="Times New Roman" w:cs="Times New Roman"/>
          <w:sz w:val="24"/>
          <w:szCs w:val="24"/>
          <w:highlight w:val="white"/>
          <w:lang w:val="en-US"/>
        </w:rPr>
        <w:t>: Legally binding treaty that grants the public rights regarding access to information, public participation, and access to justice in environmental matters. It recognizes the importance of public involvement in environmental decision-making as a fundamental right.</w:t>
      </w:r>
    </w:p>
    <w:p w14:paraId="616C89DF" w14:textId="2B32D37E" w:rsidR="00071762" w:rsidRPr="0007664C" w:rsidRDefault="00071762" w:rsidP="00871037">
      <w:pPr>
        <w:spacing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Declaration on the Human Right to a Healthy Environment (UNGA Resolution 44/228):</w:t>
      </w:r>
      <w:r w:rsidRPr="0007664C">
        <w:rPr>
          <w:rFonts w:ascii="Times New Roman" w:eastAsia="Times New Roman" w:hAnsi="Times New Roman" w:cs="Times New Roman"/>
          <w:sz w:val="24"/>
          <w:szCs w:val="24"/>
          <w:highlight w:val="white"/>
          <w:lang w:val="en-US"/>
        </w:rPr>
        <w:t xml:space="preserve"> Although this declaration is not a legally binding treaty, it reaffirms the importance of a healthy environment as a fundamental human right.</w:t>
      </w:r>
    </w:p>
    <w:p w14:paraId="2D20A2FC" w14:textId="50BBBBB6" w:rsidR="00071762" w:rsidRPr="0007664C" w:rsidRDefault="00071762" w:rsidP="00CF61B6">
      <w:pPr>
        <w:spacing w:before="240" w:after="120"/>
        <w:jc w:val="both"/>
        <w:rPr>
          <w:rFonts w:ascii="Times New Roman" w:eastAsia="Times New Roman" w:hAnsi="Times New Roman" w:cs="Times New Roman"/>
          <w:sz w:val="24"/>
          <w:szCs w:val="24"/>
          <w:highlight w:val="white"/>
          <w:lang w:val="en-US"/>
        </w:rPr>
      </w:pPr>
      <w:r w:rsidRPr="0007664C">
        <w:rPr>
          <w:rFonts w:ascii="Times New Roman" w:eastAsia="Times New Roman" w:hAnsi="Times New Roman" w:cs="Times New Roman"/>
          <w:sz w:val="24"/>
          <w:szCs w:val="24"/>
          <w:highlight w:val="white"/>
          <w:u w:val="single"/>
          <w:lang w:val="en-US"/>
        </w:rPr>
        <w:t>United Nations Declaration on the Rights of Indigenous Peoples</w:t>
      </w:r>
      <w:r w:rsidR="00EF36C2" w:rsidRPr="0007664C">
        <w:rPr>
          <w:rFonts w:ascii="Times New Roman" w:eastAsia="Times New Roman" w:hAnsi="Times New Roman" w:cs="Times New Roman"/>
          <w:sz w:val="24"/>
          <w:szCs w:val="24"/>
          <w:highlight w:val="white"/>
          <w:u w:val="single"/>
          <w:lang w:val="en-US"/>
        </w:rPr>
        <w:t xml:space="preserve"> (UNDRIP</w:t>
      </w:r>
      <w:r w:rsidR="005803D9" w:rsidRPr="0007664C">
        <w:rPr>
          <w:rFonts w:ascii="Times New Roman" w:eastAsia="Times New Roman" w:hAnsi="Times New Roman" w:cs="Times New Roman"/>
          <w:sz w:val="24"/>
          <w:szCs w:val="24"/>
          <w:highlight w:val="white"/>
          <w:u w:val="single"/>
          <w:lang w:val="en-US"/>
        </w:rPr>
        <w:t>)</w:t>
      </w:r>
      <w:r w:rsidRPr="0007664C">
        <w:rPr>
          <w:rFonts w:ascii="Times New Roman" w:eastAsia="Times New Roman" w:hAnsi="Times New Roman" w:cs="Times New Roman"/>
          <w:sz w:val="24"/>
          <w:szCs w:val="24"/>
          <w:highlight w:val="white"/>
          <w:u w:val="single"/>
          <w:lang w:val="en-US"/>
        </w:rPr>
        <w:t>:</w:t>
      </w:r>
      <w:r w:rsidRPr="0007664C">
        <w:rPr>
          <w:rFonts w:ascii="Times New Roman" w:eastAsia="Times New Roman" w:hAnsi="Times New Roman" w:cs="Times New Roman"/>
          <w:sz w:val="24"/>
          <w:szCs w:val="24"/>
          <w:highlight w:val="white"/>
          <w:lang w:val="en-US"/>
        </w:rPr>
        <w:t xml:space="preserve"> Art. 29: Indigenous peoples have the right to the conservation and protection of the environment and the productive capacity of their lands or territories and resources. States shall establish and implement assistance </w:t>
      </w:r>
      <w:r w:rsidRPr="0007664C">
        <w:rPr>
          <w:rFonts w:ascii="Times New Roman" w:eastAsia="Times New Roman" w:hAnsi="Times New Roman" w:cs="Times New Roman"/>
          <w:sz w:val="24"/>
          <w:szCs w:val="24"/>
          <w:highlight w:val="white"/>
          <w:lang w:val="en-GB"/>
        </w:rPr>
        <w:t>programmes</w:t>
      </w:r>
      <w:r w:rsidRPr="0007664C">
        <w:rPr>
          <w:rFonts w:ascii="Times New Roman" w:eastAsia="Times New Roman" w:hAnsi="Times New Roman" w:cs="Times New Roman"/>
          <w:sz w:val="24"/>
          <w:szCs w:val="24"/>
          <w:highlight w:val="white"/>
          <w:lang w:val="en-US"/>
        </w:rPr>
        <w:t xml:space="preserve"> for indigenous peoples for such conservation and protection, without discrimination.</w:t>
      </w:r>
      <w:r w:rsidR="00CF61B6" w:rsidRPr="0007664C">
        <w:rPr>
          <w:rFonts w:ascii="Times New Roman" w:eastAsia="Times New Roman" w:hAnsi="Times New Roman" w:cs="Times New Roman"/>
          <w:sz w:val="24"/>
          <w:szCs w:val="24"/>
          <w:highlight w:val="white"/>
          <w:lang w:val="en-US"/>
        </w:rPr>
        <w:t xml:space="preserve"> Other articles can be affected by environmental and land use change (see </w:t>
      </w:r>
      <w:r w:rsidR="00CF61B6" w:rsidRPr="0007664C">
        <w:rPr>
          <w:rFonts w:ascii="Times New Roman" w:eastAsia="Times New Roman" w:hAnsi="Times New Roman" w:cs="Times New Roman"/>
          <w:sz w:val="24"/>
          <w:szCs w:val="24"/>
          <w:highlight w:val="white"/>
          <w:lang w:val="en-US"/>
        </w:rPr>
        <w:fldChar w:fldCharType="begin" w:fldLock="1"/>
      </w:r>
      <w:r w:rsidR="00101A42" w:rsidRPr="0007664C">
        <w:rPr>
          <w:rFonts w:ascii="Times New Roman" w:eastAsia="Times New Roman" w:hAnsi="Times New Roman" w:cs="Times New Roman"/>
          <w:sz w:val="24"/>
          <w:szCs w:val="24"/>
          <w:highlight w:val="white"/>
          <w:lang w:val="en-US"/>
        </w:rPr>
        <w:instrText>ADDIN CSL_CITATION {"citationItems":[{"id":"ITEM-1","itemData":{"DOI":"10.1126/sciadv.ade9557","ISSN":"2375-2548","abstract":"To what extent do extractive and industrial development pressures affect Indigenous Peoples’ lifeways, lands, and rights globally? We analyze 3081 environmental conflicts over development projects to quantify Indigenous Peoples’ exposure to 11 reported social-environmental impacts jeopardizing the United Nations Declaration on the Rights of Indigenous Peoples. Indigenous Peoples are affected in at least 34% of all documented environmental conflicts worldwide. More than three-fourths of these conflicts are caused by mining, fossil fuels, dam projects, and the agriculture, forestry, fisheries, and livestock (AFFL) sector. Landscape loss (56% of cases), livelihood loss (52%), and land dispossession (50%) are reported to occur globally most often and are significantly more frequent in the AFFL sector. The resulting burdens jeopardize Indigenous rights and impede the realization of global environmental justice.","author":[{"dropping-particle":"","family":"Scheidel","given":"Arnim","non-dropping-particle":"","parse-names":false,"suffix":""},{"dropping-particle":"","family":"Fernández-Llamazares","given":"Álvaro","non-dropping-particle":"","parse-names":false,"suffix":""},{"dropping-particle":"","family":"Bara","given":"Anju Helen","non-dropping-particle":"","parse-names":false,"suffix":""},{"dropping-particle":"","family":"Bene","given":"Daniela","non-dropping-particle":"Del","parse-names":false,"suffix":""},{"dropping-particle":"","family":"David-Chavez","given":"Dominique M.","non-dropping-particle":"","parse-names":false,"suffix":""},{"dropping-particle":"","family":"Fanari","given":"Eleonora","non-dropping-particle":"","parse-names":false,"suffix":""},{"dropping-particle":"","family":"Garba","given":"Ibrahim","non-dropping-particle":"","parse-names":false,"suffix":""},{"dropping-particle":"","family":"Hanaček","given":"Ksenija","non-dropping-particle":"","parse-names":false,"suffix":""},{"dropping-particle":"","family":"Liu","given":"Juan","non-dropping-particle":"","parse-names":false,"suffix":""},{"dropping-particle":"","family":"Martínez-Alier","given":"Joan","non-dropping-particle":"","parse-names":false,"suffix":""},{"dropping-particle":"","family":"Navas","given":"Grettel","non-dropping-particle":"","parse-names":false,"suffix":""},{"dropping-particle":"","family":"Reyes-García","given":"Victoria","non-dropping-particle":"","parse-names":false,"suffix":""},{"dropping-particle":"","family":"Roy","given":"Brototi","non-dropping-particle":"","parse-names":false,"suffix":""},{"dropping-particle":"","family":"Temper","given":"Leah","non-dropping-particle":"","parse-names":false,"suffix":""},{"dropping-particle":"","family":"Thiri","given":"May Aye","non-dropping-particle":"","parse-names":false,"suffix":""},{"dropping-particle":"","family":"Tran","given":"Dalena","non-dropping-particle":"","parse-names":false,"suffix":""},{"dropping-particle":"","family":"Walter","given":"Mariana","non-dropping-particle":"","parse-names":false,"suffix":""},{"dropping-particle":"","family":"Whyte","given":"Kyle Powys","non-dropping-particle":"","parse-names":false,"suffix":""}],"container-title":"Science Advances","id":"ITEM-1","issue":"23","issued":{"date-parts":[["2023","6","7"]]},"page":"33-35","title":"Global impacts of extractive and industrial development projects on Indigenous Peoples’ lifeways, lands, and rights","type":"article-journal","volume":"9"},"uris":["http://www.mendeley.com/documents/?uuid=969c21dc-232d-44a8-885b-377d683f36ae"]}],"mendeley":{"formattedCitation":"&lt;sup&gt;11&lt;/sup&gt;","plainTextFormattedCitation":"11","previouslyFormattedCitation":"&lt;sup&gt;11&lt;/sup&gt;"},"properties":{"noteIndex":0},"schema":"https://github.com/citation-style-language/schema/raw/master/csl-citation.json"}</w:instrText>
      </w:r>
      <w:r w:rsidR="00CF61B6" w:rsidRPr="0007664C">
        <w:rPr>
          <w:rFonts w:ascii="Times New Roman" w:eastAsia="Times New Roman" w:hAnsi="Times New Roman" w:cs="Times New Roman"/>
          <w:sz w:val="24"/>
          <w:szCs w:val="24"/>
          <w:highlight w:val="white"/>
          <w:lang w:val="en-US"/>
        </w:rPr>
        <w:fldChar w:fldCharType="separate"/>
      </w:r>
      <w:r w:rsidR="00644C3A" w:rsidRPr="0007664C">
        <w:rPr>
          <w:rFonts w:ascii="Times New Roman" w:eastAsia="Times New Roman" w:hAnsi="Times New Roman" w:cs="Times New Roman"/>
          <w:noProof/>
          <w:sz w:val="24"/>
          <w:szCs w:val="24"/>
          <w:highlight w:val="white"/>
          <w:vertAlign w:val="superscript"/>
          <w:lang w:val="en-US"/>
        </w:rPr>
        <w:t>11</w:t>
      </w:r>
      <w:r w:rsidR="00CF61B6" w:rsidRPr="0007664C">
        <w:rPr>
          <w:rFonts w:ascii="Times New Roman" w:eastAsia="Times New Roman" w:hAnsi="Times New Roman" w:cs="Times New Roman"/>
          <w:sz w:val="24"/>
          <w:szCs w:val="24"/>
          <w:highlight w:val="white"/>
          <w:lang w:val="en-US"/>
        </w:rPr>
        <w:fldChar w:fldCharType="end"/>
      </w:r>
      <w:r w:rsidR="000305ED" w:rsidRPr="0007664C">
        <w:rPr>
          <w:rFonts w:ascii="Times New Roman" w:eastAsia="Times New Roman" w:hAnsi="Times New Roman" w:cs="Times New Roman"/>
          <w:sz w:val="24"/>
          <w:szCs w:val="24"/>
          <w:highlight w:val="white"/>
          <w:lang w:val="en-US"/>
        </w:rPr>
        <w:t>)</w:t>
      </w:r>
      <w:r w:rsidR="00BC6759" w:rsidRPr="0007664C">
        <w:rPr>
          <w:rFonts w:ascii="Times New Roman" w:eastAsia="Times New Roman" w:hAnsi="Times New Roman" w:cs="Times New Roman"/>
          <w:sz w:val="24"/>
          <w:szCs w:val="24"/>
          <w:highlight w:val="white"/>
          <w:lang w:val="en-US"/>
        </w:rPr>
        <w:t>.</w:t>
      </w:r>
    </w:p>
    <w:p w14:paraId="313FD257" w14:textId="6DBC6A5A" w:rsidR="000305ED" w:rsidRDefault="000305ED" w:rsidP="000305ED">
      <w:pPr>
        <w:spacing w:before="240" w:after="120"/>
        <w:jc w:val="both"/>
        <w:rPr>
          <w:rFonts w:ascii="Times New Roman" w:eastAsia="Times New Roman" w:hAnsi="Times New Roman" w:cs="Times New Roman"/>
          <w:sz w:val="24"/>
          <w:szCs w:val="24"/>
          <w:lang w:val="en-US"/>
        </w:rPr>
      </w:pPr>
      <w:r w:rsidRPr="0007664C">
        <w:rPr>
          <w:rFonts w:ascii="Times New Roman" w:eastAsia="Times New Roman" w:hAnsi="Times New Roman" w:cs="Times New Roman"/>
          <w:sz w:val="24"/>
          <w:szCs w:val="24"/>
          <w:u w:val="single"/>
          <w:lang w:val="en-US"/>
        </w:rPr>
        <w:t xml:space="preserve">United Nations Declaration on the Rights of Peasants and Other People Working in Rural Areas (UNDROP). </w:t>
      </w:r>
      <w:r w:rsidRPr="0007664C">
        <w:rPr>
          <w:rFonts w:ascii="Times New Roman" w:eastAsia="Times New Roman" w:hAnsi="Times New Roman" w:cs="Times New Roman"/>
          <w:sz w:val="24"/>
          <w:szCs w:val="24"/>
          <w:lang w:val="en-US"/>
        </w:rPr>
        <w:t>It provides that States shall respect, protect and fulfil the rights of peasants and other people working in rural areas and adopt legislative, administrative and other measures to this end. Among other rights, it protects access to natural resources and development, participation in decision-making, access to information and to justice, the right to a clean, safe, and healthy environment, rights to food and food sovereignty, the right to land, to decent livelihoods and means of production, and to culture and traditional knowledge.</w:t>
      </w:r>
    </w:p>
    <w:p w14:paraId="6D7F423C" w14:textId="77777777" w:rsidR="0007664C" w:rsidRPr="0007664C" w:rsidRDefault="0007664C" w:rsidP="000305ED">
      <w:pPr>
        <w:spacing w:before="240" w:after="120"/>
        <w:jc w:val="both"/>
        <w:rPr>
          <w:rFonts w:ascii="Times New Roman" w:eastAsia="Times New Roman" w:hAnsi="Times New Roman" w:cs="Times New Roman"/>
          <w:sz w:val="24"/>
          <w:szCs w:val="24"/>
          <w:lang w:val="en-US"/>
        </w:rPr>
      </w:pPr>
    </w:p>
    <w:p w14:paraId="1E641BDB" w14:textId="65DC1084" w:rsidR="00346362" w:rsidRPr="00071762" w:rsidRDefault="00346362" w:rsidP="00AB192D">
      <w:pPr>
        <w:rPr>
          <w:rFonts w:ascii="Times New Roman" w:hAnsi="Times New Roman" w:cs="Times New Roman"/>
          <w:lang w:val="en-US"/>
        </w:rPr>
      </w:pPr>
    </w:p>
    <w:p w14:paraId="633475BC" w14:textId="2A64453C" w:rsidR="00E94D20" w:rsidRDefault="006F3673" w:rsidP="00E94D20">
      <w:pPr>
        <w:rPr>
          <w:rFonts w:ascii="Times New Roman" w:hAnsi="Times New Roman" w:cs="Times New Roman"/>
          <w:b/>
          <w:bCs/>
          <w:lang w:val="en-US"/>
        </w:rPr>
      </w:pPr>
      <w:r w:rsidRPr="009E1A96">
        <w:rPr>
          <w:rFonts w:ascii="Times New Roman" w:hAnsi="Times New Roman" w:cs="Times New Roman"/>
          <w:b/>
          <w:bCs/>
          <w:lang w:val="en-US"/>
        </w:rPr>
        <w:lastRenderedPageBreak/>
        <w:t>Table S2</w:t>
      </w:r>
      <w:r w:rsidR="00964A66">
        <w:rPr>
          <w:rFonts w:ascii="Times New Roman" w:hAnsi="Times New Roman" w:cs="Times New Roman"/>
          <w:b/>
          <w:bCs/>
          <w:lang w:val="en-US"/>
        </w:rPr>
        <w:t>:</w:t>
      </w:r>
      <w:r w:rsidRPr="009E1A96">
        <w:rPr>
          <w:rFonts w:ascii="Times New Roman" w:hAnsi="Times New Roman" w:cs="Times New Roman"/>
          <w:b/>
          <w:bCs/>
          <w:lang w:val="en-US"/>
        </w:rPr>
        <w:t xml:space="preserve"> Coding book</w:t>
      </w:r>
      <w:r w:rsidR="00257BE5">
        <w:rPr>
          <w:rFonts w:ascii="Times New Roman" w:hAnsi="Times New Roman" w:cs="Times New Roman"/>
          <w:b/>
          <w:bCs/>
          <w:lang w:val="en-US"/>
        </w:rPr>
        <w:t xml:space="preserve"> -</w:t>
      </w:r>
      <w:r w:rsidR="00D4176F">
        <w:rPr>
          <w:rFonts w:ascii="Times New Roman" w:hAnsi="Times New Roman" w:cs="Times New Roman"/>
          <w:b/>
          <w:bCs/>
          <w:lang w:val="en-US"/>
        </w:rPr>
        <w:t xml:space="preserve"> variables and their definitions.</w:t>
      </w:r>
    </w:p>
    <w:p w14:paraId="11C85040" w14:textId="77777777" w:rsidR="004041CE" w:rsidRPr="00063C40" w:rsidRDefault="004041CE" w:rsidP="00E94D20">
      <w:pPr>
        <w:rPr>
          <w:rFonts w:ascii="Times New Roman" w:hAnsi="Times New Roman" w:cs="Times New Roman"/>
          <w:b/>
          <w:bCs/>
          <w:lang w:val="en-US"/>
        </w:rPr>
      </w:pPr>
    </w:p>
    <w:tbl>
      <w:tblPr>
        <w:tblStyle w:val="TableGrid"/>
        <w:tblW w:w="0" w:type="auto"/>
        <w:tblLook w:val="04A0" w:firstRow="1" w:lastRow="0" w:firstColumn="1" w:lastColumn="0" w:noHBand="0" w:noVBand="1"/>
      </w:tblPr>
      <w:tblGrid>
        <w:gridCol w:w="1680"/>
        <w:gridCol w:w="1170"/>
        <w:gridCol w:w="6169"/>
      </w:tblGrid>
      <w:tr w:rsidR="00185C13" w:rsidRPr="005E6F39" w14:paraId="440CBC07" w14:textId="77777777" w:rsidTr="00FE5041">
        <w:tc>
          <w:tcPr>
            <w:tcW w:w="1680" w:type="dxa"/>
            <w:shd w:val="clear" w:color="auto" w:fill="D9D9D9" w:themeFill="background1" w:themeFillShade="D9"/>
          </w:tcPr>
          <w:p w14:paraId="429A2F62" w14:textId="66AC964A" w:rsidR="00E94D20" w:rsidRPr="006F3A02" w:rsidRDefault="00D5097D" w:rsidP="004041CE">
            <w:pPr>
              <w:jc w:val="center"/>
              <w:rPr>
                <w:rFonts w:ascii="Times New Roman" w:hAnsi="Times New Roman" w:cs="Times New Roman"/>
                <w:b/>
                <w:bCs/>
                <w:sz w:val="20"/>
                <w:szCs w:val="20"/>
                <w:lang w:val="en-US"/>
              </w:rPr>
            </w:pPr>
            <w:r w:rsidRPr="006F3A02">
              <w:rPr>
                <w:rFonts w:ascii="Times New Roman" w:hAnsi="Times New Roman" w:cs="Times New Roman"/>
                <w:b/>
                <w:bCs/>
                <w:sz w:val="20"/>
                <w:szCs w:val="20"/>
                <w:lang w:val="en-US"/>
              </w:rPr>
              <w:t>Variable</w:t>
            </w:r>
          </w:p>
        </w:tc>
        <w:tc>
          <w:tcPr>
            <w:tcW w:w="1170" w:type="dxa"/>
            <w:shd w:val="clear" w:color="auto" w:fill="D9D9D9" w:themeFill="background1" w:themeFillShade="D9"/>
          </w:tcPr>
          <w:p w14:paraId="30188DC2" w14:textId="44486E3B" w:rsidR="00E94D20" w:rsidRPr="006F3A02" w:rsidRDefault="00D5097D" w:rsidP="004041CE">
            <w:pPr>
              <w:jc w:val="center"/>
              <w:rPr>
                <w:rFonts w:ascii="Times New Roman" w:hAnsi="Times New Roman" w:cs="Times New Roman"/>
                <w:b/>
                <w:bCs/>
                <w:sz w:val="20"/>
                <w:szCs w:val="20"/>
                <w:lang w:val="en-US"/>
              </w:rPr>
            </w:pPr>
            <w:r w:rsidRPr="006F3A02">
              <w:rPr>
                <w:rFonts w:ascii="Times New Roman" w:hAnsi="Times New Roman" w:cs="Times New Roman"/>
                <w:b/>
                <w:bCs/>
                <w:sz w:val="20"/>
                <w:szCs w:val="20"/>
                <w:lang w:val="en-US"/>
              </w:rPr>
              <w:t>Type</w:t>
            </w:r>
          </w:p>
        </w:tc>
        <w:tc>
          <w:tcPr>
            <w:tcW w:w="6169" w:type="dxa"/>
            <w:shd w:val="clear" w:color="auto" w:fill="D9D9D9" w:themeFill="background1" w:themeFillShade="D9"/>
          </w:tcPr>
          <w:p w14:paraId="39030612" w14:textId="0DF9056F" w:rsidR="00E94D20" w:rsidRPr="006F3A02" w:rsidRDefault="00D5097D" w:rsidP="004041CE">
            <w:pPr>
              <w:jc w:val="center"/>
              <w:rPr>
                <w:rFonts w:ascii="Times New Roman" w:hAnsi="Times New Roman" w:cs="Times New Roman"/>
                <w:b/>
                <w:bCs/>
                <w:sz w:val="20"/>
                <w:szCs w:val="20"/>
                <w:lang w:val="en-US"/>
              </w:rPr>
            </w:pPr>
            <w:r w:rsidRPr="006F3A02">
              <w:rPr>
                <w:rFonts w:ascii="Times New Roman" w:hAnsi="Times New Roman" w:cs="Times New Roman"/>
                <w:b/>
                <w:bCs/>
                <w:sz w:val="20"/>
                <w:szCs w:val="20"/>
                <w:lang w:val="en-US"/>
              </w:rPr>
              <w:t>Description</w:t>
            </w:r>
          </w:p>
        </w:tc>
      </w:tr>
      <w:tr w:rsidR="008A4785" w:rsidRPr="005E6F39" w14:paraId="2756C91C" w14:textId="77777777" w:rsidTr="00185C13">
        <w:tc>
          <w:tcPr>
            <w:tcW w:w="1680" w:type="dxa"/>
          </w:tcPr>
          <w:p w14:paraId="4AE4DF9F" w14:textId="77777777" w:rsidR="004041CE" w:rsidRDefault="004041CE" w:rsidP="004041CE">
            <w:pPr>
              <w:spacing w:before="40" w:after="40"/>
              <w:rPr>
                <w:rFonts w:ascii="Times New Roman" w:hAnsi="Times New Roman" w:cs="Times New Roman"/>
                <w:sz w:val="18"/>
                <w:szCs w:val="18"/>
                <w:lang w:val="en-US"/>
              </w:rPr>
            </w:pPr>
          </w:p>
          <w:p w14:paraId="68349E68" w14:textId="4CBB5CD3" w:rsidR="008A4785" w:rsidRPr="004041CE" w:rsidRDefault="008A4785" w:rsidP="004041CE">
            <w:pPr>
              <w:spacing w:before="40" w:after="40"/>
              <w:rPr>
                <w:rFonts w:ascii="Times New Roman" w:hAnsi="Times New Roman" w:cs="Times New Roman"/>
                <w:sz w:val="18"/>
                <w:szCs w:val="18"/>
                <w:lang w:val="en-US"/>
              </w:rPr>
            </w:pPr>
            <w:r w:rsidRPr="004041CE">
              <w:rPr>
                <w:rFonts w:ascii="Times New Roman" w:hAnsi="Times New Roman" w:cs="Times New Roman"/>
                <w:sz w:val="18"/>
                <w:szCs w:val="18"/>
                <w:lang w:val="en-US"/>
              </w:rPr>
              <w:t>Country</w:t>
            </w:r>
          </w:p>
        </w:tc>
        <w:tc>
          <w:tcPr>
            <w:tcW w:w="1170" w:type="dxa"/>
          </w:tcPr>
          <w:p w14:paraId="45ADDCE3" w14:textId="13140C9E" w:rsidR="008A4785" w:rsidRPr="004041CE" w:rsidRDefault="008A4785"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Categorical variable</w:t>
            </w:r>
          </w:p>
        </w:tc>
        <w:tc>
          <w:tcPr>
            <w:tcW w:w="6169" w:type="dxa"/>
          </w:tcPr>
          <w:p w14:paraId="39FFD9E4" w14:textId="69BB1F93" w:rsidR="008A4785" w:rsidRPr="004041CE" w:rsidRDefault="00606605"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This variable i</w:t>
            </w:r>
            <w:r w:rsidR="008A4785" w:rsidRPr="004041CE">
              <w:rPr>
                <w:rFonts w:ascii="Times New Roman" w:hAnsi="Times New Roman" w:cs="Times New Roman"/>
                <w:sz w:val="18"/>
                <w:szCs w:val="18"/>
                <w:lang w:val="en-US"/>
              </w:rPr>
              <w:t>ndicate</w:t>
            </w:r>
            <w:r w:rsidRPr="004041CE">
              <w:rPr>
                <w:rFonts w:ascii="Times New Roman" w:hAnsi="Times New Roman" w:cs="Times New Roman"/>
                <w:sz w:val="18"/>
                <w:szCs w:val="18"/>
                <w:lang w:val="en-US"/>
              </w:rPr>
              <w:t>s</w:t>
            </w:r>
            <w:r w:rsidR="008A4785" w:rsidRPr="004041CE">
              <w:rPr>
                <w:rFonts w:ascii="Times New Roman" w:hAnsi="Times New Roman" w:cs="Times New Roman"/>
                <w:sz w:val="18"/>
                <w:szCs w:val="18"/>
                <w:lang w:val="en-US"/>
              </w:rPr>
              <w:t xml:space="preserve"> the country in which the project associated with green grabbing is located. </w:t>
            </w:r>
            <w:r w:rsidR="00FB628A" w:rsidRPr="004041CE">
              <w:rPr>
                <w:rFonts w:ascii="Times New Roman" w:hAnsi="Times New Roman" w:cs="Times New Roman"/>
                <w:sz w:val="18"/>
                <w:szCs w:val="18"/>
                <w:lang w:val="en-US"/>
              </w:rPr>
              <w:t>If several countries are involved (e.g. for cross-border national parks, indicate</w:t>
            </w:r>
            <w:r w:rsidR="00873E11" w:rsidRPr="004041CE">
              <w:rPr>
                <w:rFonts w:ascii="Times New Roman" w:hAnsi="Times New Roman" w:cs="Times New Roman"/>
                <w:sz w:val="18"/>
                <w:szCs w:val="18"/>
                <w:lang w:val="en-US"/>
              </w:rPr>
              <w:t xml:space="preserve"> all countries linked to the case. </w:t>
            </w:r>
          </w:p>
        </w:tc>
      </w:tr>
      <w:tr w:rsidR="00185C13" w:rsidRPr="005E6F39" w14:paraId="74280101" w14:textId="77777777" w:rsidTr="00AF3260">
        <w:tc>
          <w:tcPr>
            <w:tcW w:w="1680" w:type="dxa"/>
          </w:tcPr>
          <w:p w14:paraId="105E16EA" w14:textId="77777777" w:rsidR="004041CE" w:rsidRDefault="004041CE" w:rsidP="004041CE">
            <w:pPr>
              <w:spacing w:before="40" w:after="40"/>
              <w:rPr>
                <w:rFonts w:ascii="Times New Roman" w:hAnsi="Times New Roman" w:cs="Times New Roman"/>
                <w:sz w:val="18"/>
                <w:szCs w:val="18"/>
                <w:lang w:val="en-US"/>
              </w:rPr>
            </w:pPr>
          </w:p>
          <w:p w14:paraId="37962A11" w14:textId="4963AFDA" w:rsidR="00E94D20" w:rsidRPr="004041CE" w:rsidRDefault="00975137" w:rsidP="004041CE">
            <w:pPr>
              <w:spacing w:before="40" w:after="40"/>
              <w:rPr>
                <w:rFonts w:ascii="Times New Roman" w:hAnsi="Times New Roman" w:cs="Times New Roman"/>
                <w:sz w:val="18"/>
                <w:szCs w:val="18"/>
                <w:lang w:val="en-US"/>
              </w:rPr>
            </w:pPr>
            <w:r w:rsidRPr="004041CE">
              <w:rPr>
                <w:rFonts w:ascii="Times New Roman" w:hAnsi="Times New Roman" w:cs="Times New Roman"/>
                <w:sz w:val="18"/>
                <w:szCs w:val="18"/>
                <w:lang w:val="en-US"/>
              </w:rPr>
              <w:t>Sector</w:t>
            </w:r>
          </w:p>
        </w:tc>
        <w:tc>
          <w:tcPr>
            <w:tcW w:w="1170" w:type="dxa"/>
          </w:tcPr>
          <w:p w14:paraId="16D899A2" w14:textId="29786A12" w:rsidR="00E94D20" w:rsidRPr="004041CE" w:rsidRDefault="005D162B"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Categorical variable</w:t>
            </w:r>
          </w:p>
        </w:tc>
        <w:tc>
          <w:tcPr>
            <w:tcW w:w="6169" w:type="dxa"/>
            <w:tcBorders>
              <w:bottom w:val="single" w:sz="4" w:space="0" w:color="auto"/>
            </w:tcBorders>
          </w:tcPr>
          <w:p w14:paraId="0E8A8BF5" w14:textId="00515F24" w:rsidR="00E94D20" w:rsidRPr="004041CE" w:rsidRDefault="005D162B"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Economic sector related to the project causing the green grab. Categories: Conservation/ Reforestation/ Solar</w:t>
            </w:r>
            <w:r w:rsidR="0011052A"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power plants/ Wind</w:t>
            </w:r>
            <w:r w:rsidR="0011052A"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power plants/ Hydropower/ Parks, urban/ Infrastructure</w:t>
            </w:r>
            <w:r w:rsidR="005137E0" w:rsidRPr="004041CE">
              <w:rPr>
                <w:rFonts w:ascii="Times New Roman" w:hAnsi="Times New Roman" w:cs="Times New Roman"/>
                <w:sz w:val="18"/>
                <w:szCs w:val="18"/>
                <w:lang w:val="en-US"/>
              </w:rPr>
              <w:t xml:space="preserve"> </w:t>
            </w:r>
            <w:r w:rsidR="002230AF" w:rsidRPr="004041CE">
              <w:rPr>
                <w:rFonts w:ascii="Times New Roman" w:hAnsi="Times New Roman" w:cs="Times New Roman"/>
                <w:sz w:val="18"/>
                <w:szCs w:val="18"/>
                <w:lang w:val="en-US"/>
              </w:rPr>
              <w:t>for environmental ends</w:t>
            </w:r>
            <w:r w:rsidRPr="004041CE">
              <w:rPr>
                <w:rFonts w:ascii="Times New Roman" w:hAnsi="Times New Roman" w:cs="Times New Roman"/>
                <w:sz w:val="18"/>
                <w:szCs w:val="18"/>
                <w:lang w:val="en-US"/>
              </w:rPr>
              <w:t xml:space="preserve">/ Carbon sequestration/ </w:t>
            </w:r>
            <w:r w:rsidR="00B35698" w:rsidRPr="004041CE">
              <w:rPr>
                <w:rFonts w:ascii="Times New Roman" w:hAnsi="Times New Roman" w:cs="Times New Roman"/>
                <w:sz w:val="18"/>
                <w:szCs w:val="18"/>
                <w:lang w:val="en-US"/>
              </w:rPr>
              <w:t xml:space="preserve">Sustainable </w:t>
            </w:r>
            <w:r w:rsidR="00A748D1" w:rsidRPr="004041CE">
              <w:rPr>
                <w:rFonts w:ascii="Times New Roman" w:hAnsi="Times New Roman" w:cs="Times New Roman"/>
                <w:sz w:val="18"/>
                <w:szCs w:val="18"/>
                <w:lang w:val="en-US"/>
              </w:rPr>
              <w:t>f</w:t>
            </w:r>
            <w:r w:rsidRPr="004041CE">
              <w:rPr>
                <w:rFonts w:ascii="Times New Roman" w:hAnsi="Times New Roman" w:cs="Times New Roman"/>
                <w:sz w:val="18"/>
                <w:szCs w:val="18"/>
                <w:lang w:val="en-US"/>
              </w:rPr>
              <w:t>ood</w:t>
            </w:r>
            <w:r w:rsidR="00B35698" w:rsidRPr="004041CE">
              <w:rPr>
                <w:rFonts w:ascii="Times New Roman" w:hAnsi="Times New Roman" w:cs="Times New Roman"/>
                <w:sz w:val="18"/>
                <w:szCs w:val="18"/>
                <w:lang w:val="en-US"/>
              </w:rPr>
              <w:t xml:space="preserve"> </w:t>
            </w:r>
            <w:r w:rsidR="00A748D1" w:rsidRPr="004041CE">
              <w:rPr>
                <w:rFonts w:ascii="Times New Roman" w:hAnsi="Times New Roman" w:cs="Times New Roman"/>
                <w:sz w:val="18"/>
                <w:szCs w:val="18"/>
                <w:lang w:val="en-US"/>
              </w:rPr>
              <w:t>production</w:t>
            </w:r>
            <w:r w:rsidRPr="004041CE">
              <w:rPr>
                <w:rFonts w:ascii="Times New Roman" w:hAnsi="Times New Roman" w:cs="Times New Roman"/>
                <w:sz w:val="18"/>
                <w:szCs w:val="18"/>
                <w:lang w:val="en-US"/>
              </w:rPr>
              <w:t>/</w:t>
            </w:r>
            <w:r w:rsidR="004E45BB"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Other.</w:t>
            </w:r>
          </w:p>
        </w:tc>
      </w:tr>
      <w:tr w:rsidR="00185C13" w:rsidRPr="005E6F39" w14:paraId="1A0292FC" w14:textId="77777777" w:rsidTr="00ED5D2C">
        <w:tc>
          <w:tcPr>
            <w:tcW w:w="1680" w:type="dxa"/>
          </w:tcPr>
          <w:p w14:paraId="3DBB7CBF" w14:textId="02A45726" w:rsidR="00E94D20" w:rsidRPr="004041CE" w:rsidRDefault="005E6F39" w:rsidP="004041CE">
            <w:pPr>
              <w:spacing w:before="40" w:after="40"/>
              <w:rPr>
                <w:rFonts w:ascii="Times New Roman" w:hAnsi="Times New Roman" w:cs="Times New Roman"/>
                <w:sz w:val="18"/>
                <w:szCs w:val="18"/>
                <w:lang w:val="en-US"/>
              </w:rPr>
            </w:pPr>
            <w:r w:rsidRPr="004041CE">
              <w:rPr>
                <w:rFonts w:ascii="Times New Roman" w:hAnsi="Times New Roman" w:cs="Times New Roman"/>
                <w:sz w:val="18"/>
                <w:szCs w:val="18"/>
                <w:lang w:val="en-US"/>
              </w:rPr>
              <w:t>Sector</w:t>
            </w:r>
            <w:r w:rsidR="00FE5041" w:rsidRPr="004041CE">
              <w:rPr>
                <w:rFonts w:ascii="Times New Roman" w:hAnsi="Times New Roman" w:cs="Times New Roman"/>
                <w:sz w:val="18"/>
                <w:szCs w:val="18"/>
                <w:lang w:val="en-US"/>
              </w:rPr>
              <w:t xml:space="preserve"> - </w:t>
            </w:r>
            <w:r w:rsidRPr="004041CE">
              <w:rPr>
                <w:rFonts w:ascii="Times New Roman" w:hAnsi="Times New Roman" w:cs="Times New Roman"/>
                <w:sz w:val="18"/>
                <w:szCs w:val="18"/>
                <w:lang w:val="en-US"/>
              </w:rPr>
              <w:t>Other</w:t>
            </w:r>
          </w:p>
        </w:tc>
        <w:tc>
          <w:tcPr>
            <w:tcW w:w="1170" w:type="dxa"/>
          </w:tcPr>
          <w:p w14:paraId="5CAD8F1D" w14:textId="64533E6D" w:rsidR="00E94D20" w:rsidRPr="004041CE" w:rsidRDefault="004E45BB"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Open Text</w:t>
            </w:r>
          </w:p>
        </w:tc>
        <w:tc>
          <w:tcPr>
            <w:tcW w:w="6169" w:type="dxa"/>
          </w:tcPr>
          <w:p w14:paraId="095842AD" w14:textId="1AFA125F" w:rsidR="00E94D20" w:rsidRPr="004041CE" w:rsidRDefault="00AF3260"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If “Other” sector is chosen, please explain.</w:t>
            </w:r>
          </w:p>
        </w:tc>
      </w:tr>
      <w:tr w:rsidR="00DD12AA" w:rsidRPr="005E6F39" w14:paraId="24952558" w14:textId="77777777" w:rsidTr="00185C13">
        <w:tc>
          <w:tcPr>
            <w:tcW w:w="1680" w:type="dxa"/>
          </w:tcPr>
          <w:p w14:paraId="09A494E8" w14:textId="311487DB" w:rsidR="00CA6B37" w:rsidRPr="004041CE" w:rsidRDefault="00CA6B37" w:rsidP="004041CE">
            <w:pPr>
              <w:spacing w:before="40" w:after="40"/>
              <w:rPr>
                <w:rFonts w:ascii="Times New Roman" w:hAnsi="Times New Roman" w:cs="Times New Roman"/>
                <w:b/>
                <w:bCs/>
                <w:sz w:val="18"/>
                <w:szCs w:val="18"/>
                <w:lang w:val="en-US"/>
              </w:rPr>
            </w:pPr>
            <w:r w:rsidRPr="004041CE">
              <w:rPr>
                <w:rFonts w:ascii="Times New Roman" w:eastAsia="Times New Roman" w:hAnsi="Times New Roman" w:cs="Times New Roman"/>
                <w:sz w:val="18"/>
                <w:szCs w:val="18"/>
                <w:highlight w:val="white"/>
                <w:lang w:val="en-US"/>
              </w:rPr>
              <w:t>Right to land</w:t>
            </w:r>
          </w:p>
        </w:tc>
        <w:tc>
          <w:tcPr>
            <w:tcW w:w="1170" w:type="dxa"/>
          </w:tcPr>
          <w:p w14:paraId="09F14B6C" w14:textId="28F60C23" w:rsidR="00CA6B37" w:rsidRPr="004041CE" w:rsidRDefault="00E53395"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0/1</w:t>
            </w:r>
          </w:p>
        </w:tc>
        <w:tc>
          <w:tcPr>
            <w:tcW w:w="6169" w:type="dxa"/>
          </w:tcPr>
          <w:p w14:paraId="08E7181F" w14:textId="068CD28A" w:rsidR="00CA6B37" w:rsidRPr="004041CE" w:rsidRDefault="00E53395"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Code as 1 if </w:t>
            </w:r>
            <w:r w:rsidR="005E6F39" w:rsidRPr="004041CE">
              <w:rPr>
                <w:rFonts w:ascii="Times New Roman" w:hAnsi="Times New Roman" w:cs="Times New Roman"/>
                <w:sz w:val="18"/>
                <w:szCs w:val="18"/>
                <w:lang w:val="en-US"/>
              </w:rPr>
              <w:t xml:space="preserve">project </w:t>
            </w:r>
            <w:r w:rsidRPr="004041CE">
              <w:rPr>
                <w:rFonts w:ascii="Times New Roman" w:hAnsi="Times New Roman" w:cs="Times New Roman"/>
                <w:sz w:val="18"/>
                <w:szCs w:val="18"/>
                <w:lang w:val="en-US"/>
              </w:rPr>
              <w:t xml:space="preserve">impacts </w:t>
            </w:r>
            <w:r w:rsidR="005E6F39" w:rsidRPr="004041CE">
              <w:rPr>
                <w:rFonts w:ascii="Times New Roman" w:hAnsi="Times New Roman" w:cs="Times New Roman"/>
                <w:sz w:val="18"/>
                <w:szCs w:val="18"/>
                <w:lang w:val="en-US"/>
              </w:rPr>
              <w:t xml:space="preserve">are documented </w:t>
            </w:r>
            <w:r w:rsidR="00063C40" w:rsidRPr="004041CE">
              <w:rPr>
                <w:rFonts w:ascii="Times New Roman" w:hAnsi="Times New Roman" w:cs="Times New Roman"/>
                <w:sz w:val="18"/>
                <w:szCs w:val="18"/>
                <w:lang w:val="en-US"/>
              </w:rPr>
              <w:t xml:space="preserve">that </w:t>
            </w:r>
            <w:r w:rsidRPr="004041CE">
              <w:rPr>
                <w:rFonts w:ascii="Times New Roman" w:hAnsi="Times New Roman" w:cs="Times New Roman"/>
                <w:sz w:val="18"/>
                <w:szCs w:val="18"/>
                <w:lang w:val="en-US"/>
              </w:rPr>
              <w:t>pose threat</w:t>
            </w:r>
            <w:r w:rsidR="00063C40" w:rsidRPr="004041CE">
              <w:rPr>
                <w:rFonts w:ascii="Times New Roman" w:hAnsi="Times New Roman" w:cs="Times New Roman"/>
                <w:sz w:val="18"/>
                <w:szCs w:val="18"/>
                <w:lang w:val="en-US"/>
              </w:rPr>
              <w:t>s</w:t>
            </w:r>
            <w:r w:rsidRPr="004041CE">
              <w:rPr>
                <w:rFonts w:ascii="Times New Roman" w:hAnsi="Times New Roman" w:cs="Times New Roman"/>
                <w:sz w:val="18"/>
                <w:szCs w:val="18"/>
                <w:lang w:val="en-US"/>
              </w:rPr>
              <w:t xml:space="preserve"> to the right to land. For </w:t>
            </w:r>
            <w:r w:rsidR="00063C40" w:rsidRPr="004041CE">
              <w:rPr>
                <w:rFonts w:ascii="Times New Roman" w:hAnsi="Times New Roman" w:cs="Times New Roman"/>
                <w:sz w:val="18"/>
                <w:szCs w:val="18"/>
                <w:lang w:val="en-US"/>
              </w:rPr>
              <w:t xml:space="preserve">rights </w:t>
            </w:r>
            <w:r w:rsidRPr="004041CE">
              <w:rPr>
                <w:rFonts w:ascii="Times New Roman" w:hAnsi="Times New Roman" w:cs="Times New Roman"/>
                <w:sz w:val="18"/>
                <w:szCs w:val="18"/>
                <w:lang w:val="en-US"/>
              </w:rPr>
              <w:t xml:space="preserve">definitions and </w:t>
            </w:r>
            <w:r w:rsidR="00063C40" w:rsidRPr="004041CE">
              <w:rPr>
                <w:rFonts w:ascii="Times New Roman" w:hAnsi="Times New Roman" w:cs="Times New Roman"/>
                <w:sz w:val="18"/>
                <w:szCs w:val="18"/>
                <w:lang w:val="en-US"/>
              </w:rPr>
              <w:t>relevant</w:t>
            </w:r>
            <w:r w:rsidRPr="004041CE">
              <w:rPr>
                <w:rFonts w:ascii="Times New Roman" w:hAnsi="Times New Roman" w:cs="Times New Roman"/>
                <w:sz w:val="18"/>
                <w:szCs w:val="18"/>
                <w:lang w:val="en-US"/>
              </w:rPr>
              <w:t xml:space="preserve"> impacts, see Table S1.</w:t>
            </w:r>
          </w:p>
        </w:tc>
      </w:tr>
      <w:tr w:rsidR="00DD12AA" w:rsidRPr="005E6F39" w14:paraId="44AA5E79" w14:textId="77777777" w:rsidTr="00185C13">
        <w:tc>
          <w:tcPr>
            <w:tcW w:w="1680" w:type="dxa"/>
          </w:tcPr>
          <w:p w14:paraId="08C670C5" w14:textId="7BAC9AF8" w:rsidR="00063C40" w:rsidRPr="004041CE" w:rsidRDefault="00063C40" w:rsidP="004041CE">
            <w:pPr>
              <w:spacing w:before="40" w:after="40"/>
              <w:rPr>
                <w:rFonts w:ascii="Times New Roman" w:hAnsi="Times New Roman" w:cs="Times New Roman"/>
                <w:b/>
                <w:bCs/>
                <w:sz w:val="18"/>
                <w:szCs w:val="18"/>
                <w:lang w:val="en-US"/>
              </w:rPr>
            </w:pPr>
            <w:r w:rsidRPr="004041CE">
              <w:rPr>
                <w:rFonts w:ascii="Times New Roman" w:eastAsia="Times New Roman" w:hAnsi="Times New Roman" w:cs="Times New Roman"/>
                <w:sz w:val="18"/>
                <w:szCs w:val="18"/>
                <w:highlight w:val="white"/>
                <w:lang w:val="en-US"/>
              </w:rPr>
              <w:t>Right to water</w:t>
            </w:r>
          </w:p>
        </w:tc>
        <w:tc>
          <w:tcPr>
            <w:tcW w:w="1170" w:type="dxa"/>
          </w:tcPr>
          <w:p w14:paraId="3FE0FA33" w14:textId="12EF4922"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34EB5F0E" w14:textId="5475D12B"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the right to water. For rights definitions and relevant impacts, see Table S1.</w:t>
            </w:r>
          </w:p>
        </w:tc>
      </w:tr>
      <w:tr w:rsidR="00DD12AA" w:rsidRPr="005E6F39" w14:paraId="16699DB1" w14:textId="77777777" w:rsidTr="00185C13">
        <w:tc>
          <w:tcPr>
            <w:tcW w:w="1680" w:type="dxa"/>
          </w:tcPr>
          <w:p w14:paraId="56F71F3F" w14:textId="27C22810" w:rsidR="00063C40" w:rsidRPr="004041CE" w:rsidRDefault="00063C40" w:rsidP="004041CE">
            <w:pPr>
              <w:spacing w:before="40" w:after="40"/>
              <w:rPr>
                <w:rFonts w:ascii="Times New Roman" w:hAnsi="Times New Roman" w:cs="Times New Roman"/>
                <w:b/>
                <w:bCs/>
                <w:sz w:val="18"/>
                <w:szCs w:val="18"/>
                <w:lang w:val="en-US"/>
              </w:rPr>
            </w:pPr>
            <w:r w:rsidRPr="004041CE">
              <w:rPr>
                <w:rFonts w:ascii="Times New Roman" w:eastAsia="Times New Roman" w:hAnsi="Times New Roman" w:cs="Times New Roman"/>
                <w:sz w:val="18"/>
                <w:szCs w:val="18"/>
                <w:highlight w:val="white"/>
                <w:lang w:val="en-US"/>
              </w:rPr>
              <w:t>Indigenous rights</w:t>
            </w:r>
          </w:p>
        </w:tc>
        <w:tc>
          <w:tcPr>
            <w:tcW w:w="1170" w:type="dxa"/>
          </w:tcPr>
          <w:p w14:paraId="6176A52D" w14:textId="7D97ACAF"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1FABA1C4" w14:textId="73EEDF2A"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the Indigenous rights. For rights definitions and relevant impacts, see Table S1.</w:t>
            </w:r>
          </w:p>
        </w:tc>
      </w:tr>
      <w:tr w:rsidR="00DD12AA" w:rsidRPr="005E6F39" w14:paraId="598EEFC1" w14:textId="77777777" w:rsidTr="00185C13">
        <w:tc>
          <w:tcPr>
            <w:tcW w:w="1680" w:type="dxa"/>
          </w:tcPr>
          <w:p w14:paraId="6CD35FB2" w14:textId="5E87ACFA" w:rsidR="00063C40" w:rsidRPr="004041CE" w:rsidRDefault="00063C40" w:rsidP="004041CE">
            <w:pPr>
              <w:spacing w:before="40" w:after="40"/>
              <w:rPr>
                <w:rFonts w:ascii="Times New Roman" w:hAnsi="Times New Roman" w:cs="Times New Roman"/>
                <w:b/>
                <w:bCs/>
                <w:sz w:val="18"/>
                <w:szCs w:val="18"/>
                <w:lang w:val="en-US"/>
              </w:rPr>
            </w:pPr>
            <w:r w:rsidRPr="004041CE">
              <w:rPr>
                <w:rFonts w:ascii="Times New Roman" w:eastAsia="Times New Roman" w:hAnsi="Times New Roman" w:cs="Times New Roman"/>
                <w:sz w:val="18"/>
                <w:szCs w:val="18"/>
                <w:highlight w:val="white"/>
                <w:lang w:val="en-US"/>
              </w:rPr>
              <w:t>Right to livelihood</w:t>
            </w:r>
          </w:p>
        </w:tc>
        <w:tc>
          <w:tcPr>
            <w:tcW w:w="1170" w:type="dxa"/>
          </w:tcPr>
          <w:p w14:paraId="040B2C0D" w14:textId="0A029F4F"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3BA58FEB" w14:textId="11AA3060"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the right to livelihood. For rights definitions and relevant impacts, see Table S1.</w:t>
            </w:r>
          </w:p>
        </w:tc>
      </w:tr>
      <w:tr w:rsidR="00185C13" w:rsidRPr="005E6F39" w14:paraId="32639E7B" w14:textId="77777777" w:rsidTr="00185C13">
        <w:tc>
          <w:tcPr>
            <w:tcW w:w="1680" w:type="dxa"/>
          </w:tcPr>
          <w:p w14:paraId="2736FFAD" w14:textId="32C3AC6D" w:rsidR="00063C40" w:rsidRPr="004041CE" w:rsidRDefault="00063C40" w:rsidP="004041CE">
            <w:pPr>
              <w:spacing w:before="40" w:after="40"/>
              <w:rPr>
                <w:rFonts w:ascii="Times New Roman" w:eastAsia="Times New Roman" w:hAnsi="Times New Roman" w:cs="Times New Roman"/>
                <w:sz w:val="18"/>
                <w:szCs w:val="18"/>
                <w:highlight w:val="white"/>
                <w:lang w:val="en-US"/>
              </w:rPr>
            </w:pPr>
            <w:r w:rsidRPr="004041CE">
              <w:rPr>
                <w:rFonts w:ascii="Times New Roman" w:eastAsia="Times New Roman" w:hAnsi="Times New Roman" w:cs="Times New Roman"/>
                <w:sz w:val="18"/>
                <w:szCs w:val="18"/>
                <w:highlight w:val="white"/>
                <w:lang w:val="en-US"/>
              </w:rPr>
              <w:t>Right to food</w:t>
            </w:r>
          </w:p>
        </w:tc>
        <w:tc>
          <w:tcPr>
            <w:tcW w:w="1170" w:type="dxa"/>
          </w:tcPr>
          <w:p w14:paraId="03FB63EC" w14:textId="45CF7ABA"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5E350091" w14:textId="0722F7D2"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the right to food. For rights definitions and relevant impacts, see Table S1.</w:t>
            </w:r>
          </w:p>
        </w:tc>
      </w:tr>
      <w:tr w:rsidR="00185C13" w:rsidRPr="005E6F39" w14:paraId="58685871" w14:textId="77777777" w:rsidTr="00185C13">
        <w:tc>
          <w:tcPr>
            <w:tcW w:w="1680" w:type="dxa"/>
          </w:tcPr>
          <w:p w14:paraId="377625C4" w14:textId="3615C490" w:rsidR="00063C40" w:rsidRPr="004041CE" w:rsidRDefault="00063C40" w:rsidP="004041CE">
            <w:pPr>
              <w:spacing w:before="40" w:after="40"/>
              <w:rPr>
                <w:rFonts w:ascii="Times New Roman" w:eastAsia="Times New Roman" w:hAnsi="Times New Roman" w:cs="Times New Roman"/>
                <w:sz w:val="18"/>
                <w:szCs w:val="18"/>
                <w:highlight w:val="white"/>
                <w:lang w:val="en-US"/>
              </w:rPr>
            </w:pPr>
            <w:r w:rsidRPr="004041CE">
              <w:rPr>
                <w:rFonts w:ascii="Times New Roman" w:eastAsia="Times New Roman" w:hAnsi="Times New Roman" w:cs="Times New Roman"/>
                <w:sz w:val="18"/>
                <w:szCs w:val="18"/>
                <w:highlight w:val="white"/>
                <w:lang w:val="en-US"/>
              </w:rPr>
              <w:t>Right to participation in environmental decision-making</w:t>
            </w:r>
          </w:p>
        </w:tc>
        <w:tc>
          <w:tcPr>
            <w:tcW w:w="1170" w:type="dxa"/>
          </w:tcPr>
          <w:p w14:paraId="4720571E" w14:textId="77777777" w:rsidR="004041CE" w:rsidRDefault="004041CE" w:rsidP="004041CE">
            <w:pPr>
              <w:spacing w:before="40" w:after="40"/>
              <w:jc w:val="center"/>
              <w:rPr>
                <w:rFonts w:ascii="Times New Roman" w:hAnsi="Times New Roman" w:cs="Times New Roman"/>
                <w:sz w:val="18"/>
                <w:szCs w:val="18"/>
                <w:lang w:val="en-US"/>
              </w:rPr>
            </w:pPr>
          </w:p>
          <w:p w14:paraId="4A939DC1" w14:textId="4C0DC3E0"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1C17CEE1" w14:textId="5F725CDB"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the right to</w:t>
            </w:r>
            <w:r w:rsidRPr="004041CE">
              <w:rPr>
                <w:rFonts w:ascii="Times New Roman" w:eastAsia="Times New Roman" w:hAnsi="Times New Roman" w:cs="Times New Roman"/>
                <w:sz w:val="18"/>
                <w:szCs w:val="18"/>
                <w:highlight w:val="white"/>
                <w:lang w:val="en-US"/>
              </w:rPr>
              <w:t xml:space="preserve"> participation in environmental decision-making</w:t>
            </w:r>
            <w:r w:rsidRPr="004041CE">
              <w:rPr>
                <w:rFonts w:ascii="Times New Roman" w:hAnsi="Times New Roman" w:cs="Times New Roman"/>
                <w:sz w:val="18"/>
                <w:szCs w:val="18"/>
                <w:lang w:val="en-US"/>
              </w:rPr>
              <w:t>. For rights definitions and relevant impacts, see Table S1.</w:t>
            </w:r>
          </w:p>
        </w:tc>
      </w:tr>
      <w:tr w:rsidR="00185C13" w:rsidRPr="005E6F39" w14:paraId="61812414" w14:textId="77777777" w:rsidTr="00185C13">
        <w:tc>
          <w:tcPr>
            <w:tcW w:w="1680" w:type="dxa"/>
          </w:tcPr>
          <w:p w14:paraId="3C017DA9" w14:textId="3251F5B9" w:rsidR="00063C40" w:rsidRPr="004041CE" w:rsidRDefault="00063C40" w:rsidP="004041CE">
            <w:pPr>
              <w:spacing w:before="40" w:after="40"/>
              <w:rPr>
                <w:rFonts w:ascii="Times New Roman" w:eastAsia="Times New Roman" w:hAnsi="Times New Roman" w:cs="Times New Roman"/>
                <w:sz w:val="18"/>
                <w:szCs w:val="18"/>
                <w:highlight w:val="white"/>
                <w:lang w:val="en-US"/>
              </w:rPr>
            </w:pPr>
            <w:r w:rsidRPr="004041CE">
              <w:rPr>
                <w:rFonts w:ascii="Times New Roman" w:eastAsia="Times New Roman" w:hAnsi="Times New Roman" w:cs="Times New Roman"/>
                <w:sz w:val="18"/>
                <w:szCs w:val="18"/>
                <w:highlight w:val="white"/>
                <w:lang w:val="en-US"/>
              </w:rPr>
              <w:t>Right to communicate and communication rights</w:t>
            </w:r>
          </w:p>
        </w:tc>
        <w:tc>
          <w:tcPr>
            <w:tcW w:w="1170" w:type="dxa"/>
          </w:tcPr>
          <w:p w14:paraId="27D18C8E" w14:textId="77777777" w:rsidR="004041CE" w:rsidRDefault="004041CE" w:rsidP="004041CE">
            <w:pPr>
              <w:spacing w:before="40" w:after="40"/>
              <w:jc w:val="center"/>
              <w:rPr>
                <w:rFonts w:ascii="Times New Roman" w:hAnsi="Times New Roman" w:cs="Times New Roman"/>
                <w:sz w:val="18"/>
                <w:szCs w:val="18"/>
                <w:lang w:val="en-US"/>
              </w:rPr>
            </w:pPr>
          </w:p>
          <w:p w14:paraId="203E9A48" w14:textId="3EBB0592"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1CB1867D" w14:textId="262CAF0C"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 xml:space="preserve">Code as 1 if project impacts are documented that pose threats to the right to </w:t>
            </w:r>
            <w:r w:rsidRPr="004041CE">
              <w:rPr>
                <w:rFonts w:ascii="Times New Roman" w:eastAsia="Times New Roman" w:hAnsi="Times New Roman" w:cs="Times New Roman"/>
                <w:sz w:val="18"/>
                <w:szCs w:val="18"/>
                <w:highlight w:val="white"/>
                <w:lang w:val="en-US"/>
              </w:rPr>
              <w:t>communicate and communication rights</w:t>
            </w:r>
            <w:r w:rsidRPr="004041CE">
              <w:rPr>
                <w:rFonts w:ascii="Times New Roman" w:hAnsi="Times New Roman" w:cs="Times New Roman"/>
                <w:sz w:val="18"/>
                <w:szCs w:val="18"/>
                <w:lang w:val="en-US"/>
              </w:rPr>
              <w:t>. For rights definitions and relevant impacts, see Table S1.</w:t>
            </w:r>
          </w:p>
        </w:tc>
      </w:tr>
      <w:tr w:rsidR="00185C13" w:rsidRPr="005E6F39" w14:paraId="37EB778F" w14:textId="77777777" w:rsidTr="00185C13">
        <w:tc>
          <w:tcPr>
            <w:tcW w:w="1680" w:type="dxa"/>
          </w:tcPr>
          <w:p w14:paraId="5EBD7E2C" w14:textId="4F62F85F" w:rsidR="00063C40" w:rsidRPr="004041CE" w:rsidRDefault="00063C40" w:rsidP="004041CE">
            <w:pPr>
              <w:spacing w:before="40" w:after="40"/>
              <w:rPr>
                <w:rFonts w:ascii="Times New Roman" w:eastAsia="Times New Roman" w:hAnsi="Times New Roman" w:cs="Times New Roman"/>
                <w:sz w:val="18"/>
                <w:szCs w:val="18"/>
                <w:highlight w:val="white"/>
                <w:lang w:val="en-US"/>
              </w:rPr>
            </w:pPr>
            <w:r w:rsidRPr="004041CE">
              <w:rPr>
                <w:rFonts w:ascii="Times New Roman" w:eastAsia="Times New Roman" w:hAnsi="Times New Roman" w:cs="Times New Roman"/>
                <w:sz w:val="18"/>
                <w:szCs w:val="18"/>
                <w:highlight w:val="white"/>
                <w:lang w:val="en-US"/>
              </w:rPr>
              <w:t>Cultural and spiritual rights</w:t>
            </w:r>
          </w:p>
        </w:tc>
        <w:tc>
          <w:tcPr>
            <w:tcW w:w="1170" w:type="dxa"/>
          </w:tcPr>
          <w:p w14:paraId="269E5965" w14:textId="49E21777" w:rsidR="00063C40" w:rsidRPr="004041CE" w:rsidRDefault="00063C40" w:rsidP="004041CE">
            <w:pPr>
              <w:spacing w:before="40" w:after="40"/>
              <w:jc w:val="center"/>
              <w:rPr>
                <w:rFonts w:ascii="Times New Roman" w:hAnsi="Times New Roman" w:cs="Times New Roman"/>
                <w:b/>
                <w:bCs/>
                <w:sz w:val="18"/>
                <w:szCs w:val="18"/>
                <w:lang w:val="en-US"/>
              </w:rPr>
            </w:pPr>
            <w:r w:rsidRPr="004041CE">
              <w:rPr>
                <w:rFonts w:ascii="Times New Roman" w:hAnsi="Times New Roman" w:cs="Times New Roman"/>
                <w:sz w:val="18"/>
                <w:szCs w:val="18"/>
                <w:lang w:val="en-US"/>
              </w:rPr>
              <w:t>0/1</w:t>
            </w:r>
          </w:p>
        </w:tc>
        <w:tc>
          <w:tcPr>
            <w:tcW w:w="6169" w:type="dxa"/>
          </w:tcPr>
          <w:p w14:paraId="23D83163" w14:textId="31AE7C9B" w:rsidR="00063C40" w:rsidRPr="004041CE" w:rsidRDefault="00063C40" w:rsidP="004041CE">
            <w:pPr>
              <w:spacing w:before="40" w:after="40"/>
              <w:jc w:val="both"/>
              <w:rPr>
                <w:rFonts w:ascii="Times New Roman" w:hAnsi="Times New Roman" w:cs="Times New Roman"/>
                <w:b/>
                <w:bCs/>
                <w:sz w:val="18"/>
                <w:szCs w:val="18"/>
                <w:lang w:val="en-US"/>
              </w:rPr>
            </w:pPr>
            <w:r w:rsidRPr="004041CE">
              <w:rPr>
                <w:rFonts w:ascii="Times New Roman" w:hAnsi="Times New Roman" w:cs="Times New Roman"/>
                <w:sz w:val="18"/>
                <w:szCs w:val="18"/>
                <w:lang w:val="en-US"/>
              </w:rPr>
              <w:t>Code as 1 if project impacts are documented that pose threats to c</w:t>
            </w:r>
            <w:r w:rsidRPr="004041CE">
              <w:rPr>
                <w:rFonts w:ascii="Times New Roman" w:eastAsia="Times New Roman" w:hAnsi="Times New Roman" w:cs="Times New Roman"/>
                <w:sz w:val="18"/>
                <w:szCs w:val="18"/>
                <w:highlight w:val="white"/>
                <w:lang w:val="en-US"/>
              </w:rPr>
              <w:t>ultural and spiritual rights</w:t>
            </w:r>
            <w:r w:rsidRPr="004041CE">
              <w:rPr>
                <w:rFonts w:ascii="Times New Roman" w:hAnsi="Times New Roman" w:cs="Times New Roman"/>
                <w:sz w:val="18"/>
                <w:szCs w:val="18"/>
                <w:lang w:val="en-US"/>
              </w:rPr>
              <w:t>. For rights definitions and relevant impacts, see Table S1.</w:t>
            </w:r>
          </w:p>
        </w:tc>
      </w:tr>
      <w:tr w:rsidR="00994B64" w:rsidRPr="005E6F39" w14:paraId="5131BA85" w14:textId="77777777" w:rsidTr="00185C13">
        <w:tc>
          <w:tcPr>
            <w:tcW w:w="1680" w:type="dxa"/>
          </w:tcPr>
          <w:p w14:paraId="5304EE82" w14:textId="77777777" w:rsidR="004041CE" w:rsidRDefault="004041CE" w:rsidP="004041CE">
            <w:pPr>
              <w:spacing w:before="40" w:after="40"/>
              <w:rPr>
                <w:rFonts w:ascii="Times New Roman" w:hAnsi="Times New Roman" w:cs="Times New Roman"/>
                <w:sz w:val="18"/>
                <w:szCs w:val="18"/>
                <w:lang w:val="en-GB"/>
              </w:rPr>
            </w:pPr>
          </w:p>
          <w:p w14:paraId="161B171A" w14:textId="34BD08BC" w:rsidR="00994B64" w:rsidRPr="004041CE" w:rsidRDefault="008D4585" w:rsidP="004041CE">
            <w:pPr>
              <w:spacing w:before="40" w:after="40"/>
              <w:rPr>
                <w:rFonts w:ascii="Times New Roman" w:eastAsia="Times New Roman" w:hAnsi="Times New Roman" w:cs="Times New Roman"/>
                <w:sz w:val="18"/>
                <w:szCs w:val="18"/>
                <w:highlight w:val="white"/>
                <w:lang w:val="en-GB"/>
              </w:rPr>
            </w:pPr>
            <w:r w:rsidRPr="004041CE">
              <w:rPr>
                <w:rFonts w:ascii="Times New Roman" w:hAnsi="Times New Roman" w:cs="Times New Roman"/>
                <w:sz w:val="18"/>
                <w:szCs w:val="18"/>
                <w:lang w:val="en-GB"/>
              </w:rPr>
              <w:t xml:space="preserve">Economic benefits for </w:t>
            </w:r>
            <w:r w:rsidR="001F1ED9" w:rsidRPr="004041CE">
              <w:rPr>
                <w:rFonts w:ascii="Times New Roman" w:hAnsi="Times New Roman" w:cs="Times New Roman"/>
                <w:sz w:val="18"/>
                <w:szCs w:val="18"/>
                <w:lang w:val="en-GB"/>
              </w:rPr>
              <w:t>private project developers</w:t>
            </w:r>
          </w:p>
        </w:tc>
        <w:tc>
          <w:tcPr>
            <w:tcW w:w="1170" w:type="dxa"/>
          </w:tcPr>
          <w:p w14:paraId="1D02C679" w14:textId="77777777" w:rsidR="004041CE" w:rsidRDefault="004041CE" w:rsidP="004041CE">
            <w:pPr>
              <w:spacing w:before="40" w:after="40"/>
              <w:jc w:val="center"/>
              <w:rPr>
                <w:rFonts w:ascii="Times New Roman" w:hAnsi="Times New Roman" w:cs="Times New Roman"/>
                <w:sz w:val="18"/>
                <w:szCs w:val="18"/>
                <w:lang w:val="en-US"/>
              </w:rPr>
            </w:pPr>
          </w:p>
          <w:p w14:paraId="1863E9D1" w14:textId="77777777" w:rsidR="004041CE" w:rsidRDefault="004041CE" w:rsidP="004041CE">
            <w:pPr>
              <w:spacing w:before="40" w:after="40"/>
              <w:jc w:val="center"/>
              <w:rPr>
                <w:rFonts w:ascii="Times New Roman" w:hAnsi="Times New Roman" w:cs="Times New Roman"/>
                <w:sz w:val="18"/>
                <w:szCs w:val="18"/>
                <w:lang w:val="en-US"/>
              </w:rPr>
            </w:pPr>
          </w:p>
          <w:p w14:paraId="2851FDF7" w14:textId="0E84D173" w:rsidR="00994B64" w:rsidRPr="004041CE" w:rsidRDefault="001F1ED9" w:rsidP="004041CE">
            <w:pPr>
              <w:spacing w:before="40" w:after="40"/>
              <w:jc w:val="center"/>
              <w:rPr>
                <w:rFonts w:ascii="Times New Roman" w:hAnsi="Times New Roman" w:cs="Times New Roman"/>
                <w:sz w:val="18"/>
                <w:szCs w:val="18"/>
                <w:lang w:val="ca-ES"/>
              </w:rPr>
            </w:pPr>
            <w:r w:rsidRPr="004041CE">
              <w:rPr>
                <w:rFonts w:ascii="Times New Roman" w:hAnsi="Times New Roman" w:cs="Times New Roman"/>
                <w:sz w:val="18"/>
                <w:szCs w:val="18"/>
                <w:lang w:val="en-US"/>
              </w:rPr>
              <w:t>0</w:t>
            </w:r>
            <w:r w:rsidRPr="004041CE">
              <w:rPr>
                <w:rFonts w:ascii="Times New Roman" w:hAnsi="Times New Roman" w:cs="Times New Roman"/>
                <w:sz w:val="18"/>
                <w:szCs w:val="18"/>
                <w:lang w:val="ca-ES"/>
              </w:rPr>
              <w:t>/1/2</w:t>
            </w:r>
          </w:p>
        </w:tc>
        <w:tc>
          <w:tcPr>
            <w:tcW w:w="6169" w:type="dxa"/>
          </w:tcPr>
          <w:p w14:paraId="6C88A513" w14:textId="68494DF8" w:rsidR="00994B64" w:rsidRPr="004041CE" w:rsidRDefault="007745FF"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This variable indicates economic benefits </w:t>
            </w:r>
            <w:r w:rsidR="005F29B5" w:rsidRPr="004041CE">
              <w:rPr>
                <w:rFonts w:ascii="Times New Roman" w:hAnsi="Times New Roman" w:cs="Times New Roman"/>
                <w:sz w:val="18"/>
                <w:szCs w:val="18"/>
                <w:lang w:val="en-US"/>
              </w:rPr>
              <w:t xml:space="preserve">documented </w:t>
            </w:r>
            <w:r w:rsidR="00274AFC" w:rsidRPr="004041CE">
              <w:rPr>
                <w:rFonts w:ascii="Times New Roman" w:hAnsi="Times New Roman" w:cs="Times New Roman"/>
                <w:sz w:val="18"/>
                <w:szCs w:val="18"/>
                <w:lang w:val="en-US"/>
              </w:rPr>
              <w:t xml:space="preserve">in the case description </w:t>
            </w:r>
            <w:r w:rsidRPr="004041CE">
              <w:rPr>
                <w:rFonts w:ascii="Times New Roman" w:hAnsi="Times New Roman" w:cs="Times New Roman"/>
                <w:sz w:val="18"/>
                <w:szCs w:val="18"/>
                <w:lang w:val="en-US"/>
              </w:rPr>
              <w:t xml:space="preserve">for </w:t>
            </w:r>
            <w:r w:rsidR="00C0157F" w:rsidRPr="004041CE">
              <w:rPr>
                <w:rFonts w:ascii="Times New Roman" w:hAnsi="Times New Roman" w:cs="Times New Roman"/>
                <w:sz w:val="18"/>
                <w:szCs w:val="18"/>
                <w:lang w:val="en-US"/>
              </w:rPr>
              <w:t xml:space="preserve">private project developers such as companies or consultants, of </w:t>
            </w:r>
            <w:r w:rsidRPr="004041CE">
              <w:rPr>
                <w:rFonts w:ascii="Times New Roman" w:hAnsi="Times New Roman" w:cs="Times New Roman"/>
                <w:sz w:val="18"/>
                <w:szCs w:val="18"/>
                <w:lang w:val="en-US"/>
              </w:rPr>
              <w:t>either</w:t>
            </w:r>
            <w:r w:rsidR="00C0157F"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 xml:space="preserve">foreign or national origin. </w:t>
            </w:r>
            <w:r w:rsidR="001F1ED9" w:rsidRPr="004041CE">
              <w:rPr>
                <w:rFonts w:ascii="Times New Roman" w:hAnsi="Times New Roman" w:cs="Times New Roman"/>
                <w:sz w:val="18"/>
                <w:szCs w:val="18"/>
                <w:lang w:val="en-US"/>
              </w:rPr>
              <w:t xml:space="preserve">Code as 1 if </w:t>
            </w:r>
            <w:r w:rsidR="001D2DF8" w:rsidRPr="004041CE">
              <w:rPr>
                <w:rFonts w:ascii="Times New Roman" w:hAnsi="Times New Roman" w:cs="Times New Roman"/>
                <w:sz w:val="18"/>
                <w:szCs w:val="18"/>
                <w:lang w:val="en-US"/>
              </w:rPr>
              <w:t>the economic benefits obtained are direct, for example</w:t>
            </w:r>
            <w:r w:rsidR="00426AD5" w:rsidRPr="004041CE">
              <w:rPr>
                <w:rFonts w:ascii="Times New Roman" w:hAnsi="Times New Roman" w:cs="Times New Roman"/>
                <w:sz w:val="18"/>
                <w:szCs w:val="18"/>
                <w:lang w:val="en-US"/>
              </w:rPr>
              <w:t>, main</w:t>
            </w:r>
            <w:r w:rsidR="001D2DF8" w:rsidRPr="004041CE">
              <w:rPr>
                <w:rFonts w:ascii="Times New Roman" w:hAnsi="Times New Roman" w:cs="Times New Roman"/>
                <w:sz w:val="18"/>
                <w:szCs w:val="18"/>
                <w:lang w:val="en-US"/>
              </w:rPr>
              <w:t xml:space="preserve"> revenue flows obtained from the project. </w:t>
            </w:r>
            <w:r w:rsidR="001F1ED9" w:rsidRPr="004041CE">
              <w:rPr>
                <w:rFonts w:ascii="Times New Roman" w:hAnsi="Times New Roman" w:cs="Times New Roman"/>
                <w:sz w:val="18"/>
                <w:szCs w:val="18"/>
                <w:lang w:val="en-US"/>
              </w:rPr>
              <w:t>Code as 2</w:t>
            </w:r>
            <w:r w:rsidR="001D2DF8" w:rsidRPr="004041CE">
              <w:rPr>
                <w:rFonts w:ascii="Times New Roman" w:hAnsi="Times New Roman" w:cs="Times New Roman"/>
                <w:sz w:val="18"/>
                <w:szCs w:val="18"/>
                <w:lang w:val="en-US"/>
              </w:rPr>
              <w:t xml:space="preserve"> if </w:t>
            </w:r>
            <w:r w:rsidR="007175F5" w:rsidRPr="004041CE">
              <w:rPr>
                <w:rFonts w:ascii="Times New Roman" w:hAnsi="Times New Roman" w:cs="Times New Roman"/>
                <w:sz w:val="18"/>
                <w:szCs w:val="18"/>
                <w:lang w:val="en-US"/>
              </w:rPr>
              <w:t>only indirect</w:t>
            </w:r>
            <w:r w:rsidR="001D2DF8" w:rsidRPr="004041CE">
              <w:rPr>
                <w:rFonts w:ascii="Times New Roman" w:hAnsi="Times New Roman" w:cs="Times New Roman"/>
                <w:sz w:val="18"/>
                <w:szCs w:val="18"/>
                <w:lang w:val="en-US"/>
              </w:rPr>
              <w:t xml:space="preserve"> economic benefits </w:t>
            </w:r>
            <w:r w:rsidR="007175F5" w:rsidRPr="004041CE">
              <w:rPr>
                <w:rFonts w:ascii="Times New Roman" w:hAnsi="Times New Roman" w:cs="Times New Roman"/>
                <w:sz w:val="18"/>
                <w:szCs w:val="18"/>
                <w:lang w:val="en-US"/>
              </w:rPr>
              <w:t>are reported</w:t>
            </w:r>
            <w:r w:rsidR="00426AD5" w:rsidRPr="004041CE">
              <w:rPr>
                <w:rFonts w:ascii="Times New Roman" w:hAnsi="Times New Roman" w:cs="Times New Roman"/>
                <w:sz w:val="18"/>
                <w:szCs w:val="18"/>
                <w:lang w:val="en-US"/>
              </w:rPr>
              <w:t xml:space="preserve">, for example, consulting fees obtained </w:t>
            </w:r>
            <w:r w:rsidR="008D4840" w:rsidRPr="004041CE">
              <w:rPr>
                <w:rFonts w:ascii="Times New Roman" w:hAnsi="Times New Roman" w:cs="Times New Roman"/>
                <w:sz w:val="18"/>
                <w:szCs w:val="18"/>
                <w:lang w:val="en-US"/>
              </w:rPr>
              <w:t>from main project developers.</w:t>
            </w:r>
            <w:r w:rsidR="001C2461" w:rsidRPr="004041CE">
              <w:rPr>
                <w:rFonts w:ascii="Times New Roman" w:hAnsi="Times New Roman" w:cs="Times New Roman"/>
                <w:sz w:val="18"/>
                <w:szCs w:val="18"/>
                <w:lang w:val="en-US"/>
              </w:rPr>
              <w:t xml:space="preserve"> Code as 0 if no economic benefits are reported for this actor group.</w:t>
            </w:r>
          </w:p>
        </w:tc>
      </w:tr>
      <w:tr w:rsidR="00333D4F" w:rsidRPr="005E6F39" w14:paraId="193771B8" w14:textId="77777777" w:rsidTr="00185C13">
        <w:tc>
          <w:tcPr>
            <w:tcW w:w="1680" w:type="dxa"/>
          </w:tcPr>
          <w:p w14:paraId="4D0ADC94" w14:textId="77777777" w:rsidR="004041CE" w:rsidRDefault="004041CE" w:rsidP="004041CE">
            <w:pPr>
              <w:spacing w:before="40" w:after="40"/>
              <w:rPr>
                <w:rFonts w:ascii="Times New Roman" w:hAnsi="Times New Roman" w:cs="Times New Roman"/>
                <w:sz w:val="18"/>
                <w:szCs w:val="18"/>
                <w:lang w:val="en-GB"/>
              </w:rPr>
            </w:pPr>
          </w:p>
          <w:p w14:paraId="586054CC" w14:textId="77777777" w:rsidR="004041CE" w:rsidRDefault="004041CE" w:rsidP="004041CE">
            <w:pPr>
              <w:spacing w:before="40" w:after="40"/>
              <w:rPr>
                <w:rFonts w:ascii="Times New Roman" w:hAnsi="Times New Roman" w:cs="Times New Roman"/>
                <w:sz w:val="18"/>
                <w:szCs w:val="18"/>
                <w:lang w:val="en-GB"/>
              </w:rPr>
            </w:pPr>
          </w:p>
          <w:p w14:paraId="5E250462" w14:textId="04A1C4E3" w:rsidR="00333D4F" w:rsidRPr="004041CE" w:rsidRDefault="00333D4F"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t>Economic benefits for states</w:t>
            </w:r>
          </w:p>
        </w:tc>
        <w:tc>
          <w:tcPr>
            <w:tcW w:w="1170" w:type="dxa"/>
          </w:tcPr>
          <w:p w14:paraId="60C223F1" w14:textId="77777777" w:rsidR="004041CE" w:rsidRDefault="004041CE" w:rsidP="004041CE">
            <w:pPr>
              <w:spacing w:before="40" w:after="40"/>
              <w:jc w:val="center"/>
              <w:rPr>
                <w:rFonts w:ascii="Times New Roman" w:hAnsi="Times New Roman" w:cs="Times New Roman"/>
                <w:sz w:val="18"/>
                <w:szCs w:val="18"/>
                <w:lang w:val="en-US"/>
              </w:rPr>
            </w:pPr>
          </w:p>
          <w:p w14:paraId="6855AAB2" w14:textId="77777777" w:rsidR="004041CE" w:rsidRDefault="004041CE" w:rsidP="004041CE">
            <w:pPr>
              <w:spacing w:before="40" w:after="40"/>
              <w:jc w:val="center"/>
              <w:rPr>
                <w:rFonts w:ascii="Times New Roman" w:hAnsi="Times New Roman" w:cs="Times New Roman"/>
                <w:sz w:val="18"/>
                <w:szCs w:val="18"/>
                <w:lang w:val="en-US"/>
              </w:rPr>
            </w:pPr>
          </w:p>
          <w:p w14:paraId="4D26108C" w14:textId="32EDD01D" w:rsidR="00333D4F" w:rsidRPr="004041CE" w:rsidRDefault="000951D9"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0</w:t>
            </w:r>
            <w:r w:rsidRPr="004041CE">
              <w:rPr>
                <w:rFonts w:ascii="Times New Roman" w:hAnsi="Times New Roman" w:cs="Times New Roman"/>
                <w:sz w:val="18"/>
                <w:szCs w:val="18"/>
                <w:lang w:val="ca-ES"/>
              </w:rPr>
              <w:t>/1/2</w:t>
            </w:r>
          </w:p>
        </w:tc>
        <w:tc>
          <w:tcPr>
            <w:tcW w:w="6169" w:type="dxa"/>
          </w:tcPr>
          <w:p w14:paraId="4855A8BF" w14:textId="6F20439C" w:rsidR="00333D4F" w:rsidRPr="004041CE" w:rsidRDefault="00274AFC"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This variable indicates economic benefits documented in the case description </w:t>
            </w:r>
            <w:r w:rsidR="005F29B5" w:rsidRPr="004041CE">
              <w:rPr>
                <w:rFonts w:ascii="Times New Roman" w:hAnsi="Times New Roman" w:cs="Times New Roman"/>
                <w:sz w:val="18"/>
                <w:szCs w:val="18"/>
                <w:lang w:val="en-US"/>
              </w:rPr>
              <w:t xml:space="preserve">for states supporting the project. Code as 1 if </w:t>
            </w:r>
            <w:r w:rsidR="00504372" w:rsidRPr="004041CE">
              <w:rPr>
                <w:rFonts w:ascii="Times New Roman" w:hAnsi="Times New Roman" w:cs="Times New Roman"/>
                <w:sz w:val="18"/>
                <w:szCs w:val="18"/>
                <w:lang w:val="en-US"/>
              </w:rPr>
              <w:t xml:space="preserve">direct benefits are reported, for example, increased tax revenues. Code as 2 if indirect benefits are reported, such as </w:t>
            </w:r>
            <w:r w:rsidR="000951D9" w:rsidRPr="004041CE">
              <w:rPr>
                <w:rFonts w:ascii="Times New Roman" w:hAnsi="Times New Roman" w:cs="Times New Roman"/>
                <w:sz w:val="18"/>
                <w:szCs w:val="18"/>
                <w:lang w:val="en-US"/>
              </w:rPr>
              <w:t>improved infrastructure, or employment.</w:t>
            </w:r>
            <w:r w:rsidR="001C2461" w:rsidRPr="004041CE">
              <w:rPr>
                <w:rFonts w:ascii="Times New Roman" w:hAnsi="Times New Roman" w:cs="Times New Roman"/>
                <w:sz w:val="18"/>
                <w:szCs w:val="18"/>
                <w:lang w:val="en-US"/>
              </w:rPr>
              <w:t xml:space="preserve"> Code as 0 if no economic benefits are reported for this actor group.</w:t>
            </w:r>
          </w:p>
        </w:tc>
      </w:tr>
      <w:tr w:rsidR="00EA322B" w:rsidRPr="005E6F39" w14:paraId="597D20F5" w14:textId="77777777" w:rsidTr="00185C13">
        <w:tc>
          <w:tcPr>
            <w:tcW w:w="1680" w:type="dxa"/>
          </w:tcPr>
          <w:p w14:paraId="2B006ECF" w14:textId="77777777" w:rsidR="004041CE" w:rsidRDefault="004041CE" w:rsidP="004041CE">
            <w:pPr>
              <w:spacing w:before="40" w:after="40"/>
              <w:rPr>
                <w:rFonts w:ascii="Times New Roman" w:hAnsi="Times New Roman" w:cs="Times New Roman"/>
                <w:sz w:val="18"/>
                <w:szCs w:val="18"/>
                <w:lang w:val="en-GB"/>
              </w:rPr>
            </w:pPr>
          </w:p>
          <w:p w14:paraId="2E7CEE55" w14:textId="77777777" w:rsidR="004041CE" w:rsidRDefault="004041CE" w:rsidP="004041CE">
            <w:pPr>
              <w:spacing w:before="40" w:after="40"/>
              <w:rPr>
                <w:rFonts w:ascii="Times New Roman" w:hAnsi="Times New Roman" w:cs="Times New Roman"/>
                <w:sz w:val="18"/>
                <w:szCs w:val="18"/>
                <w:lang w:val="en-GB"/>
              </w:rPr>
            </w:pPr>
          </w:p>
          <w:p w14:paraId="45824DC1" w14:textId="77777777" w:rsidR="004041CE" w:rsidRDefault="004041CE" w:rsidP="004041CE">
            <w:pPr>
              <w:spacing w:before="40" w:after="40"/>
              <w:rPr>
                <w:rFonts w:ascii="Times New Roman" w:hAnsi="Times New Roman" w:cs="Times New Roman"/>
                <w:sz w:val="18"/>
                <w:szCs w:val="18"/>
                <w:lang w:val="en-GB"/>
              </w:rPr>
            </w:pPr>
          </w:p>
          <w:p w14:paraId="02509594" w14:textId="12E9CD7D" w:rsidR="00EA322B" w:rsidRPr="004041CE" w:rsidRDefault="00EA322B"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t>Economic benefits for local elites</w:t>
            </w:r>
          </w:p>
        </w:tc>
        <w:tc>
          <w:tcPr>
            <w:tcW w:w="1170" w:type="dxa"/>
          </w:tcPr>
          <w:p w14:paraId="227A3121" w14:textId="77777777" w:rsidR="004041CE" w:rsidRDefault="004041CE" w:rsidP="004041CE">
            <w:pPr>
              <w:spacing w:before="40" w:after="40"/>
              <w:jc w:val="center"/>
              <w:rPr>
                <w:rFonts w:ascii="Times New Roman" w:hAnsi="Times New Roman" w:cs="Times New Roman"/>
                <w:sz w:val="18"/>
                <w:szCs w:val="18"/>
                <w:lang w:val="en-US"/>
              </w:rPr>
            </w:pPr>
          </w:p>
          <w:p w14:paraId="6AC91B5C" w14:textId="77777777" w:rsidR="004041CE" w:rsidRDefault="004041CE" w:rsidP="004041CE">
            <w:pPr>
              <w:spacing w:before="40" w:after="40"/>
              <w:jc w:val="center"/>
              <w:rPr>
                <w:rFonts w:ascii="Times New Roman" w:hAnsi="Times New Roman" w:cs="Times New Roman"/>
                <w:sz w:val="18"/>
                <w:szCs w:val="18"/>
                <w:lang w:val="en-US"/>
              </w:rPr>
            </w:pPr>
          </w:p>
          <w:p w14:paraId="0A1DC7B4" w14:textId="77777777" w:rsidR="004041CE" w:rsidRDefault="004041CE" w:rsidP="004041CE">
            <w:pPr>
              <w:spacing w:before="40" w:after="40"/>
              <w:jc w:val="center"/>
              <w:rPr>
                <w:rFonts w:ascii="Times New Roman" w:hAnsi="Times New Roman" w:cs="Times New Roman"/>
                <w:sz w:val="18"/>
                <w:szCs w:val="18"/>
                <w:lang w:val="en-US"/>
              </w:rPr>
            </w:pPr>
          </w:p>
          <w:p w14:paraId="6886F700" w14:textId="09CFF605" w:rsidR="00EA322B" w:rsidRPr="004041CE" w:rsidRDefault="00EA322B"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0</w:t>
            </w:r>
            <w:r w:rsidRPr="004041CE">
              <w:rPr>
                <w:rFonts w:ascii="Times New Roman" w:hAnsi="Times New Roman" w:cs="Times New Roman"/>
                <w:sz w:val="18"/>
                <w:szCs w:val="18"/>
                <w:lang w:val="ca-ES"/>
              </w:rPr>
              <w:t>/1/2</w:t>
            </w:r>
          </w:p>
        </w:tc>
        <w:tc>
          <w:tcPr>
            <w:tcW w:w="6169" w:type="dxa"/>
          </w:tcPr>
          <w:p w14:paraId="1CBEA999" w14:textId="6B7469B0" w:rsidR="00EA322B" w:rsidRPr="004041CE" w:rsidRDefault="001423E2"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This variable indicates economic benefits </w:t>
            </w:r>
            <w:r w:rsidR="00274AFC" w:rsidRPr="004041CE">
              <w:rPr>
                <w:rFonts w:ascii="Times New Roman" w:hAnsi="Times New Roman" w:cs="Times New Roman"/>
                <w:sz w:val="18"/>
                <w:szCs w:val="18"/>
                <w:lang w:val="en-US"/>
              </w:rPr>
              <w:t xml:space="preserve">documented in the case description for </w:t>
            </w:r>
            <w:r w:rsidRPr="004041CE">
              <w:rPr>
                <w:rFonts w:ascii="Times New Roman" w:hAnsi="Times New Roman" w:cs="Times New Roman"/>
                <w:sz w:val="18"/>
                <w:szCs w:val="18"/>
                <w:lang w:val="en-US"/>
              </w:rPr>
              <w:t xml:space="preserve">local elites, such as commune chiefs, village chiefs, land </w:t>
            </w:r>
            <w:r w:rsidR="00E32427" w:rsidRPr="004041CE">
              <w:rPr>
                <w:rFonts w:ascii="Times New Roman" w:hAnsi="Times New Roman" w:cs="Times New Roman"/>
                <w:sz w:val="18"/>
                <w:szCs w:val="18"/>
                <w:lang w:val="en-US"/>
              </w:rPr>
              <w:t xml:space="preserve">holders and </w:t>
            </w:r>
            <w:r w:rsidRPr="004041CE">
              <w:rPr>
                <w:rFonts w:ascii="Times New Roman" w:hAnsi="Times New Roman" w:cs="Times New Roman"/>
                <w:sz w:val="18"/>
                <w:szCs w:val="18"/>
                <w:lang w:val="en-US"/>
              </w:rPr>
              <w:t xml:space="preserve">brokers, caciques, </w:t>
            </w:r>
            <w:r w:rsidR="00E32427" w:rsidRPr="004041CE">
              <w:rPr>
                <w:rFonts w:ascii="Times New Roman" w:hAnsi="Times New Roman" w:cs="Times New Roman"/>
                <w:sz w:val="18"/>
                <w:szCs w:val="18"/>
                <w:lang w:val="en-US"/>
              </w:rPr>
              <w:t xml:space="preserve">other </w:t>
            </w:r>
            <w:r w:rsidRPr="004041CE">
              <w:rPr>
                <w:rFonts w:ascii="Times New Roman" w:hAnsi="Times New Roman" w:cs="Times New Roman"/>
                <w:sz w:val="18"/>
                <w:szCs w:val="18"/>
                <w:lang w:val="en-US"/>
              </w:rPr>
              <w:t>local leaders</w:t>
            </w:r>
            <w:r w:rsidR="00E32427" w:rsidRPr="004041CE">
              <w:rPr>
                <w:rFonts w:ascii="Times New Roman" w:hAnsi="Times New Roman" w:cs="Times New Roman"/>
                <w:sz w:val="18"/>
                <w:szCs w:val="18"/>
                <w:lang w:val="en-US"/>
              </w:rPr>
              <w:t xml:space="preserve">. Code as 1 if direct benefits are reported, </w:t>
            </w:r>
            <w:r w:rsidR="008D3FA4" w:rsidRPr="004041CE">
              <w:rPr>
                <w:rFonts w:ascii="Times New Roman" w:hAnsi="Times New Roman" w:cs="Times New Roman"/>
                <w:sz w:val="18"/>
                <w:szCs w:val="18"/>
                <w:lang w:val="en-US"/>
              </w:rPr>
              <w:t xml:space="preserve">for example, direct compensation received, profits from selling or leasing land, receipt of bribes or financial incentives, ownership of resources resulting from the </w:t>
            </w:r>
            <w:r w:rsidR="00A306C1" w:rsidRPr="004041CE">
              <w:rPr>
                <w:rFonts w:ascii="Times New Roman" w:hAnsi="Times New Roman" w:cs="Times New Roman"/>
                <w:sz w:val="18"/>
                <w:szCs w:val="18"/>
                <w:lang w:val="en-US"/>
              </w:rPr>
              <w:t>project</w:t>
            </w:r>
            <w:r w:rsidR="008D3FA4" w:rsidRPr="004041CE">
              <w:rPr>
                <w:rFonts w:ascii="Times New Roman" w:hAnsi="Times New Roman" w:cs="Times New Roman"/>
                <w:sz w:val="18"/>
                <w:szCs w:val="18"/>
                <w:lang w:val="en-US"/>
              </w:rPr>
              <w:t xml:space="preserve">. Code as 2 if less explicit economic advantages were reported, even if not directly monetary, such as increased power or influence leading to better economic opportunities, access to better resources or services </w:t>
            </w:r>
            <w:r w:rsidR="00A03436" w:rsidRPr="004041CE">
              <w:rPr>
                <w:rFonts w:ascii="Times New Roman" w:hAnsi="Times New Roman" w:cs="Times New Roman"/>
                <w:sz w:val="18"/>
                <w:szCs w:val="18"/>
                <w:lang w:val="en-US"/>
              </w:rPr>
              <w:t>because of</w:t>
            </w:r>
            <w:r w:rsidR="008D3FA4" w:rsidRPr="004041CE">
              <w:rPr>
                <w:rFonts w:ascii="Times New Roman" w:hAnsi="Times New Roman" w:cs="Times New Roman"/>
                <w:sz w:val="18"/>
                <w:szCs w:val="18"/>
                <w:lang w:val="en-US"/>
              </w:rPr>
              <w:t xml:space="preserve"> their position. Code as 0 if no economic benefits are reported for this actor group</w:t>
            </w:r>
            <w:r w:rsidR="00BF7BA4" w:rsidRPr="004041CE">
              <w:rPr>
                <w:rFonts w:ascii="Times New Roman" w:hAnsi="Times New Roman" w:cs="Times New Roman"/>
                <w:sz w:val="18"/>
                <w:szCs w:val="18"/>
                <w:lang w:val="en-US"/>
              </w:rPr>
              <w:t>.</w:t>
            </w:r>
          </w:p>
        </w:tc>
      </w:tr>
      <w:tr w:rsidR="00EA322B" w:rsidRPr="005E6F39" w14:paraId="1DE82AED" w14:textId="77777777" w:rsidTr="00185C13">
        <w:tc>
          <w:tcPr>
            <w:tcW w:w="1680" w:type="dxa"/>
          </w:tcPr>
          <w:p w14:paraId="2234C2DC" w14:textId="77777777" w:rsidR="004041CE" w:rsidRDefault="004041CE" w:rsidP="004041CE">
            <w:pPr>
              <w:spacing w:before="40" w:after="40"/>
              <w:rPr>
                <w:rFonts w:ascii="Times New Roman" w:hAnsi="Times New Roman" w:cs="Times New Roman"/>
                <w:sz w:val="18"/>
                <w:szCs w:val="18"/>
                <w:lang w:val="en-GB"/>
              </w:rPr>
            </w:pPr>
          </w:p>
          <w:p w14:paraId="23DC733C" w14:textId="4AA7CB72" w:rsidR="00EA322B" w:rsidRPr="004041CE" w:rsidRDefault="00274AFC"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t>Economic benefits for the wider local population</w:t>
            </w:r>
          </w:p>
        </w:tc>
        <w:tc>
          <w:tcPr>
            <w:tcW w:w="1170" w:type="dxa"/>
          </w:tcPr>
          <w:p w14:paraId="5ADB3559" w14:textId="77777777" w:rsidR="004041CE" w:rsidRDefault="004041CE" w:rsidP="004041CE">
            <w:pPr>
              <w:spacing w:before="40" w:after="40"/>
              <w:jc w:val="center"/>
              <w:rPr>
                <w:rFonts w:ascii="Times New Roman" w:hAnsi="Times New Roman" w:cs="Times New Roman"/>
                <w:sz w:val="18"/>
                <w:szCs w:val="18"/>
                <w:lang w:val="en-US"/>
              </w:rPr>
            </w:pPr>
          </w:p>
          <w:p w14:paraId="117B0E0D" w14:textId="77777777" w:rsidR="004041CE" w:rsidRDefault="004041CE" w:rsidP="004041CE">
            <w:pPr>
              <w:spacing w:before="40" w:after="40"/>
              <w:jc w:val="center"/>
              <w:rPr>
                <w:rFonts w:ascii="Times New Roman" w:hAnsi="Times New Roman" w:cs="Times New Roman"/>
                <w:sz w:val="18"/>
                <w:szCs w:val="18"/>
                <w:lang w:val="en-US"/>
              </w:rPr>
            </w:pPr>
          </w:p>
          <w:p w14:paraId="5B3D8ED3" w14:textId="269A88B3" w:rsidR="00EA322B" w:rsidRPr="004041CE" w:rsidRDefault="00274AFC"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0</w:t>
            </w:r>
            <w:r w:rsidRPr="004041CE">
              <w:rPr>
                <w:rFonts w:ascii="Times New Roman" w:hAnsi="Times New Roman" w:cs="Times New Roman"/>
                <w:sz w:val="18"/>
                <w:szCs w:val="18"/>
                <w:lang w:val="ca-ES"/>
              </w:rPr>
              <w:t>/1/2</w:t>
            </w:r>
          </w:p>
        </w:tc>
        <w:tc>
          <w:tcPr>
            <w:tcW w:w="6169" w:type="dxa"/>
          </w:tcPr>
          <w:p w14:paraId="639D202C" w14:textId="096B8A78" w:rsidR="00EA322B" w:rsidRPr="004041CE" w:rsidRDefault="00274AFC"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This variable indicates economic benefits documented in the case description for the wider local population, such as </w:t>
            </w:r>
            <w:r w:rsidR="00746FF2" w:rsidRPr="004041CE">
              <w:rPr>
                <w:rFonts w:ascii="Times New Roman" w:hAnsi="Times New Roman" w:cs="Times New Roman"/>
                <w:sz w:val="18"/>
                <w:szCs w:val="18"/>
                <w:lang w:val="en-US"/>
              </w:rPr>
              <w:t>ordinary villagers living in or next to the project area.</w:t>
            </w:r>
            <w:r w:rsidRPr="004041CE">
              <w:rPr>
                <w:rFonts w:ascii="Times New Roman" w:hAnsi="Times New Roman" w:cs="Times New Roman"/>
                <w:sz w:val="18"/>
                <w:szCs w:val="18"/>
                <w:lang w:val="en-US"/>
              </w:rPr>
              <w:t xml:space="preserve"> Code as 1 if direct benefits are reported, for example, </w:t>
            </w:r>
            <w:r w:rsidR="00746FF2" w:rsidRPr="004041CE">
              <w:rPr>
                <w:rFonts w:ascii="Times New Roman" w:hAnsi="Times New Roman" w:cs="Times New Roman"/>
                <w:sz w:val="18"/>
                <w:szCs w:val="18"/>
                <w:lang w:val="en-US"/>
              </w:rPr>
              <w:t>higher incomes</w:t>
            </w:r>
            <w:r w:rsidR="00BE6324" w:rsidRPr="004041CE">
              <w:rPr>
                <w:rFonts w:ascii="Times New Roman" w:hAnsi="Times New Roman" w:cs="Times New Roman"/>
                <w:sz w:val="18"/>
                <w:szCs w:val="18"/>
                <w:lang w:val="en-US"/>
              </w:rPr>
              <w:t>.</w:t>
            </w:r>
            <w:r w:rsidR="00746FF2"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 xml:space="preserve">Code as 2 if indirect benefits are reported, </w:t>
            </w:r>
            <w:r w:rsidR="001C2461" w:rsidRPr="004041CE">
              <w:rPr>
                <w:rFonts w:ascii="Times New Roman" w:hAnsi="Times New Roman" w:cs="Times New Roman"/>
                <w:sz w:val="18"/>
                <w:szCs w:val="18"/>
                <w:lang w:val="en-US"/>
              </w:rPr>
              <w:t>such as better access to education, infrastructure, and socio-economic services. Code as 0 if no economic benefits are reported for this actor group.</w:t>
            </w:r>
          </w:p>
        </w:tc>
      </w:tr>
      <w:tr w:rsidR="008A4785" w:rsidRPr="005E6F39" w14:paraId="2B9DAC84" w14:textId="77777777" w:rsidTr="00185C13">
        <w:tc>
          <w:tcPr>
            <w:tcW w:w="1680" w:type="dxa"/>
          </w:tcPr>
          <w:p w14:paraId="52FA1AD7" w14:textId="77777777" w:rsidR="004041CE" w:rsidRDefault="004041CE" w:rsidP="004041CE">
            <w:pPr>
              <w:spacing w:before="40" w:after="40"/>
              <w:rPr>
                <w:rFonts w:ascii="Times New Roman" w:hAnsi="Times New Roman" w:cs="Times New Roman"/>
                <w:sz w:val="18"/>
                <w:szCs w:val="18"/>
                <w:lang w:val="en-GB"/>
              </w:rPr>
            </w:pPr>
          </w:p>
          <w:p w14:paraId="2C111DFF" w14:textId="5D2441B8" w:rsidR="008A4785" w:rsidRPr="004041CE" w:rsidRDefault="00DD12AA"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lastRenderedPageBreak/>
              <w:t xml:space="preserve">Environmental </w:t>
            </w:r>
            <w:r w:rsidR="008B3F70" w:rsidRPr="004041CE">
              <w:rPr>
                <w:rFonts w:ascii="Times New Roman" w:hAnsi="Times New Roman" w:cs="Times New Roman"/>
                <w:sz w:val="18"/>
                <w:szCs w:val="18"/>
                <w:lang w:val="en-GB"/>
              </w:rPr>
              <w:t>degradation</w:t>
            </w:r>
          </w:p>
        </w:tc>
        <w:tc>
          <w:tcPr>
            <w:tcW w:w="1170" w:type="dxa"/>
          </w:tcPr>
          <w:p w14:paraId="3B3B6767" w14:textId="77777777" w:rsidR="004041CE" w:rsidRDefault="004041CE" w:rsidP="004041CE">
            <w:pPr>
              <w:spacing w:before="40" w:after="40"/>
              <w:jc w:val="center"/>
              <w:rPr>
                <w:rFonts w:ascii="Times New Roman" w:hAnsi="Times New Roman" w:cs="Times New Roman"/>
                <w:sz w:val="18"/>
                <w:szCs w:val="18"/>
                <w:lang w:val="en-US"/>
              </w:rPr>
            </w:pPr>
          </w:p>
          <w:p w14:paraId="5D2156CD" w14:textId="77777777" w:rsidR="004041CE" w:rsidRDefault="004041CE" w:rsidP="004041CE">
            <w:pPr>
              <w:spacing w:before="40" w:after="40"/>
              <w:jc w:val="center"/>
              <w:rPr>
                <w:rFonts w:ascii="Times New Roman" w:hAnsi="Times New Roman" w:cs="Times New Roman"/>
                <w:sz w:val="18"/>
                <w:szCs w:val="18"/>
                <w:lang w:val="en-US"/>
              </w:rPr>
            </w:pPr>
          </w:p>
          <w:p w14:paraId="27B889D1" w14:textId="70FAB5E7" w:rsidR="008A4785" w:rsidRPr="004041CE" w:rsidRDefault="008B3F70"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lastRenderedPageBreak/>
              <w:t>0/1/2</w:t>
            </w:r>
          </w:p>
        </w:tc>
        <w:tc>
          <w:tcPr>
            <w:tcW w:w="6169" w:type="dxa"/>
          </w:tcPr>
          <w:p w14:paraId="6D8BEA05" w14:textId="4C2F068B" w:rsidR="008A4785" w:rsidRPr="004041CE" w:rsidRDefault="00517336"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lastRenderedPageBreak/>
              <w:t>This variable</w:t>
            </w:r>
            <w:r w:rsidR="00120D44" w:rsidRPr="004041CE">
              <w:rPr>
                <w:rFonts w:ascii="Times New Roman" w:hAnsi="Times New Roman" w:cs="Times New Roman"/>
                <w:sz w:val="18"/>
                <w:szCs w:val="18"/>
                <w:lang w:val="en-US"/>
              </w:rPr>
              <w:t xml:space="preserve"> indicates </w:t>
            </w:r>
            <w:r w:rsidR="006108C4" w:rsidRPr="004041CE">
              <w:rPr>
                <w:rFonts w:ascii="Times New Roman" w:hAnsi="Times New Roman" w:cs="Times New Roman"/>
                <w:sz w:val="18"/>
                <w:szCs w:val="18"/>
                <w:lang w:val="en-US"/>
              </w:rPr>
              <w:t xml:space="preserve">whether the project has provoked </w:t>
            </w:r>
            <w:r w:rsidR="00DD12AA" w:rsidRPr="004041CE">
              <w:rPr>
                <w:rFonts w:ascii="Times New Roman" w:hAnsi="Times New Roman" w:cs="Times New Roman"/>
                <w:sz w:val="18"/>
                <w:szCs w:val="18"/>
                <w:lang w:val="en-US"/>
              </w:rPr>
              <w:t xml:space="preserve">environmental </w:t>
            </w:r>
            <w:r w:rsidR="006108C4" w:rsidRPr="004041CE">
              <w:rPr>
                <w:rFonts w:ascii="Times New Roman" w:hAnsi="Times New Roman" w:cs="Times New Roman"/>
                <w:sz w:val="18"/>
                <w:szCs w:val="18"/>
                <w:lang w:val="en-US"/>
              </w:rPr>
              <w:t xml:space="preserve">degradation, trade-offs, </w:t>
            </w:r>
            <w:r w:rsidR="003D0A29" w:rsidRPr="004041CE">
              <w:rPr>
                <w:rFonts w:ascii="Times New Roman" w:hAnsi="Times New Roman" w:cs="Times New Roman"/>
                <w:sz w:val="18"/>
                <w:szCs w:val="18"/>
                <w:lang w:val="en-US"/>
              </w:rPr>
              <w:t>spillovers,</w:t>
            </w:r>
            <w:r w:rsidR="006108C4" w:rsidRPr="004041CE">
              <w:rPr>
                <w:rFonts w:ascii="Times New Roman" w:hAnsi="Times New Roman" w:cs="Times New Roman"/>
                <w:sz w:val="18"/>
                <w:szCs w:val="18"/>
                <w:lang w:val="en-US"/>
              </w:rPr>
              <w:t xml:space="preserve"> and other </w:t>
            </w:r>
            <w:r w:rsidR="00DD12AA" w:rsidRPr="004041CE">
              <w:rPr>
                <w:rFonts w:ascii="Times New Roman" w:hAnsi="Times New Roman" w:cs="Times New Roman"/>
                <w:sz w:val="18"/>
                <w:szCs w:val="18"/>
                <w:lang w:val="en-US"/>
              </w:rPr>
              <w:t xml:space="preserve">ecological </w:t>
            </w:r>
            <w:r w:rsidR="006108C4" w:rsidRPr="004041CE">
              <w:rPr>
                <w:rFonts w:ascii="Times New Roman" w:hAnsi="Times New Roman" w:cs="Times New Roman"/>
                <w:sz w:val="18"/>
                <w:szCs w:val="18"/>
                <w:lang w:val="en-US"/>
              </w:rPr>
              <w:t>concerns</w:t>
            </w:r>
            <w:r w:rsidRPr="004041CE">
              <w:rPr>
                <w:rFonts w:ascii="Times New Roman" w:hAnsi="Times New Roman" w:cs="Times New Roman"/>
                <w:sz w:val="18"/>
                <w:szCs w:val="18"/>
                <w:lang w:val="en-US"/>
              </w:rPr>
              <w:t xml:space="preserve">. Examples: </w:t>
            </w:r>
            <w:r w:rsidRPr="004041CE">
              <w:rPr>
                <w:rFonts w:ascii="Times New Roman" w:hAnsi="Times New Roman" w:cs="Times New Roman"/>
                <w:sz w:val="18"/>
                <w:szCs w:val="18"/>
                <w:lang w:val="en-US"/>
              </w:rPr>
              <w:lastRenderedPageBreak/>
              <w:t xml:space="preserve">deforestation, soil degradation, water pollution/degradation, biodiversity loss, desertification, etc. </w:t>
            </w:r>
            <w:r w:rsidR="006108C4" w:rsidRPr="004041CE">
              <w:rPr>
                <w:rFonts w:ascii="Times New Roman" w:hAnsi="Times New Roman" w:cs="Times New Roman"/>
                <w:sz w:val="18"/>
                <w:szCs w:val="18"/>
                <w:lang w:val="en-US"/>
              </w:rPr>
              <w:t xml:space="preserve"> </w:t>
            </w:r>
            <w:r w:rsidRPr="004041CE">
              <w:rPr>
                <w:rFonts w:ascii="Times New Roman" w:hAnsi="Times New Roman" w:cs="Times New Roman"/>
                <w:sz w:val="18"/>
                <w:szCs w:val="18"/>
                <w:lang w:val="en-US"/>
              </w:rPr>
              <w:t>Code as 1 if</w:t>
            </w:r>
            <w:r w:rsidR="001B2D6B" w:rsidRPr="004041CE">
              <w:rPr>
                <w:rFonts w:ascii="Times New Roman" w:hAnsi="Times New Roman" w:cs="Times New Roman"/>
                <w:sz w:val="18"/>
                <w:szCs w:val="18"/>
                <w:lang w:val="en-US"/>
              </w:rPr>
              <w:t xml:space="preserve"> the case description documents</w:t>
            </w:r>
            <w:r w:rsidRPr="004041CE">
              <w:rPr>
                <w:rFonts w:ascii="Times New Roman" w:hAnsi="Times New Roman" w:cs="Times New Roman"/>
                <w:sz w:val="18"/>
                <w:szCs w:val="18"/>
                <w:lang w:val="en-US"/>
              </w:rPr>
              <w:t xml:space="preserve"> </w:t>
            </w:r>
            <w:r w:rsidR="008A0B95" w:rsidRPr="004041CE">
              <w:rPr>
                <w:rFonts w:ascii="Times New Roman" w:hAnsi="Times New Roman" w:cs="Times New Roman"/>
                <w:sz w:val="18"/>
                <w:szCs w:val="18"/>
                <w:lang w:val="en-US"/>
              </w:rPr>
              <w:t xml:space="preserve">adverse </w:t>
            </w:r>
            <w:r w:rsidR="001B2D6B" w:rsidRPr="004041CE">
              <w:rPr>
                <w:rFonts w:ascii="Times New Roman" w:hAnsi="Times New Roman" w:cs="Times New Roman"/>
                <w:sz w:val="18"/>
                <w:szCs w:val="18"/>
                <w:lang w:val="en-US"/>
              </w:rPr>
              <w:t xml:space="preserve">ecological impacts that have already occurred. Code as 2 if the </w:t>
            </w:r>
            <w:r w:rsidR="008A0B95" w:rsidRPr="004041CE">
              <w:rPr>
                <w:rFonts w:ascii="Times New Roman" w:hAnsi="Times New Roman" w:cs="Times New Roman"/>
                <w:sz w:val="18"/>
                <w:szCs w:val="18"/>
                <w:lang w:val="en-US"/>
              </w:rPr>
              <w:t xml:space="preserve">case </w:t>
            </w:r>
            <w:r w:rsidR="00681E12" w:rsidRPr="004041CE">
              <w:rPr>
                <w:rFonts w:ascii="Times New Roman" w:hAnsi="Times New Roman" w:cs="Times New Roman"/>
                <w:sz w:val="18"/>
                <w:szCs w:val="18"/>
                <w:lang w:val="en-US"/>
              </w:rPr>
              <w:t xml:space="preserve">description </w:t>
            </w:r>
            <w:r w:rsidR="008A0B95" w:rsidRPr="004041CE">
              <w:rPr>
                <w:rFonts w:ascii="Times New Roman" w:hAnsi="Times New Roman" w:cs="Times New Roman"/>
                <w:sz w:val="18"/>
                <w:szCs w:val="18"/>
                <w:lang w:val="en-US"/>
              </w:rPr>
              <w:t xml:space="preserve">indicates potential risks thereof. </w:t>
            </w:r>
          </w:p>
        </w:tc>
      </w:tr>
      <w:tr w:rsidR="008A4785" w:rsidRPr="005E6F39" w14:paraId="0A9291BE" w14:textId="77777777" w:rsidTr="00185C13">
        <w:tc>
          <w:tcPr>
            <w:tcW w:w="1680" w:type="dxa"/>
          </w:tcPr>
          <w:p w14:paraId="58F29CCE" w14:textId="52F6B2F1" w:rsidR="008A4785" w:rsidRPr="004041CE" w:rsidRDefault="00DD12AA"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lastRenderedPageBreak/>
              <w:t xml:space="preserve">Environmental </w:t>
            </w:r>
            <w:r w:rsidR="008B3F70" w:rsidRPr="004041CE">
              <w:rPr>
                <w:rFonts w:ascii="Times New Roman" w:hAnsi="Times New Roman" w:cs="Times New Roman"/>
                <w:sz w:val="18"/>
                <w:szCs w:val="18"/>
                <w:lang w:val="en-GB"/>
              </w:rPr>
              <w:t>degradation</w:t>
            </w:r>
            <w:r w:rsidR="00120D44" w:rsidRPr="004041CE">
              <w:rPr>
                <w:rFonts w:ascii="Times New Roman" w:hAnsi="Times New Roman" w:cs="Times New Roman"/>
                <w:sz w:val="18"/>
                <w:szCs w:val="18"/>
                <w:lang w:val="en-GB"/>
              </w:rPr>
              <w:t xml:space="preserve"> OT</w:t>
            </w:r>
          </w:p>
        </w:tc>
        <w:tc>
          <w:tcPr>
            <w:tcW w:w="1170" w:type="dxa"/>
          </w:tcPr>
          <w:p w14:paraId="6E767109" w14:textId="4EFA18C1" w:rsidR="008A4785" w:rsidRPr="004041CE" w:rsidRDefault="008B3F70"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Open text</w:t>
            </w:r>
          </w:p>
        </w:tc>
        <w:tc>
          <w:tcPr>
            <w:tcW w:w="6169" w:type="dxa"/>
          </w:tcPr>
          <w:p w14:paraId="50DB5D2E" w14:textId="183F31F1" w:rsidR="008A4785" w:rsidRPr="004041CE" w:rsidRDefault="008A0B95"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Describe</w:t>
            </w:r>
            <w:r w:rsidR="003D0A29" w:rsidRPr="004041CE">
              <w:rPr>
                <w:rFonts w:ascii="Times New Roman" w:hAnsi="Times New Roman" w:cs="Times New Roman"/>
                <w:sz w:val="18"/>
                <w:szCs w:val="18"/>
                <w:lang w:val="en-US"/>
              </w:rPr>
              <w:t xml:space="preserve"> the ecological degradation, trade-offs, spillovers, or other environmental concerns documented in the case description.</w:t>
            </w:r>
          </w:p>
        </w:tc>
      </w:tr>
      <w:tr w:rsidR="003D0A29" w:rsidRPr="005E6F39" w14:paraId="56A60030" w14:textId="77777777" w:rsidTr="00185C13">
        <w:tc>
          <w:tcPr>
            <w:tcW w:w="1680" w:type="dxa"/>
          </w:tcPr>
          <w:p w14:paraId="5EDA133D" w14:textId="77777777" w:rsidR="004041CE" w:rsidRDefault="004041CE" w:rsidP="004041CE">
            <w:pPr>
              <w:spacing w:before="40" w:after="40"/>
              <w:rPr>
                <w:rFonts w:ascii="Times New Roman" w:hAnsi="Times New Roman" w:cs="Times New Roman"/>
                <w:sz w:val="18"/>
                <w:szCs w:val="18"/>
                <w:lang w:val="en-GB"/>
              </w:rPr>
            </w:pPr>
          </w:p>
          <w:p w14:paraId="5B9C4711" w14:textId="77777777" w:rsidR="004041CE" w:rsidRDefault="004041CE" w:rsidP="004041CE">
            <w:pPr>
              <w:spacing w:before="40" w:after="40"/>
              <w:rPr>
                <w:rFonts w:ascii="Times New Roman" w:hAnsi="Times New Roman" w:cs="Times New Roman"/>
                <w:sz w:val="18"/>
                <w:szCs w:val="18"/>
                <w:lang w:val="en-GB"/>
              </w:rPr>
            </w:pPr>
          </w:p>
          <w:p w14:paraId="52254832" w14:textId="6F20E273" w:rsidR="003D0A29" w:rsidRPr="004041CE" w:rsidRDefault="00DD12AA"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t>Environmental</w:t>
            </w:r>
            <w:r w:rsidR="003D0A29" w:rsidRPr="004041CE">
              <w:rPr>
                <w:rFonts w:ascii="Times New Roman" w:hAnsi="Times New Roman" w:cs="Times New Roman"/>
                <w:sz w:val="18"/>
                <w:szCs w:val="18"/>
                <w:lang w:val="en-GB"/>
              </w:rPr>
              <w:t xml:space="preserve"> improvements</w:t>
            </w:r>
          </w:p>
        </w:tc>
        <w:tc>
          <w:tcPr>
            <w:tcW w:w="1170" w:type="dxa"/>
          </w:tcPr>
          <w:p w14:paraId="03970DB6" w14:textId="77777777" w:rsidR="004041CE" w:rsidRDefault="004041CE" w:rsidP="004041CE">
            <w:pPr>
              <w:spacing w:before="40" w:after="40"/>
              <w:jc w:val="center"/>
              <w:rPr>
                <w:rFonts w:ascii="Times New Roman" w:hAnsi="Times New Roman" w:cs="Times New Roman"/>
                <w:sz w:val="18"/>
                <w:szCs w:val="18"/>
                <w:lang w:val="en-US"/>
              </w:rPr>
            </w:pPr>
          </w:p>
          <w:p w14:paraId="6F67132F" w14:textId="77777777" w:rsidR="004041CE" w:rsidRDefault="004041CE" w:rsidP="004041CE">
            <w:pPr>
              <w:spacing w:before="40" w:after="40"/>
              <w:jc w:val="center"/>
              <w:rPr>
                <w:rFonts w:ascii="Times New Roman" w:hAnsi="Times New Roman" w:cs="Times New Roman"/>
                <w:sz w:val="18"/>
                <w:szCs w:val="18"/>
                <w:lang w:val="en-US"/>
              </w:rPr>
            </w:pPr>
          </w:p>
          <w:p w14:paraId="2638FF19" w14:textId="77777777" w:rsidR="004041CE" w:rsidRDefault="004041CE" w:rsidP="004041CE">
            <w:pPr>
              <w:spacing w:before="40" w:after="40"/>
              <w:jc w:val="center"/>
              <w:rPr>
                <w:rFonts w:ascii="Times New Roman" w:hAnsi="Times New Roman" w:cs="Times New Roman"/>
                <w:sz w:val="18"/>
                <w:szCs w:val="18"/>
                <w:lang w:val="en-US"/>
              </w:rPr>
            </w:pPr>
          </w:p>
          <w:p w14:paraId="7B4F7EF3" w14:textId="6057DFFE" w:rsidR="003D0A29" w:rsidRPr="004041CE" w:rsidRDefault="003D0A29"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0/1/2</w:t>
            </w:r>
          </w:p>
        </w:tc>
        <w:tc>
          <w:tcPr>
            <w:tcW w:w="6169" w:type="dxa"/>
          </w:tcPr>
          <w:p w14:paraId="33C639D9" w14:textId="33978E1C" w:rsidR="003D0A29" w:rsidRPr="004041CE" w:rsidRDefault="003D0A29"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This variable indicates whether the project has provoked </w:t>
            </w:r>
            <w:r w:rsidR="009B05EA" w:rsidRPr="004041CE">
              <w:rPr>
                <w:rFonts w:ascii="Times New Roman" w:hAnsi="Times New Roman" w:cs="Times New Roman"/>
                <w:sz w:val="18"/>
                <w:szCs w:val="18"/>
                <w:lang w:val="en-US"/>
              </w:rPr>
              <w:t>environmental</w:t>
            </w:r>
            <w:r w:rsidRPr="004041CE">
              <w:rPr>
                <w:rFonts w:ascii="Times New Roman" w:hAnsi="Times New Roman" w:cs="Times New Roman"/>
                <w:sz w:val="18"/>
                <w:szCs w:val="18"/>
                <w:lang w:val="en-US"/>
              </w:rPr>
              <w:t xml:space="preserve"> </w:t>
            </w:r>
            <w:r w:rsidR="00B97C10" w:rsidRPr="004041CE">
              <w:rPr>
                <w:rFonts w:ascii="Times New Roman" w:hAnsi="Times New Roman" w:cs="Times New Roman"/>
                <w:sz w:val="18"/>
                <w:szCs w:val="18"/>
                <w:lang w:val="en-US"/>
              </w:rPr>
              <w:t xml:space="preserve">improvements </w:t>
            </w:r>
            <w:r w:rsidR="009B05EA" w:rsidRPr="004041CE">
              <w:rPr>
                <w:rFonts w:ascii="Times New Roman" w:hAnsi="Times New Roman" w:cs="Times New Roman"/>
                <w:sz w:val="18"/>
                <w:szCs w:val="18"/>
                <w:lang w:val="en-US"/>
              </w:rPr>
              <w:t xml:space="preserve">and benefits </w:t>
            </w:r>
            <w:r w:rsidR="00B97C10" w:rsidRPr="004041CE">
              <w:rPr>
                <w:rFonts w:ascii="Times New Roman" w:hAnsi="Times New Roman" w:cs="Times New Roman"/>
                <w:sz w:val="18"/>
                <w:szCs w:val="18"/>
                <w:lang w:val="en-US"/>
              </w:rPr>
              <w:t xml:space="preserve">beyond the specific project purpose for which it has been developed (e.g., for renewable energy projects, </w:t>
            </w:r>
            <w:r w:rsidR="00542C02" w:rsidRPr="004041CE">
              <w:rPr>
                <w:rFonts w:ascii="Times New Roman" w:hAnsi="Times New Roman" w:cs="Times New Roman"/>
                <w:sz w:val="18"/>
                <w:szCs w:val="18"/>
                <w:lang w:val="en-US"/>
              </w:rPr>
              <w:t xml:space="preserve">ecological improvements beyond renewable energy production). </w:t>
            </w:r>
            <w:r w:rsidRPr="004041CE">
              <w:rPr>
                <w:rFonts w:ascii="Times New Roman" w:hAnsi="Times New Roman" w:cs="Times New Roman"/>
                <w:sz w:val="18"/>
                <w:szCs w:val="18"/>
                <w:lang w:val="en-US"/>
              </w:rPr>
              <w:t xml:space="preserve">Examples: </w:t>
            </w:r>
            <w:r w:rsidR="00B97C10" w:rsidRPr="004041CE">
              <w:rPr>
                <w:rFonts w:ascii="Times New Roman" w:hAnsi="Times New Roman" w:cs="Times New Roman"/>
                <w:sz w:val="18"/>
                <w:szCs w:val="18"/>
                <w:lang w:val="en-US"/>
              </w:rPr>
              <w:t>reforestation</w:t>
            </w:r>
            <w:r w:rsidRPr="004041CE">
              <w:rPr>
                <w:rFonts w:ascii="Times New Roman" w:hAnsi="Times New Roman" w:cs="Times New Roman"/>
                <w:sz w:val="18"/>
                <w:szCs w:val="18"/>
                <w:lang w:val="en-US"/>
              </w:rPr>
              <w:t xml:space="preserve">, </w:t>
            </w:r>
            <w:r w:rsidR="00DD12AA" w:rsidRPr="004041CE">
              <w:rPr>
                <w:rFonts w:ascii="Times New Roman" w:hAnsi="Times New Roman" w:cs="Times New Roman"/>
                <w:sz w:val="18"/>
                <w:szCs w:val="18"/>
                <w:lang w:val="en-US"/>
              </w:rPr>
              <w:t xml:space="preserve">soil degradation, environmental awareness, </w:t>
            </w:r>
            <w:r w:rsidR="009B05EA" w:rsidRPr="004041CE">
              <w:rPr>
                <w:rFonts w:ascii="Times New Roman" w:hAnsi="Times New Roman" w:cs="Times New Roman"/>
                <w:sz w:val="18"/>
                <w:szCs w:val="18"/>
                <w:lang w:val="en-US"/>
              </w:rPr>
              <w:t xml:space="preserve">carbon capture, </w:t>
            </w:r>
            <w:r w:rsidR="0064760B" w:rsidRPr="004041CE">
              <w:rPr>
                <w:rFonts w:ascii="Times New Roman" w:hAnsi="Times New Roman" w:cs="Times New Roman"/>
                <w:sz w:val="18"/>
                <w:szCs w:val="18"/>
                <w:lang w:val="en-US"/>
              </w:rPr>
              <w:t>forest conservation, biodiversity benefits, etc.</w:t>
            </w:r>
            <w:r w:rsidRPr="004041CE">
              <w:rPr>
                <w:rFonts w:ascii="Times New Roman" w:hAnsi="Times New Roman" w:cs="Times New Roman"/>
                <w:sz w:val="18"/>
                <w:szCs w:val="18"/>
                <w:lang w:val="en-US"/>
              </w:rPr>
              <w:t xml:space="preserve"> Code as 1 if the case description documents </w:t>
            </w:r>
            <w:r w:rsidR="00681E12" w:rsidRPr="004041CE">
              <w:rPr>
                <w:rFonts w:ascii="Times New Roman" w:hAnsi="Times New Roman" w:cs="Times New Roman"/>
                <w:sz w:val="18"/>
                <w:szCs w:val="18"/>
                <w:lang w:val="en-US"/>
              </w:rPr>
              <w:t xml:space="preserve">environmental improvements </w:t>
            </w:r>
            <w:r w:rsidRPr="004041CE">
              <w:rPr>
                <w:rFonts w:ascii="Times New Roman" w:hAnsi="Times New Roman" w:cs="Times New Roman"/>
                <w:sz w:val="18"/>
                <w:szCs w:val="18"/>
                <w:lang w:val="en-US"/>
              </w:rPr>
              <w:t xml:space="preserve">that have already occurred. Code as 2 if the case </w:t>
            </w:r>
            <w:r w:rsidR="00681E12" w:rsidRPr="004041CE">
              <w:rPr>
                <w:rFonts w:ascii="Times New Roman" w:hAnsi="Times New Roman" w:cs="Times New Roman"/>
                <w:sz w:val="18"/>
                <w:szCs w:val="18"/>
                <w:lang w:val="en-US"/>
              </w:rPr>
              <w:t xml:space="preserve">description </w:t>
            </w:r>
            <w:r w:rsidRPr="004041CE">
              <w:rPr>
                <w:rFonts w:ascii="Times New Roman" w:hAnsi="Times New Roman" w:cs="Times New Roman"/>
                <w:sz w:val="18"/>
                <w:szCs w:val="18"/>
                <w:lang w:val="en-US"/>
              </w:rPr>
              <w:t xml:space="preserve">indicates </w:t>
            </w:r>
            <w:r w:rsidR="00681E12" w:rsidRPr="004041CE">
              <w:rPr>
                <w:rFonts w:ascii="Times New Roman" w:hAnsi="Times New Roman" w:cs="Times New Roman"/>
                <w:sz w:val="18"/>
                <w:szCs w:val="18"/>
                <w:lang w:val="en-US"/>
              </w:rPr>
              <w:t>that</w:t>
            </w:r>
            <w:r w:rsidR="00185C13" w:rsidRPr="004041CE">
              <w:rPr>
                <w:rFonts w:ascii="Times New Roman" w:hAnsi="Times New Roman" w:cs="Times New Roman"/>
                <w:sz w:val="18"/>
                <w:szCs w:val="18"/>
                <w:lang w:val="en-US"/>
              </w:rPr>
              <w:t xml:space="preserve"> such benefits are expected to occur in the future.</w:t>
            </w:r>
            <w:r w:rsidRPr="004041CE">
              <w:rPr>
                <w:rFonts w:ascii="Times New Roman" w:hAnsi="Times New Roman" w:cs="Times New Roman"/>
                <w:sz w:val="18"/>
                <w:szCs w:val="18"/>
                <w:lang w:val="en-US"/>
              </w:rPr>
              <w:t xml:space="preserve">. </w:t>
            </w:r>
          </w:p>
        </w:tc>
      </w:tr>
      <w:tr w:rsidR="003D0A29" w:rsidRPr="005E6F39" w14:paraId="5BB63E82" w14:textId="77777777" w:rsidTr="00185C13">
        <w:tc>
          <w:tcPr>
            <w:tcW w:w="1680" w:type="dxa"/>
          </w:tcPr>
          <w:p w14:paraId="5FF9D62E" w14:textId="281F026C" w:rsidR="003D0A29" w:rsidRPr="004041CE" w:rsidRDefault="00185C13" w:rsidP="004041CE">
            <w:pPr>
              <w:spacing w:before="40" w:after="40"/>
              <w:rPr>
                <w:rFonts w:ascii="Times New Roman" w:hAnsi="Times New Roman" w:cs="Times New Roman"/>
                <w:sz w:val="18"/>
                <w:szCs w:val="18"/>
                <w:lang w:val="en-GB"/>
              </w:rPr>
            </w:pPr>
            <w:r w:rsidRPr="004041CE">
              <w:rPr>
                <w:rFonts w:ascii="Times New Roman" w:hAnsi="Times New Roman" w:cs="Times New Roman"/>
                <w:sz w:val="18"/>
                <w:szCs w:val="18"/>
                <w:lang w:val="en-GB"/>
              </w:rPr>
              <w:t xml:space="preserve">Environmental </w:t>
            </w:r>
            <w:r w:rsidR="003D0A29" w:rsidRPr="004041CE">
              <w:rPr>
                <w:rFonts w:ascii="Times New Roman" w:hAnsi="Times New Roman" w:cs="Times New Roman"/>
                <w:sz w:val="18"/>
                <w:szCs w:val="18"/>
                <w:lang w:val="en-GB"/>
              </w:rPr>
              <w:t>improvements OT</w:t>
            </w:r>
          </w:p>
        </w:tc>
        <w:tc>
          <w:tcPr>
            <w:tcW w:w="1170" w:type="dxa"/>
          </w:tcPr>
          <w:p w14:paraId="0E9A8791" w14:textId="2530D319" w:rsidR="003D0A29" w:rsidRPr="004041CE" w:rsidRDefault="003D0A29" w:rsidP="004041CE">
            <w:pPr>
              <w:spacing w:before="40" w:after="40"/>
              <w:jc w:val="center"/>
              <w:rPr>
                <w:rFonts w:ascii="Times New Roman" w:hAnsi="Times New Roman" w:cs="Times New Roman"/>
                <w:sz w:val="18"/>
                <w:szCs w:val="18"/>
                <w:lang w:val="en-US"/>
              </w:rPr>
            </w:pPr>
            <w:r w:rsidRPr="004041CE">
              <w:rPr>
                <w:rFonts w:ascii="Times New Roman" w:hAnsi="Times New Roman" w:cs="Times New Roman"/>
                <w:sz w:val="18"/>
                <w:szCs w:val="18"/>
                <w:lang w:val="en-US"/>
              </w:rPr>
              <w:t>Open text</w:t>
            </w:r>
          </w:p>
        </w:tc>
        <w:tc>
          <w:tcPr>
            <w:tcW w:w="6169" w:type="dxa"/>
          </w:tcPr>
          <w:p w14:paraId="594F8BE2" w14:textId="5B3910DA" w:rsidR="003D0A29" w:rsidRPr="004041CE" w:rsidRDefault="003D0A29" w:rsidP="004041CE">
            <w:pPr>
              <w:spacing w:before="40" w:after="40"/>
              <w:jc w:val="both"/>
              <w:rPr>
                <w:rFonts w:ascii="Times New Roman" w:hAnsi="Times New Roman" w:cs="Times New Roman"/>
                <w:sz w:val="18"/>
                <w:szCs w:val="18"/>
                <w:lang w:val="en-US"/>
              </w:rPr>
            </w:pPr>
            <w:r w:rsidRPr="004041CE">
              <w:rPr>
                <w:rFonts w:ascii="Times New Roman" w:hAnsi="Times New Roman" w:cs="Times New Roman"/>
                <w:sz w:val="18"/>
                <w:szCs w:val="18"/>
                <w:lang w:val="en-US"/>
              </w:rPr>
              <w:t xml:space="preserve">Describe the </w:t>
            </w:r>
            <w:r w:rsidR="00185C13" w:rsidRPr="004041CE">
              <w:rPr>
                <w:rFonts w:ascii="Times New Roman" w:hAnsi="Times New Roman" w:cs="Times New Roman"/>
                <w:sz w:val="18"/>
                <w:szCs w:val="18"/>
                <w:lang w:val="en-US"/>
              </w:rPr>
              <w:t xml:space="preserve">environmental improvements </w:t>
            </w:r>
            <w:r w:rsidRPr="004041CE">
              <w:rPr>
                <w:rFonts w:ascii="Times New Roman" w:hAnsi="Times New Roman" w:cs="Times New Roman"/>
                <w:sz w:val="18"/>
                <w:szCs w:val="18"/>
                <w:lang w:val="en-US"/>
              </w:rPr>
              <w:t>documented in the case description.</w:t>
            </w:r>
          </w:p>
        </w:tc>
      </w:tr>
    </w:tbl>
    <w:p w14:paraId="35267A79" w14:textId="3A5ECC37" w:rsidR="0017394F" w:rsidRDefault="0017394F" w:rsidP="0087123E">
      <w:pPr>
        <w:rPr>
          <w:rFonts w:ascii="Times New Roman" w:hAnsi="Times New Roman" w:cs="Times New Roman"/>
          <w:b/>
          <w:lang w:val="en-GB"/>
        </w:rPr>
      </w:pPr>
    </w:p>
    <w:p w14:paraId="3E5133B4" w14:textId="77777777" w:rsidR="00A4310D" w:rsidRDefault="00A4310D" w:rsidP="00ED5D2C">
      <w:pPr>
        <w:rPr>
          <w:rFonts w:ascii="Times New Roman" w:hAnsi="Times New Roman" w:cs="Times New Roman"/>
          <w:b/>
          <w:lang w:val="en-GB"/>
        </w:rPr>
        <w:sectPr w:rsidR="00A4310D" w:rsidSect="00E72747">
          <w:pgSz w:w="11909" w:h="16834"/>
          <w:pgMar w:top="1440" w:right="1440" w:bottom="1440" w:left="1440" w:header="720" w:footer="720" w:gutter="0"/>
          <w:cols w:space="720"/>
          <w:docGrid w:linePitch="299"/>
        </w:sectPr>
      </w:pPr>
    </w:p>
    <w:p w14:paraId="7A3FBB13" w14:textId="16770177" w:rsidR="00A4310D" w:rsidRDefault="00A4310D" w:rsidP="00A4310D">
      <w:pPr>
        <w:rPr>
          <w:rFonts w:ascii="Times New Roman" w:hAnsi="Times New Roman" w:cs="Times New Roman"/>
          <w:b/>
          <w:lang w:val="en-GB"/>
        </w:rPr>
      </w:pPr>
      <w:r>
        <w:rPr>
          <w:rFonts w:ascii="Times New Roman" w:hAnsi="Times New Roman" w:cs="Times New Roman"/>
          <w:b/>
          <w:lang w:val="en-GB"/>
        </w:rPr>
        <w:lastRenderedPageBreak/>
        <w:t xml:space="preserve">Table </w:t>
      </w:r>
      <w:r w:rsidRPr="00A4310D">
        <w:rPr>
          <w:rFonts w:ascii="Times New Roman" w:hAnsi="Times New Roman" w:cs="Times New Roman"/>
          <w:b/>
          <w:lang w:val="en-GB"/>
        </w:rPr>
        <w:t>S3</w:t>
      </w:r>
      <w:r>
        <w:rPr>
          <w:rFonts w:ascii="Times New Roman" w:hAnsi="Times New Roman" w:cs="Times New Roman"/>
          <w:b/>
          <w:lang w:val="en-GB"/>
        </w:rPr>
        <w:t>: Reviewed empirical cases from the Systematic Literature Review (SLR)</w:t>
      </w:r>
      <w:r w:rsidR="0007664C">
        <w:rPr>
          <w:rFonts w:ascii="Times New Roman" w:hAnsi="Times New Roman" w:cs="Times New Roman"/>
          <w:b/>
          <w:lang w:val="en-GB"/>
        </w:rPr>
        <w:t>.</w:t>
      </w:r>
    </w:p>
    <w:p w14:paraId="1E8B58A0" w14:textId="77777777" w:rsidR="006F3A02" w:rsidRDefault="006F3A02" w:rsidP="00A4310D">
      <w:pPr>
        <w:rPr>
          <w:rFonts w:ascii="Times New Roman" w:hAnsi="Times New Roman" w:cs="Times New Roman"/>
          <w:b/>
          <w:lang w:val="en-GB"/>
        </w:rPr>
      </w:pPr>
    </w:p>
    <w:tbl>
      <w:tblPr>
        <w:tblW w:w="13603" w:type="dxa"/>
        <w:tblLayout w:type="fixed"/>
        <w:tblCellMar>
          <w:left w:w="0" w:type="dxa"/>
          <w:right w:w="0" w:type="dxa"/>
        </w:tblCellMar>
        <w:tblLook w:val="04A0" w:firstRow="1" w:lastRow="0" w:firstColumn="1" w:lastColumn="0" w:noHBand="0" w:noVBand="1"/>
      </w:tblPr>
      <w:tblGrid>
        <w:gridCol w:w="701"/>
        <w:gridCol w:w="1137"/>
        <w:gridCol w:w="3827"/>
        <w:gridCol w:w="709"/>
        <w:gridCol w:w="1418"/>
        <w:gridCol w:w="708"/>
        <w:gridCol w:w="1276"/>
        <w:gridCol w:w="709"/>
        <w:gridCol w:w="1276"/>
        <w:gridCol w:w="1842"/>
      </w:tblGrid>
      <w:tr w:rsidR="009434CF" w:rsidRPr="00504797" w14:paraId="1181DFC8" w14:textId="119ACC8F" w:rsidTr="00CB6985">
        <w:trPr>
          <w:trHeight w:val="375"/>
        </w:trPr>
        <w:tc>
          <w:tcPr>
            <w:tcW w:w="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265AA137"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Paper ID</w:t>
            </w:r>
          </w:p>
        </w:tc>
        <w:tc>
          <w:tcPr>
            <w:tcW w:w="11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7DE78E72"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Authors</w:t>
            </w:r>
          </w:p>
        </w:tc>
        <w:tc>
          <w:tcPr>
            <w:tcW w:w="38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3750B8F4"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Article Title</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2ED44720"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Year public.</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20B97257"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DOI Link</w:t>
            </w: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056433AC" w14:textId="189A9345"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Eligibility</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701F0C92"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Exclude reason</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72323AFE"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No. of cases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hideMark/>
          </w:tcPr>
          <w:p w14:paraId="0C0E0927" w14:textId="77777777" w:rsidR="009434CF" w:rsidRPr="00504797" w:rsidRDefault="009434CF" w:rsidP="00E51015">
            <w:pPr>
              <w:spacing w:line="240" w:lineRule="auto"/>
              <w:jc w:val="center"/>
              <w:rPr>
                <w:rFonts w:ascii="Times New Roman" w:eastAsia="Times New Roman" w:hAnsi="Times New Roman" w:cs="Times New Roman"/>
                <w:b/>
                <w:bCs/>
                <w:sz w:val="20"/>
                <w:szCs w:val="20"/>
                <w:lang w:val="en-US" w:eastAsia="es-ES_tradnl"/>
              </w:rPr>
            </w:pPr>
            <w:r w:rsidRPr="00504797">
              <w:rPr>
                <w:rFonts w:ascii="Times New Roman" w:eastAsia="Times New Roman" w:hAnsi="Times New Roman" w:cs="Times New Roman"/>
                <w:b/>
                <w:bCs/>
                <w:sz w:val="20"/>
                <w:szCs w:val="20"/>
                <w:lang w:val="en-US" w:eastAsia="es-ES_tradnl"/>
              </w:rPr>
              <w:t>Case country</w:t>
            </w:r>
          </w:p>
        </w:tc>
        <w:tc>
          <w:tcPr>
            <w:tcW w:w="18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AA64524" w14:textId="67B5C304" w:rsidR="009434CF" w:rsidRPr="00CF3B04" w:rsidRDefault="00CB6985" w:rsidP="00A61EF5">
            <w:pPr>
              <w:spacing w:line="240" w:lineRule="auto"/>
              <w:ind w:left="141"/>
              <w:jc w:val="center"/>
              <w:rPr>
                <w:rFonts w:ascii="Times New Roman" w:eastAsia="Times New Roman" w:hAnsi="Times New Roman" w:cs="Times New Roman"/>
                <w:b/>
                <w:bCs/>
                <w:sz w:val="20"/>
                <w:szCs w:val="20"/>
                <w:lang w:val="en-US" w:eastAsia="es-ES_tradnl"/>
              </w:rPr>
            </w:pPr>
            <w:r w:rsidRPr="00CF3B04">
              <w:rPr>
                <w:rFonts w:ascii="Times New Roman" w:eastAsia="Times New Roman" w:hAnsi="Times New Roman" w:cs="Times New Roman"/>
                <w:b/>
                <w:bCs/>
                <w:sz w:val="20"/>
                <w:szCs w:val="20"/>
                <w:lang w:val="en-US" w:eastAsia="es-ES_tradnl"/>
              </w:rPr>
              <w:t>Sector</w:t>
            </w:r>
          </w:p>
        </w:tc>
      </w:tr>
      <w:tr w:rsidR="00286436" w:rsidRPr="00504797" w14:paraId="350AD92E" w14:textId="7FF7AD76" w:rsidTr="00F1568B">
        <w:trPr>
          <w:trHeight w:val="375"/>
        </w:trPr>
        <w:tc>
          <w:tcPr>
            <w:tcW w:w="13603"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top w:w="30" w:type="dxa"/>
              <w:left w:w="45" w:type="dxa"/>
              <w:bottom w:w="30" w:type="dxa"/>
              <w:right w:w="45" w:type="dxa"/>
            </w:tcMar>
            <w:vAlign w:val="center"/>
          </w:tcPr>
          <w:p w14:paraId="5BC679E8" w14:textId="472F1F29" w:rsidR="00286436" w:rsidRPr="00CF3B04" w:rsidRDefault="00286436" w:rsidP="00A61EF5">
            <w:pPr>
              <w:spacing w:line="240" w:lineRule="auto"/>
              <w:ind w:left="141"/>
              <w:jc w:val="center"/>
              <w:rPr>
                <w:rFonts w:ascii="Times New Roman" w:eastAsia="Times New Roman" w:hAnsi="Times New Roman" w:cs="Times New Roman"/>
                <w:b/>
                <w:bCs/>
                <w:sz w:val="20"/>
                <w:szCs w:val="20"/>
                <w:lang w:val="en-US" w:eastAsia="es-ES_tradnl"/>
              </w:rPr>
            </w:pPr>
            <w:r w:rsidRPr="00CF3B04">
              <w:rPr>
                <w:rFonts w:ascii="Times New Roman" w:eastAsia="Times New Roman" w:hAnsi="Times New Roman" w:cs="Times New Roman"/>
                <w:b/>
                <w:bCs/>
                <w:sz w:val="20"/>
                <w:szCs w:val="20"/>
                <w:lang w:val="en-US" w:eastAsia="es-ES_tradnl"/>
              </w:rPr>
              <w:t>Web of Science (first database search)</w:t>
            </w:r>
          </w:p>
        </w:tc>
      </w:tr>
      <w:tr w:rsidR="00986F57" w:rsidRPr="00986F57" w14:paraId="076AB8C2" w14:textId="27679169" w:rsidTr="00086D62">
        <w:trPr>
          <w:trHeight w:val="57"/>
        </w:trPr>
        <w:tc>
          <w:tcPr>
            <w:tcW w:w="701"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72C17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137"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75BD5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Snijders, D</w:t>
            </w:r>
          </w:p>
        </w:tc>
        <w:tc>
          <w:tcPr>
            <w:tcW w:w="3827"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ED7FC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Wild property and its boundaries - on wildlife policy and rural consequences in South Africa</w:t>
            </w:r>
          </w:p>
        </w:tc>
        <w:tc>
          <w:tcPr>
            <w:tcW w:w="709"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4BF8F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9A14D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 w:tgtFrame="_blank" w:history="1">
              <w:r w:rsidRPr="00504797">
                <w:rPr>
                  <w:rFonts w:ascii="Times New Roman" w:eastAsia="Times New Roman" w:hAnsi="Times New Roman" w:cs="Times New Roman"/>
                  <w:color w:val="0000FF"/>
                  <w:sz w:val="18"/>
                  <w:szCs w:val="18"/>
                  <w:u w:val="single"/>
                  <w:lang w:val="en-US" w:eastAsia="es-ES_tradnl"/>
                </w:rPr>
                <w:t>http://dx.doi.org/10.1080/03066150.2012.667406</w:t>
              </w:r>
            </w:hyperlink>
          </w:p>
        </w:tc>
        <w:tc>
          <w:tcPr>
            <w:tcW w:w="708"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1F178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D7A86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64875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4" w:space="0" w:color="7F7F7F" w:themeColor="text1" w:themeTint="80"/>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A9854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South Africa</w:t>
            </w:r>
          </w:p>
        </w:tc>
        <w:tc>
          <w:tcPr>
            <w:tcW w:w="1842" w:type="dxa"/>
            <w:tcBorders>
              <w:top w:val="single" w:sz="4" w:space="0" w:color="7F7F7F" w:themeColor="text1" w:themeTint="80"/>
              <w:left w:val="single" w:sz="6" w:space="0" w:color="CCCCCC"/>
              <w:bottom w:val="single" w:sz="6" w:space="0" w:color="CCCCCC"/>
              <w:right w:val="single" w:sz="6" w:space="0" w:color="CCCCCC"/>
            </w:tcBorders>
            <w:vAlign w:val="center"/>
          </w:tcPr>
          <w:p w14:paraId="4B424322" w14:textId="6F456B21"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1E75FA3B" w14:textId="1F1A0AEE"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3E944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CB9C0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Baletti, B</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2C598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Ordenamento Territorial: Neo-developmentalism and the struggle for territory in the lower Brazilian Amazon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74873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73E84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0" w:tgtFrame="_blank" w:history="1">
              <w:r w:rsidRPr="00504797">
                <w:rPr>
                  <w:rFonts w:ascii="Times New Roman" w:eastAsia="Times New Roman" w:hAnsi="Times New Roman" w:cs="Times New Roman"/>
                  <w:color w:val="0000FF"/>
                  <w:sz w:val="18"/>
                  <w:szCs w:val="18"/>
                  <w:u w:val="single"/>
                  <w:lang w:val="en-US" w:eastAsia="es-ES_tradnl"/>
                </w:rPr>
                <w:t>http://dx.doi.org/10.1080/03066150.2012.664139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A3A91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9BA0E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781F1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4ECF5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4522112C" w14:textId="552BC13B"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Infrastructure</w:t>
            </w:r>
          </w:p>
        </w:tc>
      </w:tr>
      <w:tr w:rsidR="00986F57" w:rsidRPr="00986F57" w14:paraId="55B4F877" w14:textId="692AC9E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0D5BF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8CCA0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Filer, 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2E243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Why green grabs don't work in Papua New Guinea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31018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13F81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1" w:tgtFrame="_blank" w:history="1">
              <w:r w:rsidRPr="00504797">
                <w:rPr>
                  <w:rFonts w:ascii="Times New Roman" w:eastAsia="Times New Roman" w:hAnsi="Times New Roman" w:cs="Times New Roman"/>
                  <w:color w:val="0000FF"/>
                  <w:sz w:val="18"/>
                  <w:szCs w:val="18"/>
                  <w:u w:val="single"/>
                  <w:lang w:val="en-US" w:eastAsia="es-ES_tradnl"/>
                </w:rPr>
                <w:t>http://dx.doi.org/10.1080/03066150.2012.665891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22AEED" w14:textId="7657EED6"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9DA911" w14:textId="4C2FA472" w:rsidR="00C96C1E" w:rsidRPr="00504797" w:rsidRDefault="00C96C1E" w:rsidP="00C96C1E">
            <w:pPr>
              <w:spacing w:line="240" w:lineRule="auto"/>
              <w:jc w:val="center"/>
            </w:pPr>
            <w:r w:rsidRPr="76B40095">
              <w:rPr>
                <w:rFonts w:ascii="Times New Roman" w:eastAsia="Times New Roman" w:hAnsi="Times New Roman" w:cs="Times New Roman"/>
                <w:sz w:val="18"/>
                <w:szCs w:val="18"/>
                <w:lang w:val="en-US" w:eastAsia="es-ES"/>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6BCB6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66897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Papua New Guinea</w:t>
            </w:r>
          </w:p>
        </w:tc>
        <w:tc>
          <w:tcPr>
            <w:tcW w:w="1842" w:type="dxa"/>
            <w:tcBorders>
              <w:top w:val="single" w:sz="6" w:space="0" w:color="CCCCCC"/>
              <w:left w:val="single" w:sz="6" w:space="0" w:color="CCCCCC"/>
              <w:bottom w:val="single" w:sz="6" w:space="0" w:color="CCCCCC"/>
              <w:right w:val="single" w:sz="6" w:space="0" w:color="CCCCCC"/>
            </w:tcBorders>
            <w:vAlign w:val="center"/>
          </w:tcPr>
          <w:p w14:paraId="7EBD9EB0" w14:textId="77777777" w:rsidR="00817450" w:rsidRPr="00CF3B04" w:rsidRDefault="00C96C1E"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Reforestation</w:t>
            </w:r>
            <w:r w:rsidR="00817450" w:rsidRPr="00CF3B04">
              <w:rPr>
                <w:rFonts w:ascii="Times New Roman" w:hAnsi="Times New Roman" w:cs="Times New Roman"/>
                <w:sz w:val="18"/>
                <w:szCs w:val="18"/>
                <w:lang w:val="en-GB"/>
              </w:rPr>
              <w:t xml:space="preserve"> </w:t>
            </w:r>
          </w:p>
          <w:p w14:paraId="68D9DE40" w14:textId="77777777" w:rsidR="00C96C1E" w:rsidRPr="00CF3B04" w:rsidRDefault="00817450"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Biofuels</w:t>
            </w:r>
          </w:p>
          <w:p w14:paraId="5CD3C5F5" w14:textId="77777777" w:rsidR="00817450" w:rsidRPr="00CF3B04" w:rsidRDefault="00817450"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2CD6A886" w14:textId="27C70192" w:rsidR="00817450" w:rsidRPr="00CF3B04" w:rsidRDefault="00817450"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Carbon sequestration</w:t>
            </w:r>
          </w:p>
          <w:p w14:paraId="299150A8" w14:textId="09301991" w:rsidR="00817450" w:rsidRPr="00CF3B04" w:rsidRDefault="00817450" w:rsidP="00A61EF5">
            <w:pPr>
              <w:spacing w:line="240" w:lineRule="auto"/>
              <w:ind w:left="141"/>
              <w:jc w:val="center"/>
              <w:rPr>
                <w:rFonts w:ascii="Times New Roman" w:eastAsia="Times New Roman" w:hAnsi="Times New Roman" w:cs="Times New Roman"/>
                <w:sz w:val="18"/>
                <w:szCs w:val="18"/>
                <w:lang w:val="en-GB" w:eastAsia="es-ES_tradnl"/>
              </w:rPr>
            </w:pPr>
          </w:p>
        </w:tc>
      </w:tr>
      <w:tr w:rsidR="00986F57" w:rsidRPr="00986F57" w14:paraId="3974AD24" w14:textId="626338D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ACE3B2"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A7E945" w14:textId="77777777"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Fairhead, J; Leach, M; Scoones, I</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ACF274" w14:textId="77777777"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Grabbing: a new appropriation of nature?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DE25AF"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58605F" w14:textId="77777777" w:rsidR="00817450" w:rsidRPr="00504797" w:rsidRDefault="00817450" w:rsidP="00817450">
            <w:pPr>
              <w:spacing w:line="240" w:lineRule="auto"/>
              <w:rPr>
                <w:rFonts w:ascii="Times New Roman" w:eastAsia="Times New Roman" w:hAnsi="Times New Roman" w:cs="Times New Roman"/>
                <w:color w:val="1155CC"/>
                <w:sz w:val="18"/>
                <w:szCs w:val="18"/>
                <w:u w:val="single"/>
                <w:lang w:val="en-US" w:eastAsia="es-ES_tradnl"/>
              </w:rPr>
            </w:pPr>
            <w:hyperlink r:id="rId12" w:tgtFrame="_blank" w:history="1">
              <w:r w:rsidRPr="00504797">
                <w:rPr>
                  <w:rFonts w:ascii="Times New Roman" w:eastAsia="Times New Roman" w:hAnsi="Times New Roman" w:cs="Times New Roman"/>
                  <w:color w:val="0000FF"/>
                  <w:sz w:val="18"/>
                  <w:szCs w:val="18"/>
                  <w:u w:val="single"/>
                  <w:lang w:val="en-US" w:eastAsia="es-ES_tradnl"/>
                </w:rPr>
                <w:t>http://dx.doi.org/10.1080/03066150.2012.671770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760662"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DFD0B1"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55F024" w14:textId="26A7E538"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C61DC5">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EA66C1" w14:textId="3D76A2B3"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C61DC5">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13875E9A" w14:textId="659C1436" w:rsidR="00817450" w:rsidRPr="00CF3B04" w:rsidRDefault="00817450" w:rsidP="00A61EF5">
            <w:pPr>
              <w:spacing w:line="240" w:lineRule="auto"/>
              <w:ind w:left="141"/>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NA</w:t>
            </w:r>
          </w:p>
        </w:tc>
      </w:tr>
      <w:tr w:rsidR="00986F57" w:rsidRPr="00986F57" w14:paraId="4923EBC8" w14:textId="7D7489D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230C4E"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9BD816" w14:textId="77777777"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Corson, C; MacDonald, KI</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BDB656" w14:textId="77777777"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Enclosing the global commons: the convention on biological diversity and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08BBE8"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1DBC19" w14:textId="77777777" w:rsidR="00817450" w:rsidRPr="00504797" w:rsidRDefault="00817450" w:rsidP="00817450">
            <w:pPr>
              <w:spacing w:line="240" w:lineRule="auto"/>
              <w:rPr>
                <w:rFonts w:ascii="Times New Roman" w:eastAsia="Times New Roman" w:hAnsi="Times New Roman" w:cs="Times New Roman"/>
                <w:color w:val="1155CC"/>
                <w:sz w:val="18"/>
                <w:szCs w:val="18"/>
                <w:u w:val="single"/>
                <w:lang w:val="en-US" w:eastAsia="es-ES_tradnl"/>
              </w:rPr>
            </w:pPr>
            <w:hyperlink r:id="rId13" w:tgtFrame="_blank" w:history="1">
              <w:r w:rsidRPr="00504797">
                <w:rPr>
                  <w:rFonts w:ascii="Times New Roman" w:eastAsia="Times New Roman" w:hAnsi="Times New Roman" w:cs="Times New Roman"/>
                  <w:color w:val="0000FF"/>
                  <w:sz w:val="18"/>
                  <w:szCs w:val="18"/>
                  <w:u w:val="single"/>
                  <w:lang w:val="en-US" w:eastAsia="es-ES_tradnl"/>
                </w:rPr>
                <w:t>http://dx.doi.org/10.1080/03066150.2012.664138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C5FF00"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D45666" w14:textId="77777777" w:rsidR="00817450" w:rsidRPr="00504797" w:rsidRDefault="00817450" w:rsidP="00817450">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03781E" w14:textId="121151AA"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C61DC5">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241AC7" w14:textId="0B4C92DC" w:rsidR="00817450" w:rsidRPr="00504797" w:rsidRDefault="00817450" w:rsidP="00817450">
            <w:pPr>
              <w:spacing w:line="240" w:lineRule="auto"/>
              <w:rPr>
                <w:rFonts w:ascii="Times New Roman" w:eastAsia="Times New Roman" w:hAnsi="Times New Roman" w:cs="Times New Roman"/>
                <w:sz w:val="18"/>
                <w:szCs w:val="18"/>
                <w:lang w:val="en-US" w:eastAsia="es-ES_tradnl"/>
              </w:rPr>
            </w:pPr>
            <w:r w:rsidRPr="00C61DC5">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AD976B0" w14:textId="2FC03EC0" w:rsidR="00817450" w:rsidRPr="00CF3B04" w:rsidRDefault="00817450" w:rsidP="00A61EF5">
            <w:pPr>
              <w:spacing w:line="240" w:lineRule="auto"/>
              <w:ind w:left="141"/>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NA</w:t>
            </w:r>
          </w:p>
        </w:tc>
      </w:tr>
      <w:tr w:rsidR="00986F57" w:rsidRPr="00986F57" w14:paraId="10FA6F64" w14:textId="0BA1B86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1926E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F7590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Leach, M; Fairhead, J; Fraser, J</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1FDA0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grabs and biochar: Revaluing African soils and farming in the new carbon economy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FB557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0BA9A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4" w:tgtFrame="_blank" w:history="1">
              <w:r w:rsidRPr="00504797">
                <w:rPr>
                  <w:rFonts w:ascii="Times New Roman" w:eastAsia="Times New Roman" w:hAnsi="Times New Roman" w:cs="Times New Roman"/>
                  <w:color w:val="0000FF"/>
                  <w:sz w:val="18"/>
                  <w:szCs w:val="18"/>
                  <w:u w:val="single"/>
                  <w:lang w:val="en-US" w:eastAsia="es-ES_tradnl"/>
                </w:rPr>
                <w:t>http://dx.doi.org/10.1080/03066150.2012.658042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782E4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9445F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4DDFD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91085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Liberia</w:t>
            </w:r>
          </w:p>
        </w:tc>
        <w:tc>
          <w:tcPr>
            <w:tcW w:w="1842" w:type="dxa"/>
            <w:tcBorders>
              <w:top w:val="single" w:sz="6" w:space="0" w:color="CCCCCC"/>
              <w:left w:val="single" w:sz="6" w:space="0" w:color="CCCCCC"/>
              <w:bottom w:val="single" w:sz="6" w:space="0" w:color="CCCCCC"/>
              <w:right w:val="single" w:sz="6" w:space="0" w:color="CCCCCC"/>
            </w:tcBorders>
            <w:vAlign w:val="center"/>
          </w:tcPr>
          <w:p w14:paraId="562B810F" w14:textId="494C05E2" w:rsidR="00C96C1E" w:rsidRPr="00CF3B04" w:rsidRDefault="00817450"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Biofuels</w:t>
            </w:r>
          </w:p>
        </w:tc>
      </w:tr>
      <w:tr w:rsidR="00986F57" w:rsidRPr="00986F57" w14:paraId="7B293FF6" w14:textId="7515A05F"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900B1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07932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Cárdenas, 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A538C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multiculturalism: articulations of ethnic and environmental politics in a Colombian 'black community'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7FFC9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090B15"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5" w:tgtFrame="_blank" w:history="1">
              <w:r w:rsidRPr="00504797">
                <w:rPr>
                  <w:rFonts w:ascii="Times New Roman" w:eastAsia="Times New Roman" w:hAnsi="Times New Roman" w:cs="Times New Roman"/>
                  <w:color w:val="0000FF"/>
                  <w:sz w:val="18"/>
                  <w:szCs w:val="18"/>
                  <w:u w:val="single"/>
                  <w:lang w:val="en-US" w:eastAsia="es-ES_tradnl"/>
                </w:rPr>
                <w:t>http://dx.doi.org/10.1080/03066150.2012.665892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FB1E9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D23BC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4C643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AC5A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Colombia</w:t>
            </w:r>
          </w:p>
        </w:tc>
        <w:tc>
          <w:tcPr>
            <w:tcW w:w="1842" w:type="dxa"/>
            <w:tcBorders>
              <w:top w:val="single" w:sz="6" w:space="0" w:color="CCCCCC"/>
              <w:left w:val="single" w:sz="6" w:space="0" w:color="CCCCCC"/>
              <w:bottom w:val="single" w:sz="6" w:space="0" w:color="CCCCCC"/>
              <w:right w:val="single" w:sz="6" w:space="0" w:color="CCCCCC"/>
            </w:tcBorders>
            <w:vAlign w:val="center"/>
          </w:tcPr>
          <w:p w14:paraId="59B658AB" w14:textId="695CB816" w:rsidR="00C96C1E" w:rsidRPr="00CF3B04" w:rsidRDefault="00A61EF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Biofuels</w:t>
            </w:r>
          </w:p>
        </w:tc>
      </w:tr>
      <w:tr w:rsidR="00986F57" w:rsidRPr="00986F57" w14:paraId="7CE699D1" w14:textId="4A2E821E"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87C8F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35644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Neimark, B</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55BD3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grabbing at the 'pharm' gate: rosy periwinkle production in southern Madagascar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486E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D43778"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6" w:tgtFrame="_blank" w:history="1">
              <w:r w:rsidRPr="00504797">
                <w:rPr>
                  <w:rFonts w:ascii="Times New Roman" w:eastAsia="Times New Roman" w:hAnsi="Times New Roman" w:cs="Times New Roman"/>
                  <w:color w:val="0000FF"/>
                  <w:sz w:val="18"/>
                  <w:szCs w:val="18"/>
                  <w:u w:val="single"/>
                  <w:lang w:val="en-US" w:eastAsia="es-ES_tradnl"/>
                </w:rPr>
                <w:t>http://dx.doi.org/10.1080/03066150.2012.666975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60A10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0D75D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6F523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B2B56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Madagascar</w:t>
            </w:r>
          </w:p>
        </w:tc>
        <w:tc>
          <w:tcPr>
            <w:tcW w:w="1842" w:type="dxa"/>
            <w:tcBorders>
              <w:top w:val="single" w:sz="6" w:space="0" w:color="CCCCCC"/>
              <w:left w:val="single" w:sz="6" w:space="0" w:color="CCCCCC"/>
              <w:bottom w:val="single" w:sz="6" w:space="0" w:color="CCCCCC"/>
              <w:right w:val="single" w:sz="6" w:space="0" w:color="CCCCCC"/>
            </w:tcBorders>
            <w:vAlign w:val="center"/>
          </w:tcPr>
          <w:p w14:paraId="75428360" w14:textId="26E035A8" w:rsidR="00C96C1E" w:rsidRPr="00CF3B04" w:rsidRDefault="00A61EF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Bioprospecting</w:t>
            </w:r>
          </w:p>
        </w:tc>
      </w:tr>
      <w:tr w:rsidR="00986F57" w:rsidRPr="00986F57" w14:paraId="297EED34" w14:textId="4CCB679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A7DFD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43DB5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Tienhaara, K</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43032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potential perils of forest carbon contracts for developing countries: cases from Africa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DBF75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AD4D4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7" w:tgtFrame="_blank" w:history="1">
              <w:r w:rsidRPr="00504797">
                <w:rPr>
                  <w:rFonts w:ascii="Times New Roman" w:eastAsia="Times New Roman" w:hAnsi="Times New Roman" w:cs="Times New Roman"/>
                  <w:color w:val="0000FF"/>
                  <w:sz w:val="18"/>
                  <w:szCs w:val="18"/>
                  <w:u w:val="single"/>
                  <w:lang w:val="en-US" w:eastAsia="es-ES_tradnl"/>
                </w:rPr>
                <w:t>http://dx.doi.org/10.1080/03066150.2012.664137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797F5E" w14:textId="198B0016"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18214D" w14:textId="24123F35"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C24D0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11FF6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Uganda, Liberia, Central Equatorial State of Sudan </w:t>
            </w:r>
          </w:p>
        </w:tc>
        <w:tc>
          <w:tcPr>
            <w:tcW w:w="1842" w:type="dxa"/>
            <w:tcBorders>
              <w:top w:val="single" w:sz="6" w:space="0" w:color="CCCCCC"/>
              <w:left w:val="single" w:sz="6" w:space="0" w:color="CCCCCC"/>
              <w:bottom w:val="single" w:sz="6" w:space="0" w:color="CCCCCC"/>
              <w:right w:val="single" w:sz="6" w:space="0" w:color="CCCCCC"/>
            </w:tcBorders>
            <w:vAlign w:val="center"/>
          </w:tcPr>
          <w:p w14:paraId="3252193F" w14:textId="6373C9B5" w:rsidR="00C96C1E" w:rsidRPr="00CF3B04" w:rsidRDefault="00A61EF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Carbon sequestration</w:t>
            </w:r>
          </w:p>
        </w:tc>
      </w:tr>
      <w:tr w:rsidR="00986F57" w:rsidRPr="00986F57" w14:paraId="05CA5701" w14:textId="5407539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5EA9E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10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A7C2E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Nustad, KG; Sundnes,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EBF6A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nature of the land: the Dukuduku forest and the Mfolozi flats, KwaZulu-Natal</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63028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648095"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8" w:tgtFrame="_blank" w:history="1">
              <w:r w:rsidRPr="00504797">
                <w:rPr>
                  <w:rFonts w:ascii="Times New Roman" w:eastAsia="Times New Roman" w:hAnsi="Times New Roman" w:cs="Times New Roman"/>
                  <w:color w:val="0000FF"/>
                  <w:sz w:val="18"/>
                  <w:szCs w:val="18"/>
                  <w:u w:val="single"/>
                  <w:lang w:val="en-US" w:eastAsia="es-ES_tradnl"/>
                </w:rPr>
                <w:t>http://dx.doi.org/10.1017/S0022278X13000396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A5ACEB" w14:textId="7870797A"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E79693" w14:textId="37A7925D"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88722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8EFE9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South Africa</w:t>
            </w:r>
          </w:p>
        </w:tc>
        <w:tc>
          <w:tcPr>
            <w:tcW w:w="1842" w:type="dxa"/>
            <w:tcBorders>
              <w:top w:val="single" w:sz="6" w:space="0" w:color="CCCCCC"/>
              <w:left w:val="single" w:sz="6" w:space="0" w:color="CCCCCC"/>
              <w:bottom w:val="single" w:sz="6" w:space="0" w:color="CCCCCC"/>
              <w:right w:val="single" w:sz="6" w:space="0" w:color="CCCCCC"/>
            </w:tcBorders>
            <w:vAlign w:val="center"/>
          </w:tcPr>
          <w:p w14:paraId="381E40E3" w14:textId="1DFD67A3" w:rsidR="00C96C1E" w:rsidRPr="00CF3B04" w:rsidRDefault="009F1720"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1257BC2B" w14:textId="55AAAE2D"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787AE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10034E"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Edelman, M; Oya, C; Borras, SM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5B85D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Global Land Grabs: historical processes, theoretical and methodological implications and current trajectories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29DC3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F2581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9" w:tgtFrame="_blank" w:history="1">
              <w:r w:rsidRPr="00504797">
                <w:rPr>
                  <w:rFonts w:ascii="Times New Roman" w:eastAsia="Times New Roman" w:hAnsi="Times New Roman" w:cs="Times New Roman"/>
                  <w:color w:val="0000FF"/>
                  <w:sz w:val="18"/>
                  <w:szCs w:val="18"/>
                  <w:u w:val="single"/>
                  <w:lang w:val="en-US" w:eastAsia="es-ES_tradnl"/>
                </w:rPr>
                <w:t>http://dx.doi.org/10.1080/01436597.2013.850190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2B2F7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C8EDC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55D2D0" w14:textId="49F96EAE"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855D44" w14:textId="0117F13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0FE8DE26" w14:textId="5C634417" w:rsidR="00C96C1E" w:rsidRPr="00CF3B04" w:rsidRDefault="00A61EF5" w:rsidP="00A61EF5">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71699CEF" w14:textId="76DD7DE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DA758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DB362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Johnson,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B8360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Ecuador's National Interpretation of the Roundtable on Sustainable Palm Oil (RSPO): Green-Grabbing through Green Certification?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FE750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2014</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DD55E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0" w:tgtFrame="_blank" w:history="1">
              <w:r w:rsidRPr="00504797">
                <w:rPr>
                  <w:rFonts w:ascii="Times New Roman" w:eastAsia="Times New Roman" w:hAnsi="Times New Roman" w:cs="Times New Roman"/>
                  <w:color w:val="0000FF"/>
                  <w:sz w:val="18"/>
                  <w:szCs w:val="18"/>
                  <w:u w:val="single"/>
                  <w:lang w:val="en-US" w:eastAsia="es-ES_tradnl"/>
                </w:rPr>
                <w:t>http://dx.doi.org/10.1353/lag.2014.0040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3470A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D1ACC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DF05E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F2F33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Ecuador</w:t>
            </w:r>
          </w:p>
        </w:tc>
        <w:tc>
          <w:tcPr>
            <w:tcW w:w="1842" w:type="dxa"/>
            <w:tcBorders>
              <w:top w:val="single" w:sz="6" w:space="0" w:color="CCCCCC"/>
              <w:left w:val="single" w:sz="6" w:space="0" w:color="CCCCCC"/>
              <w:bottom w:val="single" w:sz="6" w:space="0" w:color="CCCCCC"/>
              <w:right w:val="single" w:sz="6" w:space="0" w:color="CCCCCC"/>
            </w:tcBorders>
            <w:vAlign w:val="center"/>
          </w:tcPr>
          <w:p w14:paraId="2A32E539" w14:textId="39EC8296" w:rsidR="00C96C1E" w:rsidRPr="00CF3B04" w:rsidRDefault="009F1720"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2BE12927" w14:textId="25834AA3"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B664B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43F13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Holmes, G</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88BDB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What is a land grab? Exploring green grabs, conservation, and private protected areas in southern Chile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E3ECC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2014</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0058F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1" w:tgtFrame="_blank" w:history="1">
              <w:r w:rsidRPr="00504797">
                <w:rPr>
                  <w:rFonts w:ascii="Times New Roman" w:eastAsia="Times New Roman" w:hAnsi="Times New Roman" w:cs="Times New Roman"/>
                  <w:color w:val="0000FF"/>
                  <w:sz w:val="18"/>
                  <w:szCs w:val="18"/>
                  <w:u w:val="single"/>
                  <w:lang w:val="en-US" w:eastAsia="es-ES_tradnl"/>
                </w:rPr>
                <w:t>http://dx.doi.org/10.1080/03066150.2014.919266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61527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A4B60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E829D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9A349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Chile</w:t>
            </w:r>
          </w:p>
        </w:tc>
        <w:tc>
          <w:tcPr>
            <w:tcW w:w="1842" w:type="dxa"/>
            <w:tcBorders>
              <w:top w:val="single" w:sz="6" w:space="0" w:color="CCCCCC"/>
              <w:left w:val="single" w:sz="6" w:space="0" w:color="CCCCCC"/>
              <w:bottom w:val="single" w:sz="6" w:space="0" w:color="CCCCCC"/>
              <w:right w:val="single" w:sz="6" w:space="0" w:color="CCCCCC"/>
            </w:tcBorders>
            <w:vAlign w:val="center"/>
          </w:tcPr>
          <w:p w14:paraId="540A74FB" w14:textId="77777777" w:rsidR="009F1720" w:rsidRPr="00CF3B04" w:rsidRDefault="00C96C1E"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38D30983" w14:textId="53A5EA0F" w:rsidR="00C96C1E" w:rsidRPr="00A36A47" w:rsidRDefault="009F1720" w:rsidP="00A61EF5">
            <w:pPr>
              <w:spacing w:line="240" w:lineRule="auto"/>
              <w:ind w:left="141"/>
              <w:jc w:val="center"/>
              <w:rPr>
                <w:rFonts w:ascii="Times New Roman" w:eastAsia="Times New Roman" w:hAnsi="Times New Roman" w:cs="Times New Roman"/>
                <w:sz w:val="18"/>
                <w:szCs w:val="18"/>
                <w:lang w:val="en-GB" w:eastAsia="es-ES_tradnl"/>
              </w:rPr>
            </w:pPr>
            <w:r w:rsidRPr="00A36A47">
              <w:rPr>
                <w:rFonts w:ascii="Times New Roman" w:hAnsi="Times New Roman" w:cs="Times New Roman"/>
                <w:sz w:val="18"/>
                <w:szCs w:val="18"/>
                <w:lang w:val="en-GB"/>
              </w:rPr>
              <w:t>Aquaculture</w:t>
            </w:r>
            <w:r w:rsidRPr="00A36A47">
              <w:rPr>
                <w:rFonts w:ascii="Times New Roman" w:hAnsi="Times New Roman" w:cs="Times New Roman"/>
                <w:sz w:val="18"/>
                <w:szCs w:val="18"/>
                <w:lang w:val="en-GB"/>
              </w:rPr>
              <w:br/>
              <w:t>Forestry</w:t>
            </w:r>
            <w:r w:rsidRPr="00A36A47">
              <w:rPr>
                <w:rFonts w:ascii="Times New Roman" w:hAnsi="Times New Roman" w:cs="Times New Roman"/>
                <w:sz w:val="18"/>
                <w:szCs w:val="18"/>
                <w:lang w:val="en-GB"/>
              </w:rPr>
              <w:br/>
            </w:r>
            <w:r w:rsidR="00A36A47" w:rsidRPr="00A36A47">
              <w:rPr>
                <w:rFonts w:ascii="Times New Roman" w:hAnsi="Times New Roman" w:cs="Times New Roman"/>
                <w:sz w:val="18"/>
                <w:szCs w:val="18"/>
                <w:lang w:val="en-GB"/>
              </w:rPr>
              <w:t>Hydro power</w:t>
            </w:r>
          </w:p>
        </w:tc>
      </w:tr>
      <w:tr w:rsidR="00986F57" w:rsidRPr="00986F57" w14:paraId="2F6F6346" w14:textId="7C6A138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F486F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EAD51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Cavanagh, C; Benjaminsen, TA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FD12D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Virtual nature, violent accumulation: The 'spectacular failure' of carbon offsetting at a Ugandan National Park</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C8B35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2014</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943C3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2" w:tgtFrame="_blank" w:history="1">
              <w:r w:rsidRPr="00504797">
                <w:rPr>
                  <w:rFonts w:ascii="Times New Roman" w:eastAsia="Times New Roman" w:hAnsi="Times New Roman" w:cs="Times New Roman"/>
                  <w:color w:val="0000FF"/>
                  <w:sz w:val="18"/>
                  <w:szCs w:val="18"/>
                  <w:u w:val="single"/>
                  <w:lang w:val="en-US" w:eastAsia="es-ES_tradnl"/>
                </w:rPr>
                <w:t>http://dx.doi.org/10.1016/j.geoforum.2014.06.013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D7B5C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6516A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23584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FE00B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Uganda</w:t>
            </w:r>
          </w:p>
        </w:tc>
        <w:tc>
          <w:tcPr>
            <w:tcW w:w="1842" w:type="dxa"/>
            <w:tcBorders>
              <w:top w:val="single" w:sz="6" w:space="0" w:color="CCCCCC"/>
              <w:left w:val="single" w:sz="6" w:space="0" w:color="CCCCCC"/>
              <w:bottom w:val="single" w:sz="6" w:space="0" w:color="CCCCCC"/>
              <w:right w:val="single" w:sz="6" w:space="0" w:color="CCCCCC"/>
            </w:tcBorders>
            <w:vAlign w:val="center"/>
          </w:tcPr>
          <w:p w14:paraId="0C7B46C9" w14:textId="0BA0C368" w:rsidR="00C96C1E" w:rsidRPr="00CF3B04" w:rsidRDefault="00E7243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Carbon sequestration</w:t>
            </w:r>
          </w:p>
        </w:tc>
      </w:tr>
      <w:tr w:rsidR="00986F57" w:rsidRPr="00986F57" w14:paraId="341932D4" w14:textId="5DB350D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403DA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895B7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Caprotti,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861E5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Eco-urbanism and the Eco-city, or, Denying the Right to the City?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461DE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2014</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F7341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3" w:tgtFrame="_blank" w:history="1">
              <w:r w:rsidRPr="00504797">
                <w:rPr>
                  <w:rFonts w:ascii="Times New Roman" w:eastAsia="Times New Roman" w:hAnsi="Times New Roman" w:cs="Times New Roman"/>
                  <w:color w:val="0000FF"/>
                  <w:sz w:val="18"/>
                  <w:szCs w:val="18"/>
                  <w:u w:val="single"/>
                  <w:lang w:val="en-US" w:eastAsia="es-ES_tradnl"/>
                </w:rPr>
                <w:t>http://dx.doi.org/10.1111/anti.12087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9711A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8D1AB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45EF24" w14:textId="3C4AB93F"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F3EEB4" w14:textId="19B182F3"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331DD7D" w14:textId="2FCB8F38" w:rsidR="00C96C1E" w:rsidRPr="00CF3B04" w:rsidRDefault="00732CAD" w:rsidP="00732CAD">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1A946034" w14:textId="1A4220D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BFB4C6"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86EDE3" w14:textId="77777777" w:rsidR="00732CAD" w:rsidRPr="0087176B" w:rsidRDefault="00732CAD" w:rsidP="00732CAD">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Okojie, LO; Sanusi, RA; Popoola, AR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611520" w14:textId="77777777"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Integrating Green Fiscal Reforms into the Agricultural Transformation Agenda: Panacea for Boosting Soil Enrichment and Water Conservation for Sustainable Food Production in Nigeria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744989"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35EF99" w14:textId="77777777" w:rsidR="00732CAD" w:rsidRPr="00504797" w:rsidRDefault="00732CAD" w:rsidP="00732CAD">
            <w:pPr>
              <w:spacing w:line="240" w:lineRule="auto"/>
              <w:jc w:val="center"/>
              <w:rPr>
                <w:rFonts w:ascii="Times New Roman" w:eastAsia="Times New Roman" w:hAnsi="Times New Roman" w:cs="Times New Roman"/>
                <w:color w:val="1155CC"/>
                <w:sz w:val="18"/>
                <w:szCs w:val="18"/>
                <w:u w:val="single"/>
                <w:lang w:val="en-US" w:eastAsia="es-ES_tradnl"/>
              </w:rPr>
            </w:pPr>
            <w:hyperlink r:id="rId24" w:tgtFrame="_blank" w:history="1">
              <w:r w:rsidRPr="00504797">
                <w:rPr>
                  <w:rFonts w:ascii="Times New Roman" w:eastAsia="Times New Roman" w:hAnsi="Times New Roman" w:cs="Times New Roman"/>
                  <w:color w:val="0000FF"/>
                  <w:sz w:val="18"/>
                  <w:szCs w:val="18"/>
                  <w:u w:val="single"/>
                  <w:lang w:val="en-US" w:eastAsia="es-ES_tradnl"/>
                </w:rPr>
                <w:t>https://doi.org/10.14207/ejsd.2015.v4n2p417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35B0D4"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CD6C3D"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BE34FB"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034C55"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Nigeria</w:t>
            </w:r>
          </w:p>
        </w:tc>
        <w:tc>
          <w:tcPr>
            <w:tcW w:w="1842" w:type="dxa"/>
            <w:tcBorders>
              <w:top w:val="single" w:sz="6" w:space="0" w:color="CCCCCC"/>
              <w:left w:val="single" w:sz="6" w:space="0" w:color="CCCCCC"/>
              <w:bottom w:val="single" w:sz="6" w:space="0" w:color="CCCCCC"/>
              <w:right w:val="single" w:sz="6" w:space="0" w:color="CCCCCC"/>
            </w:tcBorders>
            <w:vAlign w:val="center"/>
          </w:tcPr>
          <w:p w14:paraId="75F31FDC" w14:textId="381A9C32" w:rsidR="00732CAD" w:rsidRPr="00CF3B04" w:rsidRDefault="00732CAD" w:rsidP="00732CAD">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rPr>
              <w:t>Food</w:t>
            </w:r>
          </w:p>
        </w:tc>
      </w:tr>
      <w:tr w:rsidR="00986F57" w:rsidRPr="00986F57" w14:paraId="4F48640F" w14:textId="27B83EA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3B602A"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E50AB8" w14:textId="77777777"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Apostolopoulou, E; Adams, WM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D8F80E" w14:textId="77777777"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Neoliberal Capitalism and Conservation in the Post-crisis Era: The Dialectics of Green and Un-green Grabbing in Greece and the UK</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B1084E"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985C4C" w14:textId="77777777" w:rsidR="00732CAD" w:rsidRPr="00504797" w:rsidRDefault="00732CAD" w:rsidP="00732CAD">
            <w:pPr>
              <w:spacing w:line="240" w:lineRule="auto"/>
              <w:jc w:val="center"/>
              <w:rPr>
                <w:rFonts w:ascii="Times New Roman" w:eastAsia="Times New Roman" w:hAnsi="Times New Roman" w:cs="Times New Roman"/>
                <w:color w:val="1155CC"/>
                <w:sz w:val="18"/>
                <w:szCs w:val="18"/>
                <w:u w:val="single"/>
                <w:lang w:val="en-US" w:eastAsia="es-ES_tradnl"/>
              </w:rPr>
            </w:pPr>
            <w:hyperlink r:id="rId25" w:tgtFrame="_blank" w:history="1">
              <w:r w:rsidRPr="00504797">
                <w:rPr>
                  <w:rFonts w:ascii="Times New Roman" w:eastAsia="Times New Roman" w:hAnsi="Times New Roman" w:cs="Times New Roman"/>
                  <w:color w:val="0000FF"/>
                  <w:sz w:val="18"/>
                  <w:szCs w:val="18"/>
                  <w:u w:val="single"/>
                  <w:lang w:val="en-US" w:eastAsia="es-ES_tradnl"/>
                </w:rPr>
                <w:t>http://dx.doi.org/10.1111/anti.12102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199FC9"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13A323"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662345"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63F8B1"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Greece</w:t>
            </w:r>
          </w:p>
        </w:tc>
        <w:tc>
          <w:tcPr>
            <w:tcW w:w="1842" w:type="dxa"/>
            <w:tcBorders>
              <w:top w:val="single" w:sz="6" w:space="0" w:color="CCCCCC"/>
              <w:left w:val="single" w:sz="6" w:space="0" w:color="CCCCCC"/>
              <w:bottom w:val="single" w:sz="6" w:space="0" w:color="CCCCCC"/>
              <w:right w:val="single" w:sz="6" w:space="0" w:color="CCCCCC"/>
            </w:tcBorders>
            <w:vAlign w:val="center"/>
          </w:tcPr>
          <w:p w14:paraId="62488779" w14:textId="0BC2755A" w:rsidR="00732CAD" w:rsidRPr="00CF3B04" w:rsidRDefault="00732CAD" w:rsidP="00732CAD">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rPr>
              <w:t>Conservation</w:t>
            </w:r>
          </w:p>
        </w:tc>
      </w:tr>
      <w:tr w:rsidR="00986F57" w:rsidRPr="00986F57" w14:paraId="3651E029" w14:textId="11FCA55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337169"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929A70" w14:textId="77777777"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Cavanagh, CJ; Himmelfarb, D</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3BBDF6" w14:textId="77777777"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Much in Blood and Money: Necropolitical Ecology on the Margins of the Uganda Protectorate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F36934"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179367" w14:textId="77777777" w:rsidR="00732CAD" w:rsidRPr="00504797" w:rsidRDefault="00732CAD" w:rsidP="00732CAD">
            <w:pPr>
              <w:spacing w:line="240" w:lineRule="auto"/>
              <w:jc w:val="center"/>
              <w:rPr>
                <w:rFonts w:ascii="Times New Roman" w:eastAsia="Times New Roman" w:hAnsi="Times New Roman" w:cs="Times New Roman"/>
                <w:color w:val="1155CC"/>
                <w:sz w:val="18"/>
                <w:szCs w:val="18"/>
                <w:u w:val="single"/>
                <w:lang w:val="en-US" w:eastAsia="es-ES_tradnl"/>
              </w:rPr>
            </w:pPr>
            <w:hyperlink r:id="rId26" w:tgtFrame="_blank" w:history="1">
              <w:r w:rsidRPr="00504797">
                <w:rPr>
                  <w:rFonts w:ascii="Times New Roman" w:eastAsia="Times New Roman" w:hAnsi="Times New Roman" w:cs="Times New Roman"/>
                  <w:color w:val="0000FF"/>
                  <w:sz w:val="18"/>
                  <w:szCs w:val="18"/>
                  <w:u w:val="single"/>
                  <w:lang w:val="en-US" w:eastAsia="es-ES_tradnl"/>
                </w:rPr>
                <w:t>http://dx.doi.org/10.1111/anti.12093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7EDA5F"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8C1D0A" w14:textId="77777777"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Main results obtained in the paper too old (before 2000)</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43011F" w14:textId="733E056A" w:rsidR="00732CAD" w:rsidRPr="00504797" w:rsidRDefault="00732CAD" w:rsidP="00732CAD">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8EB8BD" w14:textId="2D62A46D" w:rsidR="00732CAD" w:rsidRPr="00504797" w:rsidRDefault="00732CAD" w:rsidP="00732CAD">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24607731" w14:textId="6347CF7F" w:rsidR="00732CAD"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29C0066C" w14:textId="15E4E6A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1152E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A5F86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KE; Adams, WM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375FC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grabbing and the dynamics of local-level engagement with neoliberalization in Tanzania's wildlife management areas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61754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DE3DD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7" w:tgtFrame="_blank" w:history="1">
              <w:r w:rsidRPr="00504797">
                <w:rPr>
                  <w:rFonts w:ascii="Times New Roman" w:eastAsia="Times New Roman" w:hAnsi="Times New Roman" w:cs="Times New Roman"/>
                  <w:color w:val="0000FF"/>
                  <w:sz w:val="18"/>
                  <w:szCs w:val="18"/>
                  <w:u w:val="single"/>
                  <w:lang w:val="en-US" w:eastAsia="es-ES_tradnl"/>
                </w:rPr>
                <w:t>http://dx.doi.org/10.1080/03066150.2014.967686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F6B79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EE2A4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D9648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F33EE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Tanzania</w:t>
            </w:r>
          </w:p>
        </w:tc>
        <w:tc>
          <w:tcPr>
            <w:tcW w:w="1842" w:type="dxa"/>
            <w:tcBorders>
              <w:top w:val="single" w:sz="6" w:space="0" w:color="CCCCCC"/>
              <w:left w:val="single" w:sz="6" w:space="0" w:color="CCCCCC"/>
              <w:bottom w:val="single" w:sz="6" w:space="0" w:color="CCCCCC"/>
              <w:right w:val="single" w:sz="6" w:space="0" w:color="CCCCCC"/>
            </w:tcBorders>
            <w:vAlign w:val="center"/>
          </w:tcPr>
          <w:p w14:paraId="0972117B" w14:textId="401B8F3B" w:rsidR="00C96C1E" w:rsidRPr="00CF3B04" w:rsidRDefault="000F29D7"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0DBFD423" w14:textId="7575DB6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C3180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7E9B1D"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van der Ploeg, JD; Franco, JC; Borras, SM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11930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Land concentration and land grabbing in Europe: a preliminary analysis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43730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A09F7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8" w:tgtFrame="_blank" w:history="1">
              <w:r w:rsidRPr="00504797">
                <w:rPr>
                  <w:rFonts w:ascii="Times New Roman" w:eastAsia="Times New Roman" w:hAnsi="Times New Roman" w:cs="Times New Roman"/>
                  <w:color w:val="0000FF"/>
                  <w:sz w:val="18"/>
                  <w:szCs w:val="18"/>
                  <w:u w:val="single"/>
                  <w:lang w:val="en-US" w:eastAsia="es-ES_tradnl"/>
                </w:rPr>
                <w:t>http://dx.doi.org/10.1080/02255189.2015.1027673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11B25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F3192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18E8CD" w14:textId="420A0A11"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A7CF13" w14:textId="16310FF6"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56F2775" w14:textId="795CB8B5"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6CB1CBBA" w14:textId="3EC82B3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39FA1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21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3C00C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Milgroom, J</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F588A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Policy processes of a land grab: at the interface of politics 'in the air' and politics 'on the ground' in Massingir, Mozambique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889D1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FFC2E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29" w:tgtFrame="_blank" w:history="1">
              <w:r w:rsidRPr="00504797">
                <w:rPr>
                  <w:rFonts w:ascii="Times New Roman" w:eastAsia="Times New Roman" w:hAnsi="Times New Roman" w:cs="Times New Roman"/>
                  <w:color w:val="0000FF"/>
                  <w:sz w:val="18"/>
                  <w:szCs w:val="18"/>
                  <w:u w:val="single"/>
                  <w:lang w:val="en-US" w:eastAsia="es-ES_tradnl"/>
                </w:rPr>
                <w:t>http://dx.doi.org/10.1080/03066150.2014.991721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E4738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2FEB3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5F5E2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AC728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Mozambique</w:t>
            </w:r>
          </w:p>
        </w:tc>
        <w:tc>
          <w:tcPr>
            <w:tcW w:w="1842" w:type="dxa"/>
            <w:tcBorders>
              <w:top w:val="single" w:sz="6" w:space="0" w:color="CCCCCC"/>
              <w:left w:val="single" w:sz="6" w:space="0" w:color="CCCCCC"/>
              <w:bottom w:val="single" w:sz="6" w:space="0" w:color="CCCCCC"/>
              <w:right w:val="single" w:sz="6" w:space="0" w:color="CCCCCC"/>
            </w:tcBorders>
            <w:vAlign w:val="center"/>
          </w:tcPr>
          <w:p w14:paraId="202EA79C" w14:textId="1900A1CE"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5D526F95" w14:textId="5F7D448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E1967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55D1F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Rocheleau, DE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647A8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Networked, rooted and territorial: green grabbing and resistance in Chiapas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BE1ED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B1A04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0" w:tgtFrame="_blank" w:history="1">
              <w:r w:rsidRPr="00504797">
                <w:rPr>
                  <w:rFonts w:ascii="Times New Roman" w:eastAsia="Times New Roman" w:hAnsi="Times New Roman" w:cs="Times New Roman"/>
                  <w:color w:val="0000FF"/>
                  <w:sz w:val="18"/>
                  <w:szCs w:val="18"/>
                  <w:u w:val="single"/>
                  <w:lang w:val="en-US" w:eastAsia="es-ES_tradnl"/>
                </w:rPr>
                <w:t>http://dx.doi.org/10.1080/03066150.2014.993622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5EA7E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5BEFC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0B961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89CB8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5BBD9FAA" w14:textId="77777777" w:rsidR="00ED61DF" w:rsidRPr="00CF3B04" w:rsidRDefault="00ED61DF" w:rsidP="00ED61DF">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63BB463C" w14:textId="77777777"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p>
        </w:tc>
      </w:tr>
      <w:tr w:rsidR="00986F57" w:rsidRPr="00986F57" w14:paraId="619B8392" w14:textId="6DC1DB3D"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8F8A0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AF4C1F"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Castellanos-Navarrete, A; Jansen, K</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07F45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Oil palm expansion without enclosure: smallholders and environmental narratives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3668F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662CD0"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1" w:tgtFrame="_blank" w:history="1">
              <w:r w:rsidRPr="00504797">
                <w:rPr>
                  <w:rFonts w:ascii="Times New Roman" w:eastAsia="Times New Roman" w:hAnsi="Times New Roman" w:cs="Times New Roman"/>
                  <w:color w:val="0000FF"/>
                  <w:sz w:val="18"/>
                  <w:szCs w:val="18"/>
                  <w:u w:val="single"/>
                  <w:lang w:val="en-US" w:eastAsia="es-ES_tradnl"/>
                </w:rPr>
                <w:t>http://dx.doi.org/10.1080/03066150.2015.1016920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D21A4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46F33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EDE55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8327D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71634180" w14:textId="11A038AC" w:rsidR="00C96C1E" w:rsidRPr="00CF3B04" w:rsidRDefault="00F06460"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Biofuels</w:t>
            </w:r>
          </w:p>
          <w:p w14:paraId="4104B59C" w14:textId="484C2B2F" w:rsidR="00ED61DF" w:rsidRPr="00CF3B04" w:rsidRDefault="00ED61DF" w:rsidP="00ED61DF">
            <w:pPr>
              <w:rPr>
                <w:rFonts w:ascii="Times New Roman" w:eastAsia="Times New Roman" w:hAnsi="Times New Roman" w:cs="Times New Roman"/>
                <w:sz w:val="18"/>
                <w:szCs w:val="18"/>
                <w:lang w:val="en-GB" w:eastAsia="es-ES_tradnl"/>
              </w:rPr>
            </w:pPr>
          </w:p>
        </w:tc>
      </w:tr>
      <w:tr w:rsidR="00986F57" w:rsidRPr="00986F57" w14:paraId="7DEA1D41" w14:textId="4A44346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13618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91BB6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Corson, C; Brady, B; Zuber, A; Lord, J; Kim,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CE66B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right to resist: disciplining civil society at Rio+20</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46175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FB828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2" w:tgtFrame="_blank" w:history="1">
              <w:r w:rsidRPr="00504797">
                <w:rPr>
                  <w:rFonts w:ascii="Times New Roman" w:eastAsia="Times New Roman" w:hAnsi="Times New Roman" w:cs="Times New Roman"/>
                  <w:color w:val="0000FF"/>
                  <w:sz w:val="18"/>
                  <w:szCs w:val="18"/>
                  <w:u w:val="single"/>
                  <w:lang w:val="en-US" w:eastAsia="es-ES_tradnl"/>
                </w:rPr>
                <w:t>http://dx.doi.org/10.1080/03066150.2014.992884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CAB4C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852F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877D39" w14:textId="202A91B5"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DBE4ED" w14:textId="1C24923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359AB5E6" w14:textId="7526E2D3"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72F94C0B" w14:textId="7D179AE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71398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B9C8A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Vandergeest, P; Ponte, S; Bush,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52FD1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Assembling sustainable territories: space, subjects, objects, and expertise in seafood certification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C3459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50EE6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3" w:tgtFrame="_blank" w:history="1">
              <w:r w:rsidRPr="00504797">
                <w:rPr>
                  <w:rFonts w:ascii="Times New Roman" w:eastAsia="Times New Roman" w:hAnsi="Times New Roman" w:cs="Times New Roman"/>
                  <w:color w:val="0000FF"/>
                  <w:sz w:val="18"/>
                  <w:szCs w:val="18"/>
                  <w:u w:val="single"/>
                  <w:lang w:val="en-US" w:eastAsia="es-ES_tradnl"/>
                </w:rPr>
                <w:t>http://dx.doi.org/10.1177/0308518X15599297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D76CC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756D2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E86C7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961D9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Thailand, Vietnam, South Africa</w:t>
            </w:r>
          </w:p>
        </w:tc>
        <w:tc>
          <w:tcPr>
            <w:tcW w:w="1842" w:type="dxa"/>
            <w:tcBorders>
              <w:top w:val="single" w:sz="6" w:space="0" w:color="CCCCCC"/>
              <w:left w:val="single" w:sz="6" w:space="0" w:color="CCCCCC"/>
              <w:bottom w:val="single" w:sz="6" w:space="0" w:color="CCCCCC"/>
              <w:right w:val="single" w:sz="6" w:space="0" w:color="CCCCCC"/>
            </w:tcBorders>
            <w:vAlign w:val="center"/>
          </w:tcPr>
          <w:p w14:paraId="79DFFAD9" w14:textId="77777777" w:rsidR="00C96C1E" w:rsidRPr="00CF3B04" w:rsidRDefault="00F06460"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Food</w:t>
            </w:r>
          </w:p>
          <w:p w14:paraId="0D9DA4C6" w14:textId="4549C37C" w:rsidR="00F06460" w:rsidRPr="00CF3B04" w:rsidRDefault="00F06460" w:rsidP="00313D7C">
            <w:pPr>
              <w:spacing w:line="240" w:lineRule="auto"/>
              <w:ind w:left="141"/>
              <w:rPr>
                <w:rFonts w:ascii="Times New Roman" w:eastAsia="Times New Roman" w:hAnsi="Times New Roman" w:cs="Times New Roman"/>
                <w:sz w:val="18"/>
                <w:szCs w:val="18"/>
                <w:lang w:val="en-GB" w:eastAsia="es-ES_tradnl"/>
              </w:rPr>
            </w:pPr>
          </w:p>
        </w:tc>
      </w:tr>
      <w:tr w:rsidR="00986F57" w:rsidRPr="00986F57" w14:paraId="430F00F5" w14:textId="1DA40B4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25836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2E6A0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Wittman, H; Powell, LJ; Corbera,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A621B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Financing the agrarian transition? The Clean Development Mechanism and agricultural change in Latin America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68A33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4ACCE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4" w:tgtFrame="_blank" w:history="1">
              <w:r w:rsidRPr="00504797">
                <w:rPr>
                  <w:rFonts w:ascii="Times New Roman" w:eastAsia="Times New Roman" w:hAnsi="Times New Roman" w:cs="Times New Roman"/>
                  <w:color w:val="0000FF"/>
                  <w:sz w:val="18"/>
                  <w:szCs w:val="18"/>
                  <w:u w:val="single"/>
                  <w:lang w:val="en-US" w:eastAsia="es-ES_tradnl"/>
                </w:rPr>
                <w:t>http://dx.doi.org/10.1068/a130218p</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A4664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F59FB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FE1AF6" w14:textId="2977E2B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5D082A" w14:textId="7741536E"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39505723" w14:textId="65BA5804"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01E46261" w14:textId="7902108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A49EB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69483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Neimark, BD; Wilson, B</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04443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Re-mining the collections: From bioprospecting to biodiversity offsetting in Madagascar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BAC55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311A4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5" w:tgtFrame="_blank" w:history="1">
              <w:r w:rsidRPr="00504797">
                <w:rPr>
                  <w:rFonts w:ascii="Times New Roman" w:eastAsia="Times New Roman" w:hAnsi="Times New Roman" w:cs="Times New Roman"/>
                  <w:color w:val="0000FF"/>
                  <w:sz w:val="18"/>
                  <w:szCs w:val="18"/>
                  <w:u w:val="single"/>
                  <w:lang w:val="en-US" w:eastAsia="es-ES_tradnl"/>
                </w:rPr>
                <w:t>http://dx.doi.org/10.1016/j.geoforum.2015.09.001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CB06A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CB89F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798DC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4096C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Madagascar</w:t>
            </w:r>
          </w:p>
        </w:tc>
        <w:tc>
          <w:tcPr>
            <w:tcW w:w="1842" w:type="dxa"/>
            <w:tcBorders>
              <w:top w:val="single" w:sz="6" w:space="0" w:color="CCCCCC"/>
              <w:left w:val="single" w:sz="6" w:space="0" w:color="CCCCCC"/>
              <w:bottom w:val="single" w:sz="6" w:space="0" w:color="CCCCCC"/>
              <w:right w:val="single" w:sz="6" w:space="0" w:color="CCCCCC"/>
            </w:tcBorders>
            <w:vAlign w:val="center"/>
          </w:tcPr>
          <w:p w14:paraId="5F40EC99" w14:textId="332C4DA5" w:rsidR="00C96C1E" w:rsidRPr="00CF3B04" w:rsidRDefault="00313D7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Bioprospecting</w:t>
            </w:r>
          </w:p>
        </w:tc>
      </w:tr>
      <w:tr w:rsidR="00986F57" w:rsidRPr="00986F57" w14:paraId="4A7DADF3" w14:textId="53C95CAE"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9EC4C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F0FB1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Cormier-Salem, MC; Panfili, J</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DC78B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Mangrove reforestation: greening or grabbing coastal zones and deltas? Case studies in Senegal</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0EFD0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0D265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6" w:tgtFrame="_blank" w:history="1">
              <w:r w:rsidRPr="00504797">
                <w:rPr>
                  <w:rFonts w:ascii="Times New Roman" w:eastAsia="Times New Roman" w:hAnsi="Times New Roman" w:cs="Times New Roman"/>
                  <w:color w:val="0000FF"/>
                  <w:sz w:val="18"/>
                  <w:szCs w:val="18"/>
                  <w:u w:val="single"/>
                  <w:lang w:val="en-US" w:eastAsia="es-ES_tradnl"/>
                </w:rPr>
                <w:t>http://dx.doi.org/10.2989/16085914.2016.1146122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84D80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6091A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BFCED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6DEF2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Senegal</w:t>
            </w:r>
          </w:p>
        </w:tc>
        <w:tc>
          <w:tcPr>
            <w:tcW w:w="1842" w:type="dxa"/>
            <w:tcBorders>
              <w:top w:val="single" w:sz="6" w:space="0" w:color="CCCCCC"/>
              <w:left w:val="single" w:sz="6" w:space="0" w:color="CCCCCC"/>
              <w:bottom w:val="single" w:sz="6" w:space="0" w:color="CCCCCC"/>
              <w:right w:val="single" w:sz="6" w:space="0" w:color="CCCCCC"/>
            </w:tcBorders>
            <w:vAlign w:val="center"/>
          </w:tcPr>
          <w:p w14:paraId="6EF5609D" w14:textId="5AF01A49" w:rsidR="00C96C1E" w:rsidRPr="00CF3B04" w:rsidRDefault="00313D7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Reforestation</w:t>
            </w:r>
          </w:p>
        </w:tc>
      </w:tr>
      <w:tr w:rsidR="00986F57" w:rsidRPr="00986F57" w14:paraId="64F6C191" w14:textId="7D5FA533"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870EE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52B22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Massé, F; Lunstrum,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88F83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Accumulation by securitization: Commercial poaching, neoliberal conservation, and the creation of new wildlife frontiers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A6B6A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BA4E1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7" w:tgtFrame="_blank" w:history="1">
              <w:r w:rsidRPr="00504797">
                <w:rPr>
                  <w:rFonts w:ascii="Times New Roman" w:eastAsia="Times New Roman" w:hAnsi="Times New Roman" w:cs="Times New Roman"/>
                  <w:color w:val="0000FF"/>
                  <w:sz w:val="18"/>
                  <w:szCs w:val="18"/>
                  <w:u w:val="single"/>
                  <w:lang w:val="en-US" w:eastAsia="es-ES_tradnl"/>
                </w:rPr>
                <w:t>http://dx.doi.org/10.1016/j.geoforum.2015.03.005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5249A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DF82C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A8C53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A390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Mozambique</w:t>
            </w:r>
          </w:p>
        </w:tc>
        <w:tc>
          <w:tcPr>
            <w:tcW w:w="1842" w:type="dxa"/>
            <w:tcBorders>
              <w:top w:val="single" w:sz="6" w:space="0" w:color="CCCCCC"/>
              <w:left w:val="single" w:sz="6" w:space="0" w:color="CCCCCC"/>
              <w:bottom w:val="single" w:sz="6" w:space="0" w:color="CCCCCC"/>
              <w:right w:val="single" w:sz="6" w:space="0" w:color="CCCCCC"/>
            </w:tcBorders>
            <w:vAlign w:val="center"/>
          </w:tcPr>
          <w:p w14:paraId="59519F78" w14:textId="05BCA2D9" w:rsidR="00C96C1E" w:rsidRPr="00CF3B04" w:rsidRDefault="008B6EEA"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0B48B6EB" w14:textId="19E7648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6CC16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444B3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Rignall, KE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06125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Solar power, state power, and the politics of energy transition in pre-Saharan Morocco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FA3E2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2FB1B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8" w:tgtFrame="_blank" w:history="1">
              <w:r w:rsidRPr="00504797">
                <w:rPr>
                  <w:rFonts w:ascii="Times New Roman" w:eastAsia="Times New Roman" w:hAnsi="Times New Roman" w:cs="Times New Roman"/>
                  <w:color w:val="0000FF"/>
                  <w:sz w:val="18"/>
                  <w:szCs w:val="18"/>
                  <w:u w:val="single"/>
                  <w:lang w:val="en-US" w:eastAsia="es-ES_tradnl"/>
                </w:rPr>
                <w:t>http://dx.doi.org/10.1177/0308518X15619176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C0A45F" w14:textId="7F1656EB" w:rsidR="00C96C1E" w:rsidRPr="00504797" w:rsidRDefault="00C96C1E" w:rsidP="00C96C1E">
            <w:pPr>
              <w:spacing w:line="240" w:lineRule="auto"/>
              <w:jc w:val="center"/>
              <w:rPr>
                <w:rFonts w:ascii="Times New Roman" w:eastAsia="Times New Roman" w:hAnsi="Times New Roman" w:cs="Times New Roman"/>
                <w:sz w:val="18"/>
                <w:szCs w:val="18"/>
                <w:lang w:val="en-US" w:eastAsia="es-ES"/>
              </w:rPr>
            </w:pPr>
            <w:r w:rsidRPr="76B40095">
              <w:rPr>
                <w:rFonts w:ascii="Times New Roman" w:eastAsia="Times New Roman" w:hAnsi="Times New Roman" w:cs="Times New Roman"/>
                <w:sz w:val="18"/>
                <w:szCs w:val="18"/>
                <w:lang w:val="en-US" w:eastAsia="es-ES"/>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6EBEE2" w14:textId="36F8026D" w:rsidR="00C96C1E" w:rsidRPr="00504797" w:rsidRDefault="00C96C1E" w:rsidP="00C96C1E">
            <w:pPr>
              <w:spacing w:line="240" w:lineRule="auto"/>
              <w:jc w:val="center"/>
            </w:pPr>
            <w:r w:rsidRPr="76B40095">
              <w:rPr>
                <w:rFonts w:ascii="Times New Roman" w:eastAsia="Times New Roman" w:hAnsi="Times New Roman" w:cs="Times New Roman"/>
                <w:sz w:val="18"/>
                <w:szCs w:val="18"/>
                <w:lang w:val="en-US" w:eastAsia="es-ES"/>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9DACE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00159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Morocco</w:t>
            </w:r>
          </w:p>
        </w:tc>
        <w:tc>
          <w:tcPr>
            <w:tcW w:w="1842" w:type="dxa"/>
            <w:tcBorders>
              <w:top w:val="single" w:sz="6" w:space="0" w:color="CCCCCC"/>
              <w:left w:val="single" w:sz="6" w:space="0" w:color="CCCCCC"/>
              <w:bottom w:val="single" w:sz="6" w:space="0" w:color="CCCCCC"/>
              <w:right w:val="single" w:sz="6" w:space="0" w:color="CCCCCC"/>
            </w:tcBorders>
            <w:vAlign w:val="center"/>
          </w:tcPr>
          <w:p w14:paraId="5D077789" w14:textId="1C5D50E3" w:rsidR="00C96C1E" w:rsidRPr="00CF3B04" w:rsidRDefault="00935F52"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Solar power</w:t>
            </w:r>
            <w:r w:rsidR="00163E65" w:rsidRPr="00CF3B04">
              <w:rPr>
                <w:rFonts w:ascii="Times New Roman" w:hAnsi="Times New Roman" w:cs="Times New Roman"/>
                <w:sz w:val="18"/>
                <w:szCs w:val="18"/>
                <w:lang w:val="en-GB"/>
              </w:rPr>
              <w:t xml:space="preserve"> </w:t>
            </w:r>
          </w:p>
        </w:tc>
      </w:tr>
      <w:tr w:rsidR="00986F57" w:rsidRPr="00986F57" w14:paraId="26296A7A" w14:textId="4460BAE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9E1B4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895EB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Lunstrum,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02755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grabs, land grabs and the spatiality of displacement: eviction from Mozambique's Limpopo National Park</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5D01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1AAB8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39" w:tgtFrame="_blank" w:history="1">
              <w:r w:rsidRPr="00504797">
                <w:rPr>
                  <w:rFonts w:ascii="Times New Roman" w:eastAsia="Times New Roman" w:hAnsi="Times New Roman" w:cs="Times New Roman"/>
                  <w:color w:val="0000FF"/>
                  <w:sz w:val="18"/>
                  <w:szCs w:val="18"/>
                  <w:u w:val="single"/>
                  <w:lang w:val="en-US" w:eastAsia="es-ES_tradnl"/>
                </w:rPr>
                <w:t>http://dx.doi.org/10.1111/area.12121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3236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71EB6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5FB47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9A227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Mozambique</w:t>
            </w:r>
          </w:p>
        </w:tc>
        <w:tc>
          <w:tcPr>
            <w:tcW w:w="1842" w:type="dxa"/>
            <w:tcBorders>
              <w:top w:val="single" w:sz="6" w:space="0" w:color="CCCCCC"/>
              <w:left w:val="single" w:sz="6" w:space="0" w:color="CCCCCC"/>
              <w:bottom w:val="single" w:sz="6" w:space="0" w:color="CCCCCC"/>
              <w:right w:val="single" w:sz="6" w:space="0" w:color="CCCCCC"/>
            </w:tcBorders>
            <w:vAlign w:val="center"/>
          </w:tcPr>
          <w:p w14:paraId="4DEF2CAC" w14:textId="6AACB27A" w:rsidR="00C96C1E" w:rsidRPr="00CF3B04" w:rsidRDefault="00163E6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48841534" w14:textId="3F47FAF4" w:rsidTr="00086D62">
        <w:trPr>
          <w:trHeight w:val="66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E6A11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32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BEAFDF" w14:textId="207F4518"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 xml:space="preserve">Haller, T; </w:t>
            </w:r>
            <w:r>
              <w:rPr>
                <w:rFonts w:ascii="Times New Roman" w:eastAsia="Times New Roman" w:hAnsi="Times New Roman" w:cs="Times New Roman"/>
                <w:sz w:val="18"/>
                <w:szCs w:val="18"/>
                <w:lang w:val="en-US" w:eastAsia="es-ES_tradnl"/>
              </w:rPr>
              <w:t>et al.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6DC08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Conflicts, security and marginalisation: institutional change of the pastoral commons in a 'glocal' world</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80A01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8A550B"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0" w:tgtFrame="_blank" w:history="1">
              <w:r w:rsidRPr="00504797">
                <w:rPr>
                  <w:rFonts w:ascii="Times New Roman" w:eastAsia="Times New Roman" w:hAnsi="Times New Roman" w:cs="Times New Roman"/>
                  <w:color w:val="0000FF"/>
                  <w:sz w:val="18"/>
                  <w:szCs w:val="18"/>
                  <w:u w:val="single"/>
                  <w:lang w:val="en-US" w:eastAsia="es-ES_tradnl"/>
                </w:rPr>
                <w:t>http://dx.doi.org/10.20506/rst.35.2.2532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ED53C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B499E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8199ED" w14:textId="558F61C5"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FACC7F" w14:textId="78A69390"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7733DE7" w14:textId="38CF6C0B"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719DA283" w14:textId="1EB875D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2E497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C5A22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Lund, JF; Sungusia, E; Mabele, MB; Scheba,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EA0A3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Promising Change, Delivering Continuity: REDD plus as Conservation Fad</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975A6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7389D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1" w:tgtFrame="_blank" w:history="1">
              <w:r w:rsidRPr="00504797">
                <w:rPr>
                  <w:rFonts w:ascii="Times New Roman" w:eastAsia="Times New Roman" w:hAnsi="Times New Roman" w:cs="Times New Roman"/>
                  <w:color w:val="0000FF"/>
                  <w:sz w:val="18"/>
                  <w:szCs w:val="18"/>
                  <w:u w:val="single"/>
                  <w:lang w:val="en-US" w:eastAsia="es-ES_tradnl"/>
                </w:rPr>
                <w:t>http://dx.doi.org/10.1016/j.worlddev.2016.08.005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7AE87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344F3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D060F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2528D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Tanzania</w:t>
            </w:r>
          </w:p>
        </w:tc>
        <w:tc>
          <w:tcPr>
            <w:tcW w:w="1842" w:type="dxa"/>
            <w:tcBorders>
              <w:top w:val="single" w:sz="6" w:space="0" w:color="CCCCCC"/>
              <w:left w:val="single" w:sz="6" w:space="0" w:color="CCCCCC"/>
              <w:bottom w:val="single" w:sz="6" w:space="0" w:color="CCCCCC"/>
              <w:right w:val="single" w:sz="6" w:space="0" w:color="CCCCCC"/>
            </w:tcBorders>
            <w:vAlign w:val="center"/>
          </w:tcPr>
          <w:p w14:paraId="258E2821" w14:textId="6F4CCF29" w:rsidR="00C96C1E" w:rsidRPr="00CF3B04" w:rsidRDefault="00163E6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4EBB2BE0" w14:textId="48B7EE0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7081F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35A1E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Pye, O; Radjawali, I; Julia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90692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Land grabs and the river: eco-social transformations along the Kapuas, Indonesia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1F591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A958E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2" w:tgtFrame="_blank" w:history="1">
              <w:r w:rsidRPr="00504797">
                <w:rPr>
                  <w:rFonts w:ascii="Times New Roman" w:eastAsia="Times New Roman" w:hAnsi="Times New Roman" w:cs="Times New Roman"/>
                  <w:color w:val="0000FF"/>
                  <w:sz w:val="18"/>
                  <w:szCs w:val="18"/>
                  <w:u w:val="single"/>
                  <w:lang w:val="en-US" w:eastAsia="es-ES_tradnl"/>
                </w:rPr>
                <w:t>http://dx.doi.org/10.1080/02255189.2017.1298518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C3E9A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E6DEA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F81DE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A0467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Indonesia</w:t>
            </w:r>
          </w:p>
        </w:tc>
        <w:tc>
          <w:tcPr>
            <w:tcW w:w="1842" w:type="dxa"/>
            <w:tcBorders>
              <w:top w:val="single" w:sz="6" w:space="0" w:color="CCCCCC"/>
              <w:left w:val="single" w:sz="6" w:space="0" w:color="CCCCCC"/>
              <w:bottom w:val="single" w:sz="6" w:space="0" w:color="CCCCCC"/>
              <w:right w:val="single" w:sz="6" w:space="0" w:color="CCCCCC"/>
            </w:tcBorders>
            <w:vAlign w:val="center"/>
          </w:tcPr>
          <w:p w14:paraId="5333A3F0" w14:textId="2367D5CC" w:rsidR="00C96C1E" w:rsidRPr="00CF3B04" w:rsidRDefault="00163E6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Biofuels</w:t>
            </w:r>
          </w:p>
        </w:tc>
      </w:tr>
      <w:tr w:rsidR="00986F57" w:rsidRPr="00986F57" w14:paraId="7E9F4F73" w14:textId="20CFCB2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8F0D8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062BF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Siamanta, ZC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D1606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Building a green economy of low carbon: the Greek post-crisis experience of photovoltaics and financial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6BEF6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CC7E7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3" w:tgtFrame="_blank" w:history="1">
              <w:r w:rsidRPr="00504797">
                <w:rPr>
                  <w:rFonts w:ascii="Times New Roman" w:eastAsia="Times New Roman" w:hAnsi="Times New Roman" w:cs="Times New Roman"/>
                  <w:color w:val="0000FF"/>
                  <w:sz w:val="18"/>
                  <w:szCs w:val="18"/>
                  <w:u w:val="single"/>
                  <w:lang w:val="en-US" w:eastAsia="es-ES_tradnl"/>
                </w:rPr>
                <w:t>http://dx.doi.org/10.2458/v24i1.20806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1D581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C9BD5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7212B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44DB5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Greece</w:t>
            </w:r>
          </w:p>
        </w:tc>
        <w:tc>
          <w:tcPr>
            <w:tcW w:w="1842" w:type="dxa"/>
            <w:tcBorders>
              <w:top w:val="single" w:sz="6" w:space="0" w:color="CCCCCC"/>
              <w:left w:val="single" w:sz="6" w:space="0" w:color="CCCCCC"/>
              <w:bottom w:val="single" w:sz="6" w:space="0" w:color="CCCCCC"/>
              <w:right w:val="single" w:sz="6" w:space="0" w:color="CCCCCC"/>
            </w:tcBorders>
            <w:vAlign w:val="center"/>
          </w:tcPr>
          <w:p w14:paraId="5EB19618" w14:textId="34EC4921" w:rsidR="00C96C1E" w:rsidRPr="00CF3B04" w:rsidRDefault="00BB73D9"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Solar power </w:t>
            </w:r>
          </w:p>
        </w:tc>
      </w:tr>
      <w:tr w:rsidR="00986F57" w:rsidRPr="00986F57" w14:paraId="233679D6" w14:textId="6D23150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B7ED7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1E678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Astuti, R; McGregor,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76190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Indigenous land claims or green grabs? Inclusions and exclusions within forest carbon politics in Indonesia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AA247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46A32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4" w:tgtFrame="_blank" w:history="1">
              <w:r w:rsidRPr="00504797">
                <w:rPr>
                  <w:rFonts w:ascii="Times New Roman" w:eastAsia="Times New Roman" w:hAnsi="Times New Roman" w:cs="Times New Roman"/>
                  <w:color w:val="0000FF"/>
                  <w:sz w:val="18"/>
                  <w:szCs w:val="18"/>
                  <w:u w:val="single"/>
                  <w:lang w:val="en-US" w:eastAsia="es-ES_tradnl"/>
                </w:rPr>
                <w:t>http://dx.doi.org/10.1080/03066150.2016.1197908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EEF86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BC2EF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63296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39170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Indonesia</w:t>
            </w:r>
          </w:p>
        </w:tc>
        <w:tc>
          <w:tcPr>
            <w:tcW w:w="1842" w:type="dxa"/>
            <w:tcBorders>
              <w:top w:val="single" w:sz="6" w:space="0" w:color="CCCCCC"/>
              <w:left w:val="single" w:sz="6" w:space="0" w:color="CCCCCC"/>
              <w:bottom w:val="single" w:sz="6" w:space="0" w:color="CCCCCC"/>
              <w:right w:val="single" w:sz="6" w:space="0" w:color="CCCCCC"/>
            </w:tcBorders>
            <w:vAlign w:val="center"/>
          </w:tcPr>
          <w:p w14:paraId="75E9CEFB" w14:textId="406F641D" w:rsidR="00C96C1E" w:rsidRPr="00CF3B04" w:rsidRDefault="00163E65"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Carbon sequestration</w:t>
            </w:r>
          </w:p>
        </w:tc>
      </w:tr>
      <w:tr w:rsidR="00986F57" w:rsidRPr="00986F57" w14:paraId="1032A292" w14:textId="333D212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ECC2F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0118E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Otsuki, K; Achá, D; Wijnhoud, JD</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24802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After the consent: Re-imagining participatory land governance in Massingir, Mozambique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54264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4DB67B"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5" w:tgtFrame="_blank" w:history="1">
              <w:r w:rsidRPr="00504797">
                <w:rPr>
                  <w:rFonts w:ascii="Times New Roman" w:eastAsia="Times New Roman" w:hAnsi="Times New Roman" w:cs="Times New Roman"/>
                  <w:color w:val="0000FF"/>
                  <w:sz w:val="18"/>
                  <w:szCs w:val="18"/>
                  <w:u w:val="single"/>
                  <w:lang w:val="en-US" w:eastAsia="es-ES_tradnl"/>
                </w:rPr>
                <w:t>http://dx.doi.org/10.1016/j.geoforum.2016.09.011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5E5F1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73612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6306E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0CE82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Mozambique</w:t>
            </w:r>
          </w:p>
        </w:tc>
        <w:tc>
          <w:tcPr>
            <w:tcW w:w="1842" w:type="dxa"/>
            <w:tcBorders>
              <w:top w:val="single" w:sz="6" w:space="0" w:color="CCCCCC"/>
              <w:left w:val="single" w:sz="6" w:space="0" w:color="CCCCCC"/>
              <w:bottom w:val="single" w:sz="6" w:space="0" w:color="CCCCCC"/>
              <w:right w:val="single" w:sz="6" w:space="0" w:color="CCCCCC"/>
            </w:tcBorders>
            <w:vAlign w:val="center"/>
          </w:tcPr>
          <w:p w14:paraId="034E14C7" w14:textId="77777777" w:rsidR="00C96C1E" w:rsidRPr="00CF3B04" w:rsidRDefault="00BB73D9"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4B2DE6E7" w14:textId="71437863" w:rsidR="00BB73D9" w:rsidRPr="00CF3B04" w:rsidRDefault="00BB73D9"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Ecotourism</w:t>
            </w:r>
          </w:p>
        </w:tc>
      </w:tr>
      <w:tr w:rsidR="00986F57" w:rsidRPr="00986F57" w14:paraId="5DE8C543" w14:textId="71D2EDE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93675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EF9C0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Ramutsindela, M; Sinthumule, I</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42110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Property and Difference in Nature Conservation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937C3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111D30"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6" w:tgtFrame="_blank" w:history="1">
              <w:r w:rsidRPr="00504797">
                <w:rPr>
                  <w:rFonts w:ascii="Times New Roman" w:eastAsia="Times New Roman" w:hAnsi="Times New Roman" w:cs="Times New Roman"/>
                  <w:color w:val="0000FF"/>
                  <w:sz w:val="18"/>
                  <w:szCs w:val="18"/>
                  <w:u w:val="single"/>
                  <w:lang w:val="en-US" w:eastAsia="es-ES_tradnl"/>
                </w:rPr>
                <w:t>http://dx.doi.org/10.1111/j.1931-0846.2016.12208.x</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999C6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121B6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B344C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6196F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Botswana- South Africa- Zimbabwe borderlands</w:t>
            </w:r>
          </w:p>
        </w:tc>
        <w:tc>
          <w:tcPr>
            <w:tcW w:w="1842" w:type="dxa"/>
            <w:tcBorders>
              <w:top w:val="single" w:sz="6" w:space="0" w:color="CCCCCC"/>
              <w:left w:val="single" w:sz="6" w:space="0" w:color="CCCCCC"/>
              <w:bottom w:val="single" w:sz="6" w:space="0" w:color="CCCCCC"/>
              <w:right w:val="single" w:sz="6" w:space="0" w:color="CCCCCC"/>
            </w:tcBorders>
            <w:vAlign w:val="center"/>
          </w:tcPr>
          <w:p w14:paraId="43FD969A" w14:textId="5804382F" w:rsidR="00C96C1E" w:rsidRPr="00CF3B04" w:rsidRDefault="00BB73D9"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Solar power </w:t>
            </w:r>
          </w:p>
        </w:tc>
      </w:tr>
      <w:tr w:rsidR="00986F57" w:rsidRPr="00986F57" w14:paraId="128A8A08" w14:textId="1AA5791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E4853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39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D75BB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Knight, DM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E60897"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green economy as a sustainable alternative?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E480F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34641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7" w:tgtFrame="_blank" w:history="1">
              <w:r w:rsidRPr="00504797">
                <w:rPr>
                  <w:rFonts w:ascii="Times New Roman" w:eastAsia="Times New Roman" w:hAnsi="Times New Roman" w:cs="Times New Roman"/>
                  <w:color w:val="0000FF"/>
                  <w:sz w:val="18"/>
                  <w:szCs w:val="18"/>
                  <w:u w:val="single"/>
                  <w:lang w:val="en-US" w:eastAsia="es-ES_tradnl"/>
                </w:rPr>
                <w:t>http://dx.doi.org/10.1111/1467-8322.12382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F0907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E2CAF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92611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A3A20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Greece</w:t>
            </w:r>
          </w:p>
        </w:tc>
        <w:tc>
          <w:tcPr>
            <w:tcW w:w="1842" w:type="dxa"/>
            <w:tcBorders>
              <w:top w:val="single" w:sz="6" w:space="0" w:color="CCCCCC"/>
              <w:left w:val="single" w:sz="6" w:space="0" w:color="CCCCCC"/>
              <w:bottom w:val="single" w:sz="6" w:space="0" w:color="CCCCCC"/>
              <w:right w:val="single" w:sz="6" w:space="0" w:color="CCCCCC"/>
            </w:tcBorders>
            <w:vAlign w:val="center"/>
          </w:tcPr>
          <w:p w14:paraId="4A6B7008" w14:textId="71FA9446" w:rsidR="0083595D" w:rsidRPr="00CF3B04" w:rsidRDefault="0083595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Solar power </w:t>
            </w:r>
          </w:p>
          <w:p w14:paraId="59237A10" w14:textId="35174022" w:rsidR="00C96C1E" w:rsidRPr="00CF3B04" w:rsidRDefault="00560806"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Wind</w:t>
            </w:r>
            <w:r w:rsidR="0083595D" w:rsidRPr="00CF3B04">
              <w:rPr>
                <w:rFonts w:ascii="Times New Roman" w:eastAsia="Times New Roman" w:hAnsi="Times New Roman" w:cs="Times New Roman"/>
                <w:sz w:val="18"/>
                <w:szCs w:val="18"/>
                <w:lang w:val="en-GB" w:eastAsia="es-ES_tradnl"/>
              </w:rPr>
              <w:t xml:space="preserve"> </w:t>
            </w:r>
            <w:r w:rsidRPr="00CF3B04">
              <w:rPr>
                <w:rFonts w:ascii="Times New Roman" w:eastAsia="Times New Roman" w:hAnsi="Times New Roman" w:cs="Times New Roman"/>
                <w:sz w:val="18"/>
                <w:szCs w:val="18"/>
                <w:lang w:val="en-GB" w:eastAsia="es-ES_tradnl"/>
              </w:rPr>
              <w:t xml:space="preserve">power </w:t>
            </w:r>
          </w:p>
        </w:tc>
      </w:tr>
      <w:tr w:rsidR="00986F57" w:rsidRPr="00986F57" w14:paraId="26FB0177" w14:textId="7A445B7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DE18F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6FACB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Vigil,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40E5A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grabbing-induced displacement</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B7325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12814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hAnsi="Times New Roman" w:cs="Times New Roman"/>
                <w:color w:val="000000"/>
                <w:spacing w:val="5"/>
                <w:sz w:val="18"/>
                <w:szCs w:val="18"/>
                <w:shd w:val="clear" w:color="auto" w:fill="FFFFFF"/>
                <w:lang w:val="en-US"/>
              </w:rPr>
              <w:t xml:space="preserve">ISBN: 9781315638843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F5720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255BF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456374" w14:textId="2BD3A0DE"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051B73" w14:textId="70CF2370"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2B762F96" w14:textId="659B4CAA"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2495E502" w14:textId="0DF9791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74014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61F2D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Dunlap,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ADC0C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Insurrection for land, sea and dignity: resistance and autonomy against wind energy in Alvaro Obregon, Mexico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C86AC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B4424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8" w:tgtFrame="_blank" w:history="1">
              <w:r w:rsidRPr="00504797">
                <w:rPr>
                  <w:rFonts w:ascii="Times New Roman" w:eastAsia="Times New Roman" w:hAnsi="Times New Roman" w:cs="Times New Roman"/>
                  <w:color w:val="0000FF"/>
                  <w:sz w:val="18"/>
                  <w:szCs w:val="18"/>
                  <w:u w:val="single"/>
                  <w:lang w:val="en-US" w:eastAsia="es-ES_tradnl"/>
                </w:rPr>
                <w:t>http://dx.doi.org/10.2458/v25i1.22863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5EB72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A4BFC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5D73F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3648D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36A6A592" w14:textId="517AE045" w:rsidR="00C96C1E" w:rsidRPr="00CF3B04" w:rsidRDefault="0083595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Wind power </w:t>
            </w:r>
          </w:p>
        </w:tc>
      </w:tr>
      <w:tr w:rsidR="00986F57" w:rsidRPr="00986F57" w14:paraId="0073861F" w14:textId="646FDC6E"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7F435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470A4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Devine, JA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61AC3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Community forest concessionaires: resisting green grabs and producing political subjects in Guatemala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19A2B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82FD7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49" w:tgtFrame="_blank" w:history="1">
              <w:r w:rsidRPr="00504797">
                <w:rPr>
                  <w:rFonts w:ascii="Times New Roman" w:eastAsia="Times New Roman" w:hAnsi="Times New Roman" w:cs="Times New Roman"/>
                  <w:color w:val="0000FF"/>
                  <w:sz w:val="18"/>
                  <w:szCs w:val="18"/>
                  <w:u w:val="single"/>
                  <w:lang w:val="en-US" w:eastAsia="es-ES_tradnl"/>
                </w:rPr>
                <w:t>http://dx.doi.org/10.1080/03066150.2016.1215305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41F18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DABBB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5FBA1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71D13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Guatemala</w:t>
            </w:r>
          </w:p>
        </w:tc>
        <w:tc>
          <w:tcPr>
            <w:tcW w:w="1842" w:type="dxa"/>
            <w:tcBorders>
              <w:top w:val="single" w:sz="6" w:space="0" w:color="CCCCCC"/>
              <w:left w:val="single" w:sz="6" w:space="0" w:color="CCCCCC"/>
              <w:bottom w:val="single" w:sz="6" w:space="0" w:color="CCCCCC"/>
              <w:right w:val="single" w:sz="6" w:space="0" w:color="CCCCCC"/>
            </w:tcBorders>
            <w:vAlign w:val="center"/>
          </w:tcPr>
          <w:p w14:paraId="66ECCA88" w14:textId="77777777" w:rsidR="00DB3713" w:rsidRPr="00CF3B04" w:rsidRDefault="00DB3713" w:rsidP="00DB3713">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32684D1E" w14:textId="20A7F849"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p>
        </w:tc>
      </w:tr>
      <w:tr w:rsidR="00986F57" w:rsidRPr="00986F57" w14:paraId="5EBDB3BD" w14:textId="0F98FB3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ECF8A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0BEAA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Dunlap,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35A85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Counterinsurgency for wind energy: the Bii Hioxo wind park in Juchitan, Mexico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88CB4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EA63CA"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0" w:tgtFrame="_blank" w:history="1">
              <w:r w:rsidRPr="00504797">
                <w:rPr>
                  <w:rFonts w:ascii="Times New Roman" w:eastAsia="Times New Roman" w:hAnsi="Times New Roman" w:cs="Times New Roman"/>
                  <w:color w:val="0000FF"/>
                  <w:sz w:val="18"/>
                  <w:szCs w:val="18"/>
                  <w:u w:val="single"/>
                  <w:lang w:val="en-US" w:eastAsia="es-ES_tradnl"/>
                </w:rPr>
                <w:t>http://dx.doi.org/10.1080/03066150.2016.1259221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031A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27B27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F74FF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C34F1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7AEA8AC7" w14:textId="0AC20D0A" w:rsidR="00C96C1E" w:rsidRPr="00CF3B04" w:rsidRDefault="00DB3713"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Wind power </w:t>
            </w:r>
          </w:p>
        </w:tc>
      </w:tr>
      <w:tr w:rsidR="00986F57" w:rsidRPr="00986F57" w14:paraId="291AEF91" w14:textId="2A8DB57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A5551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44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BD4D3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Büscher, B; Fletcher, 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48CB6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Under Pressure: Conceptualising Political Ecologies of Green Wars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AF97F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64BF8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1" w:tgtFrame="_blank" w:history="1">
              <w:r w:rsidRPr="00504797">
                <w:rPr>
                  <w:rFonts w:ascii="Times New Roman" w:eastAsia="Times New Roman" w:hAnsi="Times New Roman" w:cs="Times New Roman"/>
                  <w:color w:val="0000FF"/>
                  <w:sz w:val="18"/>
                  <w:szCs w:val="18"/>
                  <w:u w:val="single"/>
                  <w:lang w:val="en-US" w:eastAsia="es-ES_tradnl"/>
                </w:rPr>
                <w:t>http://dx.doi.org/10.4103/cs.cs_18_1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13B89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9D551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D64433" w14:textId="25AEC5EA"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032123" w14:textId="3CEB5975"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197813B7" w14:textId="4EFE7D9E" w:rsidR="00C96C1E" w:rsidRPr="00CF3B04" w:rsidRDefault="000F29D7" w:rsidP="000F29D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19D3A5F8" w14:textId="7EF2B6C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655BD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8098C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Scheidel, A; Work, 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72C09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Forest plantations and climate change discourses: New powers of 'green' grabbing in Cambodia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52818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40AFE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2" w:tgtFrame="_blank" w:history="1">
              <w:r w:rsidRPr="00504797">
                <w:rPr>
                  <w:rFonts w:ascii="Times New Roman" w:eastAsia="Times New Roman" w:hAnsi="Times New Roman" w:cs="Times New Roman"/>
                  <w:color w:val="0000FF"/>
                  <w:sz w:val="18"/>
                  <w:szCs w:val="18"/>
                  <w:u w:val="single"/>
                  <w:lang w:val="en-US" w:eastAsia="es-ES_tradnl"/>
                </w:rPr>
                <w:t>http://dx.doi.org/10.1016/j.landusepol.2018.04.057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A8F4C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1C44C0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A6073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7035F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Cambodia</w:t>
            </w:r>
          </w:p>
        </w:tc>
        <w:tc>
          <w:tcPr>
            <w:tcW w:w="1842" w:type="dxa"/>
            <w:tcBorders>
              <w:top w:val="single" w:sz="6" w:space="0" w:color="CCCCCC"/>
              <w:left w:val="single" w:sz="6" w:space="0" w:color="CCCCCC"/>
              <w:bottom w:val="single" w:sz="6" w:space="0" w:color="CCCCCC"/>
              <w:right w:val="single" w:sz="6" w:space="0" w:color="CCCCCC"/>
            </w:tcBorders>
            <w:vAlign w:val="center"/>
          </w:tcPr>
          <w:p w14:paraId="405B6948" w14:textId="01323CD1" w:rsidR="00C96C1E" w:rsidRPr="00CF3B04" w:rsidRDefault="00DB3713"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Reforestation</w:t>
            </w:r>
          </w:p>
        </w:tc>
      </w:tr>
      <w:tr w:rsidR="00986F57" w:rsidRPr="00986F57" w14:paraId="1260ACD2" w14:textId="035396D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92CF0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1CC7F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Bersaglio, B; Cleaver,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2F02D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 by Bricolage - The Institutional Workings of Community Conservancies in Kenya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8D35A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50BE1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3" w:tgtFrame="_blank" w:history="1">
              <w:r w:rsidRPr="00504797">
                <w:rPr>
                  <w:rFonts w:ascii="Times New Roman" w:eastAsia="Times New Roman" w:hAnsi="Times New Roman" w:cs="Times New Roman"/>
                  <w:color w:val="0000FF"/>
                  <w:sz w:val="18"/>
                  <w:szCs w:val="18"/>
                  <w:u w:val="single"/>
                  <w:lang w:val="en-US" w:eastAsia="es-ES_tradnl"/>
                </w:rPr>
                <w:t>http://dx.doi.org/10.4103/cs.cs_16_144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99FB9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56556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183A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99410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Kenya</w:t>
            </w:r>
          </w:p>
        </w:tc>
        <w:tc>
          <w:tcPr>
            <w:tcW w:w="1842" w:type="dxa"/>
            <w:tcBorders>
              <w:top w:val="single" w:sz="6" w:space="0" w:color="CCCCCC"/>
              <w:left w:val="single" w:sz="6" w:space="0" w:color="CCCCCC"/>
              <w:bottom w:val="single" w:sz="6" w:space="0" w:color="CCCCCC"/>
              <w:right w:val="single" w:sz="6" w:space="0" w:color="CCCCCC"/>
            </w:tcBorders>
            <w:vAlign w:val="center"/>
          </w:tcPr>
          <w:p w14:paraId="38CE3668" w14:textId="52985902" w:rsidR="00C96C1E" w:rsidRPr="00CF3B04" w:rsidRDefault="00DB3713"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5CBE426E" w14:textId="6D59315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D2B0C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D3D7D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Busscher, N; Parra, C; Vanclay,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0CD8C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Land grabbing within a protected area: The experience of local communities with conservation and forestry activities in Los Esteros del Ibera, Argentina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E5B8F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F62D1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4" w:tgtFrame="_blank" w:history="1">
              <w:r w:rsidRPr="00504797">
                <w:rPr>
                  <w:rFonts w:ascii="Times New Roman" w:eastAsia="Times New Roman" w:hAnsi="Times New Roman" w:cs="Times New Roman"/>
                  <w:color w:val="0000FF"/>
                  <w:sz w:val="18"/>
                  <w:szCs w:val="18"/>
                  <w:u w:val="single"/>
                  <w:lang w:val="en-US" w:eastAsia="es-ES_tradnl"/>
                </w:rPr>
                <w:t>http://dx.doi.org/10.1016/j.landusepol.2018.07.024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2DB56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93DB1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47B2F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A98E2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Argentina</w:t>
            </w:r>
          </w:p>
        </w:tc>
        <w:tc>
          <w:tcPr>
            <w:tcW w:w="1842" w:type="dxa"/>
            <w:tcBorders>
              <w:top w:val="single" w:sz="6" w:space="0" w:color="CCCCCC"/>
              <w:left w:val="single" w:sz="6" w:space="0" w:color="CCCCCC"/>
              <w:bottom w:val="single" w:sz="6" w:space="0" w:color="CCCCCC"/>
              <w:right w:val="single" w:sz="6" w:space="0" w:color="CCCCCC"/>
            </w:tcBorders>
            <w:vAlign w:val="center"/>
          </w:tcPr>
          <w:p w14:paraId="11C5D7C1" w14:textId="7685AC36" w:rsidR="00C96C1E" w:rsidRPr="00CF3B04" w:rsidRDefault="00E22B3F"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166AF938" w14:textId="5B0A1D7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0769E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75902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Asaka, JO</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277FC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Transformations, Changes, and Continuities in Conservation Governance: A Case Study of Wildlife Conservation in Kenya, 1980-2016</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5DF92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2CB478"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5" w:tgtFrame="_blank" w:history="1">
              <w:r w:rsidRPr="00504797">
                <w:rPr>
                  <w:rFonts w:ascii="Times New Roman" w:eastAsia="Times New Roman" w:hAnsi="Times New Roman" w:cs="Times New Roman"/>
                  <w:color w:val="0000FF"/>
                  <w:sz w:val="18"/>
                  <w:szCs w:val="18"/>
                  <w:u w:val="single"/>
                  <w:lang w:val="en-US" w:eastAsia="es-ES_tradnl"/>
                </w:rPr>
                <w:t>http://dx.doi.org/10.1525/cse.2018.001768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14553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16990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F90D7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864DF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Kenya</w:t>
            </w:r>
          </w:p>
        </w:tc>
        <w:tc>
          <w:tcPr>
            <w:tcW w:w="1842" w:type="dxa"/>
            <w:tcBorders>
              <w:top w:val="single" w:sz="6" w:space="0" w:color="CCCCCC"/>
              <w:left w:val="single" w:sz="6" w:space="0" w:color="CCCCCC"/>
              <w:bottom w:val="single" w:sz="6" w:space="0" w:color="CCCCCC"/>
              <w:right w:val="single" w:sz="6" w:space="0" w:color="CCCCCC"/>
            </w:tcBorders>
            <w:vAlign w:val="center"/>
          </w:tcPr>
          <w:p w14:paraId="2E194A94" w14:textId="486DA680" w:rsidR="00C96C1E" w:rsidRPr="00CF3B04" w:rsidRDefault="00E22B3F"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297202BF" w14:textId="2DF0C60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231F0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6B63C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Bormpoudakis, D</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DFC79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Three implications of political ontology for the political ecology of conservation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FA020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2D2D52"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6" w:tgtFrame="_blank" w:history="1">
              <w:r w:rsidRPr="00504797">
                <w:rPr>
                  <w:rFonts w:ascii="Times New Roman" w:eastAsia="Times New Roman" w:hAnsi="Times New Roman" w:cs="Times New Roman"/>
                  <w:color w:val="0000FF"/>
                  <w:sz w:val="18"/>
                  <w:szCs w:val="18"/>
                  <w:u w:val="single"/>
                  <w:lang w:val="en-US" w:eastAsia="es-ES_tradnl"/>
                </w:rPr>
                <w:t>https://doi.org/10.2458/v26i1.22014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308E0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C4E02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1D83AE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5921C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England</w:t>
            </w:r>
          </w:p>
        </w:tc>
        <w:tc>
          <w:tcPr>
            <w:tcW w:w="1842" w:type="dxa"/>
            <w:tcBorders>
              <w:top w:val="single" w:sz="6" w:space="0" w:color="CCCCCC"/>
              <w:left w:val="single" w:sz="6" w:space="0" w:color="CCCCCC"/>
              <w:bottom w:val="single" w:sz="6" w:space="0" w:color="CCCCCC"/>
              <w:right w:val="single" w:sz="6" w:space="0" w:color="CCCCCC"/>
            </w:tcBorders>
            <w:vAlign w:val="center"/>
          </w:tcPr>
          <w:p w14:paraId="6050B2AC" w14:textId="77777777" w:rsidR="00C96C1E" w:rsidRPr="00CF3B04" w:rsidRDefault="00C96C1E"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08EA1F8A" w14:textId="3148EE7A" w:rsidR="00B77D11" w:rsidRPr="00CF3B04" w:rsidRDefault="00B77D11"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Biodiversity offsets</w:t>
            </w:r>
          </w:p>
        </w:tc>
      </w:tr>
      <w:tr w:rsidR="00986F57" w:rsidRPr="00986F57" w14:paraId="1DE0C321" w14:textId="416F2CE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E0345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4527C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Lin, D</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14CBC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Urban Growth-Oriented Green Accumulation: Ecological Conservation Planning in the Shenzhen DaPeng Peninsula in Southern China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DA3EC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A7159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7" w:tgtFrame="_blank" w:history="1">
              <w:r w:rsidRPr="00504797">
                <w:rPr>
                  <w:rFonts w:ascii="Times New Roman" w:eastAsia="Times New Roman" w:hAnsi="Times New Roman" w:cs="Times New Roman"/>
                  <w:color w:val="0000FF"/>
                  <w:sz w:val="18"/>
                  <w:szCs w:val="18"/>
                  <w:u w:val="single"/>
                  <w:lang w:val="en-US" w:eastAsia="es-ES_tradnl"/>
                </w:rPr>
                <w:t>http://dx.doi.org/10.3390/ijerph16010104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F3E54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B06B3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0E690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DF62D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China</w:t>
            </w:r>
          </w:p>
        </w:tc>
        <w:tc>
          <w:tcPr>
            <w:tcW w:w="1842" w:type="dxa"/>
            <w:tcBorders>
              <w:top w:val="single" w:sz="6" w:space="0" w:color="CCCCCC"/>
              <w:left w:val="single" w:sz="6" w:space="0" w:color="CCCCCC"/>
              <w:bottom w:val="single" w:sz="6" w:space="0" w:color="CCCCCC"/>
              <w:right w:val="single" w:sz="6" w:space="0" w:color="CCCCCC"/>
            </w:tcBorders>
            <w:vAlign w:val="center"/>
          </w:tcPr>
          <w:p w14:paraId="6119EFCE" w14:textId="06F03D3E" w:rsidR="00C96C1E" w:rsidRPr="00CF3B04" w:rsidRDefault="00B77D11"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06CA7C4A" w14:textId="3713595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AA92B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CB6C7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Maconachie, 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B0DFAD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grabs and rural development: How sustainable is biofuel production in post-war Sierra Leone?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5CAE4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97692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8" w:tgtFrame="_blank" w:history="1">
              <w:r w:rsidRPr="00504797">
                <w:rPr>
                  <w:rFonts w:ascii="Times New Roman" w:eastAsia="Times New Roman" w:hAnsi="Times New Roman" w:cs="Times New Roman"/>
                  <w:color w:val="0000FF"/>
                  <w:sz w:val="18"/>
                  <w:szCs w:val="18"/>
                  <w:u w:val="single"/>
                  <w:lang w:val="en-US" w:eastAsia="es-ES_tradnl"/>
                </w:rPr>
                <w:t>http://dx.doi.org/10.1016/j.landusepol.2017.01.013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AB062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186E2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46691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39930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Sierra Leone</w:t>
            </w:r>
          </w:p>
        </w:tc>
        <w:tc>
          <w:tcPr>
            <w:tcW w:w="1842" w:type="dxa"/>
            <w:tcBorders>
              <w:top w:val="single" w:sz="6" w:space="0" w:color="CCCCCC"/>
              <w:left w:val="single" w:sz="6" w:space="0" w:color="CCCCCC"/>
              <w:bottom w:val="single" w:sz="6" w:space="0" w:color="CCCCCC"/>
              <w:right w:val="single" w:sz="6" w:space="0" w:color="CCCCCC"/>
            </w:tcBorders>
            <w:vAlign w:val="center"/>
          </w:tcPr>
          <w:p w14:paraId="7C565D47" w14:textId="651CF27F" w:rsidR="00C96C1E" w:rsidRPr="00CF3B04" w:rsidRDefault="00531536"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Biofuels</w:t>
            </w:r>
          </w:p>
        </w:tc>
      </w:tr>
      <w:tr w:rsidR="00986F57" w:rsidRPr="00986F57" w14:paraId="3F7D60AD" w14:textId="1702E49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0EE95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19986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Benra, F; Nahuelhual, 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F76D7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 trilogy of inequalities: Land ownership, forest cover and ecosystem services distribution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2E8EB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252C3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59" w:tgtFrame="_blank" w:history="1">
              <w:r w:rsidRPr="00504797">
                <w:rPr>
                  <w:rFonts w:ascii="Times New Roman" w:eastAsia="Times New Roman" w:hAnsi="Times New Roman" w:cs="Times New Roman"/>
                  <w:color w:val="0000FF"/>
                  <w:sz w:val="18"/>
                  <w:szCs w:val="18"/>
                  <w:u w:val="single"/>
                  <w:lang w:val="en-US" w:eastAsia="es-ES_tradnl"/>
                </w:rPr>
                <w:t>http://dx.doi.org/10.1016/j.landusepol.2018.12.020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1EF76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05083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185CC7" w14:textId="05863153"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1AC0661" w14:textId="081EEE75"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6508E958" w14:textId="151F5CCB" w:rsidR="00265FEA" w:rsidRPr="00CF3B04" w:rsidRDefault="00265FEA" w:rsidP="00265FEA">
            <w:pP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   NA</w:t>
            </w:r>
          </w:p>
        </w:tc>
      </w:tr>
      <w:tr w:rsidR="00986F57" w:rsidRPr="00986F57" w14:paraId="538EC201" w14:textId="18CE779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F2917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C41B3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Busscher, N; Parra, C; Vanclay,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54C64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Environmental justice implications of land grabbing for industrial agriculture and forestry in Argentina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48501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354D35"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0" w:tgtFrame="_blank" w:history="1">
              <w:r w:rsidRPr="00504797">
                <w:rPr>
                  <w:rFonts w:ascii="Times New Roman" w:eastAsia="Times New Roman" w:hAnsi="Times New Roman" w:cs="Times New Roman"/>
                  <w:color w:val="0000FF"/>
                  <w:sz w:val="18"/>
                  <w:szCs w:val="18"/>
                  <w:u w:val="single"/>
                  <w:lang w:val="en-US" w:eastAsia="es-ES_tradnl"/>
                </w:rPr>
                <w:t>http://dx.doi.org/10.1080/09640568.2019.1595546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DFD5B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161FF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D67006" w14:textId="7DF98124"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946FB8" w14:textId="67DC3265"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3CE95A0" w14:textId="09C47449" w:rsidR="00C96C1E" w:rsidRPr="00CF3B04" w:rsidRDefault="008636DB" w:rsidP="008636DB">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p>
        </w:tc>
      </w:tr>
      <w:tr w:rsidR="00986F57" w:rsidRPr="00986F57" w14:paraId="4A42CDCE" w14:textId="3D49C14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B58A3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8512E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Nepomuceno, I; Affonso, H; Fraser, JA; Torres, 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32684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Counter-conducts and the green grab: Forest peoples' resistance to industrial resource extraction in the Saraca-Taquera National Forest, Brazilian Amazonia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D84A0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9C081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1" w:tgtFrame="_blank" w:history="1">
              <w:r w:rsidRPr="00504797">
                <w:rPr>
                  <w:rFonts w:ascii="Times New Roman" w:eastAsia="Times New Roman" w:hAnsi="Times New Roman" w:cs="Times New Roman"/>
                  <w:color w:val="0000FF"/>
                  <w:sz w:val="18"/>
                  <w:szCs w:val="18"/>
                  <w:u w:val="single"/>
                  <w:lang w:val="en-US" w:eastAsia="es-ES_tradnl"/>
                </w:rPr>
                <w:t>http://dx.doi.org/10.1016/j.gloenvcha.2019.04.004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F0352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32D86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A3CD3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0497D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3908EED7" w14:textId="77777777" w:rsidR="00C96C1E" w:rsidRPr="00CF3B04" w:rsidRDefault="00C96C1E"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51893116" w14:textId="52CFAA28" w:rsidR="008636DB" w:rsidRPr="00CF3B04" w:rsidRDefault="008636DB"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“Gre</w:t>
            </w:r>
            <w:r w:rsidR="00FB684C" w:rsidRPr="00CF3B04">
              <w:rPr>
                <w:rFonts w:ascii="Times New Roman" w:hAnsi="Times New Roman" w:cs="Times New Roman"/>
                <w:sz w:val="18"/>
                <w:szCs w:val="18"/>
                <w:lang w:val="en-GB"/>
              </w:rPr>
              <w:t>en” mining &amp; logging</w:t>
            </w:r>
          </w:p>
        </w:tc>
      </w:tr>
      <w:tr w:rsidR="00986F57" w:rsidRPr="00986F57" w14:paraId="325AAD1D" w14:textId="10C1E7E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DE2D7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8392C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Franco, JC; Borras, SM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A21CF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Grey areas in green grabbing: subtle and indirect interconnections between climate change politics and land grabs and their implications for research</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3E905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352F0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2" w:tgtFrame="_blank" w:history="1">
              <w:r w:rsidRPr="00504797">
                <w:rPr>
                  <w:rFonts w:ascii="Times New Roman" w:eastAsia="Times New Roman" w:hAnsi="Times New Roman" w:cs="Times New Roman"/>
                  <w:color w:val="0000FF"/>
                  <w:sz w:val="18"/>
                  <w:szCs w:val="18"/>
                  <w:u w:val="single"/>
                  <w:lang w:val="en-US" w:eastAsia="es-ES_tradnl"/>
                </w:rPr>
                <w:t>http://dx.doi.org/10.1016/j.landusepol.2019.03.013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5AFBC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7B183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5D55B8" w14:textId="0E7E914A"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AE3602" w14:textId="28988380"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9EB07E5" w14:textId="61E197FD" w:rsidR="00265FEA" w:rsidRPr="00CF3B04" w:rsidRDefault="00265FEA" w:rsidP="00265FEA">
            <w:pP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    NA</w:t>
            </w:r>
            <w:r w:rsidRPr="00CF3B04">
              <w:rPr>
                <w:rFonts w:ascii="Times New Roman" w:eastAsia="Times New Roman" w:hAnsi="Times New Roman" w:cs="Times New Roman"/>
                <w:sz w:val="18"/>
                <w:szCs w:val="18"/>
                <w:lang w:val="en-GB" w:eastAsia="es-ES_tradnl"/>
              </w:rPr>
              <w:t xml:space="preserve">    </w:t>
            </w:r>
          </w:p>
        </w:tc>
      </w:tr>
      <w:tr w:rsidR="00986F57" w:rsidRPr="00986F57" w14:paraId="0EA600AC" w14:textId="37D6F80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B008D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56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4F77F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Siamanta, ZC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B94AF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Wind parks in post-crisis Greece: Neoliberalisation vis-a-vis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7DCD9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449D88"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3" w:tgtFrame="_blank" w:history="1">
              <w:r w:rsidRPr="00504797">
                <w:rPr>
                  <w:rFonts w:ascii="Times New Roman" w:eastAsia="Times New Roman" w:hAnsi="Times New Roman" w:cs="Times New Roman"/>
                  <w:color w:val="0000FF"/>
                  <w:sz w:val="18"/>
                  <w:szCs w:val="18"/>
                  <w:u w:val="single"/>
                  <w:lang w:val="en-US" w:eastAsia="es-ES_tradnl"/>
                </w:rPr>
                <w:t>http://dx.doi.org/10.1177/2514848619835156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5C311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D317A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3FC15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E894E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Greece</w:t>
            </w:r>
          </w:p>
        </w:tc>
        <w:tc>
          <w:tcPr>
            <w:tcW w:w="1842" w:type="dxa"/>
            <w:tcBorders>
              <w:top w:val="single" w:sz="6" w:space="0" w:color="CCCCCC"/>
              <w:left w:val="single" w:sz="6" w:space="0" w:color="CCCCCC"/>
              <w:bottom w:val="single" w:sz="6" w:space="0" w:color="CCCCCC"/>
              <w:right w:val="single" w:sz="6" w:space="0" w:color="CCCCCC"/>
            </w:tcBorders>
            <w:vAlign w:val="center"/>
          </w:tcPr>
          <w:p w14:paraId="4CF60247" w14:textId="4F870B1C" w:rsidR="00C96C1E" w:rsidRPr="00CF3B04" w:rsidRDefault="00601DA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Wind power </w:t>
            </w:r>
          </w:p>
        </w:tc>
      </w:tr>
      <w:tr w:rsidR="00986F57" w:rsidRPr="00986F57" w14:paraId="6E4B7405" w14:textId="73FE0E0E"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747F5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469AB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Rousseau, JF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AAB52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When land, water and green-grabbing cumulate: Hydropower expansion, livelihood resource reallocation and legitimisation in southwest China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F45C0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47A6D19"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4" w:tgtFrame="_blank" w:history="1">
              <w:r w:rsidRPr="00504797">
                <w:rPr>
                  <w:rFonts w:ascii="Times New Roman" w:eastAsia="Times New Roman" w:hAnsi="Times New Roman" w:cs="Times New Roman"/>
                  <w:color w:val="0000FF"/>
                  <w:sz w:val="18"/>
                  <w:szCs w:val="18"/>
                  <w:u w:val="single"/>
                  <w:lang w:val="en-US" w:eastAsia="es-ES_tradnl"/>
                </w:rPr>
                <w:t>http://dx.doi.org/10.1111/apv.12247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B8570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EEDC6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89BB0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D9A99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China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46E29E4" w14:textId="32474922" w:rsidR="00C96C1E" w:rsidRPr="00CF3B04" w:rsidRDefault="00601DA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Hydropower</w:t>
            </w:r>
          </w:p>
        </w:tc>
      </w:tr>
      <w:tr w:rsidR="00986F57" w:rsidRPr="00986F57" w14:paraId="0AF16318" w14:textId="2416B33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AEDB2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1B34D3"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Sanchez-Ayala, L; Areiza-Tapias,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C6569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Conservation and people's livelihoods in Colombia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F409A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C238485"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5" w:tgtFrame="_blank" w:history="1">
              <w:r w:rsidRPr="00504797">
                <w:rPr>
                  <w:rFonts w:ascii="Times New Roman" w:eastAsia="Times New Roman" w:hAnsi="Times New Roman" w:cs="Times New Roman"/>
                  <w:color w:val="0000FF"/>
                  <w:sz w:val="18"/>
                  <w:szCs w:val="18"/>
                  <w:u w:val="single"/>
                  <w:lang w:val="en-US" w:eastAsia="es-ES_tradnl"/>
                </w:rPr>
                <w:t>http://dx.doi.org/10.1007/s10708-018-9929-5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9F99F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E3572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94322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544BE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Colombia</w:t>
            </w:r>
          </w:p>
        </w:tc>
        <w:tc>
          <w:tcPr>
            <w:tcW w:w="1842" w:type="dxa"/>
            <w:tcBorders>
              <w:top w:val="single" w:sz="6" w:space="0" w:color="CCCCCC"/>
              <w:left w:val="single" w:sz="6" w:space="0" w:color="CCCCCC"/>
              <w:bottom w:val="single" w:sz="6" w:space="0" w:color="CCCCCC"/>
              <w:right w:val="single" w:sz="6" w:space="0" w:color="CCCCCC"/>
            </w:tcBorders>
            <w:vAlign w:val="center"/>
          </w:tcPr>
          <w:p w14:paraId="15E5D7A4" w14:textId="72DD63E5" w:rsidR="00C96C1E" w:rsidRPr="00CF3B04" w:rsidRDefault="00601DA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01C25371" w14:textId="0DA4451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7358B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59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1EA1B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Kabra,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2EEFC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Caste in Stone? Exploring Caste and Class Dimensions of Conservation Displacement in Central India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B085C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08BB7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6" w:tgtFrame="_blank" w:history="1">
              <w:r w:rsidRPr="00504797">
                <w:rPr>
                  <w:rFonts w:ascii="Times New Roman" w:eastAsia="Times New Roman" w:hAnsi="Times New Roman" w:cs="Times New Roman"/>
                  <w:color w:val="0000FF"/>
                  <w:sz w:val="18"/>
                  <w:szCs w:val="18"/>
                  <w:u w:val="single"/>
                  <w:lang w:val="en-US" w:eastAsia="es-ES_tradnl"/>
                </w:rPr>
                <w:t>http://dx.doi.org/10.1080/00472336.2019.1696877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0DC45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310E5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004BA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62AE3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India</w:t>
            </w:r>
          </w:p>
        </w:tc>
        <w:tc>
          <w:tcPr>
            <w:tcW w:w="1842" w:type="dxa"/>
            <w:tcBorders>
              <w:top w:val="single" w:sz="6" w:space="0" w:color="CCCCCC"/>
              <w:left w:val="single" w:sz="6" w:space="0" w:color="CCCCCC"/>
              <w:bottom w:val="single" w:sz="6" w:space="0" w:color="CCCCCC"/>
              <w:right w:val="single" w:sz="6" w:space="0" w:color="CCCCCC"/>
            </w:tcBorders>
            <w:vAlign w:val="center"/>
          </w:tcPr>
          <w:p w14:paraId="71FABD98" w14:textId="7EF00108" w:rsidR="00C96C1E" w:rsidRPr="00CF3B04" w:rsidRDefault="00601DA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59788ADA" w14:textId="2827CDB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07D94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26B69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Stock, R; Birkenholtz, T</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3666E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sun and the scythe: energy dispossessions and the agrarian question of labor in solar parks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16E61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86CED6"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7" w:tgtFrame="_blank" w:history="1">
              <w:r w:rsidRPr="00504797">
                <w:rPr>
                  <w:rFonts w:ascii="Times New Roman" w:eastAsia="Times New Roman" w:hAnsi="Times New Roman" w:cs="Times New Roman"/>
                  <w:color w:val="0000FF"/>
                  <w:sz w:val="18"/>
                  <w:szCs w:val="18"/>
                  <w:u w:val="single"/>
                  <w:lang w:val="en-US" w:eastAsia="es-ES_tradnl"/>
                </w:rPr>
                <w:t>http://dx.doi.org/10.1080/03066150.2019.1683002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B9BB9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5E4D2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C2749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0066E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India</w:t>
            </w:r>
          </w:p>
        </w:tc>
        <w:tc>
          <w:tcPr>
            <w:tcW w:w="1842" w:type="dxa"/>
            <w:tcBorders>
              <w:top w:val="single" w:sz="6" w:space="0" w:color="CCCCCC"/>
              <w:left w:val="single" w:sz="6" w:space="0" w:color="CCCCCC"/>
              <w:bottom w:val="single" w:sz="6" w:space="0" w:color="CCCCCC"/>
              <w:right w:val="single" w:sz="6" w:space="0" w:color="CCCCCC"/>
            </w:tcBorders>
            <w:vAlign w:val="center"/>
          </w:tcPr>
          <w:p w14:paraId="1A0A928F" w14:textId="1066B6FF" w:rsidR="00C96C1E" w:rsidRPr="00CF3B04" w:rsidRDefault="00601DAC"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Solar power </w:t>
            </w:r>
          </w:p>
        </w:tc>
      </w:tr>
      <w:tr w:rsidR="00986F57" w:rsidRPr="00986F57" w14:paraId="2249163E" w14:textId="57E47A4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73AC6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AACCA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Otten, F; Hein, J; Bondy, H; Faust, H</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79201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Deconstructing sustainable rubber production: contesting narratives in rural Sumatra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D020F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8E6A92"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8" w:tgtFrame="_blank" w:history="1">
              <w:r w:rsidRPr="00504797">
                <w:rPr>
                  <w:rFonts w:ascii="Times New Roman" w:eastAsia="Times New Roman" w:hAnsi="Times New Roman" w:cs="Times New Roman"/>
                  <w:color w:val="0000FF"/>
                  <w:sz w:val="18"/>
                  <w:szCs w:val="18"/>
                  <w:u w:val="single"/>
                  <w:lang w:val="en-US" w:eastAsia="es-ES_tradnl"/>
                </w:rPr>
                <w:t>http://dx.doi.org/10.1080/1747423X.2019.1709225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9B22A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8D42A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43B0C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E28D0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Indonesia</w:t>
            </w:r>
          </w:p>
        </w:tc>
        <w:tc>
          <w:tcPr>
            <w:tcW w:w="1842" w:type="dxa"/>
            <w:tcBorders>
              <w:top w:val="single" w:sz="6" w:space="0" w:color="CCCCCC"/>
              <w:left w:val="single" w:sz="6" w:space="0" w:color="CCCCCC"/>
              <w:bottom w:val="single" w:sz="6" w:space="0" w:color="CCCCCC"/>
              <w:right w:val="single" w:sz="6" w:space="0" w:color="CCCCCC"/>
            </w:tcBorders>
            <w:vAlign w:val="center"/>
          </w:tcPr>
          <w:p w14:paraId="7334937E" w14:textId="6BAB3E89" w:rsidR="00C96C1E" w:rsidRPr="00CF3B04" w:rsidRDefault="000144B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Natural rubber</w:t>
            </w:r>
          </w:p>
        </w:tc>
      </w:tr>
      <w:tr w:rsidR="00986F57" w:rsidRPr="00986F57" w14:paraId="5722C548" w14:textId="7827CBC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E7140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F9142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Urzedo, DI; Neilson, J; Fisher, R; Junqueira, RGP</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872FC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 global production network for ecosystem services: The emergent governance of landscape restoration in the Brazilian Amazon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40B8B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FA1826"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69" w:tgtFrame="_blank" w:history="1">
              <w:r w:rsidRPr="00504797">
                <w:rPr>
                  <w:rFonts w:ascii="Times New Roman" w:eastAsia="Times New Roman" w:hAnsi="Times New Roman" w:cs="Times New Roman"/>
                  <w:color w:val="0000FF"/>
                  <w:sz w:val="18"/>
                  <w:szCs w:val="18"/>
                  <w:u w:val="single"/>
                  <w:lang w:val="en-US" w:eastAsia="es-ES_tradnl"/>
                </w:rPr>
                <w:t>http://dx.doi.org/10.1016/j.gloenvcha.2020.102059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7D25F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2695D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4EADB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6B658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29C21E83" w14:textId="6632EB35" w:rsidR="00C96C1E" w:rsidRPr="00CF3B04" w:rsidRDefault="000144B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Reforestation</w:t>
            </w:r>
          </w:p>
        </w:tc>
      </w:tr>
      <w:tr w:rsidR="00986F57" w:rsidRPr="00986F57" w14:paraId="2EED302D" w14:textId="6D995293"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F741E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A7561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Castro-Arce, K; Vanclay, F</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9D916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Community-Led Green Land Acquisition: Social Innovative Initiatives for Forest Protection and Regional Development</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E11F3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76B322"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0" w:tgtFrame="_blank" w:history="1">
              <w:r w:rsidRPr="00504797">
                <w:rPr>
                  <w:rFonts w:ascii="Times New Roman" w:eastAsia="Times New Roman" w:hAnsi="Times New Roman" w:cs="Times New Roman"/>
                  <w:color w:val="0000FF"/>
                  <w:sz w:val="18"/>
                  <w:szCs w:val="18"/>
                  <w:u w:val="single"/>
                  <w:lang w:val="en-US" w:eastAsia="es-ES_tradnl"/>
                </w:rPr>
                <w:t>http://dx.doi.org/10.3390/land9040109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C2DD7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B70E5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AD55C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C1768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Costa Rica</w:t>
            </w:r>
          </w:p>
        </w:tc>
        <w:tc>
          <w:tcPr>
            <w:tcW w:w="1842" w:type="dxa"/>
            <w:tcBorders>
              <w:top w:val="single" w:sz="6" w:space="0" w:color="CCCCCC"/>
              <w:left w:val="single" w:sz="6" w:space="0" w:color="CCCCCC"/>
              <w:bottom w:val="single" w:sz="6" w:space="0" w:color="CCCCCC"/>
              <w:right w:val="single" w:sz="6" w:space="0" w:color="CCCCCC"/>
            </w:tcBorders>
            <w:vAlign w:val="center"/>
          </w:tcPr>
          <w:p w14:paraId="2E01CD09" w14:textId="34F7A1B9" w:rsidR="00C96C1E" w:rsidRPr="00CF3B04" w:rsidRDefault="000144B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0CA1D68F" w14:textId="4216230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5DEFF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CC74E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Goncalves, GL; Costa,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ACCFE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From primitive accumulation to entangled accumulation: Decentring Marxist Theory of capitalist expansion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AFB30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7491B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1" w:tgtFrame="_blank" w:history="1">
              <w:r w:rsidRPr="00504797">
                <w:rPr>
                  <w:rFonts w:ascii="Times New Roman" w:eastAsia="Times New Roman" w:hAnsi="Times New Roman" w:cs="Times New Roman"/>
                  <w:color w:val="0000FF"/>
                  <w:sz w:val="18"/>
                  <w:szCs w:val="18"/>
                  <w:u w:val="single"/>
                  <w:lang w:val="en-US" w:eastAsia="es-ES_tradnl"/>
                </w:rPr>
                <w:t>http://dx.doi.org/10.1177/1368431018825064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065EA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6A630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667B2F" w14:textId="30F97F94"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9079EA" w14:textId="6EA01626"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664B1A36" w14:textId="5791ED50"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3D7BF914" w14:textId="66FED05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B0E98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8FC38D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Howson, P</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1C49B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Climate Crises and Crypto-Colonialism: Conjuring Value on the Blockchain Frontiers of the Global South</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440C1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91248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2" w:tgtFrame="_blank" w:history="1">
              <w:r w:rsidRPr="00504797">
                <w:rPr>
                  <w:rFonts w:ascii="Times New Roman" w:eastAsia="Times New Roman" w:hAnsi="Times New Roman" w:cs="Times New Roman"/>
                  <w:color w:val="0000FF"/>
                  <w:sz w:val="18"/>
                  <w:szCs w:val="18"/>
                  <w:u w:val="single"/>
                  <w:lang w:val="en-US" w:eastAsia="es-ES_tradnl"/>
                </w:rPr>
                <w:t>http://dx.doi.org/10.3389/fbloc.2020.00022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32214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33BEB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2954F7" w14:textId="78997293"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AD6EAE" w14:textId="31CD6DC9"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588ACE74" w14:textId="7500B184"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E6685EE" w14:textId="23A3AE5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0F555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4B06E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Haller, T</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55EE77"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Institution Shopping and Resilience Grabbing: Changing Scapes and Grabbing Pastoral Commons in African Floodplain Wetlands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AA3D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118A89"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3" w:tgtFrame="_blank" w:history="1">
              <w:r w:rsidRPr="00504797">
                <w:rPr>
                  <w:rFonts w:ascii="Times New Roman" w:eastAsia="Times New Roman" w:hAnsi="Times New Roman" w:cs="Times New Roman"/>
                  <w:color w:val="0000FF"/>
                  <w:sz w:val="18"/>
                  <w:szCs w:val="18"/>
                  <w:u w:val="single"/>
                  <w:lang w:val="en-US" w:eastAsia="es-ES_tradnl"/>
                </w:rPr>
                <w:t>http://dx.doi.org/10.4103/cs.cs_19_104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FC71E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AB67D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 xml:space="preserve">Not (sufficiently) </w:t>
            </w:r>
            <w:r w:rsidRPr="00504797">
              <w:rPr>
                <w:rFonts w:ascii="Times New Roman" w:eastAsia="Times New Roman" w:hAnsi="Times New Roman" w:cs="Times New Roman"/>
                <w:sz w:val="18"/>
                <w:szCs w:val="18"/>
                <w:lang w:val="en-US" w:eastAsia="es-ES_tradnl"/>
              </w:rPr>
              <w:lastRenderedPageBreak/>
              <w:t>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BC702A" w14:textId="1B8BFA1D"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lastRenderedPageBreak/>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27C968" w14:textId="6406EC05"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5963EA3D" w14:textId="41C9BDF4"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0B2C4D2D" w14:textId="7C2B6B15"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E2CCB8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8A0D7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Priestley, 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33198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We Won't Survive in a City. The Marshes are Our Life: An Analysis of Ecologically Induced Genocide in the Iraqi Marshes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67D3B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330FB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4" w:tgtFrame="_blank" w:history="1">
              <w:r w:rsidRPr="00504797">
                <w:rPr>
                  <w:rFonts w:ascii="Times New Roman" w:eastAsia="Times New Roman" w:hAnsi="Times New Roman" w:cs="Times New Roman"/>
                  <w:color w:val="0000FF"/>
                  <w:sz w:val="18"/>
                  <w:szCs w:val="18"/>
                  <w:u w:val="single"/>
                  <w:lang w:val="en-US" w:eastAsia="es-ES_tradnl"/>
                </w:rPr>
                <w:t>http://dx.doi.org/10.1080/14623528.2020.1792615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EFBF3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86AC7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93403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12BEB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Iraq</w:t>
            </w:r>
          </w:p>
        </w:tc>
        <w:tc>
          <w:tcPr>
            <w:tcW w:w="1842" w:type="dxa"/>
            <w:tcBorders>
              <w:top w:val="single" w:sz="6" w:space="0" w:color="CCCCCC"/>
              <w:left w:val="single" w:sz="6" w:space="0" w:color="CCCCCC"/>
              <w:bottom w:val="single" w:sz="6" w:space="0" w:color="CCCCCC"/>
              <w:right w:val="single" w:sz="6" w:space="0" w:color="CCCCCC"/>
            </w:tcBorders>
            <w:vAlign w:val="center"/>
          </w:tcPr>
          <w:p w14:paraId="28B7F04D" w14:textId="3FFAB5C5" w:rsidR="00C96C1E" w:rsidRPr="00CF3B04" w:rsidRDefault="00CE6C11"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Hydropower</w:t>
            </w:r>
          </w:p>
        </w:tc>
      </w:tr>
      <w:tr w:rsidR="00986F57" w:rsidRPr="00986F57" w14:paraId="651B4785" w14:textId="43B34E1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997C2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3BF47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Adams, WM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1DC04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Geographies of conservation III: Nature's spaces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66888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91C03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5" w:tgtFrame="_blank" w:history="1">
              <w:r w:rsidRPr="00504797">
                <w:rPr>
                  <w:rFonts w:ascii="Times New Roman" w:eastAsia="Times New Roman" w:hAnsi="Times New Roman" w:cs="Times New Roman"/>
                  <w:color w:val="0000FF"/>
                  <w:sz w:val="18"/>
                  <w:szCs w:val="18"/>
                  <w:u w:val="single"/>
                  <w:lang w:val="en-US" w:eastAsia="es-ES_tradnl"/>
                </w:rPr>
                <w:t>http://dx.doi.org/10.1177/0309132519837779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872DB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F24A8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2216F4" w14:textId="5D7CED50"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D7566C" w14:textId="1CA9075B"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50C7C0B1" w14:textId="1F14DAAB" w:rsidR="00C96C1E" w:rsidRPr="00CF3B04" w:rsidRDefault="00CE6C11" w:rsidP="00CE6C11">
            <w:pPr>
              <w:spacing w:line="240" w:lineRule="auto"/>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   NA</w:t>
            </w:r>
          </w:p>
        </w:tc>
      </w:tr>
      <w:tr w:rsidR="00986F57" w:rsidRPr="00986F57" w14:paraId="65627FB0" w14:textId="2653F91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93B4C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69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8BDD22"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Núñez, A; Benwell, MC; Aliste,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AF583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Interrogating green discourses in Patagonia-Aysén (Chile): Green grabbing and eco.extractivism as a new stratgey of capitalism?</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D7066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1E4708"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6" w:tgtFrame="_blank" w:history="1">
              <w:r w:rsidRPr="00504797">
                <w:rPr>
                  <w:rFonts w:ascii="Times New Roman" w:eastAsia="Times New Roman" w:hAnsi="Times New Roman" w:cs="Times New Roman"/>
                  <w:color w:val="0000FF"/>
                  <w:sz w:val="18"/>
                  <w:szCs w:val="18"/>
                  <w:u w:val="single"/>
                  <w:lang w:val="en-US" w:eastAsia="es-ES_tradnl"/>
                </w:rPr>
                <w:t>http://dx.doi.org/10.1080/00167428.2020.1798764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97EA0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F9F7F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AAAE6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F0651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Chile</w:t>
            </w:r>
          </w:p>
        </w:tc>
        <w:tc>
          <w:tcPr>
            <w:tcW w:w="1842" w:type="dxa"/>
            <w:tcBorders>
              <w:top w:val="single" w:sz="6" w:space="0" w:color="CCCCCC"/>
              <w:left w:val="single" w:sz="6" w:space="0" w:color="CCCCCC"/>
              <w:bottom w:val="single" w:sz="6" w:space="0" w:color="CCCCCC"/>
              <w:right w:val="single" w:sz="6" w:space="0" w:color="CCCCCC"/>
            </w:tcBorders>
            <w:vAlign w:val="center"/>
          </w:tcPr>
          <w:p w14:paraId="7E883EC5" w14:textId="6D78DFD8" w:rsidR="00C96C1E" w:rsidRPr="00CF3B04" w:rsidRDefault="00893C64"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1E84BB50" w14:textId="099BE52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C9717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126C4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Wieckardt, CE; Koot, S; Karimasari, N</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D079F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Environmentality, green grabbing, and neoliberal conservation: The ambiguous role of ecotourism in the Green Life privatised nature reserve, Sumatra, Indonesia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E2FB7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D55002"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7" w:tgtFrame="_blank" w:history="1">
              <w:r w:rsidRPr="00504797">
                <w:rPr>
                  <w:rFonts w:ascii="Times New Roman" w:eastAsia="Times New Roman" w:hAnsi="Times New Roman" w:cs="Times New Roman"/>
                  <w:color w:val="0000FF"/>
                  <w:sz w:val="18"/>
                  <w:szCs w:val="18"/>
                  <w:u w:val="single"/>
                  <w:lang w:val="en-US" w:eastAsia="es-ES_tradnl"/>
                </w:rPr>
                <w:t>http://dx.doi.org/10.1080/09669582.2020.1834564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6B1F6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A0F25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7CAD0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0601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Indonesia</w:t>
            </w:r>
          </w:p>
        </w:tc>
        <w:tc>
          <w:tcPr>
            <w:tcW w:w="1842" w:type="dxa"/>
            <w:tcBorders>
              <w:top w:val="single" w:sz="6" w:space="0" w:color="CCCCCC"/>
              <w:left w:val="single" w:sz="6" w:space="0" w:color="CCCCCC"/>
              <w:bottom w:val="single" w:sz="6" w:space="0" w:color="CCCCCC"/>
              <w:right w:val="single" w:sz="6" w:space="0" w:color="CCCCCC"/>
            </w:tcBorders>
            <w:vAlign w:val="center"/>
          </w:tcPr>
          <w:p w14:paraId="3CB2F8E3" w14:textId="43718C11" w:rsidR="00C96C1E" w:rsidRPr="00CF3B04" w:rsidRDefault="00893C64"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Ecotourism</w:t>
            </w:r>
          </w:p>
        </w:tc>
      </w:tr>
      <w:tr w:rsidR="00986F57" w:rsidRPr="00986F57" w14:paraId="191BCD94" w14:textId="3CB6B5D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12BA3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7E94C4" w14:textId="160D5B05"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 xml:space="preserve">Sun, FM; </w:t>
            </w:r>
            <w:r>
              <w:rPr>
                <w:rFonts w:ascii="Times New Roman" w:eastAsia="Times New Roman" w:hAnsi="Times New Roman" w:cs="Times New Roman"/>
                <w:sz w:val="18"/>
                <w:szCs w:val="18"/>
                <w:lang w:val="en-US" w:eastAsia="es-ES_tradnl"/>
              </w:rPr>
              <w:t>et al.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1DF34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Next-generation GRAB sensors for monitoring dopaminergic activity in vivo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0BB17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A493BB"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8" w:tgtFrame="_blank" w:history="1">
              <w:r w:rsidRPr="00504797">
                <w:rPr>
                  <w:rFonts w:ascii="Times New Roman" w:eastAsia="Times New Roman" w:hAnsi="Times New Roman" w:cs="Times New Roman"/>
                  <w:color w:val="0000FF"/>
                  <w:sz w:val="18"/>
                  <w:szCs w:val="18"/>
                  <w:u w:val="single"/>
                  <w:lang w:val="en-US" w:eastAsia="es-ES_tradnl"/>
                </w:rPr>
                <w:t>http://dx.doi.org/10.1038/s41592-020-00981-9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C40A7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D1F3B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7F5DD1" w14:textId="67786458"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3EE674" w14:textId="258E41BE"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86B1914" w14:textId="6AFF9B66"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3D6B1415" w14:textId="798BA81D"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AA6DA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3D4CB3" w14:textId="695EE33B"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 xml:space="preserve">Zheng, X; </w:t>
            </w:r>
            <w:r>
              <w:rPr>
                <w:rFonts w:ascii="Times New Roman" w:eastAsia="Times New Roman" w:hAnsi="Times New Roman" w:cs="Times New Roman"/>
                <w:sz w:val="18"/>
                <w:szCs w:val="18"/>
                <w:lang w:val="en-US" w:eastAsia="es-ES_tradnl"/>
              </w:rPr>
              <w:t>et al.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B44F3C"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Novel bio-inspired three-dimensional nanocomposites based on montmorillonite and chitosan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50935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30D1E3"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79" w:tgtFrame="_blank" w:history="1">
              <w:r w:rsidRPr="00504797">
                <w:rPr>
                  <w:rFonts w:ascii="Times New Roman" w:eastAsia="Times New Roman" w:hAnsi="Times New Roman" w:cs="Times New Roman"/>
                  <w:color w:val="0000FF"/>
                  <w:sz w:val="18"/>
                  <w:szCs w:val="18"/>
                  <w:u w:val="single"/>
                  <w:lang w:val="en-US" w:eastAsia="es-ES_tradnl"/>
                </w:rPr>
                <w:t>http://dx.doi.org/10.1016/j.ijbiomac.2020.10.070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F0B92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FCA04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9EA993" w14:textId="38D09BD6"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DC530E" w14:textId="35F73350"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DBD55A5" w14:textId="6AF98A78"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7B407804" w14:textId="5C65B30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EE34D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6E9D7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Chettri, 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9C756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From Shangri-La to De facto SEZ Land Grabs from Below in Sikkim, India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51356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7AAA37"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0" w:tgtFrame="_blank" w:history="1">
              <w:r w:rsidRPr="00504797">
                <w:rPr>
                  <w:rFonts w:ascii="Times New Roman" w:eastAsia="Times New Roman" w:hAnsi="Times New Roman" w:cs="Times New Roman"/>
                  <w:color w:val="0000FF"/>
                  <w:sz w:val="18"/>
                  <w:szCs w:val="18"/>
                  <w:u w:val="single"/>
                  <w:lang w:val="en-US" w:eastAsia="es-ES_tradnl"/>
                </w:rPr>
                <w:t>http://dx.doi.org/10.5117/9789463726238_CH05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E0D07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A9CF2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7BE86D" w14:textId="6C77E70F"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90635B" w14:textId="4EE8173F"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4928BA1" w14:textId="02420586"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28B378B7" w14:textId="23D71AC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49291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BB1A8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Le Billon, P</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F54A3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Crisis conservation and green extraction: biodiversity offsets as spaces of double exception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2C068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0342E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1" w:tgtFrame="_blank" w:history="1">
              <w:r w:rsidRPr="00504797">
                <w:rPr>
                  <w:rFonts w:ascii="Times New Roman" w:eastAsia="Times New Roman" w:hAnsi="Times New Roman" w:cs="Times New Roman"/>
                  <w:color w:val="0000FF"/>
                  <w:sz w:val="18"/>
                  <w:szCs w:val="18"/>
                  <w:u w:val="single"/>
                  <w:lang w:val="en-US" w:eastAsia="es-ES_tradnl"/>
                </w:rPr>
                <w:t>https://doi.org/10.2458/jpe.2991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29A9C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62EA7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C9D9C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B3AAF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South Africa, 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5E908F30" w14:textId="77777777" w:rsidR="00C96C1E" w:rsidRPr="00CF3B04" w:rsidRDefault="00444E13"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p>
          <w:p w14:paraId="0E2A5507" w14:textId="5C330949" w:rsidR="00444E13" w:rsidRPr="00CF3B04" w:rsidRDefault="00444E13"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Biodiversity offsets</w:t>
            </w:r>
          </w:p>
        </w:tc>
      </w:tr>
      <w:tr w:rsidR="00986F57" w:rsidRPr="00986F57" w14:paraId="717D67D3" w14:textId="267C820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2ABEE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EB57A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Pichler, M; Bhan, M; Gingrich,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18E5511"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social and ecological costs of reforestation. Territorialization and industrialization of land use accompany forest transitions in Southeast Asia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625E6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CC0DC6"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2" w:tgtFrame="_blank" w:history="1">
              <w:r w:rsidRPr="00504797">
                <w:rPr>
                  <w:rFonts w:ascii="Times New Roman" w:eastAsia="Times New Roman" w:hAnsi="Times New Roman" w:cs="Times New Roman"/>
                  <w:color w:val="0000FF"/>
                  <w:sz w:val="18"/>
                  <w:szCs w:val="18"/>
                  <w:u w:val="single"/>
                  <w:lang w:val="en-US" w:eastAsia="es-ES_tradnl"/>
                </w:rPr>
                <w:t>http://dx.doi.org/10.1016/j.landusepol.2020.105180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3950E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E17DF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DA96017" w14:textId="5AC868A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D82E85" w14:textId="5563B086"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11959413" w14:textId="39DA96C2"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30E61256" w14:textId="5C6D2696"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04FCB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60DEDD" w14:textId="77777777" w:rsidR="00C96C1E" w:rsidRPr="00CF3B04" w:rsidRDefault="00C96C1E" w:rsidP="00C96C1E">
            <w:pPr>
              <w:spacing w:line="240" w:lineRule="auto"/>
              <w:rPr>
                <w:rFonts w:ascii="Times New Roman" w:eastAsia="Times New Roman" w:hAnsi="Times New Roman" w:cs="Times New Roman"/>
                <w:sz w:val="18"/>
                <w:szCs w:val="18"/>
                <w:lang w:val="es-ES" w:eastAsia="es-ES_tradnl"/>
              </w:rPr>
            </w:pPr>
            <w:r w:rsidRPr="00CF3B04">
              <w:rPr>
                <w:rFonts w:ascii="Times New Roman" w:eastAsia="Times New Roman" w:hAnsi="Times New Roman" w:cs="Times New Roman"/>
                <w:sz w:val="18"/>
                <w:szCs w:val="18"/>
                <w:lang w:val="es-ES" w:eastAsia="es-ES_tradnl"/>
              </w:rPr>
              <w:t>von Below, J; Nahuelhual, L; Eleuterio, AA; Laterra, P</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529609"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Can participatory action research foster social learning in communities struggling for land tenure?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52914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9BA7C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3" w:tgtFrame="_blank" w:history="1">
              <w:r w:rsidRPr="00504797">
                <w:rPr>
                  <w:rFonts w:ascii="Times New Roman" w:eastAsia="Times New Roman" w:hAnsi="Times New Roman" w:cs="Times New Roman"/>
                  <w:color w:val="0000FF"/>
                  <w:sz w:val="18"/>
                  <w:szCs w:val="18"/>
                  <w:u w:val="single"/>
                  <w:lang w:val="en-US" w:eastAsia="es-ES_tradnl"/>
                </w:rPr>
                <w:t>http://dx.doi.org/10.1016/j.landusepol.2020.105192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817C5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8B6AF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939EBC" w14:textId="7BCD2B21"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3D68B0" w14:textId="08FC86B4"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626E1E6F" w14:textId="11D66959"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63ACF944" w14:textId="69B504B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5A446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77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FE46F4"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Alonso Serna, 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F4F94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Land grabbing or value grabbing? Land rent and wind energy in the Isthmus of Tehuantepec, Oaxaca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0CBFC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26606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4" w:tgtFrame="_blank" w:history="1">
              <w:r w:rsidRPr="00504797">
                <w:rPr>
                  <w:rFonts w:ascii="Times New Roman" w:eastAsia="Times New Roman" w:hAnsi="Times New Roman" w:cs="Times New Roman"/>
                  <w:color w:val="0000FF"/>
                  <w:sz w:val="18"/>
                  <w:szCs w:val="18"/>
                  <w:u w:val="single"/>
                  <w:lang w:val="en-US" w:eastAsia="es-ES_tradnl"/>
                </w:rPr>
                <w:t>http://dx.doi.org/10.1177/10245294211018966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4E30B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AF53F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34034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6E39D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6082C9E7" w14:textId="5E9B8C6A" w:rsidR="00C96C1E" w:rsidRPr="00CF3B04" w:rsidRDefault="00813857"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Wind power </w:t>
            </w:r>
          </w:p>
        </w:tc>
      </w:tr>
      <w:tr w:rsidR="00986F57" w:rsidRPr="00986F57" w14:paraId="737DBF14" w14:textId="71E2196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E3869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AEFD04"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Vázquez-García, V; Sosa-Capistrán, DM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2D31BD"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Examining the Gender Dynamics of Green Grabbing and Ejido Privatization in Zacatecas, Mexico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D9C46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4F70D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5" w:tgtFrame="_blank" w:history="1">
              <w:r w:rsidRPr="00504797">
                <w:rPr>
                  <w:rFonts w:ascii="Times New Roman" w:eastAsia="Times New Roman" w:hAnsi="Times New Roman" w:cs="Times New Roman"/>
                  <w:color w:val="0000FF"/>
                  <w:sz w:val="18"/>
                  <w:szCs w:val="18"/>
                  <w:u w:val="single"/>
                  <w:lang w:val="en-US" w:eastAsia="es-ES_tradnl"/>
                </w:rPr>
                <w:t>http://dx.doi.org/10.3389/fsufs.2021.657413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A9BC4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9A8E28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06729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66CAC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09F46666" w14:textId="156C0C71" w:rsidR="00C96C1E" w:rsidRPr="00CF3B04" w:rsidRDefault="00813857"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Wind power plants</w:t>
            </w:r>
          </w:p>
        </w:tc>
      </w:tr>
      <w:tr w:rsidR="00986F57" w:rsidRPr="00986F57" w14:paraId="20B2751A" w14:textId="522BAE0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18687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79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6C5CF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Lima, MGB; Kmoch, 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386C38"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Neglect paves the way for dispossession: The politics of last frontiers in Brazil and Myanmar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9C620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2021</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6A986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6" w:tgtFrame="_blank" w:history="1">
              <w:r w:rsidRPr="00504797">
                <w:rPr>
                  <w:rFonts w:ascii="Times New Roman" w:eastAsia="Times New Roman" w:hAnsi="Times New Roman" w:cs="Times New Roman"/>
                  <w:color w:val="0000FF"/>
                  <w:sz w:val="18"/>
                  <w:szCs w:val="18"/>
                  <w:u w:val="single"/>
                  <w:lang w:val="en-US" w:eastAsia="es-ES_tradnl"/>
                </w:rPr>
                <w:t>http://dx.doi.org/10.1016/j.worlddev.2021.105681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64FDF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70753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84E134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456EA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 Myanmar</w:t>
            </w:r>
          </w:p>
        </w:tc>
        <w:tc>
          <w:tcPr>
            <w:tcW w:w="1842" w:type="dxa"/>
            <w:tcBorders>
              <w:top w:val="single" w:sz="6" w:space="0" w:color="CCCCCC"/>
              <w:left w:val="single" w:sz="6" w:space="0" w:color="CCCCCC"/>
              <w:bottom w:val="single" w:sz="6" w:space="0" w:color="CCCCCC"/>
              <w:right w:val="single" w:sz="6" w:space="0" w:color="CCCCCC"/>
            </w:tcBorders>
            <w:vAlign w:val="center"/>
          </w:tcPr>
          <w:p w14:paraId="39352EE8" w14:textId="23177118" w:rsidR="00C96C1E" w:rsidRPr="00CF3B04" w:rsidRDefault="00C96C1E" w:rsidP="00A61EF5">
            <w:pPr>
              <w:spacing w:line="240" w:lineRule="auto"/>
              <w:ind w:left="141"/>
              <w:jc w:val="center"/>
              <w:rPr>
                <w:rFonts w:ascii="Times New Roman" w:hAnsi="Times New Roman" w:cs="Times New Roman"/>
                <w:sz w:val="18"/>
                <w:szCs w:val="18"/>
                <w:lang w:val="en-GB"/>
              </w:rPr>
            </w:pPr>
            <w:r w:rsidRPr="00CF3B04">
              <w:rPr>
                <w:rFonts w:ascii="Times New Roman" w:hAnsi="Times New Roman" w:cs="Times New Roman"/>
                <w:sz w:val="18"/>
                <w:szCs w:val="18"/>
                <w:lang w:val="en-GB"/>
              </w:rPr>
              <w:t>Conservation</w:t>
            </w:r>
            <w:r w:rsidR="00B62D94" w:rsidRPr="00CF3B04">
              <w:rPr>
                <w:rFonts w:ascii="Times New Roman" w:hAnsi="Times New Roman" w:cs="Times New Roman"/>
                <w:sz w:val="18"/>
                <w:szCs w:val="18"/>
                <w:lang w:val="en-GB"/>
              </w:rPr>
              <w:t>,</w:t>
            </w:r>
          </w:p>
          <w:p w14:paraId="70C035DB" w14:textId="27953B7A" w:rsidR="00B62D94" w:rsidRPr="00CF3B04" w:rsidRDefault="00B62D94"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“Sustainable” agrobusiness</w:t>
            </w:r>
          </w:p>
        </w:tc>
      </w:tr>
      <w:tr w:rsidR="00986F57" w:rsidRPr="00986F57" w14:paraId="0D1A5D19" w14:textId="7E409E3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43330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09391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Stock, 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DFB49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Triggering resistance: Contesting the injustices of solar park development in India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F20F10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CAAAE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7" w:tgtFrame="_blank" w:history="1">
              <w:r w:rsidRPr="00504797">
                <w:rPr>
                  <w:rFonts w:ascii="Times New Roman" w:eastAsia="Times New Roman" w:hAnsi="Times New Roman" w:cs="Times New Roman"/>
                  <w:color w:val="0000FF"/>
                  <w:sz w:val="18"/>
                  <w:szCs w:val="18"/>
                  <w:u w:val="single"/>
                  <w:lang w:val="en-US" w:eastAsia="es-ES_tradnl"/>
                </w:rPr>
                <w:t>http://dx.doi.org/10.1016/j.erss.2021.102464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0A225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D49B6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5AADE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CEA84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India</w:t>
            </w:r>
          </w:p>
        </w:tc>
        <w:tc>
          <w:tcPr>
            <w:tcW w:w="1842" w:type="dxa"/>
            <w:tcBorders>
              <w:top w:val="single" w:sz="6" w:space="0" w:color="CCCCCC"/>
              <w:left w:val="single" w:sz="6" w:space="0" w:color="CCCCCC"/>
              <w:bottom w:val="single" w:sz="6" w:space="0" w:color="CCCCCC"/>
              <w:right w:val="single" w:sz="6" w:space="0" w:color="CCCCCC"/>
            </w:tcBorders>
            <w:vAlign w:val="center"/>
          </w:tcPr>
          <w:p w14:paraId="1001C5F3" w14:textId="1ACA513F" w:rsidR="00C96C1E" w:rsidRPr="00CF3B04" w:rsidRDefault="00211AA7"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Solar power </w:t>
            </w:r>
          </w:p>
        </w:tc>
      </w:tr>
      <w:tr w:rsidR="00986F57" w:rsidRPr="00986F57" w14:paraId="3809C7F6" w14:textId="7559590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7724F7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604C39" w14:textId="1F567CE8" w:rsidR="00C96C1E" w:rsidRPr="00D20A50" w:rsidRDefault="00C96C1E" w:rsidP="00C96C1E">
            <w:pPr>
              <w:spacing w:line="240" w:lineRule="auto"/>
              <w:rPr>
                <w:rFonts w:ascii="Times New Roman" w:eastAsia="Times New Roman" w:hAnsi="Times New Roman" w:cs="Times New Roman"/>
                <w:sz w:val="18"/>
                <w:szCs w:val="18"/>
                <w:lang w:val="es-ES" w:eastAsia="es-ES_tradnl"/>
              </w:rPr>
            </w:pPr>
            <w:r w:rsidRPr="00D20A50">
              <w:rPr>
                <w:rFonts w:ascii="Times New Roman" w:eastAsia="Times New Roman" w:hAnsi="Times New Roman" w:cs="Times New Roman"/>
                <w:sz w:val="18"/>
                <w:szCs w:val="18"/>
                <w:lang w:val="es-ES" w:eastAsia="es-ES_tradnl"/>
              </w:rPr>
              <w:t>García-Lamarca, M; et a</w:t>
            </w:r>
            <w:r>
              <w:rPr>
                <w:rFonts w:ascii="Times New Roman" w:eastAsia="Times New Roman" w:hAnsi="Times New Roman" w:cs="Times New Roman"/>
                <w:sz w:val="18"/>
                <w:szCs w:val="18"/>
                <w:lang w:val="es-ES" w:eastAsia="es-ES_tradnl"/>
              </w:rPr>
              <w:t>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58EA1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Urban green grabbing: Residential real estate developers discourse and practice in gentrifying Global North neighborhoods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18735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0D3F98"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8" w:tgtFrame="_blank" w:history="1">
              <w:r w:rsidRPr="00504797">
                <w:rPr>
                  <w:rFonts w:ascii="Times New Roman" w:eastAsia="Times New Roman" w:hAnsi="Times New Roman" w:cs="Times New Roman"/>
                  <w:color w:val="0000FF"/>
                  <w:sz w:val="18"/>
                  <w:szCs w:val="18"/>
                  <w:u w:val="single"/>
                  <w:lang w:val="en-US" w:eastAsia="es-ES_tradnl"/>
                </w:rPr>
                <w:t>http://dx.doi.org/10.1016/j.geoforum.2021.11.016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4DA18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39B24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79DEAF" w14:textId="5A8D61A9"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60A795" w14:textId="7CE86DE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FB851D4" w14:textId="69942FC8"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0A58C42A" w14:textId="49592025"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48F11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571A6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Forget, M; Bos, V</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9D1A6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Harvesting lithium and sun in the Andes: Exploring energy justice and the new materialities of energy transitions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0B406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B29ED6"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89" w:tgtFrame="_blank" w:history="1">
              <w:r w:rsidRPr="00504797">
                <w:rPr>
                  <w:rFonts w:ascii="Times New Roman" w:eastAsia="Times New Roman" w:hAnsi="Times New Roman" w:cs="Times New Roman"/>
                  <w:color w:val="0000FF"/>
                  <w:sz w:val="18"/>
                  <w:szCs w:val="18"/>
                  <w:u w:val="single"/>
                  <w:lang w:val="en-US" w:eastAsia="es-ES_tradnl"/>
                </w:rPr>
                <w:t>http://dx.doi.org/10.1016/j.erss.2021.102477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A84556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CD2C3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25B44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8235DA"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Argentina-Chile</w:t>
            </w:r>
          </w:p>
        </w:tc>
        <w:tc>
          <w:tcPr>
            <w:tcW w:w="1842" w:type="dxa"/>
            <w:tcBorders>
              <w:top w:val="single" w:sz="6" w:space="0" w:color="CCCCCC"/>
              <w:left w:val="single" w:sz="6" w:space="0" w:color="CCCCCC"/>
              <w:bottom w:val="single" w:sz="6" w:space="0" w:color="CCCCCC"/>
              <w:right w:val="single" w:sz="6" w:space="0" w:color="CCCCCC"/>
            </w:tcBorders>
            <w:vAlign w:val="center"/>
          </w:tcPr>
          <w:p w14:paraId="7B32F8D7" w14:textId="6BCFB7C7" w:rsidR="00C96C1E" w:rsidRPr="00CF3B04" w:rsidRDefault="00192FA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Solar power </w:t>
            </w:r>
          </w:p>
        </w:tc>
      </w:tr>
      <w:tr w:rsidR="00986F57" w:rsidRPr="00986F57" w14:paraId="0F5B5E61" w14:textId="3128946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6A3C2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9357AD" w14:textId="77777777" w:rsidR="00C96C1E" w:rsidRPr="0087176B" w:rsidRDefault="00C96C1E" w:rsidP="00C96C1E">
            <w:pPr>
              <w:spacing w:line="240" w:lineRule="auto"/>
              <w:rPr>
                <w:rFonts w:ascii="Times New Roman" w:eastAsia="Times New Roman" w:hAnsi="Times New Roman" w:cs="Times New Roman"/>
                <w:sz w:val="18"/>
                <w:szCs w:val="18"/>
                <w:lang w:val="de-AT" w:eastAsia="es-ES_tradnl"/>
              </w:rPr>
            </w:pPr>
            <w:r w:rsidRPr="0087176B">
              <w:rPr>
                <w:rFonts w:ascii="Times New Roman" w:eastAsia="Times New Roman" w:hAnsi="Times New Roman" w:cs="Times New Roman"/>
                <w:sz w:val="18"/>
                <w:szCs w:val="18"/>
                <w:lang w:val="de-AT" w:eastAsia="es-ES_tradnl"/>
              </w:rPr>
              <w:t>Buchadas, A; Qin, SY; Meyfroidt, P; Kuemmerle, T</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974CB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Conservation frontiers: understanding the geographic expansion of conservation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6692D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1B5EAC"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0" w:tgtFrame="_blank" w:history="1">
              <w:r w:rsidRPr="00504797">
                <w:rPr>
                  <w:rFonts w:ascii="Times New Roman" w:eastAsia="Times New Roman" w:hAnsi="Times New Roman" w:cs="Times New Roman"/>
                  <w:color w:val="0000FF"/>
                  <w:sz w:val="18"/>
                  <w:szCs w:val="18"/>
                  <w:u w:val="single"/>
                  <w:lang w:val="en-US" w:eastAsia="es-ES_tradnl"/>
                </w:rPr>
                <w:t>http://dx.doi.org/10.1080/1747423X.2021.2018516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0BEB4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4D501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057723" w14:textId="6A449938"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B8672F" w14:textId="64B6F978"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7CD2CF18" w14:textId="74F9EB30"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2330EA68" w14:textId="3A3A6A5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405CB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31E280"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Lamain, 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CB124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Conflicting securities: contributions to a critical research agenda on climate security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8A10F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B93994"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1" w:tgtFrame="_blank" w:history="1">
              <w:r w:rsidRPr="00504797">
                <w:rPr>
                  <w:rFonts w:ascii="Times New Roman" w:eastAsia="Times New Roman" w:hAnsi="Times New Roman" w:cs="Times New Roman"/>
                  <w:color w:val="0000FF"/>
                  <w:sz w:val="18"/>
                  <w:szCs w:val="18"/>
                  <w:u w:val="single"/>
                  <w:lang w:val="en-US" w:eastAsia="es-ES_tradnl"/>
                </w:rPr>
                <w:t>http://dx.doi.org/10.1080/14747731.2022.2057093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E2D3E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E84FE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4E7550" w14:textId="1044FB32"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F74578" w14:textId="4165679C"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6E0D8110" w14:textId="1E20F06E"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56982CC6" w14:textId="6C171C89"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9D5B2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BE593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Post,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A720E85"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Proyectos de muerte and proyectos de vida: Indigenous counter-hegemonic praxis to sustainable development in the Sierra Norte de Puebla, Mexico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A3AEF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7B87A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2" w:tgtFrame="_blank" w:history="1">
              <w:r w:rsidRPr="00504797">
                <w:rPr>
                  <w:rFonts w:ascii="Times New Roman" w:eastAsia="Times New Roman" w:hAnsi="Times New Roman" w:cs="Times New Roman"/>
                  <w:color w:val="0000FF"/>
                  <w:sz w:val="18"/>
                  <w:szCs w:val="18"/>
                  <w:u w:val="single"/>
                  <w:lang w:val="en-US" w:eastAsia="es-ES_tradnl"/>
                </w:rPr>
                <w:t>http://dx.doi.org/10.1080/03066150.2022.2082286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C10EB2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01A72A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1ACC30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C318B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Mexico</w:t>
            </w:r>
          </w:p>
        </w:tc>
        <w:tc>
          <w:tcPr>
            <w:tcW w:w="1842" w:type="dxa"/>
            <w:tcBorders>
              <w:top w:val="single" w:sz="6" w:space="0" w:color="CCCCCC"/>
              <w:left w:val="single" w:sz="6" w:space="0" w:color="CCCCCC"/>
              <w:bottom w:val="single" w:sz="6" w:space="0" w:color="CCCCCC"/>
              <w:right w:val="single" w:sz="6" w:space="0" w:color="CCCCCC"/>
            </w:tcBorders>
            <w:vAlign w:val="center"/>
          </w:tcPr>
          <w:p w14:paraId="4DAE95DA" w14:textId="7376B303" w:rsidR="00C96C1E" w:rsidRPr="00CF3B04" w:rsidRDefault="00192FA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Hydropower</w:t>
            </w:r>
          </w:p>
        </w:tc>
      </w:tr>
      <w:tr w:rsidR="00986F57" w:rsidRPr="00986F57" w14:paraId="3670E039" w14:textId="19DCBFD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FA914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A43977"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Pas, A; Cavanagh, 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3D80E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Understanding 'night grazing': Conservation governance, rural inequalities, and shifting responses 'from above and below' throughout the nychthemeron in Laikipia, Kenya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87866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3CA8EA"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3" w:tgtFrame="_blank" w:history="1">
              <w:r w:rsidRPr="00504797">
                <w:rPr>
                  <w:rFonts w:ascii="Times New Roman" w:eastAsia="Times New Roman" w:hAnsi="Times New Roman" w:cs="Times New Roman"/>
                  <w:color w:val="0000FF"/>
                  <w:sz w:val="18"/>
                  <w:szCs w:val="18"/>
                  <w:u w:val="single"/>
                  <w:lang w:val="en-US" w:eastAsia="es-ES_tradnl"/>
                </w:rPr>
                <w:t>http://dx.doi.org/10.1016/j.geoforum.2022.04.015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28DE0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DA247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B570A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AF698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Kenya</w:t>
            </w:r>
          </w:p>
        </w:tc>
        <w:tc>
          <w:tcPr>
            <w:tcW w:w="1842" w:type="dxa"/>
            <w:tcBorders>
              <w:top w:val="single" w:sz="6" w:space="0" w:color="CCCCCC"/>
              <w:left w:val="single" w:sz="6" w:space="0" w:color="CCCCCC"/>
              <w:bottom w:val="single" w:sz="6" w:space="0" w:color="CCCCCC"/>
              <w:right w:val="single" w:sz="6" w:space="0" w:color="CCCCCC"/>
            </w:tcBorders>
            <w:vAlign w:val="center"/>
          </w:tcPr>
          <w:p w14:paraId="44B889D9" w14:textId="615FEE5B" w:rsidR="00C96C1E" w:rsidRPr="00CF3B04" w:rsidRDefault="00192FAD"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27397E68" w14:textId="1CC5FCE7"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56C5B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lastRenderedPageBreak/>
              <w:t>87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ECFE7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Inan, CE; Albulut, K</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EAD90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Linking actors and scales by green grabbing in Bozbuk and Kazikli</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95759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CC8EE6"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4" w:tgtFrame="_blank" w:history="1">
              <w:r w:rsidRPr="00504797">
                <w:rPr>
                  <w:rFonts w:ascii="Times New Roman" w:eastAsia="Times New Roman" w:hAnsi="Times New Roman" w:cs="Times New Roman"/>
                  <w:color w:val="0000FF"/>
                  <w:sz w:val="18"/>
                  <w:szCs w:val="18"/>
                  <w:u w:val="single"/>
                  <w:lang w:val="en-US" w:eastAsia="es-ES_tradnl"/>
                </w:rPr>
                <w:t>http://dx.doi.org/10.1016/j.landusepol.2022.106297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92E91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05FC6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B04FB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EFBD2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Turkey</w:t>
            </w:r>
          </w:p>
        </w:tc>
        <w:tc>
          <w:tcPr>
            <w:tcW w:w="1842" w:type="dxa"/>
            <w:tcBorders>
              <w:top w:val="single" w:sz="6" w:space="0" w:color="CCCCCC"/>
              <w:left w:val="single" w:sz="6" w:space="0" w:color="CCCCCC"/>
              <w:bottom w:val="single" w:sz="6" w:space="0" w:color="CCCCCC"/>
              <w:right w:val="single" w:sz="6" w:space="0" w:color="CCCCCC"/>
            </w:tcBorders>
            <w:vAlign w:val="center"/>
          </w:tcPr>
          <w:p w14:paraId="7283DE37" w14:textId="0E98C71F" w:rsidR="00C96C1E" w:rsidRPr="00CF3B04" w:rsidRDefault="00E76D3B"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Ecotourism</w:t>
            </w:r>
          </w:p>
        </w:tc>
      </w:tr>
      <w:tr w:rsidR="00986F57" w:rsidRPr="00986F57" w14:paraId="59A50F6E" w14:textId="7240C8AC"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3B3167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8711C3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Stock, R</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54F732"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Power for the Plantationocene: solar parks as the colonial form of an energy plantation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9C2B5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38150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5" w:tgtFrame="_blank" w:history="1">
              <w:r w:rsidRPr="00504797">
                <w:rPr>
                  <w:rFonts w:ascii="Times New Roman" w:eastAsia="Times New Roman" w:hAnsi="Times New Roman" w:cs="Times New Roman"/>
                  <w:color w:val="0000FF"/>
                  <w:sz w:val="18"/>
                  <w:szCs w:val="18"/>
                  <w:u w:val="single"/>
                  <w:lang w:val="en-US" w:eastAsia="es-ES_tradnl"/>
                </w:rPr>
                <w:t>http://dx.doi.org/10.1080/03066150.2022.2120812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8AA41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1C7348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36A484"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552196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India</w:t>
            </w:r>
          </w:p>
        </w:tc>
        <w:tc>
          <w:tcPr>
            <w:tcW w:w="1842" w:type="dxa"/>
            <w:tcBorders>
              <w:top w:val="single" w:sz="6" w:space="0" w:color="CCCCCC"/>
              <w:left w:val="single" w:sz="6" w:space="0" w:color="CCCCCC"/>
              <w:bottom w:val="single" w:sz="6" w:space="0" w:color="CCCCCC"/>
              <w:right w:val="single" w:sz="6" w:space="0" w:color="CCCCCC"/>
            </w:tcBorders>
            <w:vAlign w:val="center"/>
          </w:tcPr>
          <w:p w14:paraId="3A5F5C1B" w14:textId="6BCB2823" w:rsidR="00C96C1E" w:rsidRPr="00CF3B04" w:rsidRDefault="00E76D3B"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Solar power </w:t>
            </w:r>
          </w:p>
        </w:tc>
      </w:tr>
      <w:tr w:rsidR="00986F57" w:rsidRPr="00986F57" w14:paraId="1B05DD79" w14:textId="3FEC9CCB"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4DE3B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89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2523B7" w14:textId="2D330FB1"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 xml:space="preserve">Gargallo, E; </w:t>
            </w:r>
            <w:r>
              <w:rPr>
                <w:rFonts w:ascii="Times New Roman" w:eastAsia="Times New Roman" w:hAnsi="Times New Roman" w:cs="Times New Roman"/>
                <w:sz w:val="18"/>
                <w:szCs w:val="18"/>
                <w:lang w:val="en-US" w:eastAsia="es-ES_tradnl"/>
              </w:rPr>
              <w:t>et al.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D80D95"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new green grabbing frontier and participation Conserving drylands with or without people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8DC86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4DBE89"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6" w:tgtFrame="_blank" w:history="1">
              <w:r w:rsidRPr="00504797">
                <w:rPr>
                  <w:rFonts w:ascii="Times New Roman" w:eastAsia="Times New Roman" w:hAnsi="Times New Roman" w:cs="Times New Roman"/>
                  <w:color w:val="0000FF"/>
                  <w:sz w:val="18"/>
                  <w:szCs w:val="18"/>
                  <w:u w:val="single"/>
                  <w:lang w:val="en-US" w:eastAsia="es-ES_tradnl"/>
                </w:rPr>
                <w:t>http://dx.doi.org/10.4324/9781003174486-10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93513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E9F240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35650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4</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72752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Oman, Georgia, Azerbaijan, Kenya, Namibia</w:t>
            </w:r>
          </w:p>
        </w:tc>
        <w:tc>
          <w:tcPr>
            <w:tcW w:w="1842" w:type="dxa"/>
            <w:tcBorders>
              <w:top w:val="single" w:sz="6" w:space="0" w:color="CCCCCC"/>
              <w:left w:val="single" w:sz="6" w:space="0" w:color="CCCCCC"/>
              <w:bottom w:val="single" w:sz="6" w:space="0" w:color="CCCCCC"/>
              <w:right w:val="single" w:sz="6" w:space="0" w:color="CCCCCC"/>
            </w:tcBorders>
            <w:vAlign w:val="center"/>
          </w:tcPr>
          <w:p w14:paraId="7347E8D1" w14:textId="15C50A4D" w:rsidR="00C96C1E" w:rsidRPr="00CF3B04" w:rsidRDefault="00E76D3B"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70C4D5C8" w14:textId="70165BAD"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0E1F2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CF18B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Apostolopoulou, 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F387E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Navigating neoliberal natures in an era of infrastructure expansion and uneven urban development</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B2ADDF"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C519E1"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7" w:tgtFrame="_blank" w:history="1">
              <w:r w:rsidRPr="00504797">
                <w:rPr>
                  <w:rFonts w:ascii="Times New Roman" w:eastAsia="Times New Roman" w:hAnsi="Times New Roman" w:cs="Times New Roman"/>
                  <w:color w:val="0000FF"/>
                  <w:sz w:val="18"/>
                  <w:szCs w:val="18"/>
                  <w:u w:val="single"/>
                  <w:lang w:val="en-US" w:eastAsia="es-ES_tradnl"/>
                </w:rPr>
                <w:t>http://dx.doi.org/10.38191/iirr-jorr.23.007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7EACB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B502D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Conceptual paper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3A861C" w14:textId="1081DAD4"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37CD1E" w14:textId="60B4B9B3"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24C7DFE1" w14:textId="70B47E3B"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58807EB0" w14:textId="3BE6ED81"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A4A4A5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F13195E" w14:textId="77777777" w:rsidR="00C96C1E" w:rsidRPr="0087176B" w:rsidRDefault="00C96C1E" w:rsidP="00C96C1E">
            <w:pPr>
              <w:spacing w:line="240" w:lineRule="auto"/>
              <w:rPr>
                <w:rFonts w:ascii="Times New Roman" w:eastAsia="Times New Roman" w:hAnsi="Times New Roman" w:cs="Times New Roman"/>
                <w:sz w:val="18"/>
                <w:szCs w:val="18"/>
                <w:lang w:val="es-ES" w:eastAsia="es-ES_tradnl"/>
              </w:rPr>
            </w:pPr>
            <w:r w:rsidRPr="0087176B">
              <w:rPr>
                <w:rFonts w:ascii="Times New Roman" w:eastAsia="Times New Roman" w:hAnsi="Times New Roman" w:cs="Times New Roman"/>
                <w:sz w:val="18"/>
                <w:szCs w:val="18"/>
                <w:lang w:val="es-ES" w:eastAsia="es-ES_tradnl"/>
              </w:rPr>
              <w:t>Silva, AA; Zuniga, A; de Castro, LFP; Sauer,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AC0E73E"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Green Grabbing in the Matopiba Agricultural Frontier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7402E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A109ED"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8" w:tgtFrame="_blank" w:history="1">
              <w:r w:rsidRPr="00504797">
                <w:rPr>
                  <w:rFonts w:ascii="Times New Roman" w:eastAsia="Times New Roman" w:hAnsi="Times New Roman" w:cs="Times New Roman"/>
                  <w:color w:val="0000FF"/>
                  <w:sz w:val="18"/>
                  <w:szCs w:val="18"/>
                  <w:u w:val="single"/>
                  <w:lang w:val="en-US" w:eastAsia="es-ES_tradnl"/>
                </w:rPr>
                <w:t>http://dx.doi.org/10.19088/1968-2023.105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069C0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F9D2EC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179D5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FD17A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25324DC6" w14:textId="07CD7310" w:rsidR="00C96C1E" w:rsidRPr="00CF3B04" w:rsidRDefault="00E76D3B"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2B611FEE" w14:textId="6CAEA28A"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48901C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16E37A" w14:textId="77777777" w:rsidR="00C96C1E" w:rsidRPr="00CF3B04" w:rsidRDefault="00C96C1E" w:rsidP="00C96C1E">
            <w:pPr>
              <w:spacing w:line="240" w:lineRule="auto"/>
              <w:rPr>
                <w:rFonts w:ascii="Times New Roman" w:eastAsia="Times New Roman" w:hAnsi="Times New Roman" w:cs="Times New Roman"/>
                <w:sz w:val="18"/>
                <w:szCs w:val="18"/>
                <w:lang w:val="es-ES" w:eastAsia="es-ES_tradnl"/>
              </w:rPr>
            </w:pPr>
            <w:r w:rsidRPr="00CF3B04">
              <w:rPr>
                <w:rFonts w:ascii="Times New Roman" w:eastAsia="Times New Roman" w:hAnsi="Times New Roman" w:cs="Times New Roman"/>
                <w:sz w:val="18"/>
                <w:szCs w:val="18"/>
                <w:lang w:val="es-ES" w:eastAsia="es-ES_tradnl"/>
              </w:rPr>
              <w:t>Korting, MS; Lima, DA; Sobreiro, J</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21762B"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Brazilian Agricultural Frontier: Land Grabbing, Land Policy, and Conflicts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BF27F7"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6CE81F"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99" w:tgtFrame="_blank" w:history="1">
              <w:r w:rsidRPr="00504797">
                <w:rPr>
                  <w:rFonts w:ascii="Times New Roman" w:eastAsia="Times New Roman" w:hAnsi="Times New Roman" w:cs="Times New Roman"/>
                  <w:color w:val="0000FF"/>
                  <w:sz w:val="18"/>
                  <w:szCs w:val="18"/>
                  <w:u w:val="single"/>
                  <w:lang w:val="en-US" w:eastAsia="es-ES_tradnl"/>
                </w:rPr>
                <w:t>https://doi.org/10.19088/1968-2023.106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11F2B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990DD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B546F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6FC18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Brazil</w:t>
            </w:r>
          </w:p>
        </w:tc>
        <w:tc>
          <w:tcPr>
            <w:tcW w:w="1842" w:type="dxa"/>
            <w:tcBorders>
              <w:top w:val="single" w:sz="6" w:space="0" w:color="CCCCCC"/>
              <w:left w:val="single" w:sz="6" w:space="0" w:color="CCCCCC"/>
              <w:bottom w:val="single" w:sz="6" w:space="0" w:color="CCCCCC"/>
              <w:right w:val="single" w:sz="6" w:space="0" w:color="CCCCCC"/>
            </w:tcBorders>
            <w:vAlign w:val="center"/>
          </w:tcPr>
          <w:p w14:paraId="029E698B" w14:textId="74D73554" w:rsidR="00C96C1E" w:rsidRPr="00CF3B04" w:rsidRDefault="007E0D94"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25757B87" w14:textId="592668F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12C1E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2A5AFF6"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Hershaw, E; Sauer,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5C193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Land and investment dynamics along Brazil's 'final' frontier: The financialization of the Matopiba at a political crossroads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D3FB98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BC6CF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00" w:tgtFrame="_blank" w:history="1">
              <w:r w:rsidRPr="00504797">
                <w:rPr>
                  <w:rFonts w:ascii="Times New Roman" w:eastAsia="Times New Roman" w:hAnsi="Times New Roman" w:cs="Times New Roman"/>
                  <w:color w:val="0000FF"/>
                  <w:sz w:val="18"/>
                  <w:szCs w:val="18"/>
                  <w:u w:val="single"/>
                  <w:lang w:val="en-US" w:eastAsia="es-ES_tradnl"/>
                </w:rPr>
                <w:t>http://dx.doi.org/10.1016/j.landusepol.2023.106675</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AE3208"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C203C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E1866FF" w14:textId="2586870F"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9344630" w14:textId="20101F1E"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3194EA8D" w14:textId="6D852CF2"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171FBC04" w14:textId="5EBB8D5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10A69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D39957"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Canelas, J; Carvalho,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AE781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dark side of the energy transition: Extractivist violence, energy (in) justice and lithium mining in Portugal</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411FBC"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16B36EE"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01" w:tgtFrame="_blank" w:history="1">
              <w:r w:rsidRPr="00504797">
                <w:rPr>
                  <w:rFonts w:ascii="Times New Roman" w:eastAsia="Times New Roman" w:hAnsi="Times New Roman" w:cs="Times New Roman"/>
                  <w:color w:val="0000FF"/>
                  <w:sz w:val="18"/>
                  <w:szCs w:val="18"/>
                  <w:u w:val="single"/>
                  <w:lang w:val="en-US" w:eastAsia="es-ES_tradnl"/>
                </w:rPr>
                <w:t>http://dx.doi.org/10.1016/j.erss.2023.103096</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2714D0"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B564CE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D1E003"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8BAAA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Portugal</w:t>
            </w:r>
          </w:p>
        </w:tc>
        <w:tc>
          <w:tcPr>
            <w:tcW w:w="1842" w:type="dxa"/>
            <w:tcBorders>
              <w:top w:val="single" w:sz="6" w:space="0" w:color="CCCCCC"/>
              <w:left w:val="single" w:sz="6" w:space="0" w:color="CCCCCC"/>
              <w:bottom w:val="single" w:sz="6" w:space="0" w:color="CCCCCC"/>
              <w:right w:val="single" w:sz="6" w:space="0" w:color="CCCCCC"/>
            </w:tcBorders>
            <w:vAlign w:val="center"/>
          </w:tcPr>
          <w:p w14:paraId="5C2A5FE1" w14:textId="7CCE2267" w:rsidR="00C96C1E" w:rsidRPr="00CF3B04" w:rsidRDefault="007E0D94"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Infrastructure</w:t>
            </w:r>
          </w:p>
        </w:tc>
      </w:tr>
      <w:tr w:rsidR="00986F57" w:rsidRPr="00986F57" w14:paraId="2436943C" w14:textId="6B78D050"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77CA106"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3A262A"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Owolodun, B; Merten,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D701E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Food Security from the Forest: The Case of the Commodification of Baobab Fruit (Adansonia digitata L.) in Boundou Region, Senegal</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71FE2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F2FC6DB"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02" w:tgtFrame="_blank" w:history="1">
              <w:r w:rsidRPr="00504797">
                <w:rPr>
                  <w:rFonts w:ascii="Times New Roman" w:eastAsia="Times New Roman" w:hAnsi="Times New Roman" w:cs="Times New Roman"/>
                  <w:color w:val="0000FF"/>
                  <w:sz w:val="18"/>
                  <w:szCs w:val="18"/>
                  <w:u w:val="single"/>
                  <w:lang w:val="en-US" w:eastAsia="es-ES_tradnl"/>
                </w:rPr>
                <w:t>http://dx.doi.org/10.3390/land12071423</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EC8B3D"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A6682B"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F71EA1"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5EB445"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Senegal</w:t>
            </w:r>
          </w:p>
        </w:tc>
        <w:tc>
          <w:tcPr>
            <w:tcW w:w="1842" w:type="dxa"/>
            <w:tcBorders>
              <w:top w:val="single" w:sz="6" w:space="0" w:color="CCCCCC"/>
              <w:left w:val="single" w:sz="6" w:space="0" w:color="CCCCCC"/>
              <w:bottom w:val="single" w:sz="6" w:space="0" w:color="CCCCCC"/>
              <w:right w:val="single" w:sz="6" w:space="0" w:color="CCCCCC"/>
            </w:tcBorders>
            <w:vAlign w:val="center"/>
          </w:tcPr>
          <w:p w14:paraId="14DC8DDE" w14:textId="2F5287CD" w:rsidR="00C96C1E" w:rsidRPr="00CF3B04" w:rsidRDefault="00C96C1E" w:rsidP="00A61EF5">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Conservation</w:t>
            </w:r>
          </w:p>
        </w:tc>
      </w:tr>
      <w:tr w:rsidR="00986F57" w:rsidRPr="00986F57" w14:paraId="5596DED4" w14:textId="348E0998"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E17B1E"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3D0603"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Yahya, F; Lee, CC</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D1C924F" w14:textId="77777777"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Disentangling the asymmetric effect of financialization on the green output gap</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25A5C9"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B55D5A2" w14:textId="77777777" w:rsidR="00C96C1E" w:rsidRPr="00504797" w:rsidRDefault="00C96C1E" w:rsidP="00C96C1E">
            <w:pPr>
              <w:spacing w:line="240" w:lineRule="auto"/>
              <w:jc w:val="center"/>
              <w:rPr>
                <w:rFonts w:ascii="Times New Roman" w:eastAsia="Times New Roman" w:hAnsi="Times New Roman" w:cs="Times New Roman"/>
                <w:color w:val="1155CC"/>
                <w:sz w:val="18"/>
                <w:szCs w:val="18"/>
                <w:u w:val="single"/>
                <w:lang w:val="en-US" w:eastAsia="es-ES_tradnl"/>
              </w:rPr>
            </w:pPr>
            <w:hyperlink r:id="rId103" w:tgtFrame="_blank" w:history="1">
              <w:r w:rsidRPr="00504797">
                <w:rPr>
                  <w:rFonts w:ascii="Times New Roman" w:eastAsia="Times New Roman" w:hAnsi="Times New Roman" w:cs="Times New Roman"/>
                  <w:color w:val="0000FF"/>
                  <w:sz w:val="18"/>
                  <w:szCs w:val="18"/>
                  <w:u w:val="single"/>
                  <w:lang w:val="en-US" w:eastAsia="es-ES_tradnl"/>
                </w:rPr>
                <w:t>http://dx.doi.org/10.1016/j.eneco.2023.106899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F1518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D0E822" w14:textId="77777777"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366163A" w14:textId="4FF424B1" w:rsidR="00C96C1E" w:rsidRPr="00504797" w:rsidRDefault="00C96C1E" w:rsidP="00C96C1E">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E6F798D" w14:textId="32AAB1D4" w:rsidR="00C96C1E" w:rsidRPr="00504797" w:rsidRDefault="00C96C1E" w:rsidP="00C96C1E">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vAlign w:val="center"/>
          </w:tcPr>
          <w:p w14:paraId="4812CA1C" w14:textId="6E7C77AE" w:rsidR="00C96C1E" w:rsidRPr="00CF3B04" w:rsidRDefault="00265FEA" w:rsidP="00265FEA">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7EC8F9FC" w14:textId="06739644"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EF453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13FB695"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Müller, K; Pampus, 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4C5D48"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The solar rush: invisible land grabbing in East Germany</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A33CE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163D757" w14:textId="77777777" w:rsidR="009B0A27" w:rsidRPr="00504797" w:rsidRDefault="009B0A27" w:rsidP="009B0A27">
            <w:pPr>
              <w:spacing w:line="240" w:lineRule="auto"/>
              <w:jc w:val="center"/>
              <w:rPr>
                <w:rFonts w:ascii="Times New Roman" w:eastAsia="Times New Roman" w:hAnsi="Times New Roman" w:cs="Times New Roman"/>
                <w:color w:val="1155CC"/>
                <w:sz w:val="18"/>
                <w:szCs w:val="18"/>
                <w:u w:val="single"/>
                <w:lang w:val="en-US" w:eastAsia="es-ES_tradnl"/>
              </w:rPr>
            </w:pPr>
            <w:hyperlink r:id="rId104" w:tgtFrame="_blank" w:history="1">
              <w:r w:rsidRPr="00504797">
                <w:rPr>
                  <w:rFonts w:ascii="Times New Roman" w:eastAsia="Times New Roman" w:hAnsi="Times New Roman" w:cs="Times New Roman"/>
                  <w:color w:val="0000FF"/>
                  <w:sz w:val="18"/>
                  <w:szCs w:val="18"/>
                  <w:u w:val="single"/>
                  <w:lang w:val="en-US" w:eastAsia="es-ES_tradnl"/>
                </w:rPr>
                <w:t>http://dx.doi.org/10.1080/14786451.2023.2260009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48D649"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517268"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9EC8FD"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91572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Germany</w:t>
            </w:r>
          </w:p>
        </w:tc>
        <w:tc>
          <w:tcPr>
            <w:tcW w:w="1842" w:type="dxa"/>
            <w:tcBorders>
              <w:top w:val="single" w:sz="6" w:space="0" w:color="CCCCCC"/>
              <w:left w:val="single" w:sz="6" w:space="0" w:color="CCCCCC"/>
              <w:bottom w:val="single" w:sz="6" w:space="0" w:color="CCCCCC"/>
              <w:right w:val="single" w:sz="6" w:space="0" w:color="CCCCCC"/>
            </w:tcBorders>
            <w:vAlign w:val="center"/>
          </w:tcPr>
          <w:p w14:paraId="1B585D50" w14:textId="1229E1E1"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Solar power </w:t>
            </w:r>
          </w:p>
        </w:tc>
      </w:tr>
      <w:tr w:rsidR="00986F57" w:rsidRPr="00986F57" w14:paraId="6A09045E" w14:textId="2924B952" w:rsidTr="00086D62">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2B26B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98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782EBD"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Mueller, N; Fletcher, R; Salom, MB</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A5EBCA"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Tourism commodification and privatization of nature: private protected areas in the Serra de Tramuntana (Mallorca)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538A2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E72DD2" w14:textId="77777777" w:rsidR="009B0A27" w:rsidRPr="00504797" w:rsidRDefault="009B0A27" w:rsidP="009B0A27">
            <w:pPr>
              <w:spacing w:line="240" w:lineRule="auto"/>
              <w:jc w:val="center"/>
              <w:rPr>
                <w:rFonts w:ascii="Times New Roman" w:eastAsia="Times New Roman" w:hAnsi="Times New Roman" w:cs="Times New Roman"/>
                <w:color w:val="1155CC"/>
                <w:sz w:val="18"/>
                <w:szCs w:val="18"/>
                <w:u w:val="single"/>
                <w:lang w:val="en-US" w:eastAsia="es-ES_tradnl"/>
              </w:rPr>
            </w:pPr>
            <w:hyperlink r:id="rId105" w:tgtFrame="_blank" w:history="1">
              <w:r w:rsidRPr="00504797">
                <w:rPr>
                  <w:rFonts w:ascii="Times New Roman" w:eastAsia="Times New Roman" w:hAnsi="Times New Roman" w:cs="Times New Roman"/>
                  <w:color w:val="0000FF"/>
                  <w:sz w:val="18"/>
                  <w:szCs w:val="18"/>
                  <w:u w:val="single"/>
                  <w:lang w:val="en-US" w:eastAsia="es-ES_tradnl"/>
                </w:rPr>
                <w:t>http://dx.doi.org/10.1080/14786451.2023.2260009</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D5813F"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CC0AF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CD0DE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9B39E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Spain</w:t>
            </w:r>
          </w:p>
        </w:tc>
        <w:tc>
          <w:tcPr>
            <w:tcW w:w="1842" w:type="dxa"/>
            <w:tcBorders>
              <w:top w:val="single" w:sz="6" w:space="0" w:color="CCCCCC"/>
              <w:left w:val="single" w:sz="6" w:space="0" w:color="CCCCCC"/>
              <w:bottom w:val="single" w:sz="6" w:space="0" w:color="CCCCCC"/>
              <w:right w:val="single" w:sz="6" w:space="0" w:color="CCCCCC"/>
            </w:tcBorders>
            <w:vAlign w:val="center"/>
          </w:tcPr>
          <w:p w14:paraId="00E64946" w14:textId="35DA7205"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Tourism</w:t>
            </w:r>
          </w:p>
        </w:tc>
      </w:tr>
      <w:tr w:rsidR="00986F57" w:rsidRPr="00986F57" w14:paraId="1ED63408" w14:textId="448190AE" w:rsidTr="00CB6985">
        <w:trPr>
          <w:trHeight w:val="57"/>
        </w:trPr>
        <w:tc>
          <w:tcPr>
            <w:tcW w:w="11761" w:type="dxa"/>
            <w:gridSpan w:val="9"/>
            <w:tcBorders>
              <w:top w:val="single" w:sz="6" w:space="0" w:color="CCCCCC"/>
              <w:left w:val="single" w:sz="6" w:space="0" w:color="CCCCCC"/>
              <w:bottom w:val="single" w:sz="6" w:space="0" w:color="CCCCCC"/>
              <w:right w:val="single" w:sz="6" w:space="0" w:color="CCCCCC"/>
            </w:tcBorders>
            <w:shd w:val="clear" w:color="auto" w:fill="A6A6A6" w:themeFill="background1" w:themeFillShade="A6"/>
            <w:tcMar>
              <w:top w:w="30" w:type="dxa"/>
              <w:left w:w="45" w:type="dxa"/>
              <w:bottom w:w="30" w:type="dxa"/>
              <w:right w:w="45" w:type="dxa"/>
            </w:tcMar>
            <w:vAlign w:val="center"/>
          </w:tcPr>
          <w:p w14:paraId="28D21757" w14:textId="09FCD46F"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B7701D">
              <w:rPr>
                <w:rFonts w:ascii="Times New Roman" w:eastAsia="Times New Roman" w:hAnsi="Times New Roman" w:cs="Times New Roman"/>
                <w:b/>
                <w:bCs/>
                <w:sz w:val="18"/>
                <w:szCs w:val="18"/>
                <w:lang w:val="en-US" w:eastAsia="es-ES_tradnl"/>
              </w:rPr>
              <w:lastRenderedPageBreak/>
              <w:t>Scopus (additional search)</w:t>
            </w:r>
          </w:p>
        </w:tc>
        <w:tc>
          <w:tcPr>
            <w:tcW w:w="1842" w:type="dxa"/>
            <w:tcBorders>
              <w:top w:val="single" w:sz="6" w:space="0" w:color="CCCCCC"/>
              <w:left w:val="single" w:sz="6" w:space="0" w:color="CCCCCC"/>
              <w:bottom w:val="single" w:sz="6" w:space="0" w:color="CCCCCC"/>
              <w:right w:val="single" w:sz="6" w:space="0" w:color="CCCCCC"/>
            </w:tcBorders>
            <w:shd w:val="clear" w:color="auto" w:fill="A6A6A6" w:themeFill="background1" w:themeFillShade="A6"/>
          </w:tcPr>
          <w:p w14:paraId="399836A5" w14:textId="77777777" w:rsidR="009B0A27" w:rsidRPr="00CF3B04" w:rsidRDefault="009B0A27" w:rsidP="009B0A27">
            <w:pPr>
              <w:spacing w:line="240" w:lineRule="auto"/>
              <w:ind w:left="141"/>
              <w:jc w:val="center"/>
              <w:rPr>
                <w:rFonts w:ascii="Times New Roman" w:eastAsia="Times New Roman" w:hAnsi="Times New Roman" w:cs="Times New Roman"/>
                <w:b/>
                <w:bCs/>
                <w:sz w:val="18"/>
                <w:szCs w:val="18"/>
                <w:lang w:val="en-US" w:eastAsia="es-ES_tradnl"/>
              </w:rPr>
            </w:pPr>
          </w:p>
        </w:tc>
      </w:tr>
      <w:tr w:rsidR="00986F57" w:rsidRPr="00986F57" w14:paraId="78B2F6B2" w14:textId="034938FC"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02BE99" w14:textId="11EDB29D"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99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56C34F" w14:textId="77777777" w:rsidR="009B0A27" w:rsidRPr="00DB50DA" w:rsidRDefault="009B0A27" w:rsidP="009B0A27">
            <w:pPr>
              <w:spacing w:line="240" w:lineRule="auto"/>
              <w:rPr>
                <w:rFonts w:ascii="Times New Roman" w:hAnsi="Times New Roman" w:cs="Times New Roman"/>
                <w:bCs/>
                <w:sz w:val="18"/>
                <w:szCs w:val="18"/>
                <w:lang w:val="es-ES"/>
              </w:rPr>
            </w:pPr>
            <w:r w:rsidRPr="00DB50DA">
              <w:rPr>
                <w:rFonts w:ascii="Times New Roman" w:hAnsi="Times New Roman" w:cs="Times New Roman"/>
                <w:bCs/>
                <w:sz w:val="18"/>
                <w:szCs w:val="18"/>
                <w:lang w:val="es-ES"/>
              </w:rPr>
              <w:t>J., Igoe, Jim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8F6B5D" w14:textId="77777777" w:rsidR="009B0A27" w:rsidRPr="004F3DCF" w:rsidRDefault="009B0A27" w:rsidP="009B0A27">
            <w:pPr>
              <w:spacing w:line="240" w:lineRule="auto"/>
              <w:rPr>
                <w:rFonts w:ascii="Times New Roman" w:hAnsi="Times New Roman" w:cs="Times New Roman"/>
                <w:bCs/>
                <w:sz w:val="18"/>
                <w:szCs w:val="18"/>
                <w:lang w:val="en-GB"/>
              </w:rPr>
            </w:pPr>
            <w:r w:rsidRPr="00DB50DA">
              <w:rPr>
                <w:rFonts w:ascii="Times New Roman" w:hAnsi="Times New Roman" w:cs="Times New Roman"/>
                <w:bCs/>
                <w:sz w:val="18"/>
                <w:szCs w:val="18"/>
                <w:lang w:val="en-GB"/>
              </w:rPr>
              <w:t>Consume, Connect, Conserve: Consumer Spectacle and the Technical Mediation of Neoliberal Conservation's Aesthetic of Redemption and Repair</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16BB6E" w14:textId="77777777" w:rsidR="009B0A27" w:rsidRPr="00DB50DA" w:rsidRDefault="009B0A27" w:rsidP="009B0A27">
            <w:pPr>
              <w:spacing w:line="240" w:lineRule="auto"/>
              <w:jc w:val="center"/>
              <w:rPr>
                <w:rFonts w:ascii="Times New Roman" w:hAnsi="Times New Roman" w:cs="Times New Roman"/>
                <w:bCs/>
                <w:sz w:val="18"/>
                <w:szCs w:val="18"/>
                <w:lang w:val="es-ES"/>
              </w:rPr>
            </w:pPr>
            <w:r w:rsidRPr="00DB50DA">
              <w:rPr>
                <w:rFonts w:ascii="Times New Roman" w:hAnsi="Times New Roman" w:cs="Times New Roman"/>
                <w:bCs/>
                <w:sz w:val="18"/>
                <w:szCs w:val="18"/>
                <w:lang w:val="es-ES"/>
              </w:rPr>
              <w:t>2013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216A57" w14:textId="2D073A88" w:rsidR="009B0A27" w:rsidRPr="00162365" w:rsidRDefault="009B0A27" w:rsidP="009B0A27">
            <w:pPr>
              <w:spacing w:line="240" w:lineRule="auto"/>
              <w:jc w:val="center"/>
              <w:rPr>
                <w:rFonts w:ascii="Times New Roman" w:hAnsi="Times New Roman" w:cs="Times New Roman"/>
                <w:sz w:val="16"/>
                <w:szCs w:val="16"/>
              </w:rPr>
            </w:pPr>
            <w:hyperlink r:id="rId106" w:history="1">
              <w:r w:rsidRPr="00162365">
                <w:rPr>
                  <w:rStyle w:val="Hyperlink"/>
                  <w:rFonts w:ascii="Times New Roman" w:hAnsi="Times New Roman" w:cs="Times New Roman"/>
                  <w:sz w:val="16"/>
                  <w:szCs w:val="16"/>
                </w:rPr>
                <w:t>https://doi.org/10.1177/19427786130060010</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F95D59"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27F260D"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2E3B15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0B4A6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41730AC"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3E2FE6">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2B1BC1FD" w14:textId="06434E1F"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7E42DDC7" w14:textId="16FAEBBC"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AEFE0F" w14:textId="04ED68DE"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552E6F" w14:textId="77777777" w:rsidR="009B0A27" w:rsidRPr="00CF3B04" w:rsidRDefault="009B0A27" w:rsidP="009B0A27">
            <w:pPr>
              <w:spacing w:line="240" w:lineRule="auto"/>
              <w:rPr>
                <w:rFonts w:ascii="Times New Roman" w:hAnsi="Times New Roman" w:cs="Times New Roman"/>
                <w:bCs/>
                <w:sz w:val="18"/>
                <w:szCs w:val="18"/>
                <w:lang w:val="en-GB"/>
              </w:rPr>
            </w:pPr>
            <w:r w:rsidRPr="00CF3B04">
              <w:rPr>
                <w:rFonts w:ascii="Times New Roman" w:hAnsi="Times New Roman" w:cs="Times New Roman"/>
                <w:bCs/>
                <w:sz w:val="18"/>
                <w:szCs w:val="18"/>
                <w:lang w:val="en-GB"/>
              </w:rPr>
              <w:t>K.M., Furlong, Kathryn M.; E.S., Norman, Emma S.</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E33FE1" w14:textId="77777777" w:rsidR="009B0A27" w:rsidRPr="004F3DCF" w:rsidRDefault="009B0A27" w:rsidP="009B0A27">
            <w:pPr>
              <w:spacing w:line="240" w:lineRule="auto"/>
              <w:rPr>
                <w:rFonts w:ascii="Times New Roman" w:hAnsi="Times New Roman" w:cs="Times New Roman"/>
                <w:bCs/>
                <w:sz w:val="18"/>
                <w:szCs w:val="18"/>
                <w:lang w:val="en-GB"/>
              </w:rPr>
            </w:pPr>
            <w:r w:rsidRPr="00DB50DA">
              <w:rPr>
                <w:rFonts w:ascii="Times New Roman" w:hAnsi="Times New Roman" w:cs="Times New Roman"/>
                <w:bCs/>
                <w:sz w:val="18"/>
                <w:szCs w:val="18"/>
                <w:lang w:val="en-GB"/>
              </w:rPr>
              <w:t>Resources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7164F43" w14:textId="77777777" w:rsidR="009B0A27" w:rsidRPr="00DB50DA" w:rsidRDefault="009B0A27" w:rsidP="009B0A27">
            <w:pPr>
              <w:spacing w:line="240" w:lineRule="auto"/>
              <w:jc w:val="center"/>
              <w:rPr>
                <w:rFonts w:ascii="Times New Roman" w:hAnsi="Times New Roman" w:cs="Times New Roman"/>
                <w:bCs/>
                <w:sz w:val="18"/>
                <w:szCs w:val="18"/>
                <w:lang w:val="es-ES"/>
              </w:rPr>
            </w:pPr>
            <w:r w:rsidRPr="00DB50DA">
              <w:rPr>
                <w:rFonts w:ascii="Times New Roman" w:hAnsi="Times New Roman" w:cs="Times New Roman"/>
                <w:bCs/>
                <w:sz w:val="18"/>
                <w:szCs w:val="18"/>
                <w:lang w:val="es-ES"/>
              </w:rPr>
              <w:t>2015</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EBA3D8" w14:textId="2B9742D7" w:rsidR="009B0A27" w:rsidRPr="00162365" w:rsidRDefault="009B0A27" w:rsidP="009B0A27">
            <w:pPr>
              <w:spacing w:line="240" w:lineRule="auto"/>
              <w:jc w:val="center"/>
              <w:rPr>
                <w:rFonts w:ascii="Times New Roman" w:hAnsi="Times New Roman" w:cs="Times New Roman"/>
                <w:sz w:val="16"/>
                <w:szCs w:val="16"/>
              </w:rPr>
            </w:pPr>
            <w:hyperlink r:id="rId107" w:history="1">
              <w:r w:rsidRPr="00162365">
                <w:rPr>
                  <w:rStyle w:val="Hyperlink"/>
                  <w:rFonts w:ascii="Times New Roman" w:hAnsi="Times New Roman" w:cs="Times New Roman"/>
                  <w:b/>
                  <w:bCs/>
                  <w:sz w:val="16"/>
                  <w:szCs w:val="16"/>
                </w:rPr>
                <w:t>https://doi.org/10.1002/9781118725771.ch31</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3F95B8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0391D8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A2E11C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0B4A6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46C6A9C"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3E2FE6">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333256D3" w14:textId="5F189C3B"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B04E670" w14:textId="3F15B68E"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64305EA" w14:textId="0BA2FB93"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446CE21"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K., Shanmugam, K.</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B5EA5F3"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A modified process for deprotinization of green grab shells (carcinus maenas) extraction of chitin/chitosan</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112C9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2016</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2E7E050" w14:textId="53C2A029" w:rsidR="009B0A27" w:rsidRPr="00162365" w:rsidRDefault="009B0A27" w:rsidP="009B0A27">
            <w:pPr>
              <w:spacing w:line="240" w:lineRule="auto"/>
              <w:jc w:val="center"/>
              <w:rPr>
                <w:rFonts w:ascii="Times New Roman" w:hAnsi="Times New Roman" w:cs="Times New Roman"/>
                <w:sz w:val="16"/>
                <w:szCs w:val="16"/>
              </w:rPr>
            </w:pPr>
            <w:hyperlink r:id="rId108" w:history="1">
              <w:r w:rsidRPr="005C3B97">
                <w:rPr>
                  <w:rStyle w:val="Hyperlink"/>
                  <w:rFonts w:ascii="Times New Roman" w:hAnsi="Times New Roman" w:cs="Times New Roman"/>
                  <w:sz w:val="16"/>
                  <w:szCs w:val="16"/>
                </w:rPr>
                <w:t>https://www.scopus.com/pages/publications/84963574953#</w:t>
              </w:r>
            </w:hyperlink>
            <w:r>
              <w:rPr>
                <w:rFonts w:ascii="Times New Roman" w:hAnsi="Times New Roman" w:cs="Times New Roman"/>
                <w:sz w:val="16"/>
                <w:szCs w:val="16"/>
              </w:rPr>
              <w:t xml:space="preserve">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953FE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C0FE1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2DFD62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0B4A6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0265E85"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3E2FE6">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3F0945CB" w14:textId="4E2E5A46"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D4B24AC" w14:textId="461641F7"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093387" w14:textId="095FE6CD"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0A778A"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A.A., Dunlap, Alexander Antony</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98DD7E" w14:textId="77777777" w:rsidR="009B0A27" w:rsidRPr="00986F57" w:rsidRDefault="009B0A27" w:rsidP="009B0A27">
            <w:pPr>
              <w:spacing w:line="240" w:lineRule="auto"/>
              <w:rPr>
                <w:rFonts w:ascii="Times New Roman" w:eastAsia="Times New Roman" w:hAnsi="Times New Roman" w:cs="Times New Roman"/>
                <w:sz w:val="18"/>
                <w:szCs w:val="18"/>
                <w:lang w:val="es-ES" w:eastAsia="es-ES_tradnl"/>
              </w:rPr>
            </w:pPr>
            <w:r w:rsidRPr="00986F57">
              <w:rPr>
                <w:rFonts w:ascii="Times New Roman" w:hAnsi="Times New Roman" w:cs="Times New Roman"/>
                <w:bCs/>
                <w:sz w:val="18"/>
                <w:szCs w:val="18"/>
                <w:lang w:val="es-ES"/>
              </w:rPr>
              <w:t>‘The Town is Surrounded:’ From Climate Concerns to life under Wind Turbines in La Ventosa, Mexico; ‘El pueblo está rodeado:’ De preocupaciones climáticas a la vida bajo turbinas eólicas en La Ventosa, México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762E6C"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DFC49E" w14:textId="4D7F5A39" w:rsidR="009B0A27" w:rsidRPr="00162365" w:rsidRDefault="009B0A27" w:rsidP="009B0A27">
            <w:pPr>
              <w:spacing w:line="240" w:lineRule="auto"/>
              <w:jc w:val="center"/>
              <w:rPr>
                <w:rFonts w:ascii="Times New Roman" w:hAnsi="Times New Roman" w:cs="Times New Roman"/>
                <w:sz w:val="16"/>
                <w:szCs w:val="16"/>
              </w:rPr>
            </w:pPr>
            <w:hyperlink r:id="rId109" w:history="1">
              <w:r w:rsidRPr="00162365">
                <w:rPr>
                  <w:rStyle w:val="Hyperlink"/>
                  <w:rFonts w:ascii="Times New Roman" w:hAnsi="Times New Roman" w:cs="Times New Roman"/>
                  <w:sz w:val="16"/>
                  <w:szCs w:val="16"/>
                </w:rPr>
                <w:t>https://doi.org/10.1177/194277861701000202</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486C402"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11A35B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8AFDFA" w14:textId="0A0D3E2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3E3383" w14:textId="6D353733"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 xml:space="preserve">Mexico </w:t>
            </w:r>
          </w:p>
        </w:tc>
        <w:tc>
          <w:tcPr>
            <w:tcW w:w="1842" w:type="dxa"/>
            <w:tcBorders>
              <w:top w:val="single" w:sz="6" w:space="0" w:color="CCCCCC"/>
              <w:left w:val="single" w:sz="6" w:space="0" w:color="CCCCCC"/>
              <w:bottom w:val="single" w:sz="6" w:space="0" w:color="CCCCCC"/>
              <w:right w:val="single" w:sz="6" w:space="0" w:color="CCCCCC"/>
            </w:tcBorders>
          </w:tcPr>
          <w:p w14:paraId="31533731"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21C3F77F"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5EED740D" w14:textId="175CD895"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Wind power </w:t>
            </w:r>
          </w:p>
        </w:tc>
      </w:tr>
      <w:tr w:rsidR="00986F57" w:rsidRPr="00986F57" w14:paraId="51AF97D6" w14:textId="77F96ECF"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6CAAC88" w14:textId="2CAB2B34"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49B346"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CF3B04">
              <w:rPr>
                <w:rFonts w:ascii="Times New Roman" w:hAnsi="Times New Roman" w:cs="Times New Roman"/>
                <w:bCs/>
                <w:sz w:val="18"/>
                <w:szCs w:val="18"/>
                <w:lang w:val="en-GB"/>
              </w:rPr>
              <w:t>L.A., German, Laura A.; R.R., Unks, Ryan R.; E.G., King, Elizabeth G.</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6F6469"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Green appropriations through shifting contours of authority and property on a pastoralist commons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6C042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50DD982" w14:textId="7860F7AC" w:rsidR="009B0A27" w:rsidRPr="00227107" w:rsidRDefault="009B0A27" w:rsidP="009B0A27">
            <w:pPr>
              <w:spacing w:line="240" w:lineRule="auto"/>
              <w:rPr>
                <w:rFonts w:ascii="Times New Roman" w:hAnsi="Times New Roman" w:cs="Times New Roman"/>
                <w:sz w:val="16"/>
                <w:szCs w:val="16"/>
                <w:lang w:val="es-ES"/>
              </w:rPr>
            </w:pPr>
            <w:hyperlink r:id="rId110" w:history="1">
              <w:r w:rsidRPr="00227107">
                <w:rPr>
                  <w:rStyle w:val="Hyperlink"/>
                  <w:rFonts w:ascii="Times New Roman" w:hAnsi="Times New Roman" w:cs="Times New Roman"/>
                  <w:sz w:val="16"/>
                  <w:szCs w:val="16"/>
                  <w:lang w:val="es-ES"/>
                </w:rPr>
                <w:t>https://doi.org/10.1080/03066150.2016.1176562</w:t>
              </w:r>
            </w:hyperlink>
          </w:p>
          <w:p w14:paraId="54E76D15" w14:textId="77777777" w:rsidR="009B0A27" w:rsidRPr="00162365" w:rsidRDefault="009B0A27" w:rsidP="009B0A27">
            <w:pPr>
              <w:spacing w:line="240" w:lineRule="auto"/>
              <w:jc w:val="center"/>
              <w:rPr>
                <w:rFonts w:ascii="Times New Roman" w:hAnsi="Times New Roman" w:cs="Times New Roman"/>
                <w:sz w:val="16"/>
                <w:szCs w:val="16"/>
              </w:rPr>
            </w:pP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D50AB9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AD3044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585535" w14:textId="6B984742"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C9D9A6" w14:textId="0F170D54"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B43AA2">
              <w:rPr>
                <w:rFonts w:ascii="Times New Roman" w:eastAsia="Times New Roman" w:hAnsi="Times New Roman" w:cs="Times New Roman"/>
                <w:sz w:val="18"/>
                <w:szCs w:val="18"/>
                <w:lang w:eastAsia="es-ES_tradnl"/>
              </w:rPr>
              <w:t>Kenya </w:t>
            </w:r>
          </w:p>
        </w:tc>
        <w:tc>
          <w:tcPr>
            <w:tcW w:w="1842" w:type="dxa"/>
            <w:tcBorders>
              <w:top w:val="single" w:sz="6" w:space="0" w:color="CCCCCC"/>
              <w:left w:val="single" w:sz="6" w:space="0" w:color="CCCCCC"/>
              <w:bottom w:val="single" w:sz="6" w:space="0" w:color="CCCCCC"/>
              <w:right w:val="single" w:sz="6" w:space="0" w:color="CCCCCC"/>
            </w:tcBorders>
          </w:tcPr>
          <w:p w14:paraId="47990688"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10DFF7A8"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780C0AC5"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130A0816" w14:textId="77777777" w:rsidR="009B0A27" w:rsidRPr="00CF3B04" w:rsidRDefault="000C5AB6"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p w14:paraId="371CECCB" w14:textId="004B324F" w:rsidR="000C5AB6" w:rsidRPr="00CF3B04" w:rsidRDefault="000C5AB6"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Ecotourism</w:t>
            </w:r>
          </w:p>
        </w:tc>
      </w:tr>
      <w:tr w:rsidR="00986F57" w:rsidRPr="00986F57" w14:paraId="36C174BA" w14:textId="14EA853A"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60C11C" w14:textId="343B5B2E"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2DD3D3F" w14:textId="77777777" w:rsidR="009B0A27" w:rsidRPr="00986F57" w:rsidRDefault="009B0A27" w:rsidP="009B0A27">
            <w:pPr>
              <w:spacing w:line="240" w:lineRule="auto"/>
              <w:rPr>
                <w:rFonts w:ascii="Times New Roman" w:eastAsia="Times New Roman" w:hAnsi="Times New Roman" w:cs="Times New Roman"/>
                <w:sz w:val="18"/>
                <w:szCs w:val="18"/>
                <w:lang w:val="de-AT" w:eastAsia="es-ES_tradnl"/>
              </w:rPr>
            </w:pPr>
            <w:r w:rsidRPr="00986F57">
              <w:rPr>
                <w:rFonts w:ascii="Times New Roman" w:hAnsi="Times New Roman" w:cs="Times New Roman"/>
                <w:bCs/>
                <w:sz w:val="18"/>
                <w:szCs w:val="18"/>
                <w:lang w:val="de-AT"/>
              </w:rPr>
              <w:t>S., Steinebach, Stefanie; Y., Kunz, Yvonne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8346D8"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Separating sisters from brothers: Ethnic relations and identity politics in the context of indigenous land titling in Indonesia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41A5B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7EF767" w14:textId="0A10786A" w:rsidR="009B0A27" w:rsidRPr="00162365" w:rsidRDefault="009B0A27" w:rsidP="009B0A27">
            <w:pPr>
              <w:spacing w:line="240" w:lineRule="auto"/>
              <w:jc w:val="center"/>
              <w:rPr>
                <w:rFonts w:ascii="Times New Roman" w:hAnsi="Times New Roman" w:cs="Times New Roman"/>
                <w:sz w:val="16"/>
                <w:szCs w:val="16"/>
              </w:rPr>
            </w:pPr>
            <w:hyperlink r:id="rId111" w:history="1">
              <w:r w:rsidRPr="00162365">
                <w:rPr>
                  <w:rStyle w:val="Hyperlink"/>
                  <w:rFonts w:ascii="Times New Roman" w:hAnsi="Times New Roman" w:cs="Times New Roman"/>
                  <w:sz w:val="16"/>
                  <w:szCs w:val="16"/>
                </w:rPr>
                <w:t>https://doi.org/10.14764/10.ASEAS-2017.1-4</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9E624C6"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D1DB18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30233E"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C4D8E4"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5234C48A" w14:textId="77777777" w:rsidR="009B0A27" w:rsidRPr="00CF3B04" w:rsidRDefault="009B0A27" w:rsidP="009B0A27">
            <w:pPr>
              <w:spacing w:line="240" w:lineRule="auto"/>
              <w:ind w:left="141"/>
              <w:rPr>
                <w:rFonts w:ascii="Times New Roman" w:hAnsi="Times New Roman" w:cs="Times New Roman"/>
                <w:sz w:val="18"/>
                <w:szCs w:val="18"/>
                <w:lang w:val="en-GB"/>
              </w:rPr>
            </w:pPr>
          </w:p>
          <w:p w14:paraId="2FA28D91" w14:textId="77777777" w:rsidR="009B0A27" w:rsidRPr="00CF3B04" w:rsidRDefault="009B0A27" w:rsidP="009B0A27">
            <w:pPr>
              <w:spacing w:line="240" w:lineRule="auto"/>
              <w:ind w:left="141"/>
              <w:rPr>
                <w:rFonts w:ascii="Times New Roman" w:hAnsi="Times New Roman" w:cs="Times New Roman"/>
                <w:sz w:val="18"/>
                <w:szCs w:val="18"/>
                <w:lang w:val="en-GB"/>
              </w:rPr>
            </w:pPr>
          </w:p>
          <w:p w14:paraId="0405B194" w14:textId="4D64D094"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B01263A" w14:textId="63B68C96"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A7CB81" w14:textId="1F418BF4"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E36D5B9"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986F57">
              <w:rPr>
                <w:rFonts w:ascii="Times New Roman" w:hAnsi="Times New Roman" w:cs="Times New Roman"/>
                <w:bCs/>
                <w:sz w:val="18"/>
                <w:szCs w:val="18"/>
                <w:lang w:val="en-US"/>
              </w:rPr>
              <w:t>T., Casse, Thorkil; F.L., Razafy, Fara Lala; Z., Wurtzebach, Zachary</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B20D72"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Green grabbing debate and Madagascar: Did we learn anything?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1BAB63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2017</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99A93D" w14:textId="77777777" w:rsidR="009B0A27" w:rsidRPr="00131466" w:rsidRDefault="009B0A27" w:rsidP="009B0A27">
            <w:pPr>
              <w:spacing w:line="240" w:lineRule="auto"/>
              <w:rPr>
                <w:rFonts w:ascii="Times New Roman" w:hAnsi="Times New Roman" w:cs="Times New Roman"/>
                <w:sz w:val="16"/>
                <w:szCs w:val="16"/>
                <w:lang w:val="es-ES"/>
              </w:rPr>
            </w:pPr>
            <w:hyperlink r:id="rId112" w:history="1">
              <w:r w:rsidRPr="00131466">
                <w:rPr>
                  <w:rStyle w:val="Hyperlink"/>
                  <w:rFonts w:ascii="Times New Roman" w:hAnsi="Times New Roman" w:cs="Times New Roman"/>
                  <w:sz w:val="16"/>
                  <w:szCs w:val="16"/>
                  <w:lang w:val="es-ES"/>
                </w:rPr>
                <w:t>10.1504/IJSD.2017.10004195</w:t>
              </w:r>
            </w:hyperlink>
          </w:p>
          <w:p w14:paraId="52EC3F4E" w14:textId="77777777" w:rsidR="009B0A27" w:rsidRPr="00162365" w:rsidRDefault="009B0A27" w:rsidP="009B0A27">
            <w:pPr>
              <w:spacing w:line="240" w:lineRule="auto"/>
              <w:jc w:val="center"/>
              <w:rPr>
                <w:rFonts w:ascii="Times New Roman" w:hAnsi="Times New Roman" w:cs="Times New Roman"/>
                <w:sz w:val="16"/>
                <w:szCs w:val="16"/>
              </w:rPr>
            </w:pP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45747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F90FC7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329D9A" w14:textId="21304DF5"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D4E925" w14:textId="5CEC2FB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 xml:space="preserve">Madagascar </w:t>
            </w:r>
          </w:p>
        </w:tc>
        <w:tc>
          <w:tcPr>
            <w:tcW w:w="1842" w:type="dxa"/>
            <w:tcBorders>
              <w:top w:val="single" w:sz="6" w:space="0" w:color="CCCCCC"/>
              <w:left w:val="single" w:sz="6" w:space="0" w:color="CCCCCC"/>
              <w:bottom w:val="single" w:sz="6" w:space="0" w:color="CCCCCC"/>
              <w:right w:val="single" w:sz="6" w:space="0" w:color="CCCCCC"/>
            </w:tcBorders>
          </w:tcPr>
          <w:p w14:paraId="3D631BD3" w14:textId="77777777" w:rsidR="000C5AB6" w:rsidRPr="00CF3B04" w:rsidRDefault="000C5AB6" w:rsidP="009B0A27">
            <w:pPr>
              <w:spacing w:line="240" w:lineRule="auto"/>
              <w:ind w:left="141"/>
              <w:jc w:val="center"/>
              <w:rPr>
                <w:rFonts w:ascii="Times New Roman" w:eastAsia="Times New Roman" w:hAnsi="Times New Roman" w:cs="Times New Roman"/>
                <w:sz w:val="18"/>
                <w:szCs w:val="18"/>
                <w:lang w:val="en-GB" w:eastAsia="es-ES_tradnl"/>
              </w:rPr>
            </w:pPr>
          </w:p>
          <w:p w14:paraId="13AEC2CA" w14:textId="77777777" w:rsidR="000C5AB6" w:rsidRPr="00CF3B04" w:rsidRDefault="000C5AB6" w:rsidP="009B0A27">
            <w:pPr>
              <w:spacing w:line="240" w:lineRule="auto"/>
              <w:ind w:left="141"/>
              <w:jc w:val="center"/>
              <w:rPr>
                <w:rFonts w:ascii="Times New Roman" w:eastAsia="Times New Roman" w:hAnsi="Times New Roman" w:cs="Times New Roman"/>
                <w:sz w:val="18"/>
                <w:szCs w:val="18"/>
                <w:lang w:val="en-GB" w:eastAsia="es-ES_tradnl"/>
              </w:rPr>
            </w:pPr>
          </w:p>
          <w:p w14:paraId="6D3C436F" w14:textId="1E2F3270" w:rsidR="009B0A27" w:rsidRPr="00CF3B04" w:rsidRDefault="000C5AB6"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86F57" w:rsidRPr="00986F57" w14:paraId="4D6389A8" w14:textId="193258D7"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246D98" w14:textId="5708E442"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8D109F"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M., Rao, Manisha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C38AA3"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Reframing the Environment in Neoliberal India: Introduction to the Theme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CAA781E"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CED5C3" w14:textId="3B7E0CAA" w:rsidR="009B0A27" w:rsidRPr="00162365" w:rsidRDefault="009B0A27" w:rsidP="009B0A27">
            <w:pPr>
              <w:spacing w:line="240" w:lineRule="auto"/>
              <w:jc w:val="center"/>
              <w:rPr>
                <w:rFonts w:ascii="Times New Roman" w:hAnsi="Times New Roman" w:cs="Times New Roman"/>
                <w:sz w:val="16"/>
                <w:szCs w:val="16"/>
              </w:rPr>
            </w:pPr>
            <w:hyperlink r:id="rId113" w:history="1">
              <w:r w:rsidRPr="00162365">
                <w:rPr>
                  <w:rStyle w:val="Hyperlink"/>
                  <w:rFonts w:ascii="Times New Roman" w:hAnsi="Times New Roman" w:cs="Times New Roman"/>
                  <w:sz w:val="16"/>
                  <w:szCs w:val="16"/>
                </w:rPr>
                <w:t>https://doi.org/10.1177/0038022918796377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EB82E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D0931A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C1CE4C" w14:textId="2A97EB72"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A140729" w14:textId="14B97A5D"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 xml:space="preserve">India </w:t>
            </w:r>
          </w:p>
        </w:tc>
        <w:tc>
          <w:tcPr>
            <w:tcW w:w="1842" w:type="dxa"/>
            <w:tcBorders>
              <w:top w:val="single" w:sz="6" w:space="0" w:color="CCCCCC"/>
              <w:left w:val="single" w:sz="6" w:space="0" w:color="CCCCCC"/>
              <w:bottom w:val="single" w:sz="6" w:space="0" w:color="CCCCCC"/>
              <w:right w:val="single" w:sz="6" w:space="0" w:color="CCCCCC"/>
            </w:tcBorders>
          </w:tcPr>
          <w:p w14:paraId="602733CB"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3B86E814" w14:textId="37B9CD9E" w:rsidR="00637A16" w:rsidRPr="00CF3B04" w:rsidRDefault="00637A16"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 xml:space="preserve">Reforestation </w:t>
            </w:r>
          </w:p>
        </w:tc>
      </w:tr>
      <w:tr w:rsidR="00986F57" w:rsidRPr="00986F57" w14:paraId="19B6B384" w14:textId="374DE1AD"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A4E318" w14:textId="37DB07D9"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lastRenderedPageBreak/>
              <w:t>107</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A91398"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986F57">
              <w:rPr>
                <w:rFonts w:ascii="Times New Roman" w:hAnsi="Times New Roman" w:cs="Times New Roman"/>
                <w:bCs/>
                <w:sz w:val="18"/>
                <w:szCs w:val="18"/>
                <w:lang w:val="en-GB"/>
              </w:rPr>
              <w:t>S., Mollett, Sharlene; T.V., Kepe, Thembela V.</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617C11"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Introduction: Land rights, biodiversity conservation and justice-rethinking parks and people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9E18DD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0A454C" w14:textId="71D01832" w:rsidR="009B0A27" w:rsidRPr="00162365" w:rsidRDefault="009B0A27" w:rsidP="009B0A27">
            <w:pPr>
              <w:spacing w:line="240" w:lineRule="auto"/>
              <w:jc w:val="center"/>
              <w:rPr>
                <w:rFonts w:ascii="Times New Roman" w:hAnsi="Times New Roman" w:cs="Times New Roman"/>
                <w:sz w:val="16"/>
                <w:szCs w:val="16"/>
              </w:rPr>
            </w:pPr>
            <w:hyperlink r:id="rId114" w:tgtFrame="_blank" w:history="1">
              <w:r w:rsidRPr="00162365">
                <w:rPr>
                  <w:rStyle w:val="Hyperlink"/>
                  <w:rFonts w:ascii="Times New Roman" w:hAnsi="Times New Roman" w:cs="Times New Roman"/>
                  <w:sz w:val="16"/>
                  <w:szCs w:val="16"/>
                </w:rPr>
                <w:t>https://doi.org/10.4324/9781315439488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113B3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618A4AF"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A72BE58"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8509F6">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FCF7AF"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4235C621" w14:textId="77777777" w:rsidR="00637A16" w:rsidRPr="00CF3B04" w:rsidRDefault="00637A16" w:rsidP="009B0A27">
            <w:pPr>
              <w:spacing w:line="240" w:lineRule="auto"/>
              <w:ind w:left="141"/>
              <w:rPr>
                <w:rFonts w:ascii="Times New Roman" w:hAnsi="Times New Roman" w:cs="Times New Roman"/>
                <w:sz w:val="18"/>
                <w:szCs w:val="18"/>
                <w:lang w:val="en-GB"/>
              </w:rPr>
            </w:pPr>
          </w:p>
          <w:p w14:paraId="41D7887B" w14:textId="6E11F6CB"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58F8143" w14:textId="1B685B04"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11989C" w14:textId="23C9583E"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108</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18615A"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986F57">
              <w:rPr>
                <w:rFonts w:ascii="Times New Roman" w:hAnsi="Times New Roman" w:cs="Times New Roman"/>
                <w:bCs/>
                <w:sz w:val="18"/>
                <w:szCs w:val="18"/>
                <w:lang w:val="en-US"/>
              </w:rPr>
              <w:t>G.J.A., Jan Veldwisch, Gert Jan A.; J.C., Franco, Jennifer C.; L., Mehta, Lyla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15B9AE1"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Water grabbing: Practices of contestation and appropriation of water resources in the context of expanding global capital</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5173D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9D5F199" w14:textId="471A2EE2" w:rsidR="009B0A27" w:rsidRPr="00162365" w:rsidRDefault="009B0A27" w:rsidP="009B0A27">
            <w:pPr>
              <w:spacing w:line="240" w:lineRule="auto"/>
              <w:jc w:val="center"/>
              <w:rPr>
                <w:rFonts w:ascii="Times New Roman" w:hAnsi="Times New Roman" w:cs="Times New Roman"/>
                <w:sz w:val="16"/>
                <w:szCs w:val="16"/>
              </w:rPr>
            </w:pPr>
            <w:r w:rsidRPr="00162365">
              <w:rPr>
                <w:rFonts w:ascii="Times New Roman" w:hAnsi="Times New Roman" w:cs="Times New Roman"/>
                <w:sz w:val="16"/>
                <w:szCs w:val="16"/>
              </w:rPr>
              <w:t>NA</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FA2430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F2A2E9"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CED5358" w14:textId="77777777" w:rsidR="009B0A27" w:rsidRDefault="009B0A27" w:rsidP="009B0A27">
            <w:pPr>
              <w:spacing w:line="240" w:lineRule="auto"/>
              <w:jc w:val="center"/>
              <w:rPr>
                <w:rFonts w:ascii="Times New Roman" w:eastAsia="Times New Roman" w:hAnsi="Times New Roman" w:cs="Times New Roman"/>
                <w:sz w:val="18"/>
                <w:szCs w:val="18"/>
                <w:lang w:val="en-US" w:eastAsia="es-ES_tradnl"/>
              </w:rPr>
            </w:pPr>
          </w:p>
          <w:p w14:paraId="0E5CFB4B" w14:textId="77777777" w:rsidR="009B0A27" w:rsidRDefault="009B0A27" w:rsidP="009B0A27">
            <w:pPr>
              <w:spacing w:line="240" w:lineRule="auto"/>
              <w:jc w:val="center"/>
              <w:rPr>
                <w:rFonts w:ascii="Times New Roman" w:eastAsia="Times New Roman" w:hAnsi="Times New Roman" w:cs="Times New Roman"/>
                <w:sz w:val="18"/>
                <w:szCs w:val="18"/>
                <w:lang w:val="en-US" w:eastAsia="es-ES_tradnl"/>
              </w:rPr>
            </w:pPr>
          </w:p>
          <w:p w14:paraId="30917BFA" w14:textId="77777777" w:rsidR="009B0A27" w:rsidRDefault="009B0A27" w:rsidP="009B0A27">
            <w:pPr>
              <w:spacing w:line="240" w:lineRule="auto"/>
              <w:jc w:val="center"/>
              <w:rPr>
                <w:rFonts w:ascii="Times New Roman" w:eastAsia="Times New Roman" w:hAnsi="Times New Roman" w:cs="Times New Roman"/>
                <w:sz w:val="18"/>
                <w:szCs w:val="18"/>
                <w:lang w:val="en-US" w:eastAsia="es-ES_tradnl"/>
              </w:rPr>
            </w:pPr>
          </w:p>
          <w:p w14:paraId="4D609B09" w14:textId="2021178F"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8509F6">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E2892AC"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3FC0B5CC" w14:textId="77777777" w:rsidR="009B0A27" w:rsidRPr="00CF3B04" w:rsidRDefault="009B0A27" w:rsidP="009B0A27">
            <w:pPr>
              <w:spacing w:line="240" w:lineRule="auto"/>
              <w:ind w:left="141"/>
              <w:rPr>
                <w:rFonts w:ascii="Times New Roman" w:hAnsi="Times New Roman" w:cs="Times New Roman"/>
                <w:sz w:val="18"/>
                <w:szCs w:val="18"/>
                <w:lang w:val="en-GB"/>
              </w:rPr>
            </w:pPr>
          </w:p>
          <w:p w14:paraId="488C31AF" w14:textId="77777777" w:rsidR="009B0A27" w:rsidRPr="00CF3B04" w:rsidRDefault="009B0A27" w:rsidP="009B0A27">
            <w:pPr>
              <w:spacing w:line="240" w:lineRule="auto"/>
              <w:ind w:left="141"/>
              <w:rPr>
                <w:rFonts w:ascii="Times New Roman" w:hAnsi="Times New Roman" w:cs="Times New Roman"/>
                <w:sz w:val="18"/>
                <w:szCs w:val="18"/>
                <w:lang w:val="en-GB"/>
              </w:rPr>
            </w:pPr>
          </w:p>
          <w:p w14:paraId="4C799BFF" w14:textId="77777777" w:rsidR="009B0A27" w:rsidRPr="00CF3B04" w:rsidRDefault="009B0A27" w:rsidP="009B0A27">
            <w:pPr>
              <w:spacing w:line="240" w:lineRule="auto"/>
              <w:ind w:left="141"/>
              <w:rPr>
                <w:rFonts w:ascii="Times New Roman" w:hAnsi="Times New Roman" w:cs="Times New Roman"/>
                <w:sz w:val="18"/>
                <w:szCs w:val="18"/>
                <w:lang w:val="en-GB"/>
              </w:rPr>
            </w:pPr>
          </w:p>
          <w:p w14:paraId="0D787901" w14:textId="455AEE6D"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86F57" w:rsidRPr="00986F57" w14:paraId="4F9A6884" w14:textId="0E2C85ED"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D5ECAB2" w14:textId="2086766B"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109</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92E2F6"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B., Hora, Benedikt; C., Marchant, Carla; A., Borsdorf, Axel</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619B81B"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Private Protected Areas in Latin America: Between conservation, sustainability goals and economic interests. A review</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3B8BB4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2018</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0F45F1E" w14:textId="0345CC2B" w:rsidR="009B0A27" w:rsidRPr="00162365" w:rsidRDefault="009B0A27" w:rsidP="009B0A27">
            <w:pPr>
              <w:spacing w:line="240" w:lineRule="auto"/>
              <w:jc w:val="center"/>
              <w:rPr>
                <w:rFonts w:ascii="Times New Roman" w:hAnsi="Times New Roman" w:cs="Times New Roman"/>
                <w:sz w:val="16"/>
                <w:szCs w:val="16"/>
              </w:rPr>
            </w:pPr>
            <w:hyperlink r:id="rId115" w:tgtFrame="_top" w:history="1">
              <w:r w:rsidRPr="00162365">
                <w:rPr>
                  <w:rStyle w:val="Hyperlink"/>
                  <w:rFonts w:ascii="Times New Roman" w:hAnsi="Times New Roman" w:cs="Times New Roman"/>
                  <w:sz w:val="16"/>
                  <w:szCs w:val="16"/>
                </w:rPr>
                <w:t>10.1553/eco.mont-10-1s87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9F1C5B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B3A995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1A016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B512AE"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598D7D50" w14:textId="77777777" w:rsidR="009B0A27" w:rsidRPr="00CF3B04" w:rsidRDefault="009B0A27" w:rsidP="009B0A27">
            <w:pPr>
              <w:spacing w:line="240" w:lineRule="auto"/>
              <w:ind w:left="141"/>
              <w:rPr>
                <w:rFonts w:ascii="Times New Roman" w:hAnsi="Times New Roman" w:cs="Times New Roman"/>
                <w:sz w:val="18"/>
                <w:szCs w:val="18"/>
                <w:lang w:val="en-GB"/>
              </w:rPr>
            </w:pPr>
          </w:p>
          <w:p w14:paraId="2D89D95F" w14:textId="77777777" w:rsidR="009B0A27" w:rsidRPr="00CF3B04" w:rsidRDefault="009B0A27" w:rsidP="009B0A27">
            <w:pPr>
              <w:spacing w:line="240" w:lineRule="auto"/>
              <w:ind w:left="141"/>
              <w:rPr>
                <w:rFonts w:ascii="Times New Roman" w:hAnsi="Times New Roman" w:cs="Times New Roman"/>
                <w:sz w:val="18"/>
                <w:szCs w:val="18"/>
                <w:lang w:val="en-GB"/>
              </w:rPr>
            </w:pPr>
          </w:p>
          <w:p w14:paraId="5D1A892C" w14:textId="075CE75B" w:rsidR="009B0A27" w:rsidRPr="00CF3B04" w:rsidRDefault="009B0A27" w:rsidP="009B0A27">
            <w:pPr>
              <w:spacing w:line="240" w:lineRule="auto"/>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   NA</w:t>
            </w:r>
            <w:r w:rsidRPr="00CF3B04">
              <w:rPr>
                <w:rFonts w:ascii="Times New Roman" w:eastAsia="Times New Roman" w:hAnsi="Times New Roman" w:cs="Times New Roman"/>
                <w:sz w:val="18"/>
                <w:szCs w:val="18"/>
                <w:lang w:val="en-GB" w:eastAsia="es-ES_tradnl"/>
              </w:rPr>
              <w:t xml:space="preserve">    </w:t>
            </w:r>
          </w:p>
        </w:tc>
      </w:tr>
      <w:tr w:rsidR="00986F57" w:rsidRPr="00986F57" w14:paraId="7E895283" w14:textId="71F04017"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1A86F7C" w14:textId="72FCF53C"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110</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C9D896"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Z.C., Siamanta, Zoi Christina; A.A., Dunlap, Alexander Antony</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86EC1B"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Accumulation by wind energy': Wind energy development as a capitalist Trojan horse in Crete, Greece and Oaxaca, Mexico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1C73B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2019</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901E41" w14:textId="32F5425B" w:rsidR="009B0A27" w:rsidRPr="00162365" w:rsidRDefault="009B0A27" w:rsidP="009B0A27">
            <w:pPr>
              <w:spacing w:line="240" w:lineRule="auto"/>
              <w:jc w:val="center"/>
              <w:rPr>
                <w:rFonts w:ascii="Times New Roman" w:hAnsi="Times New Roman" w:cs="Times New Roman"/>
                <w:sz w:val="16"/>
                <w:szCs w:val="16"/>
              </w:rPr>
            </w:pPr>
            <w:hyperlink r:id="rId116" w:history="1">
              <w:r w:rsidRPr="00162365">
                <w:rPr>
                  <w:rStyle w:val="Hyperlink"/>
                  <w:rFonts w:ascii="Times New Roman" w:hAnsi="Times New Roman" w:cs="Times New Roman"/>
                  <w:sz w:val="16"/>
                  <w:szCs w:val="16"/>
                </w:rPr>
                <w:t>ttps://doi.org/10.14288/acme.v18i4.1718</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E5773C"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1C078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5A5C06"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2</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FBF75C1" w14:textId="77777777" w:rsidR="009B0A2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 xml:space="preserve">Greece </w:t>
            </w:r>
          </w:p>
          <w:p w14:paraId="10894E30" w14:textId="322FB750"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Ecuador</w:t>
            </w:r>
          </w:p>
        </w:tc>
        <w:tc>
          <w:tcPr>
            <w:tcW w:w="1842" w:type="dxa"/>
            <w:tcBorders>
              <w:top w:val="single" w:sz="6" w:space="0" w:color="CCCCCC"/>
              <w:left w:val="single" w:sz="6" w:space="0" w:color="CCCCCC"/>
              <w:bottom w:val="single" w:sz="6" w:space="0" w:color="CCCCCC"/>
              <w:right w:val="single" w:sz="6" w:space="0" w:color="CCCCCC"/>
            </w:tcBorders>
          </w:tcPr>
          <w:p w14:paraId="18E8FB7F" w14:textId="77777777"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p>
          <w:p w14:paraId="050A6846" w14:textId="77777777" w:rsidR="00CD049E" w:rsidRPr="00CF3B04" w:rsidRDefault="00CD049E" w:rsidP="009B0A27">
            <w:pPr>
              <w:spacing w:line="240" w:lineRule="auto"/>
              <w:ind w:left="141"/>
              <w:rPr>
                <w:rFonts w:ascii="Times New Roman" w:eastAsia="Times New Roman" w:hAnsi="Times New Roman" w:cs="Times New Roman"/>
                <w:sz w:val="18"/>
                <w:szCs w:val="18"/>
                <w:lang w:val="en-GB" w:eastAsia="es-ES_tradnl"/>
              </w:rPr>
            </w:pPr>
          </w:p>
          <w:p w14:paraId="28D7AEAA" w14:textId="678C95D4" w:rsidR="00CD049E" w:rsidRPr="00CF3B04" w:rsidRDefault="00CD049E"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Wind</w:t>
            </w:r>
            <w:r w:rsidR="005B7A98" w:rsidRPr="00CF3B04">
              <w:rPr>
                <w:rFonts w:ascii="Times New Roman" w:eastAsia="Times New Roman" w:hAnsi="Times New Roman" w:cs="Times New Roman"/>
                <w:sz w:val="18"/>
                <w:szCs w:val="18"/>
                <w:lang w:val="en-GB" w:eastAsia="es-ES_tradnl"/>
              </w:rPr>
              <w:t xml:space="preserve"> </w:t>
            </w:r>
            <w:r w:rsidRPr="00CF3B04">
              <w:rPr>
                <w:rFonts w:ascii="Times New Roman" w:eastAsia="Times New Roman" w:hAnsi="Times New Roman" w:cs="Times New Roman"/>
                <w:sz w:val="18"/>
                <w:szCs w:val="18"/>
                <w:lang w:val="en-GB" w:eastAsia="es-ES_tradnl"/>
              </w:rPr>
              <w:t xml:space="preserve">power </w:t>
            </w:r>
          </w:p>
        </w:tc>
      </w:tr>
      <w:tr w:rsidR="00986F57" w:rsidRPr="00986F57" w14:paraId="6D0481D6" w14:textId="48868FE4"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52F6BF0" w14:textId="6AFA1831"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111</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4CDC3C"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986F57">
              <w:rPr>
                <w:rFonts w:ascii="Times New Roman" w:hAnsi="Times New Roman" w:cs="Times New Roman"/>
                <w:bCs/>
                <w:sz w:val="18"/>
                <w:szCs w:val="18"/>
                <w:lang w:val="en-US"/>
              </w:rPr>
              <w:t>F., Sun, Fangmiao; J., Zhou, Jingheng; B., Dai, Bing; T., Qian, Tongrui; J., Zeng, Jianzhi; X., Li, Xuelin; Y., Zhuo, Yizhou; Y., Zhang, Yajun; Y., Wang, Yipan; C., Qian, Cheng</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A9C1FD"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Next-generation GRAB sensors for monitoring dopaminergic activity in vivo</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83D8B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2020</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61E6542" w14:textId="4C94BE65" w:rsidR="009B0A27" w:rsidRPr="00162365" w:rsidRDefault="009B0A27" w:rsidP="009B0A27">
            <w:pPr>
              <w:spacing w:line="240" w:lineRule="auto"/>
              <w:jc w:val="center"/>
              <w:rPr>
                <w:rFonts w:ascii="Times New Roman" w:hAnsi="Times New Roman" w:cs="Times New Roman"/>
                <w:sz w:val="16"/>
                <w:szCs w:val="16"/>
              </w:rPr>
            </w:pPr>
            <w:hyperlink r:id="rId117" w:history="1">
              <w:r w:rsidRPr="005C3B97">
                <w:rPr>
                  <w:rStyle w:val="Hyperlink"/>
                  <w:rFonts w:ascii="Times New Roman" w:hAnsi="Times New Roman" w:cs="Times New Roman"/>
                  <w:sz w:val="16"/>
                  <w:szCs w:val="16"/>
                </w:rPr>
                <w:t>https://doi.org/10.1038/s41592-020-00981-9</w:t>
              </w:r>
            </w:hyperlink>
            <w:r>
              <w:rPr>
                <w:rFonts w:ascii="Times New Roman" w:hAnsi="Times New Roman" w:cs="Times New Roman"/>
                <w:sz w:val="16"/>
                <w:szCs w:val="16"/>
              </w:rPr>
              <w:t xml:space="preserve">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71F816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EB3F98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7870D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C8E5FF8"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1645FBAC" w14:textId="77777777"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p>
          <w:p w14:paraId="1EB56540" w14:textId="77777777" w:rsidR="009B0A27" w:rsidRPr="00CF3B04" w:rsidRDefault="009B0A27" w:rsidP="009B0A27">
            <w:pPr>
              <w:rPr>
                <w:rFonts w:ascii="Times New Roman" w:eastAsia="Times New Roman" w:hAnsi="Times New Roman" w:cs="Times New Roman"/>
                <w:sz w:val="18"/>
                <w:szCs w:val="18"/>
                <w:lang w:val="en-GB" w:eastAsia="es-ES_tradnl"/>
              </w:rPr>
            </w:pPr>
          </w:p>
          <w:p w14:paraId="27DB5679" w14:textId="77777777" w:rsidR="009B0A27" w:rsidRPr="00CF3B04" w:rsidRDefault="009B0A27" w:rsidP="009B0A27">
            <w:pPr>
              <w:rPr>
                <w:rFonts w:ascii="Times New Roman" w:eastAsia="Times New Roman" w:hAnsi="Times New Roman" w:cs="Times New Roman"/>
                <w:sz w:val="18"/>
                <w:szCs w:val="18"/>
                <w:lang w:val="en-GB" w:eastAsia="es-ES_tradnl"/>
              </w:rPr>
            </w:pPr>
          </w:p>
          <w:p w14:paraId="6E4FA7B9" w14:textId="77777777" w:rsidR="009B0A27" w:rsidRPr="00CF3B04" w:rsidRDefault="009B0A27" w:rsidP="009B0A27">
            <w:pPr>
              <w:rPr>
                <w:rFonts w:ascii="Times New Roman" w:eastAsia="Times New Roman" w:hAnsi="Times New Roman" w:cs="Times New Roman"/>
                <w:sz w:val="18"/>
                <w:szCs w:val="18"/>
                <w:lang w:val="en-GB" w:eastAsia="es-ES_tradnl"/>
              </w:rPr>
            </w:pPr>
          </w:p>
          <w:p w14:paraId="08190322" w14:textId="77777777" w:rsidR="009B0A27" w:rsidRPr="00CF3B04" w:rsidRDefault="009B0A27" w:rsidP="009B0A27">
            <w:pPr>
              <w:rPr>
                <w:rFonts w:ascii="Times New Roman" w:eastAsia="Times New Roman" w:hAnsi="Times New Roman" w:cs="Times New Roman"/>
                <w:sz w:val="18"/>
                <w:szCs w:val="18"/>
                <w:lang w:val="en-GB" w:eastAsia="es-ES_tradnl"/>
              </w:rPr>
            </w:pPr>
          </w:p>
          <w:p w14:paraId="6D4AEF33" w14:textId="008DC024" w:rsidR="009B0A27" w:rsidRPr="00CF3B04" w:rsidRDefault="009B0A27" w:rsidP="009B0A27">
            <w:pPr>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 xml:space="preserve">  NA</w:t>
            </w:r>
            <w:r w:rsidRPr="00CF3B04">
              <w:rPr>
                <w:rFonts w:ascii="Times New Roman" w:eastAsia="Times New Roman" w:hAnsi="Times New Roman" w:cs="Times New Roman"/>
                <w:sz w:val="18"/>
                <w:szCs w:val="18"/>
                <w:lang w:val="en-GB" w:eastAsia="es-ES_tradnl"/>
              </w:rPr>
              <w:t xml:space="preserve">    </w:t>
            </w:r>
          </w:p>
        </w:tc>
      </w:tr>
      <w:tr w:rsidR="009B0A27" w:rsidRPr="00504797" w14:paraId="1D91A70B" w14:textId="3B6622F9"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F5D94A" w14:textId="7FFC7B0E"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lastRenderedPageBreak/>
              <w:t>112</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9DD11C"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M., Benegiamo, Maura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6C083A"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A green economy failure? Italian investors in Senegal between green grabbing and development promises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843F82"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E853F09" w14:textId="2785B6DB" w:rsidR="009B0A27" w:rsidRPr="00162365" w:rsidRDefault="009B0A27" w:rsidP="009B0A27">
            <w:pPr>
              <w:spacing w:line="240" w:lineRule="auto"/>
              <w:jc w:val="center"/>
              <w:rPr>
                <w:rFonts w:ascii="Times New Roman" w:hAnsi="Times New Roman" w:cs="Times New Roman"/>
                <w:sz w:val="16"/>
                <w:szCs w:val="16"/>
                <w:lang w:val="es-ES"/>
              </w:rPr>
            </w:pPr>
            <w:r w:rsidRPr="00F81840">
              <w:rPr>
                <w:rFonts w:ascii="Times New Roman" w:hAnsi="Times New Roman" w:cs="Times New Roman"/>
                <w:sz w:val="16"/>
                <w:szCs w:val="16"/>
                <w:lang w:val="es-ES"/>
              </w:rPr>
              <w:t>10.3280/SUR2022-129002</w:t>
            </w:r>
            <w:r>
              <w:rPr>
                <w:rFonts w:ascii="Times New Roman" w:hAnsi="Times New Roman" w:cs="Times New Roman"/>
                <w:sz w:val="16"/>
                <w:szCs w:val="16"/>
                <w:lang w:val="es-ES"/>
              </w:rPr>
              <w:t xml:space="preserve">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D009D1"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15970E"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85526">
              <w:rPr>
                <w:rFonts w:ascii="Times New Roman" w:eastAsia="Times New Roman" w:hAnsi="Times New Roman" w:cs="Times New Roman"/>
                <w:sz w:val="18"/>
                <w:szCs w:val="18"/>
                <w:lang w:eastAsia="es-ES_tradnl"/>
              </w:rPr>
              <w:t>Inaccessibility of the document</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750BEC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1C1AB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FB428E4"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58588771" w14:textId="5910D75B"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B0A27" w:rsidRPr="00504797" w14:paraId="15231D37" w14:textId="5C6C5999"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7C22044" w14:textId="3B1B2B1D"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113</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5CD7A6" w14:textId="77777777" w:rsidR="009B0A27" w:rsidRPr="00986F57" w:rsidRDefault="009B0A27" w:rsidP="009B0A27">
            <w:pPr>
              <w:spacing w:line="240" w:lineRule="auto"/>
              <w:rPr>
                <w:rFonts w:ascii="Times New Roman" w:eastAsia="Times New Roman" w:hAnsi="Times New Roman" w:cs="Times New Roman"/>
                <w:sz w:val="18"/>
                <w:szCs w:val="18"/>
                <w:lang w:val="es-ES" w:eastAsia="es-ES_tradnl"/>
              </w:rPr>
            </w:pPr>
            <w:r w:rsidRPr="00DB50DA">
              <w:rPr>
                <w:rFonts w:ascii="Times New Roman" w:hAnsi="Times New Roman" w:cs="Times New Roman"/>
                <w:bCs/>
                <w:sz w:val="18"/>
                <w:szCs w:val="18"/>
                <w:lang w:val="es-ES"/>
              </w:rPr>
              <w:t>G.A., García-López, Gustavo A.</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C9DA64"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Environmental Corruption and the Colonial Growth Machine in Puerto Rico1</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CBF522"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880C25" w14:textId="303A77D0" w:rsidR="009B0A27" w:rsidRPr="00162365" w:rsidRDefault="009B0A27" w:rsidP="009B0A27">
            <w:pPr>
              <w:spacing w:line="240" w:lineRule="auto"/>
              <w:jc w:val="center"/>
              <w:rPr>
                <w:rFonts w:ascii="Times New Roman" w:hAnsi="Times New Roman" w:cs="Times New Roman"/>
                <w:sz w:val="16"/>
                <w:szCs w:val="16"/>
              </w:rPr>
            </w:pPr>
            <w:r w:rsidRPr="00162365">
              <w:rPr>
                <w:rFonts w:ascii="Times New Roman" w:hAnsi="Times New Roman" w:cs="Times New Roman"/>
                <w:sz w:val="16"/>
                <w:szCs w:val="16"/>
              </w:rPr>
              <w:t>NA</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846A568"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94468F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407A971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1C1AB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02B694"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43B63A3E" w14:textId="6DC31852"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B0A27" w:rsidRPr="00504797" w14:paraId="2DD30CF2" w14:textId="0C98DA6A"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248B76" w14:textId="21E04A41"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114</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072ED2" w14:textId="77777777" w:rsidR="009B0A27" w:rsidRPr="00986F57" w:rsidRDefault="009B0A27" w:rsidP="009B0A27">
            <w:pPr>
              <w:spacing w:line="240" w:lineRule="auto"/>
              <w:rPr>
                <w:rFonts w:ascii="Times New Roman" w:eastAsia="Times New Roman" w:hAnsi="Times New Roman" w:cs="Times New Roman"/>
                <w:sz w:val="18"/>
                <w:szCs w:val="18"/>
                <w:lang w:val="de-AT" w:eastAsia="es-ES_tradnl"/>
              </w:rPr>
            </w:pPr>
            <w:r w:rsidRPr="00986F57">
              <w:rPr>
                <w:rFonts w:ascii="Times New Roman" w:hAnsi="Times New Roman" w:cs="Times New Roman"/>
                <w:bCs/>
                <w:sz w:val="18"/>
                <w:szCs w:val="18"/>
                <w:lang w:val="de-AT"/>
              </w:rPr>
              <w:t>J.C., Mohamed-Katerere, Jennifer Clare</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69BF8FF"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Mutually-Reinforcing Transgressions of Justice in Large Scale Land Acquisitions in the ‘Public Interest’</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AC05C9"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66BDDE" w14:textId="29C429CE" w:rsidR="009B0A27" w:rsidRPr="00162365" w:rsidRDefault="009B0A27" w:rsidP="009B0A27">
            <w:pPr>
              <w:spacing w:line="240" w:lineRule="auto"/>
              <w:jc w:val="center"/>
              <w:rPr>
                <w:rFonts w:ascii="Times New Roman" w:hAnsi="Times New Roman" w:cs="Times New Roman"/>
                <w:sz w:val="16"/>
                <w:szCs w:val="16"/>
              </w:rPr>
            </w:pPr>
            <w:hyperlink r:id="rId118" w:history="1">
              <w:r w:rsidRPr="005C3B97">
                <w:rPr>
                  <w:rStyle w:val="Hyperlink"/>
                  <w:rFonts w:ascii="Times New Roman" w:hAnsi="Times New Roman" w:cs="Times New Roman"/>
                  <w:sz w:val="16"/>
                  <w:szCs w:val="16"/>
                </w:rPr>
                <w:t>https://doi.org/10.1007/978-3-030-96347-7_2</w:t>
              </w:r>
            </w:hyperlink>
            <w:r>
              <w:rPr>
                <w:rFonts w:ascii="Times New Roman" w:hAnsi="Times New Roman" w:cs="Times New Roman"/>
                <w:sz w:val="16"/>
                <w:szCs w:val="16"/>
              </w:rPr>
              <w:t xml:space="preserve">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8EE34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B2481A"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 detailed analysis of a specific country case.</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884EC7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1C1AB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E701B44"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5EFFCBBA" w14:textId="43013D8E"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r w:rsidR="009B0A27" w:rsidRPr="00504797" w14:paraId="2B479A85" w14:textId="4F04ADA9"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4A46287" w14:textId="73AE04E4"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115</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649AE1"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986F57">
              <w:rPr>
                <w:rFonts w:ascii="Times New Roman" w:hAnsi="Times New Roman" w:cs="Times New Roman"/>
                <w:bCs/>
                <w:sz w:val="18"/>
                <w:szCs w:val="18"/>
                <w:lang w:val="en-GB"/>
              </w:rPr>
              <w:t>A.J., Joslin, Audrey J.</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B96684F"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Labor as a Linchpin in Ecosystem Services Conservation: Appropriating Value from Collective Institutions?</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42C458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2022</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739B60" w14:textId="77777777" w:rsidR="009B0A27" w:rsidRPr="00162365" w:rsidRDefault="009B0A27" w:rsidP="009B0A27">
            <w:pPr>
              <w:spacing w:line="240" w:lineRule="auto"/>
              <w:jc w:val="center"/>
              <w:rPr>
                <w:rFonts w:ascii="Times New Roman" w:hAnsi="Times New Roman" w:cs="Times New Roman"/>
                <w:sz w:val="16"/>
                <w:szCs w:val="16"/>
              </w:rPr>
            </w:pPr>
            <w:hyperlink r:id="rId119" w:history="1">
              <w:r w:rsidRPr="00162365">
                <w:rPr>
                  <w:rFonts w:ascii="Times New Roman" w:eastAsia="Times New Roman" w:hAnsi="Times New Roman" w:cs="Times New Roman"/>
                  <w:color w:val="0000FF"/>
                  <w:sz w:val="16"/>
                  <w:szCs w:val="16"/>
                  <w:lang w:val="en-US" w:eastAsia="es-ES_tradnl"/>
                </w:rPr>
                <w:t>https://doi.org/10.1080/10455752.2021.1927126</w:t>
              </w:r>
            </w:hyperlink>
            <w:r w:rsidRPr="00162365">
              <w:rPr>
                <w:rFonts w:ascii="Times New Roman" w:hAnsi="Times New Roman" w:cs="Times New Roman"/>
                <w:sz w:val="16"/>
                <w:szCs w:val="16"/>
              </w:rPr>
              <w:t xml:space="preserve"> </w:t>
            </w:r>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B1C9FD5"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2C8A6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NA</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BC5FA4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1ED7C0"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Ecuador</w:t>
            </w:r>
          </w:p>
        </w:tc>
        <w:tc>
          <w:tcPr>
            <w:tcW w:w="1842" w:type="dxa"/>
            <w:tcBorders>
              <w:top w:val="single" w:sz="6" w:space="0" w:color="CCCCCC"/>
              <w:left w:val="single" w:sz="6" w:space="0" w:color="CCCCCC"/>
              <w:bottom w:val="single" w:sz="6" w:space="0" w:color="CCCCCC"/>
              <w:right w:val="single" w:sz="6" w:space="0" w:color="CCCCCC"/>
            </w:tcBorders>
          </w:tcPr>
          <w:p w14:paraId="7AB841D9" w14:textId="77777777" w:rsidR="009B0A27" w:rsidRPr="00CF3B04" w:rsidRDefault="009B0A27" w:rsidP="009B0A27">
            <w:pPr>
              <w:spacing w:line="240" w:lineRule="auto"/>
              <w:ind w:left="141"/>
              <w:jc w:val="center"/>
              <w:rPr>
                <w:rFonts w:ascii="Times New Roman" w:eastAsia="Times New Roman" w:hAnsi="Times New Roman" w:cs="Times New Roman"/>
                <w:sz w:val="18"/>
                <w:szCs w:val="18"/>
                <w:lang w:val="en-GB" w:eastAsia="es-ES_tradnl"/>
              </w:rPr>
            </w:pPr>
          </w:p>
          <w:p w14:paraId="01870809" w14:textId="5635BBBC" w:rsidR="00CD049E" w:rsidRPr="00CF3B04" w:rsidRDefault="00CD049E" w:rsidP="009B0A27">
            <w:pPr>
              <w:spacing w:line="240" w:lineRule="auto"/>
              <w:ind w:left="141"/>
              <w:jc w:val="center"/>
              <w:rPr>
                <w:rFonts w:ascii="Times New Roman" w:eastAsia="Times New Roman" w:hAnsi="Times New Roman" w:cs="Times New Roman"/>
                <w:sz w:val="18"/>
                <w:szCs w:val="18"/>
                <w:lang w:val="en-GB" w:eastAsia="es-ES_tradnl"/>
              </w:rPr>
            </w:pPr>
            <w:r w:rsidRPr="00CF3B04">
              <w:rPr>
                <w:rFonts w:ascii="Times New Roman" w:eastAsia="Times New Roman" w:hAnsi="Times New Roman" w:cs="Times New Roman"/>
                <w:sz w:val="18"/>
                <w:szCs w:val="18"/>
                <w:lang w:val="en-GB" w:eastAsia="es-ES_tradnl"/>
              </w:rPr>
              <w:t>Conservation</w:t>
            </w:r>
          </w:p>
        </w:tc>
      </w:tr>
      <w:tr w:rsidR="009B0A27" w:rsidRPr="00504797" w14:paraId="2F0B0611" w14:textId="1D4ACB24" w:rsidTr="00CB6985">
        <w:trPr>
          <w:trHeight w:val="57"/>
        </w:trPr>
        <w:tc>
          <w:tcPr>
            <w:tcW w:w="70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FFBBE0" w14:textId="47C4C4CE"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116</w:t>
            </w:r>
          </w:p>
        </w:tc>
        <w:tc>
          <w:tcPr>
            <w:tcW w:w="113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D77F3B"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A., Scheidel, Arnim</w:t>
            </w:r>
          </w:p>
        </w:tc>
        <w:tc>
          <w:tcPr>
            <w:tcW w:w="38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38C1D8" w14:textId="77777777" w:rsidR="009B0A27" w:rsidRPr="004F3DCF" w:rsidRDefault="009B0A27" w:rsidP="009B0A27">
            <w:pPr>
              <w:spacing w:line="240" w:lineRule="auto"/>
              <w:rPr>
                <w:rFonts w:ascii="Times New Roman" w:eastAsia="Times New Roman" w:hAnsi="Times New Roman" w:cs="Times New Roman"/>
                <w:sz w:val="18"/>
                <w:szCs w:val="18"/>
                <w:lang w:val="en-GB" w:eastAsia="es-ES_tradnl"/>
              </w:rPr>
            </w:pPr>
            <w:r w:rsidRPr="00DB50DA">
              <w:rPr>
                <w:rFonts w:ascii="Times New Roman" w:hAnsi="Times New Roman" w:cs="Times New Roman"/>
                <w:bCs/>
                <w:sz w:val="18"/>
                <w:szCs w:val="18"/>
                <w:lang w:val="en-GB"/>
              </w:rPr>
              <w:t>Land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7132EB"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DB50DA">
              <w:rPr>
                <w:rFonts w:ascii="Times New Roman" w:hAnsi="Times New Roman" w:cs="Times New Roman"/>
                <w:bCs/>
                <w:sz w:val="18"/>
                <w:szCs w:val="18"/>
                <w:lang w:val="es-ES"/>
              </w:rPr>
              <w:t>2023</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8BB24BC" w14:textId="55714C10" w:rsidR="009B0A27" w:rsidRPr="00162365" w:rsidRDefault="009B0A27" w:rsidP="009B0A27">
            <w:pPr>
              <w:spacing w:line="240" w:lineRule="auto"/>
              <w:jc w:val="center"/>
              <w:rPr>
                <w:rFonts w:ascii="Times New Roman" w:hAnsi="Times New Roman" w:cs="Times New Roman"/>
                <w:sz w:val="16"/>
                <w:szCs w:val="16"/>
              </w:rPr>
            </w:pPr>
            <w:hyperlink r:id="rId120" w:tgtFrame="_blank" w:history="1">
              <w:r w:rsidRPr="00162365">
                <w:rPr>
                  <w:rStyle w:val="Hyperlink"/>
                  <w:rFonts w:ascii="Times New Roman" w:hAnsi="Times New Roman" w:cs="Times New Roman"/>
                  <w:sz w:val="16"/>
                  <w:szCs w:val="16"/>
                </w:rPr>
                <w:t>https://doi.org/10.4337/9781802200416.ch57</w:t>
              </w:r>
            </w:hyperlink>
          </w:p>
        </w:tc>
        <w:tc>
          <w:tcPr>
            <w:tcW w:w="7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E7CFF17"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C52D114"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504797">
              <w:rPr>
                <w:rFonts w:ascii="Times New Roman" w:eastAsia="Times New Roman" w:hAnsi="Times New Roman" w:cs="Times New Roman"/>
                <w:sz w:val="18"/>
                <w:szCs w:val="18"/>
                <w:lang w:val="en-US" w:eastAsia="es-ES_tradnl"/>
              </w:rPr>
              <w:t>Not (sufficiently) related to green grabbing.</w:t>
            </w:r>
          </w:p>
        </w:tc>
        <w:tc>
          <w:tcPr>
            <w:tcW w:w="70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02B96D3" w14:textId="77777777" w:rsidR="009B0A27" w:rsidRPr="00504797" w:rsidRDefault="009B0A27" w:rsidP="009B0A27">
            <w:pPr>
              <w:spacing w:line="240" w:lineRule="auto"/>
              <w:jc w:val="center"/>
              <w:rPr>
                <w:rFonts w:ascii="Times New Roman" w:eastAsia="Times New Roman" w:hAnsi="Times New Roman" w:cs="Times New Roman"/>
                <w:sz w:val="18"/>
                <w:szCs w:val="18"/>
                <w:lang w:val="en-US" w:eastAsia="es-ES_tradnl"/>
              </w:rPr>
            </w:pPr>
            <w:r w:rsidRPr="001C1AB1">
              <w:rPr>
                <w:rFonts w:ascii="Times New Roman" w:eastAsia="Times New Roman" w:hAnsi="Times New Roman" w:cs="Times New Roman"/>
                <w:sz w:val="18"/>
                <w:szCs w:val="18"/>
                <w:lang w:val="en-US" w:eastAsia="es-ES_tradnl"/>
              </w:rPr>
              <w:t>NA</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45FD17" w14:textId="77777777" w:rsidR="009B0A27" w:rsidRPr="00504797" w:rsidRDefault="009B0A27" w:rsidP="009B0A27">
            <w:pPr>
              <w:spacing w:line="240" w:lineRule="auto"/>
              <w:rPr>
                <w:rFonts w:ascii="Times New Roman" w:eastAsia="Times New Roman" w:hAnsi="Times New Roman" w:cs="Times New Roman"/>
                <w:sz w:val="18"/>
                <w:szCs w:val="18"/>
                <w:lang w:val="en-US" w:eastAsia="es-ES_tradnl"/>
              </w:rPr>
            </w:pPr>
            <w:r>
              <w:rPr>
                <w:rFonts w:ascii="Times New Roman" w:eastAsia="Times New Roman" w:hAnsi="Times New Roman" w:cs="Times New Roman"/>
                <w:sz w:val="18"/>
                <w:szCs w:val="18"/>
                <w:lang w:val="en-US" w:eastAsia="es-ES_tradnl"/>
              </w:rPr>
              <w:t>NA</w:t>
            </w:r>
          </w:p>
        </w:tc>
        <w:tc>
          <w:tcPr>
            <w:tcW w:w="1842" w:type="dxa"/>
            <w:tcBorders>
              <w:top w:val="single" w:sz="6" w:space="0" w:color="CCCCCC"/>
              <w:left w:val="single" w:sz="6" w:space="0" w:color="CCCCCC"/>
              <w:bottom w:val="single" w:sz="6" w:space="0" w:color="CCCCCC"/>
              <w:right w:val="single" w:sz="6" w:space="0" w:color="CCCCCC"/>
            </w:tcBorders>
          </w:tcPr>
          <w:p w14:paraId="595FF6A6" w14:textId="1B316B24" w:rsidR="009B0A27" w:rsidRPr="00CF3B04" w:rsidRDefault="009B0A27" w:rsidP="009B0A27">
            <w:pPr>
              <w:spacing w:line="240" w:lineRule="auto"/>
              <w:ind w:left="141"/>
              <w:rPr>
                <w:rFonts w:ascii="Times New Roman" w:eastAsia="Times New Roman" w:hAnsi="Times New Roman" w:cs="Times New Roman"/>
                <w:sz w:val="18"/>
                <w:szCs w:val="18"/>
                <w:lang w:val="en-GB" w:eastAsia="es-ES_tradnl"/>
              </w:rPr>
            </w:pPr>
            <w:r w:rsidRPr="00CF3B04">
              <w:rPr>
                <w:rFonts w:ascii="Times New Roman" w:hAnsi="Times New Roman" w:cs="Times New Roman"/>
                <w:sz w:val="18"/>
                <w:szCs w:val="18"/>
                <w:lang w:val="en-GB"/>
              </w:rPr>
              <w:t>NA</w:t>
            </w:r>
            <w:r w:rsidRPr="00CF3B04">
              <w:rPr>
                <w:rFonts w:ascii="Times New Roman" w:eastAsia="Times New Roman" w:hAnsi="Times New Roman" w:cs="Times New Roman"/>
                <w:sz w:val="18"/>
                <w:szCs w:val="18"/>
                <w:lang w:val="en-GB" w:eastAsia="es-ES_tradnl"/>
              </w:rPr>
              <w:t xml:space="preserve">    </w:t>
            </w:r>
          </w:p>
        </w:tc>
      </w:tr>
    </w:tbl>
    <w:p w14:paraId="4C394E17" w14:textId="77777777" w:rsidR="00A4310D" w:rsidRDefault="00A4310D" w:rsidP="00ED5D2C">
      <w:pPr>
        <w:rPr>
          <w:rFonts w:ascii="Times New Roman" w:hAnsi="Times New Roman" w:cs="Times New Roman"/>
          <w:b/>
          <w:lang w:val="en-GB"/>
        </w:rPr>
        <w:sectPr w:rsidR="00A4310D" w:rsidSect="00A4310D">
          <w:pgSz w:w="16834" w:h="11909" w:orient="landscape"/>
          <w:pgMar w:top="1440" w:right="1440" w:bottom="1440" w:left="1440" w:header="720" w:footer="720" w:gutter="0"/>
          <w:cols w:space="720"/>
          <w:docGrid w:linePitch="299"/>
        </w:sectPr>
      </w:pPr>
    </w:p>
    <w:p w14:paraId="73AF6130" w14:textId="3F453844" w:rsidR="00E11A76" w:rsidRPr="00E11A76" w:rsidRDefault="00703A93" w:rsidP="0087123E">
      <w:pPr>
        <w:rPr>
          <w:rFonts w:ascii="Times New Roman" w:hAnsi="Times New Roman" w:cs="Times New Roman"/>
          <w:b/>
          <w:lang w:val="en-GB"/>
        </w:rPr>
      </w:pPr>
      <w:r w:rsidRPr="00E11A76">
        <w:rPr>
          <w:rFonts w:ascii="Times New Roman" w:hAnsi="Times New Roman" w:cs="Times New Roman"/>
          <w:b/>
          <w:lang w:val="en-GB"/>
        </w:rPr>
        <w:lastRenderedPageBreak/>
        <w:t>Table S</w:t>
      </w:r>
      <w:r w:rsidR="00964A66" w:rsidRPr="00E11A76">
        <w:rPr>
          <w:rFonts w:ascii="Times New Roman" w:hAnsi="Times New Roman" w:cs="Times New Roman"/>
          <w:b/>
          <w:lang w:val="en-GB"/>
        </w:rPr>
        <w:t>4</w:t>
      </w:r>
      <w:r w:rsidRPr="00E11A76">
        <w:rPr>
          <w:rFonts w:ascii="Times New Roman" w:hAnsi="Times New Roman" w:cs="Times New Roman"/>
          <w:b/>
          <w:lang w:val="en-GB"/>
        </w:rPr>
        <w:t>:</w:t>
      </w:r>
      <w:r w:rsidR="00AF3E3E" w:rsidRPr="00E11A76">
        <w:rPr>
          <w:rFonts w:ascii="Times New Roman" w:hAnsi="Times New Roman" w:cs="Times New Roman"/>
          <w:b/>
          <w:lang w:val="en-GB"/>
        </w:rPr>
        <w:t xml:space="preserve"> Reviewed empirical cases from the EJAtlas database (</w:t>
      </w:r>
      <w:hyperlink r:id="rId121" w:history="1">
        <w:r w:rsidR="00E11A76" w:rsidRPr="00E11A76">
          <w:rPr>
            <w:rFonts w:ascii="Times New Roman" w:hAnsi="Times New Roman" w:cs="Times New Roman"/>
            <w:b/>
            <w:lang w:val="en-GB"/>
          </w:rPr>
          <w:t>www.ejatlas.org</w:t>
        </w:r>
      </w:hyperlink>
      <w:r w:rsidR="00E11A76" w:rsidRPr="00E11A76">
        <w:rPr>
          <w:rFonts w:ascii="Times New Roman" w:hAnsi="Times New Roman" w:cs="Times New Roman"/>
          <w:b/>
          <w:lang w:val="en-GB"/>
        </w:rPr>
        <w:t>)</w:t>
      </w:r>
      <w:r w:rsidR="0007664C">
        <w:rPr>
          <w:rFonts w:ascii="Times New Roman" w:hAnsi="Times New Roman" w:cs="Times New Roman"/>
          <w:b/>
          <w:lang w:val="en-GB"/>
        </w:rPr>
        <w:t>.</w:t>
      </w:r>
    </w:p>
    <w:tbl>
      <w:tblPr>
        <w:tblStyle w:val="TableGrid"/>
        <w:tblW w:w="9757" w:type="dxa"/>
        <w:tblInd w:w="-5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46"/>
        <w:gridCol w:w="567"/>
        <w:gridCol w:w="5934"/>
        <w:gridCol w:w="1134"/>
        <w:gridCol w:w="1276"/>
      </w:tblGrid>
      <w:tr w:rsidR="00CF3B04" w:rsidRPr="00B828A8" w14:paraId="200766DB" w14:textId="6DEE327A" w:rsidTr="00DE06D4">
        <w:trPr>
          <w:trHeight w:val="280"/>
        </w:trPr>
        <w:tc>
          <w:tcPr>
            <w:tcW w:w="846" w:type="dxa"/>
            <w:shd w:val="clear" w:color="auto" w:fill="D9D9D9" w:themeFill="background1" w:themeFillShade="D9"/>
            <w:noWrap/>
            <w:hideMark/>
          </w:tcPr>
          <w:p w14:paraId="69170960" w14:textId="77777777" w:rsidR="00CF3B04" w:rsidRPr="00FC6F42" w:rsidRDefault="00CF3B04" w:rsidP="00983316">
            <w:pPr>
              <w:jc w:val="center"/>
              <w:rPr>
                <w:rFonts w:ascii="Times New Roman" w:hAnsi="Times New Roman" w:cs="Times New Roman"/>
                <w:b/>
                <w:bCs/>
                <w:sz w:val="18"/>
                <w:szCs w:val="18"/>
                <w:lang w:val="en-US"/>
              </w:rPr>
            </w:pPr>
            <w:r w:rsidRPr="00FC6F42">
              <w:rPr>
                <w:rFonts w:ascii="Times New Roman" w:hAnsi="Times New Roman" w:cs="Times New Roman"/>
                <w:b/>
                <w:bCs/>
                <w:sz w:val="18"/>
                <w:szCs w:val="18"/>
                <w:lang w:val="en-US"/>
              </w:rPr>
              <w:t>EJAtlas ID</w:t>
            </w:r>
          </w:p>
        </w:tc>
        <w:tc>
          <w:tcPr>
            <w:tcW w:w="567" w:type="dxa"/>
            <w:shd w:val="clear" w:color="auto" w:fill="D9D9D9" w:themeFill="background1" w:themeFillShade="D9"/>
          </w:tcPr>
          <w:p w14:paraId="599641FF" w14:textId="4580F987" w:rsidR="00CF3B04" w:rsidRPr="00FC6F42" w:rsidRDefault="00CF3B04" w:rsidP="00983316">
            <w:pPr>
              <w:jc w:val="center"/>
              <w:rPr>
                <w:rFonts w:ascii="Times New Roman" w:hAnsi="Times New Roman" w:cs="Times New Roman"/>
                <w:b/>
                <w:bCs/>
                <w:sz w:val="18"/>
                <w:szCs w:val="18"/>
                <w:lang w:val="en-US"/>
              </w:rPr>
            </w:pPr>
            <w:r w:rsidRPr="00FC6F42">
              <w:rPr>
                <w:rFonts w:ascii="Times New Roman" w:hAnsi="Times New Roman" w:cs="Times New Roman"/>
                <w:b/>
                <w:bCs/>
                <w:sz w:val="18"/>
                <w:szCs w:val="18"/>
                <w:lang w:val="en-US"/>
              </w:rPr>
              <w:t>Rev. ID</w:t>
            </w:r>
          </w:p>
        </w:tc>
        <w:tc>
          <w:tcPr>
            <w:tcW w:w="5934" w:type="dxa"/>
            <w:shd w:val="clear" w:color="auto" w:fill="D9D9D9" w:themeFill="background1" w:themeFillShade="D9"/>
            <w:noWrap/>
            <w:hideMark/>
          </w:tcPr>
          <w:p w14:paraId="33CFA109" w14:textId="50E76EE6" w:rsidR="00CF3B04" w:rsidRPr="00FC6F42" w:rsidRDefault="00CF3B04" w:rsidP="00983316">
            <w:pPr>
              <w:jc w:val="center"/>
              <w:rPr>
                <w:rFonts w:ascii="Times New Roman" w:hAnsi="Times New Roman" w:cs="Times New Roman"/>
                <w:b/>
                <w:bCs/>
                <w:sz w:val="18"/>
                <w:szCs w:val="18"/>
                <w:lang w:val="en-US"/>
              </w:rPr>
            </w:pPr>
            <w:r w:rsidRPr="00FC6F42">
              <w:rPr>
                <w:rFonts w:ascii="Times New Roman" w:hAnsi="Times New Roman" w:cs="Times New Roman"/>
                <w:b/>
                <w:bCs/>
                <w:sz w:val="18"/>
                <w:szCs w:val="18"/>
                <w:lang w:val="en-US"/>
              </w:rPr>
              <w:t>Case name</w:t>
            </w:r>
          </w:p>
        </w:tc>
        <w:tc>
          <w:tcPr>
            <w:tcW w:w="1134" w:type="dxa"/>
            <w:shd w:val="clear" w:color="auto" w:fill="D9D9D9" w:themeFill="background1" w:themeFillShade="D9"/>
            <w:noWrap/>
            <w:hideMark/>
          </w:tcPr>
          <w:p w14:paraId="3F61A518" w14:textId="77777777" w:rsidR="00CF3B04" w:rsidRPr="00FC6F42" w:rsidRDefault="00CF3B04" w:rsidP="00983316">
            <w:pPr>
              <w:jc w:val="center"/>
              <w:rPr>
                <w:rFonts w:ascii="Times New Roman" w:hAnsi="Times New Roman" w:cs="Times New Roman"/>
                <w:b/>
                <w:bCs/>
                <w:sz w:val="18"/>
                <w:szCs w:val="18"/>
                <w:lang w:val="en-US"/>
              </w:rPr>
            </w:pPr>
            <w:r w:rsidRPr="00FC6F42">
              <w:rPr>
                <w:rFonts w:ascii="Times New Roman" w:hAnsi="Times New Roman" w:cs="Times New Roman"/>
                <w:b/>
                <w:bCs/>
                <w:sz w:val="18"/>
                <w:szCs w:val="18"/>
                <w:lang w:val="en-US"/>
              </w:rPr>
              <w:t>Country</w:t>
            </w:r>
          </w:p>
        </w:tc>
        <w:tc>
          <w:tcPr>
            <w:tcW w:w="1276" w:type="dxa"/>
            <w:shd w:val="clear" w:color="auto" w:fill="D9D9D9" w:themeFill="background1" w:themeFillShade="D9"/>
          </w:tcPr>
          <w:p w14:paraId="66135F57" w14:textId="65D6CFF4" w:rsidR="00CF3B04" w:rsidRPr="001676B5" w:rsidRDefault="00CF3B04" w:rsidP="00DE06D4">
            <w:pPr>
              <w:jc w:val="center"/>
              <w:rPr>
                <w:rFonts w:ascii="Times New Roman" w:hAnsi="Times New Roman" w:cs="Times New Roman"/>
                <w:b/>
                <w:bCs/>
                <w:sz w:val="18"/>
                <w:szCs w:val="18"/>
                <w:lang w:val="en-US"/>
              </w:rPr>
            </w:pPr>
            <w:r w:rsidRPr="001676B5">
              <w:rPr>
                <w:rFonts w:ascii="Times New Roman" w:hAnsi="Times New Roman" w:cs="Times New Roman"/>
                <w:b/>
                <w:bCs/>
                <w:sz w:val="18"/>
                <w:szCs w:val="18"/>
                <w:lang w:val="en-US"/>
              </w:rPr>
              <w:t>Sector</w:t>
            </w:r>
          </w:p>
        </w:tc>
      </w:tr>
      <w:tr w:rsidR="00CF3B04" w:rsidRPr="00B828A8" w14:paraId="047023AF" w14:textId="70652329" w:rsidTr="00DE06D4">
        <w:trPr>
          <w:trHeight w:val="280"/>
        </w:trPr>
        <w:tc>
          <w:tcPr>
            <w:tcW w:w="846" w:type="dxa"/>
            <w:noWrap/>
            <w:hideMark/>
          </w:tcPr>
          <w:p w14:paraId="5701B0EE"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1171</w:t>
            </w:r>
          </w:p>
        </w:tc>
        <w:tc>
          <w:tcPr>
            <w:tcW w:w="567" w:type="dxa"/>
          </w:tcPr>
          <w:p w14:paraId="74A48874" w14:textId="37AF8D04"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w:t>
            </w:r>
          </w:p>
        </w:tc>
        <w:tc>
          <w:tcPr>
            <w:tcW w:w="5934" w:type="dxa"/>
            <w:noWrap/>
            <w:hideMark/>
          </w:tcPr>
          <w:p w14:paraId="76ED7E56" w14:textId="24ABFA0D"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Tozzi Green Ihorombe Agrofuels, Madagascar</w:t>
            </w:r>
          </w:p>
        </w:tc>
        <w:tc>
          <w:tcPr>
            <w:tcW w:w="1134" w:type="dxa"/>
            <w:noWrap/>
            <w:hideMark/>
          </w:tcPr>
          <w:p w14:paraId="1014AE51"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Madagascar</w:t>
            </w:r>
          </w:p>
        </w:tc>
        <w:tc>
          <w:tcPr>
            <w:tcW w:w="1276" w:type="dxa"/>
          </w:tcPr>
          <w:p w14:paraId="7302D32D" w14:textId="1804CAA0" w:rsidR="00CF3B04" w:rsidRPr="001676B5" w:rsidRDefault="00216399"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Agrofuels</w:t>
            </w:r>
          </w:p>
        </w:tc>
      </w:tr>
      <w:tr w:rsidR="00CF3B04" w:rsidRPr="00B828A8" w14:paraId="6C5F8876" w14:textId="5D53A7D4" w:rsidTr="00DE06D4">
        <w:trPr>
          <w:trHeight w:val="280"/>
        </w:trPr>
        <w:tc>
          <w:tcPr>
            <w:tcW w:w="846" w:type="dxa"/>
            <w:noWrap/>
            <w:hideMark/>
          </w:tcPr>
          <w:p w14:paraId="5D15A446"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1294</w:t>
            </w:r>
          </w:p>
        </w:tc>
        <w:tc>
          <w:tcPr>
            <w:tcW w:w="567" w:type="dxa"/>
          </w:tcPr>
          <w:p w14:paraId="7B73EE72" w14:textId="64C197D6"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w:t>
            </w:r>
          </w:p>
        </w:tc>
        <w:tc>
          <w:tcPr>
            <w:tcW w:w="5934" w:type="dxa"/>
            <w:noWrap/>
            <w:hideMark/>
          </w:tcPr>
          <w:p w14:paraId="224BF802" w14:textId="5D074877"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Baram Dam Blockade, Malaysia</w:t>
            </w:r>
          </w:p>
        </w:tc>
        <w:tc>
          <w:tcPr>
            <w:tcW w:w="1134" w:type="dxa"/>
            <w:shd w:val="clear" w:color="auto" w:fill="FFFFFF" w:themeFill="background1"/>
            <w:noWrap/>
            <w:hideMark/>
          </w:tcPr>
          <w:p w14:paraId="577631C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Malaysia</w:t>
            </w:r>
          </w:p>
        </w:tc>
        <w:tc>
          <w:tcPr>
            <w:tcW w:w="1276" w:type="dxa"/>
            <w:shd w:val="clear" w:color="auto" w:fill="FFFFFF" w:themeFill="background1"/>
          </w:tcPr>
          <w:p w14:paraId="6D5A5B16" w14:textId="2751826C" w:rsidR="00CF3B04" w:rsidRPr="001676B5" w:rsidRDefault="00216399"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03928007" w14:textId="1CB4D384" w:rsidTr="00DE06D4">
        <w:trPr>
          <w:trHeight w:val="280"/>
        </w:trPr>
        <w:tc>
          <w:tcPr>
            <w:tcW w:w="846" w:type="dxa"/>
            <w:noWrap/>
            <w:hideMark/>
          </w:tcPr>
          <w:p w14:paraId="2802FE6B"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1368</w:t>
            </w:r>
          </w:p>
        </w:tc>
        <w:tc>
          <w:tcPr>
            <w:tcW w:w="567" w:type="dxa"/>
          </w:tcPr>
          <w:p w14:paraId="11427174" w14:textId="71EACE39"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3</w:t>
            </w:r>
          </w:p>
        </w:tc>
        <w:tc>
          <w:tcPr>
            <w:tcW w:w="5934" w:type="dxa"/>
            <w:noWrap/>
            <w:hideMark/>
          </w:tcPr>
          <w:p w14:paraId="15E729E9" w14:textId="6053FDF4"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Proyecto Hidroeléctrico Agua Zarca, Honduras</w:t>
            </w:r>
          </w:p>
        </w:tc>
        <w:tc>
          <w:tcPr>
            <w:tcW w:w="1134" w:type="dxa"/>
            <w:noWrap/>
            <w:hideMark/>
          </w:tcPr>
          <w:p w14:paraId="603F9DB8"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Honduras</w:t>
            </w:r>
          </w:p>
        </w:tc>
        <w:tc>
          <w:tcPr>
            <w:tcW w:w="1276" w:type="dxa"/>
          </w:tcPr>
          <w:p w14:paraId="6023365C" w14:textId="272DF9E2" w:rsidR="00CF3B04" w:rsidRPr="001676B5" w:rsidRDefault="00C62266"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0053E4A5" w14:textId="1FB82DB0" w:rsidTr="00DE06D4">
        <w:trPr>
          <w:trHeight w:val="280"/>
        </w:trPr>
        <w:tc>
          <w:tcPr>
            <w:tcW w:w="846" w:type="dxa"/>
            <w:noWrap/>
            <w:hideMark/>
          </w:tcPr>
          <w:p w14:paraId="26463A67"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1620</w:t>
            </w:r>
          </w:p>
        </w:tc>
        <w:tc>
          <w:tcPr>
            <w:tcW w:w="567" w:type="dxa"/>
          </w:tcPr>
          <w:p w14:paraId="774176B6" w14:textId="57F6469C"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4</w:t>
            </w:r>
          </w:p>
        </w:tc>
        <w:tc>
          <w:tcPr>
            <w:tcW w:w="5934" w:type="dxa"/>
            <w:noWrap/>
            <w:hideMark/>
          </w:tcPr>
          <w:p w14:paraId="6F3B3B2F" w14:textId="374F461C"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Hidroeléctrica Santa Rita S.A. in Monte Olivo, Guatemala</w:t>
            </w:r>
          </w:p>
        </w:tc>
        <w:tc>
          <w:tcPr>
            <w:tcW w:w="1134" w:type="dxa"/>
            <w:noWrap/>
            <w:hideMark/>
          </w:tcPr>
          <w:p w14:paraId="4E5A7C0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Guatemala</w:t>
            </w:r>
          </w:p>
        </w:tc>
        <w:tc>
          <w:tcPr>
            <w:tcW w:w="1276" w:type="dxa"/>
          </w:tcPr>
          <w:p w14:paraId="77BD74A7" w14:textId="29D822C1" w:rsidR="00CF3B04" w:rsidRPr="001676B5" w:rsidRDefault="00C62266"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0CC6E57E" w14:textId="67BB9FF9" w:rsidTr="00DE06D4">
        <w:trPr>
          <w:trHeight w:val="280"/>
        </w:trPr>
        <w:tc>
          <w:tcPr>
            <w:tcW w:w="846" w:type="dxa"/>
            <w:noWrap/>
            <w:hideMark/>
          </w:tcPr>
          <w:p w14:paraId="2D773CD9"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1974</w:t>
            </w:r>
          </w:p>
        </w:tc>
        <w:tc>
          <w:tcPr>
            <w:tcW w:w="567" w:type="dxa"/>
          </w:tcPr>
          <w:p w14:paraId="17A7EFD8" w14:textId="1DFFA9B6"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w:t>
            </w:r>
          </w:p>
        </w:tc>
        <w:tc>
          <w:tcPr>
            <w:tcW w:w="5934" w:type="dxa"/>
            <w:noWrap/>
            <w:hideMark/>
          </w:tcPr>
          <w:p w14:paraId="52661F6F" w14:textId="7527EC7A"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Hidroeléctrica Palo Viejo, Guatemala</w:t>
            </w:r>
          </w:p>
        </w:tc>
        <w:tc>
          <w:tcPr>
            <w:tcW w:w="1134" w:type="dxa"/>
            <w:noWrap/>
            <w:hideMark/>
          </w:tcPr>
          <w:p w14:paraId="32D0BBF1"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Guatemala</w:t>
            </w:r>
          </w:p>
        </w:tc>
        <w:tc>
          <w:tcPr>
            <w:tcW w:w="1276" w:type="dxa"/>
          </w:tcPr>
          <w:p w14:paraId="23F501D4" w14:textId="63B9FCCF" w:rsidR="00CF3B04" w:rsidRPr="001676B5" w:rsidRDefault="00C62266"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245E89EA" w14:textId="10AB15A5" w:rsidTr="00DE06D4">
        <w:trPr>
          <w:trHeight w:val="275"/>
        </w:trPr>
        <w:tc>
          <w:tcPr>
            <w:tcW w:w="846" w:type="dxa"/>
            <w:noWrap/>
            <w:hideMark/>
          </w:tcPr>
          <w:p w14:paraId="455EDD8D"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2115</w:t>
            </w:r>
          </w:p>
        </w:tc>
        <w:tc>
          <w:tcPr>
            <w:tcW w:w="567" w:type="dxa"/>
          </w:tcPr>
          <w:p w14:paraId="4BF60875" w14:textId="741E7931"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6</w:t>
            </w:r>
          </w:p>
        </w:tc>
        <w:tc>
          <w:tcPr>
            <w:tcW w:w="5934" w:type="dxa"/>
            <w:noWrap/>
            <w:hideMark/>
          </w:tcPr>
          <w:p w14:paraId="63664EB3" w14:textId="726FF424"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Represa Santa Teresa II, Cusco, Perú</w:t>
            </w:r>
          </w:p>
        </w:tc>
        <w:tc>
          <w:tcPr>
            <w:tcW w:w="1134" w:type="dxa"/>
            <w:noWrap/>
            <w:hideMark/>
          </w:tcPr>
          <w:p w14:paraId="66E6191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Peru</w:t>
            </w:r>
          </w:p>
        </w:tc>
        <w:tc>
          <w:tcPr>
            <w:tcW w:w="1276" w:type="dxa"/>
          </w:tcPr>
          <w:p w14:paraId="0E6A2101" w14:textId="712481F7" w:rsidR="00CF3B04" w:rsidRPr="001676B5" w:rsidRDefault="00C62266"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59EF43BD" w14:textId="11A1CDFB" w:rsidTr="00DE06D4">
        <w:trPr>
          <w:trHeight w:val="280"/>
        </w:trPr>
        <w:tc>
          <w:tcPr>
            <w:tcW w:w="846" w:type="dxa"/>
            <w:noWrap/>
            <w:hideMark/>
          </w:tcPr>
          <w:p w14:paraId="59DD8CB4"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2204</w:t>
            </w:r>
          </w:p>
        </w:tc>
        <w:tc>
          <w:tcPr>
            <w:tcW w:w="567" w:type="dxa"/>
          </w:tcPr>
          <w:p w14:paraId="6604996B" w14:textId="501C30FB"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7</w:t>
            </w:r>
          </w:p>
        </w:tc>
        <w:tc>
          <w:tcPr>
            <w:tcW w:w="5934" w:type="dxa"/>
            <w:noWrap/>
            <w:hideMark/>
          </w:tcPr>
          <w:p w14:paraId="236BC629" w14:textId="6B4C37C6"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Wind Farm CDM project in Kalpavalli Community Forest, Anantpur, AP, India</w:t>
            </w:r>
          </w:p>
        </w:tc>
        <w:tc>
          <w:tcPr>
            <w:tcW w:w="1134" w:type="dxa"/>
            <w:noWrap/>
            <w:hideMark/>
          </w:tcPr>
          <w:p w14:paraId="789DD487"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0767C491" w14:textId="0A3E3A4D" w:rsidR="00CF3B04" w:rsidRPr="001676B5" w:rsidRDefault="009968BD" w:rsidP="00DE06D4">
            <w:pPr>
              <w:jc w:val="center"/>
              <w:rPr>
                <w:rFonts w:ascii="Times New Roman" w:hAnsi="Times New Roman" w:cs="Times New Roman"/>
                <w:bCs/>
                <w:sz w:val="18"/>
                <w:szCs w:val="18"/>
                <w:lang w:val="en-US"/>
              </w:rPr>
            </w:pPr>
            <w:r w:rsidRPr="001676B5">
              <w:rPr>
                <w:rFonts w:ascii="Times New Roman" w:eastAsia="Times New Roman" w:hAnsi="Times New Roman" w:cs="Times New Roman"/>
                <w:sz w:val="18"/>
                <w:szCs w:val="18"/>
                <w:lang w:val="en-GB" w:eastAsia="es-ES_tradnl"/>
              </w:rPr>
              <w:t>Wind power</w:t>
            </w:r>
          </w:p>
        </w:tc>
      </w:tr>
      <w:tr w:rsidR="00CF3B04" w:rsidRPr="00B828A8" w14:paraId="4F781479" w14:textId="52C5E61D" w:rsidTr="00DE06D4">
        <w:trPr>
          <w:trHeight w:val="280"/>
        </w:trPr>
        <w:tc>
          <w:tcPr>
            <w:tcW w:w="846" w:type="dxa"/>
            <w:noWrap/>
            <w:hideMark/>
          </w:tcPr>
          <w:p w14:paraId="4B069DE0"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2210</w:t>
            </w:r>
          </w:p>
        </w:tc>
        <w:tc>
          <w:tcPr>
            <w:tcW w:w="567" w:type="dxa"/>
          </w:tcPr>
          <w:p w14:paraId="31A57AEE" w14:textId="648FE17A"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8</w:t>
            </w:r>
          </w:p>
        </w:tc>
        <w:tc>
          <w:tcPr>
            <w:tcW w:w="5934" w:type="dxa"/>
            <w:noWrap/>
            <w:hideMark/>
          </w:tcPr>
          <w:p w14:paraId="57E369A6" w14:textId="744FBA28"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Baleia Wind Power Complex in Ceará, Brazil</w:t>
            </w:r>
          </w:p>
        </w:tc>
        <w:tc>
          <w:tcPr>
            <w:tcW w:w="1134" w:type="dxa"/>
            <w:noWrap/>
            <w:hideMark/>
          </w:tcPr>
          <w:p w14:paraId="4A58E5E3"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Brazil</w:t>
            </w:r>
          </w:p>
        </w:tc>
        <w:tc>
          <w:tcPr>
            <w:tcW w:w="1276" w:type="dxa"/>
          </w:tcPr>
          <w:p w14:paraId="0D19BB95" w14:textId="104F4569" w:rsidR="00CF3B04" w:rsidRPr="001676B5" w:rsidRDefault="009968BD" w:rsidP="00DE06D4">
            <w:pPr>
              <w:jc w:val="center"/>
              <w:rPr>
                <w:rFonts w:ascii="Times New Roman" w:hAnsi="Times New Roman" w:cs="Times New Roman"/>
                <w:bCs/>
                <w:sz w:val="18"/>
                <w:szCs w:val="18"/>
                <w:lang w:val="en-US"/>
              </w:rPr>
            </w:pPr>
            <w:r w:rsidRPr="001676B5">
              <w:rPr>
                <w:rFonts w:ascii="Times New Roman" w:eastAsia="Times New Roman" w:hAnsi="Times New Roman" w:cs="Times New Roman"/>
                <w:sz w:val="18"/>
                <w:szCs w:val="18"/>
                <w:lang w:val="en-GB" w:eastAsia="es-ES_tradnl"/>
              </w:rPr>
              <w:t>Wind power</w:t>
            </w:r>
          </w:p>
        </w:tc>
      </w:tr>
      <w:tr w:rsidR="00CF3B04" w:rsidRPr="00B828A8" w14:paraId="799B3BD6" w14:textId="7204F07F" w:rsidTr="00DE06D4">
        <w:trPr>
          <w:trHeight w:val="280"/>
        </w:trPr>
        <w:tc>
          <w:tcPr>
            <w:tcW w:w="846" w:type="dxa"/>
            <w:noWrap/>
            <w:hideMark/>
          </w:tcPr>
          <w:p w14:paraId="4CB64C15"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2229</w:t>
            </w:r>
          </w:p>
        </w:tc>
        <w:tc>
          <w:tcPr>
            <w:tcW w:w="567" w:type="dxa"/>
          </w:tcPr>
          <w:p w14:paraId="52664BCE" w14:textId="7EC9EC6B"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9</w:t>
            </w:r>
          </w:p>
        </w:tc>
        <w:tc>
          <w:tcPr>
            <w:tcW w:w="5934" w:type="dxa"/>
            <w:noWrap/>
            <w:hideMark/>
          </w:tcPr>
          <w:p w14:paraId="0891B193" w14:textId="02B0C445"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Megarepresas sobre el Marañon, Chadin 2 y Rio Grande 1 y 2, Perú</w:t>
            </w:r>
          </w:p>
        </w:tc>
        <w:tc>
          <w:tcPr>
            <w:tcW w:w="1134" w:type="dxa"/>
            <w:noWrap/>
            <w:hideMark/>
          </w:tcPr>
          <w:p w14:paraId="5856161D"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Peru</w:t>
            </w:r>
          </w:p>
        </w:tc>
        <w:tc>
          <w:tcPr>
            <w:tcW w:w="1276" w:type="dxa"/>
          </w:tcPr>
          <w:p w14:paraId="428B2575" w14:textId="0DF8A0FA" w:rsidR="00CF3B04" w:rsidRPr="001676B5" w:rsidRDefault="009968BD"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78E48E6B" w14:textId="19C5C43F" w:rsidTr="00DE06D4">
        <w:trPr>
          <w:trHeight w:val="280"/>
        </w:trPr>
        <w:tc>
          <w:tcPr>
            <w:tcW w:w="846" w:type="dxa"/>
            <w:noWrap/>
            <w:hideMark/>
          </w:tcPr>
          <w:p w14:paraId="535370C2"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2300</w:t>
            </w:r>
          </w:p>
        </w:tc>
        <w:tc>
          <w:tcPr>
            <w:tcW w:w="567" w:type="dxa"/>
          </w:tcPr>
          <w:p w14:paraId="7B7D2FEC" w14:textId="775C3FC9"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10</w:t>
            </w:r>
          </w:p>
        </w:tc>
        <w:tc>
          <w:tcPr>
            <w:tcW w:w="5934" w:type="dxa"/>
            <w:noWrap/>
            <w:hideMark/>
          </w:tcPr>
          <w:p w14:paraId="4319B198" w14:textId="2ECFF881"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Explotación de madera bajo el AVA-FLEGT, Honduras</w:t>
            </w:r>
          </w:p>
        </w:tc>
        <w:tc>
          <w:tcPr>
            <w:tcW w:w="1134" w:type="dxa"/>
            <w:noWrap/>
            <w:hideMark/>
          </w:tcPr>
          <w:p w14:paraId="4BBEFC5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Honduras</w:t>
            </w:r>
          </w:p>
        </w:tc>
        <w:tc>
          <w:tcPr>
            <w:tcW w:w="1276" w:type="dxa"/>
          </w:tcPr>
          <w:p w14:paraId="53065DAE" w14:textId="222C119D" w:rsidR="00CF3B04" w:rsidRPr="001676B5" w:rsidRDefault="00691C03"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Sustainable Forestry</w:t>
            </w:r>
          </w:p>
        </w:tc>
      </w:tr>
      <w:tr w:rsidR="00CF3B04" w:rsidRPr="00B828A8" w14:paraId="557227E4" w14:textId="0526DBD1" w:rsidTr="00DE06D4">
        <w:trPr>
          <w:trHeight w:val="280"/>
        </w:trPr>
        <w:tc>
          <w:tcPr>
            <w:tcW w:w="846" w:type="dxa"/>
            <w:noWrap/>
            <w:hideMark/>
          </w:tcPr>
          <w:p w14:paraId="73388AC4"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2305</w:t>
            </w:r>
          </w:p>
        </w:tc>
        <w:tc>
          <w:tcPr>
            <w:tcW w:w="567" w:type="dxa"/>
          </w:tcPr>
          <w:p w14:paraId="671A8741" w14:textId="31085086"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11</w:t>
            </w:r>
          </w:p>
        </w:tc>
        <w:tc>
          <w:tcPr>
            <w:tcW w:w="5934" w:type="dxa"/>
            <w:noWrap/>
            <w:hideMark/>
          </w:tcPr>
          <w:p w14:paraId="5B30709F" w14:textId="6A9EBF37"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Yelcho Watershed targeted by Ministry of Energy’s hydro plans, Chile</w:t>
            </w:r>
          </w:p>
        </w:tc>
        <w:tc>
          <w:tcPr>
            <w:tcW w:w="1134" w:type="dxa"/>
            <w:noWrap/>
            <w:hideMark/>
          </w:tcPr>
          <w:p w14:paraId="6C5D617F"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Chile</w:t>
            </w:r>
          </w:p>
        </w:tc>
        <w:tc>
          <w:tcPr>
            <w:tcW w:w="1276" w:type="dxa"/>
          </w:tcPr>
          <w:p w14:paraId="3ECB98D3" w14:textId="7B00328C" w:rsidR="00CF3B04" w:rsidRPr="001676B5" w:rsidRDefault="009919D3"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3492EC31" w14:textId="03931594" w:rsidTr="00DE06D4">
        <w:trPr>
          <w:trHeight w:val="280"/>
        </w:trPr>
        <w:tc>
          <w:tcPr>
            <w:tcW w:w="846" w:type="dxa"/>
            <w:noWrap/>
            <w:hideMark/>
          </w:tcPr>
          <w:p w14:paraId="17713F41"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2329</w:t>
            </w:r>
          </w:p>
        </w:tc>
        <w:tc>
          <w:tcPr>
            <w:tcW w:w="567" w:type="dxa"/>
          </w:tcPr>
          <w:p w14:paraId="33EB9945" w14:textId="2BAEA9BE"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12</w:t>
            </w:r>
          </w:p>
        </w:tc>
        <w:tc>
          <w:tcPr>
            <w:tcW w:w="5934" w:type="dxa"/>
            <w:noWrap/>
            <w:hideMark/>
          </w:tcPr>
          <w:p w14:paraId="6E9469E4" w14:textId="4037B370"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Puesco-Momolluco complex and Tolten Watershed hydropower plans, Chile</w:t>
            </w:r>
          </w:p>
        </w:tc>
        <w:tc>
          <w:tcPr>
            <w:tcW w:w="1134" w:type="dxa"/>
            <w:noWrap/>
            <w:hideMark/>
          </w:tcPr>
          <w:p w14:paraId="4EAF4265"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Chile</w:t>
            </w:r>
          </w:p>
        </w:tc>
        <w:tc>
          <w:tcPr>
            <w:tcW w:w="1276" w:type="dxa"/>
          </w:tcPr>
          <w:p w14:paraId="3CAF8A8F" w14:textId="6103C355" w:rsidR="00CF3B04" w:rsidRPr="001676B5" w:rsidRDefault="008C4CC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6FCC32CE" w14:textId="528BFD51" w:rsidTr="00DE06D4">
        <w:trPr>
          <w:trHeight w:val="280"/>
        </w:trPr>
        <w:tc>
          <w:tcPr>
            <w:tcW w:w="846" w:type="dxa"/>
            <w:noWrap/>
            <w:hideMark/>
          </w:tcPr>
          <w:p w14:paraId="037BE2EE"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2398</w:t>
            </w:r>
          </w:p>
        </w:tc>
        <w:tc>
          <w:tcPr>
            <w:tcW w:w="567" w:type="dxa"/>
          </w:tcPr>
          <w:p w14:paraId="52F877D7" w14:textId="6C1D0651"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13</w:t>
            </w:r>
          </w:p>
        </w:tc>
        <w:tc>
          <w:tcPr>
            <w:tcW w:w="5934" w:type="dxa"/>
            <w:noWrap/>
            <w:hideMark/>
          </w:tcPr>
          <w:p w14:paraId="42BD70BE" w14:textId="38CE073D"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Nenskra hydropower project, Georgia</w:t>
            </w:r>
          </w:p>
        </w:tc>
        <w:tc>
          <w:tcPr>
            <w:tcW w:w="1134" w:type="dxa"/>
            <w:noWrap/>
            <w:hideMark/>
          </w:tcPr>
          <w:p w14:paraId="789B1046"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Georgia</w:t>
            </w:r>
          </w:p>
        </w:tc>
        <w:tc>
          <w:tcPr>
            <w:tcW w:w="1276" w:type="dxa"/>
          </w:tcPr>
          <w:p w14:paraId="5F81F746" w14:textId="68698C10" w:rsidR="00CF3B04" w:rsidRPr="001676B5" w:rsidRDefault="008C4CC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7B4169F2" w14:textId="1652F8F6" w:rsidTr="00DE06D4">
        <w:trPr>
          <w:trHeight w:val="280"/>
        </w:trPr>
        <w:tc>
          <w:tcPr>
            <w:tcW w:w="846" w:type="dxa"/>
            <w:noWrap/>
            <w:hideMark/>
          </w:tcPr>
          <w:p w14:paraId="07C5FFE7"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2438</w:t>
            </w:r>
          </w:p>
        </w:tc>
        <w:tc>
          <w:tcPr>
            <w:tcW w:w="567" w:type="dxa"/>
          </w:tcPr>
          <w:p w14:paraId="0E7A8033" w14:textId="74A2ADFE"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14</w:t>
            </w:r>
          </w:p>
        </w:tc>
        <w:tc>
          <w:tcPr>
            <w:tcW w:w="5934" w:type="dxa"/>
            <w:noWrap/>
            <w:hideMark/>
          </w:tcPr>
          <w:p w14:paraId="51F6E628" w14:textId="17CC2A2B"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Hidroeléctricas Renace y Oxec , empresa de Florentino Pérez, Guatemala</w:t>
            </w:r>
          </w:p>
        </w:tc>
        <w:tc>
          <w:tcPr>
            <w:tcW w:w="1134" w:type="dxa"/>
            <w:noWrap/>
            <w:hideMark/>
          </w:tcPr>
          <w:p w14:paraId="07E870F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Guatemala</w:t>
            </w:r>
          </w:p>
        </w:tc>
        <w:tc>
          <w:tcPr>
            <w:tcW w:w="1276" w:type="dxa"/>
          </w:tcPr>
          <w:p w14:paraId="0825A0FB" w14:textId="342F2924" w:rsidR="00CF3B04" w:rsidRPr="001676B5" w:rsidRDefault="008C4CC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4B222C8B" w14:textId="5A8D6287" w:rsidTr="00DE06D4">
        <w:trPr>
          <w:trHeight w:val="213"/>
        </w:trPr>
        <w:tc>
          <w:tcPr>
            <w:tcW w:w="846" w:type="dxa"/>
            <w:noWrap/>
            <w:hideMark/>
          </w:tcPr>
          <w:p w14:paraId="178A630D"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2455</w:t>
            </w:r>
          </w:p>
        </w:tc>
        <w:tc>
          <w:tcPr>
            <w:tcW w:w="567" w:type="dxa"/>
          </w:tcPr>
          <w:p w14:paraId="25D75DB9" w14:textId="523F567A"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15</w:t>
            </w:r>
          </w:p>
        </w:tc>
        <w:tc>
          <w:tcPr>
            <w:tcW w:w="5934" w:type="dxa"/>
            <w:noWrap/>
            <w:hideMark/>
          </w:tcPr>
          <w:p w14:paraId="3306A032" w14:textId="3594BB04"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Daryan Dam and its transboundary impacts, Iran</w:t>
            </w:r>
          </w:p>
        </w:tc>
        <w:tc>
          <w:tcPr>
            <w:tcW w:w="1134" w:type="dxa"/>
            <w:noWrap/>
            <w:hideMark/>
          </w:tcPr>
          <w:p w14:paraId="203C7A07" w14:textId="42BF9D57" w:rsidR="00CF3B04" w:rsidRPr="00706AAA" w:rsidRDefault="00CF3B04" w:rsidP="00D57452">
            <w:pPr>
              <w:rPr>
                <w:rFonts w:ascii="Times New Roman" w:hAnsi="Times New Roman" w:cs="Times New Roman"/>
                <w:bCs/>
                <w:sz w:val="17"/>
                <w:szCs w:val="17"/>
                <w:lang w:val="en-US"/>
              </w:rPr>
            </w:pPr>
            <w:r w:rsidRPr="00706AAA">
              <w:rPr>
                <w:rFonts w:ascii="Times New Roman" w:hAnsi="Times New Roman" w:cs="Times New Roman"/>
                <w:bCs/>
                <w:sz w:val="17"/>
                <w:szCs w:val="17"/>
                <w:lang w:val="en-US"/>
              </w:rPr>
              <w:t>Iran, Is.Rep.</w:t>
            </w:r>
          </w:p>
        </w:tc>
        <w:tc>
          <w:tcPr>
            <w:tcW w:w="1276" w:type="dxa"/>
          </w:tcPr>
          <w:p w14:paraId="7D09B95E" w14:textId="17347467" w:rsidR="00CF3B04" w:rsidRPr="001676B5" w:rsidRDefault="00DE06D4" w:rsidP="00DE06D4">
            <w:pPr>
              <w:jc w:val="center"/>
              <w:rPr>
                <w:rFonts w:ascii="Times New Roman" w:hAnsi="Times New Roman" w:cs="Times New Roman"/>
                <w:bCs/>
                <w:sz w:val="17"/>
                <w:szCs w:val="17"/>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11F1B848" w14:textId="6205D237" w:rsidTr="00DE06D4">
        <w:trPr>
          <w:trHeight w:val="280"/>
        </w:trPr>
        <w:tc>
          <w:tcPr>
            <w:tcW w:w="846" w:type="dxa"/>
            <w:noWrap/>
            <w:hideMark/>
          </w:tcPr>
          <w:p w14:paraId="7913ADB4"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2509</w:t>
            </w:r>
          </w:p>
        </w:tc>
        <w:tc>
          <w:tcPr>
            <w:tcW w:w="567" w:type="dxa"/>
          </w:tcPr>
          <w:p w14:paraId="1044696C" w14:textId="1589EC5A"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16</w:t>
            </w:r>
          </w:p>
        </w:tc>
        <w:tc>
          <w:tcPr>
            <w:tcW w:w="5934" w:type="dxa"/>
            <w:noWrap/>
            <w:hideMark/>
          </w:tcPr>
          <w:p w14:paraId="02FBD119" w14:textId="16CEA2B3"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Wind Power Plants in occupied territories of Western Sahara</w:t>
            </w:r>
          </w:p>
        </w:tc>
        <w:tc>
          <w:tcPr>
            <w:tcW w:w="1134" w:type="dxa"/>
            <w:noWrap/>
            <w:hideMark/>
          </w:tcPr>
          <w:p w14:paraId="1191658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Morocco</w:t>
            </w:r>
          </w:p>
        </w:tc>
        <w:tc>
          <w:tcPr>
            <w:tcW w:w="1276" w:type="dxa"/>
          </w:tcPr>
          <w:p w14:paraId="145E7E85" w14:textId="7B6F9957" w:rsidR="00CF3B04" w:rsidRPr="001676B5" w:rsidRDefault="00DE06D4"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39C9929F" w14:textId="5FB3325C" w:rsidTr="00DE06D4">
        <w:trPr>
          <w:trHeight w:val="280"/>
        </w:trPr>
        <w:tc>
          <w:tcPr>
            <w:tcW w:w="846" w:type="dxa"/>
            <w:noWrap/>
            <w:hideMark/>
          </w:tcPr>
          <w:p w14:paraId="01375569"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2683</w:t>
            </w:r>
          </w:p>
        </w:tc>
        <w:tc>
          <w:tcPr>
            <w:tcW w:w="567" w:type="dxa"/>
          </w:tcPr>
          <w:p w14:paraId="685F1BEC" w14:textId="2A1FE46C"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17</w:t>
            </w:r>
          </w:p>
        </w:tc>
        <w:tc>
          <w:tcPr>
            <w:tcW w:w="5934" w:type="dxa"/>
            <w:noWrap/>
            <w:hideMark/>
          </w:tcPr>
          <w:p w14:paraId="42D459E9" w14:textId="31B42E40"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Tarfaya Windfarm Complex, Western Sahara</w:t>
            </w:r>
          </w:p>
        </w:tc>
        <w:tc>
          <w:tcPr>
            <w:tcW w:w="1134" w:type="dxa"/>
            <w:noWrap/>
            <w:hideMark/>
          </w:tcPr>
          <w:p w14:paraId="678A2565"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Morocco</w:t>
            </w:r>
          </w:p>
        </w:tc>
        <w:tc>
          <w:tcPr>
            <w:tcW w:w="1276" w:type="dxa"/>
          </w:tcPr>
          <w:p w14:paraId="789FDF77" w14:textId="32E43EEF" w:rsidR="00CF3B04" w:rsidRPr="001676B5" w:rsidRDefault="004F7EEF"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5ED8E261" w14:textId="7D54970C" w:rsidTr="00DE06D4">
        <w:trPr>
          <w:trHeight w:val="280"/>
        </w:trPr>
        <w:tc>
          <w:tcPr>
            <w:tcW w:w="846" w:type="dxa"/>
            <w:noWrap/>
            <w:hideMark/>
          </w:tcPr>
          <w:p w14:paraId="050AAC11"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2813</w:t>
            </w:r>
          </w:p>
        </w:tc>
        <w:tc>
          <w:tcPr>
            <w:tcW w:w="567" w:type="dxa"/>
          </w:tcPr>
          <w:p w14:paraId="59801F92" w14:textId="0EC414B3"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18</w:t>
            </w:r>
          </w:p>
        </w:tc>
        <w:tc>
          <w:tcPr>
            <w:tcW w:w="5934" w:type="dxa"/>
            <w:noWrap/>
            <w:hideMark/>
          </w:tcPr>
          <w:p w14:paraId="0577B48A" w14:textId="171D48D7"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Poçem hydropower dam stopped, Albania</w:t>
            </w:r>
          </w:p>
        </w:tc>
        <w:tc>
          <w:tcPr>
            <w:tcW w:w="1134" w:type="dxa"/>
            <w:noWrap/>
            <w:hideMark/>
          </w:tcPr>
          <w:p w14:paraId="5C55B3A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Albania</w:t>
            </w:r>
          </w:p>
        </w:tc>
        <w:tc>
          <w:tcPr>
            <w:tcW w:w="1276" w:type="dxa"/>
          </w:tcPr>
          <w:p w14:paraId="3133AFF4" w14:textId="1CC4EA81" w:rsidR="00CF3B04" w:rsidRPr="001676B5" w:rsidRDefault="004F7EEF"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620BBCE1" w14:textId="62718203" w:rsidTr="00DE06D4">
        <w:trPr>
          <w:trHeight w:val="280"/>
        </w:trPr>
        <w:tc>
          <w:tcPr>
            <w:tcW w:w="846" w:type="dxa"/>
            <w:noWrap/>
            <w:hideMark/>
          </w:tcPr>
          <w:p w14:paraId="41719A99"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2875</w:t>
            </w:r>
          </w:p>
        </w:tc>
        <w:tc>
          <w:tcPr>
            <w:tcW w:w="567" w:type="dxa"/>
          </w:tcPr>
          <w:p w14:paraId="136BD962" w14:textId="1B8DBA41"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19</w:t>
            </w:r>
          </w:p>
        </w:tc>
        <w:tc>
          <w:tcPr>
            <w:tcW w:w="5934" w:type="dxa"/>
            <w:noWrap/>
            <w:hideMark/>
          </w:tcPr>
          <w:p w14:paraId="3E44C6FC" w14:textId="547B25F4" w:rsidR="00CF3B04" w:rsidRPr="00CF3B04" w:rsidRDefault="00CF3B04" w:rsidP="006D0AFD">
            <w:pPr>
              <w:rPr>
                <w:rFonts w:ascii="Times New Roman" w:hAnsi="Times New Roman" w:cs="Times New Roman"/>
                <w:bCs/>
                <w:sz w:val="18"/>
                <w:szCs w:val="18"/>
                <w:lang w:val="fr-FR"/>
              </w:rPr>
            </w:pPr>
            <w:r w:rsidRPr="00CF3B04">
              <w:rPr>
                <w:rFonts w:ascii="Times New Roman" w:hAnsi="Times New Roman" w:cs="Times New Roman"/>
                <w:bCs/>
                <w:sz w:val="18"/>
                <w:szCs w:val="18"/>
                <w:lang w:val="fr-FR"/>
              </w:rPr>
              <w:t>Suruí controversial Forest Carbon Project, Rondônia, Brasil</w:t>
            </w:r>
          </w:p>
        </w:tc>
        <w:tc>
          <w:tcPr>
            <w:tcW w:w="1134" w:type="dxa"/>
            <w:noWrap/>
            <w:hideMark/>
          </w:tcPr>
          <w:p w14:paraId="6F927E7F"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Brazil</w:t>
            </w:r>
          </w:p>
        </w:tc>
        <w:tc>
          <w:tcPr>
            <w:tcW w:w="1276" w:type="dxa"/>
          </w:tcPr>
          <w:p w14:paraId="379594CB" w14:textId="28AAF232"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Carbon sequestration</w:t>
            </w:r>
          </w:p>
        </w:tc>
      </w:tr>
      <w:tr w:rsidR="00CF3B04" w:rsidRPr="00B828A8" w14:paraId="08971FE6" w14:textId="7DD2C3C2" w:rsidTr="00DE06D4">
        <w:trPr>
          <w:trHeight w:val="247"/>
        </w:trPr>
        <w:tc>
          <w:tcPr>
            <w:tcW w:w="846" w:type="dxa"/>
            <w:noWrap/>
            <w:hideMark/>
          </w:tcPr>
          <w:p w14:paraId="7759EF8F"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2913</w:t>
            </w:r>
          </w:p>
        </w:tc>
        <w:tc>
          <w:tcPr>
            <w:tcW w:w="567" w:type="dxa"/>
          </w:tcPr>
          <w:p w14:paraId="5BF96CC8" w14:textId="55A40C5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20</w:t>
            </w:r>
          </w:p>
        </w:tc>
        <w:tc>
          <w:tcPr>
            <w:tcW w:w="5934" w:type="dxa"/>
            <w:noWrap/>
            <w:hideMark/>
          </w:tcPr>
          <w:p w14:paraId="50482966" w14:textId="48C8D753"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Mersinli Wind Farm, Turkey</w:t>
            </w:r>
          </w:p>
        </w:tc>
        <w:tc>
          <w:tcPr>
            <w:tcW w:w="1134" w:type="dxa"/>
            <w:noWrap/>
            <w:hideMark/>
          </w:tcPr>
          <w:p w14:paraId="7B690FFC"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Turkey</w:t>
            </w:r>
          </w:p>
        </w:tc>
        <w:tc>
          <w:tcPr>
            <w:tcW w:w="1276" w:type="dxa"/>
          </w:tcPr>
          <w:p w14:paraId="19ACE7BC" w14:textId="563E4C00"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53C74A62" w14:textId="480E009E" w:rsidTr="00DE06D4">
        <w:trPr>
          <w:trHeight w:val="279"/>
        </w:trPr>
        <w:tc>
          <w:tcPr>
            <w:tcW w:w="846" w:type="dxa"/>
            <w:noWrap/>
            <w:hideMark/>
          </w:tcPr>
          <w:p w14:paraId="28AF7D05"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3014</w:t>
            </w:r>
          </w:p>
        </w:tc>
        <w:tc>
          <w:tcPr>
            <w:tcW w:w="567" w:type="dxa"/>
          </w:tcPr>
          <w:p w14:paraId="2EA97271" w14:textId="1B145C40"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21</w:t>
            </w:r>
          </w:p>
        </w:tc>
        <w:tc>
          <w:tcPr>
            <w:tcW w:w="5934" w:type="dxa"/>
            <w:noWrap/>
            <w:hideMark/>
          </w:tcPr>
          <w:p w14:paraId="6F5BE0B6" w14:textId="754D39A5"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Pancheshwar Dam and impacts in Uttarakhand, Nepal and India</w:t>
            </w:r>
          </w:p>
        </w:tc>
        <w:tc>
          <w:tcPr>
            <w:tcW w:w="1134" w:type="dxa"/>
            <w:noWrap/>
            <w:hideMark/>
          </w:tcPr>
          <w:p w14:paraId="32C8934A"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5C3A885C" w14:textId="4A2A3D52"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4A289C0D" w14:textId="61B93AD5" w:rsidTr="00DE06D4">
        <w:trPr>
          <w:trHeight w:val="280"/>
        </w:trPr>
        <w:tc>
          <w:tcPr>
            <w:tcW w:w="846" w:type="dxa"/>
            <w:noWrap/>
            <w:hideMark/>
          </w:tcPr>
          <w:p w14:paraId="1F7D7CE7"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3059</w:t>
            </w:r>
          </w:p>
        </w:tc>
        <w:tc>
          <w:tcPr>
            <w:tcW w:w="567" w:type="dxa"/>
          </w:tcPr>
          <w:p w14:paraId="7A714357" w14:textId="32FD0E86"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22</w:t>
            </w:r>
          </w:p>
        </w:tc>
        <w:tc>
          <w:tcPr>
            <w:tcW w:w="5934" w:type="dxa"/>
            <w:noWrap/>
            <w:hideMark/>
          </w:tcPr>
          <w:p w14:paraId="2C2D6197" w14:textId="75348222"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Protests against Suixi GCL Solar Power Plant Project in Zhanjiang, Guangdong, China</w:t>
            </w:r>
          </w:p>
        </w:tc>
        <w:tc>
          <w:tcPr>
            <w:tcW w:w="1134" w:type="dxa"/>
            <w:noWrap/>
            <w:hideMark/>
          </w:tcPr>
          <w:p w14:paraId="6405B61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China</w:t>
            </w:r>
          </w:p>
        </w:tc>
        <w:tc>
          <w:tcPr>
            <w:tcW w:w="1276" w:type="dxa"/>
          </w:tcPr>
          <w:p w14:paraId="1A12E10A" w14:textId="4401FA95"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46263FC2" w14:textId="025536B2" w:rsidTr="00DE06D4">
        <w:trPr>
          <w:trHeight w:val="231"/>
        </w:trPr>
        <w:tc>
          <w:tcPr>
            <w:tcW w:w="846" w:type="dxa"/>
            <w:noWrap/>
            <w:hideMark/>
          </w:tcPr>
          <w:p w14:paraId="12F781EE"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3326</w:t>
            </w:r>
          </w:p>
        </w:tc>
        <w:tc>
          <w:tcPr>
            <w:tcW w:w="567" w:type="dxa"/>
          </w:tcPr>
          <w:p w14:paraId="448B789D" w14:textId="265D4068"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23</w:t>
            </w:r>
          </w:p>
        </w:tc>
        <w:tc>
          <w:tcPr>
            <w:tcW w:w="5934" w:type="dxa"/>
            <w:noWrap/>
            <w:hideMark/>
          </w:tcPr>
          <w:p w14:paraId="3C404DD2" w14:textId="586C0F15"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TuNur Solar Park, Tunisia</w:t>
            </w:r>
          </w:p>
        </w:tc>
        <w:tc>
          <w:tcPr>
            <w:tcW w:w="1134" w:type="dxa"/>
            <w:noWrap/>
            <w:hideMark/>
          </w:tcPr>
          <w:p w14:paraId="09F63A46"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Tunisia</w:t>
            </w:r>
          </w:p>
        </w:tc>
        <w:tc>
          <w:tcPr>
            <w:tcW w:w="1276" w:type="dxa"/>
          </w:tcPr>
          <w:p w14:paraId="1A1FEF02" w14:textId="03B6E21F"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4518F09B" w14:textId="684081A4" w:rsidTr="00DE06D4">
        <w:trPr>
          <w:trHeight w:val="280"/>
        </w:trPr>
        <w:tc>
          <w:tcPr>
            <w:tcW w:w="846" w:type="dxa"/>
            <w:noWrap/>
            <w:hideMark/>
          </w:tcPr>
          <w:p w14:paraId="4468D563"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3438</w:t>
            </w:r>
          </w:p>
        </w:tc>
        <w:tc>
          <w:tcPr>
            <w:tcW w:w="567" w:type="dxa"/>
          </w:tcPr>
          <w:p w14:paraId="1BC006ED" w14:textId="606526BB"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24</w:t>
            </w:r>
          </w:p>
        </w:tc>
        <w:tc>
          <w:tcPr>
            <w:tcW w:w="5934" w:type="dxa"/>
            <w:noWrap/>
            <w:hideMark/>
          </w:tcPr>
          <w:p w14:paraId="04CEFDA0" w14:textId="25ADE893"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Hydroelectric plant in Maraba, Pará, Brazil</w:t>
            </w:r>
          </w:p>
        </w:tc>
        <w:tc>
          <w:tcPr>
            <w:tcW w:w="1134" w:type="dxa"/>
            <w:noWrap/>
            <w:hideMark/>
          </w:tcPr>
          <w:p w14:paraId="13E4A19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Brazil</w:t>
            </w:r>
          </w:p>
        </w:tc>
        <w:tc>
          <w:tcPr>
            <w:tcW w:w="1276" w:type="dxa"/>
          </w:tcPr>
          <w:p w14:paraId="0DBA51FD" w14:textId="01D7F0E3"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2FF8E4D3" w14:textId="4C40EC2B" w:rsidTr="00DE06D4">
        <w:trPr>
          <w:trHeight w:val="211"/>
        </w:trPr>
        <w:tc>
          <w:tcPr>
            <w:tcW w:w="846" w:type="dxa"/>
            <w:noWrap/>
            <w:hideMark/>
          </w:tcPr>
          <w:p w14:paraId="68D34BB7"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3580</w:t>
            </w:r>
          </w:p>
        </w:tc>
        <w:tc>
          <w:tcPr>
            <w:tcW w:w="567" w:type="dxa"/>
          </w:tcPr>
          <w:p w14:paraId="53CC9D50" w14:textId="4325B91E" w:rsidR="00CF3B04" w:rsidRPr="00FC6F42" w:rsidRDefault="00CF3B04" w:rsidP="006D0AFD">
            <w:pPr>
              <w:jc w:val="center"/>
              <w:rPr>
                <w:rFonts w:ascii="Times New Roman" w:hAnsi="Times New Roman" w:cs="Times New Roman"/>
                <w:bCs/>
                <w:sz w:val="18"/>
                <w:szCs w:val="18"/>
                <w:lang w:val="de-AT"/>
              </w:rPr>
            </w:pPr>
            <w:r w:rsidRPr="00FC6F42">
              <w:rPr>
                <w:rFonts w:ascii="Times New Roman" w:hAnsi="Times New Roman" w:cs="Times New Roman"/>
                <w:bCs/>
                <w:sz w:val="18"/>
                <w:szCs w:val="18"/>
                <w:lang w:val="de-AT"/>
              </w:rPr>
              <w:t>25</w:t>
            </w:r>
          </w:p>
        </w:tc>
        <w:tc>
          <w:tcPr>
            <w:tcW w:w="5934" w:type="dxa"/>
            <w:noWrap/>
            <w:hideMark/>
          </w:tcPr>
          <w:p w14:paraId="0D0C8A6B" w14:textId="00B8FCF3" w:rsidR="00CF3B04" w:rsidRPr="00D57452" w:rsidRDefault="00CF3B04" w:rsidP="006D0AFD">
            <w:pPr>
              <w:rPr>
                <w:rFonts w:ascii="Times New Roman" w:hAnsi="Times New Roman" w:cs="Times New Roman"/>
                <w:bCs/>
                <w:sz w:val="18"/>
                <w:szCs w:val="18"/>
                <w:lang w:val="de-AT"/>
              </w:rPr>
            </w:pPr>
            <w:r w:rsidRPr="00D57452">
              <w:rPr>
                <w:rFonts w:ascii="Times New Roman" w:hAnsi="Times New Roman" w:cs="Times New Roman"/>
                <w:bCs/>
                <w:sz w:val="18"/>
                <w:szCs w:val="18"/>
                <w:lang w:val="de-AT"/>
              </w:rPr>
              <w:t>Pak Beng dam, Lao PDR</w:t>
            </w:r>
          </w:p>
        </w:tc>
        <w:tc>
          <w:tcPr>
            <w:tcW w:w="1134" w:type="dxa"/>
            <w:noWrap/>
            <w:hideMark/>
          </w:tcPr>
          <w:p w14:paraId="3526E3AB"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Lao PDR</w:t>
            </w:r>
          </w:p>
        </w:tc>
        <w:tc>
          <w:tcPr>
            <w:tcW w:w="1276" w:type="dxa"/>
          </w:tcPr>
          <w:p w14:paraId="71B11552" w14:textId="4D0B9F1B" w:rsidR="00CF3B04" w:rsidRPr="001676B5" w:rsidRDefault="001B3E0A"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6B7E97A0" w14:textId="6CE16649" w:rsidTr="00DE06D4">
        <w:trPr>
          <w:trHeight w:val="280"/>
        </w:trPr>
        <w:tc>
          <w:tcPr>
            <w:tcW w:w="846" w:type="dxa"/>
            <w:noWrap/>
            <w:hideMark/>
          </w:tcPr>
          <w:p w14:paraId="7A6F33FD"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3590</w:t>
            </w:r>
          </w:p>
        </w:tc>
        <w:tc>
          <w:tcPr>
            <w:tcW w:w="567" w:type="dxa"/>
          </w:tcPr>
          <w:p w14:paraId="2F212E49" w14:textId="19D3BEB3"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26</w:t>
            </w:r>
          </w:p>
        </w:tc>
        <w:tc>
          <w:tcPr>
            <w:tcW w:w="5934" w:type="dxa"/>
            <w:noWrap/>
            <w:hideMark/>
          </w:tcPr>
          <w:p w14:paraId="172A59BD" w14:textId="321A1EED"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Envira Amazônia REDD+ project in Acre, Brazil</w:t>
            </w:r>
          </w:p>
        </w:tc>
        <w:tc>
          <w:tcPr>
            <w:tcW w:w="1134" w:type="dxa"/>
            <w:noWrap/>
            <w:hideMark/>
          </w:tcPr>
          <w:p w14:paraId="4EC15FA2"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Brazil</w:t>
            </w:r>
          </w:p>
        </w:tc>
        <w:tc>
          <w:tcPr>
            <w:tcW w:w="1276" w:type="dxa"/>
          </w:tcPr>
          <w:p w14:paraId="1E1DED31" w14:textId="0946C92A" w:rsidR="00CF3B04" w:rsidRPr="001676B5" w:rsidRDefault="00332349" w:rsidP="00DE06D4">
            <w:pPr>
              <w:jc w:val="center"/>
              <w:rPr>
                <w:rFonts w:ascii="Times New Roman" w:hAnsi="Times New Roman" w:cs="Times New Roman"/>
                <w:bCs/>
                <w:sz w:val="18"/>
                <w:szCs w:val="18"/>
                <w:lang w:val="en-US"/>
              </w:rPr>
            </w:pPr>
            <w:r w:rsidRPr="001676B5">
              <w:rPr>
                <w:rFonts w:ascii="Times New Roman" w:hAnsi="Times New Roman" w:cs="Times New Roman"/>
                <w:sz w:val="18"/>
                <w:szCs w:val="18"/>
                <w:lang w:val="en-GB"/>
              </w:rPr>
              <w:t>Conservation</w:t>
            </w:r>
          </w:p>
        </w:tc>
      </w:tr>
      <w:tr w:rsidR="00CF3B04" w:rsidRPr="00B828A8" w14:paraId="005600A2" w14:textId="64C3D7A8" w:rsidTr="00DE06D4">
        <w:trPr>
          <w:trHeight w:val="217"/>
        </w:trPr>
        <w:tc>
          <w:tcPr>
            <w:tcW w:w="846" w:type="dxa"/>
            <w:noWrap/>
            <w:hideMark/>
          </w:tcPr>
          <w:p w14:paraId="728BC3CB"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3717</w:t>
            </w:r>
          </w:p>
        </w:tc>
        <w:tc>
          <w:tcPr>
            <w:tcW w:w="567" w:type="dxa"/>
          </w:tcPr>
          <w:p w14:paraId="773F33FE" w14:textId="36F0D3FB"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27</w:t>
            </w:r>
          </w:p>
        </w:tc>
        <w:tc>
          <w:tcPr>
            <w:tcW w:w="5934" w:type="dxa"/>
            <w:noWrap/>
            <w:hideMark/>
          </w:tcPr>
          <w:p w14:paraId="76E32786" w14:textId="449084B0"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Represa Milpillas, Zacatecas, Mexico</w:t>
            </w:r>
          </w:p>
        </w:tc>
        <w:tc>
          <w:tcPr>
            <w:tcW w:w="1134" w:type="dxa"/>
            <w:noWrap/>
            <w:hideMark/>
          </w:tcPr>
          <w:p w14:paraId="0370255D"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Mexico</w:t>
            </w:r>
          </w:p>
        </w:tc>
        <w:tc>
          <w:tcPr>
            <w:tcW w:w="1276" w:type="dxa"/>
          </w:tcPr>
          <w:p w14:paraId="483526AA" w14:textId="6410C054" w:rsidR="00CF3B04" w:rsidRPr="001676B5" w:rsidRDefault="0049316E"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34302AC3" w14:textId="738E29EE" w:rsidTr="00DE06D4">
        <w:trPr>
          <w:trHeight w:val="280"/>
        </w:trPr>
        <w:tc>
          <w:tcPr>
            <w:tcW w:w="846" w:type="dxa"/>
            <w:noWrap/>
            <w:hideMark/>
          </w:tcPr>
          <w:p w14:paraId="7E6301E4"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3720</w:t>
            </w:r>
          </w:p>
        </w:tc>
        <w:tc>
          <w:tcPr>
            <w:tcW w:w="567" w:type="dxa"/>
          </w:tcPr>
          <w:p w14:paraId="3F1FFCAE" w14:textId="52014ADB"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28</w:t>
            </w:r>
          </w:p>
        </w:tc>
        <w:tc>
          <w:tcPr>
            <w:tcW w:w="5934" w:type="dxa"/>
            <w:noWrap/>
            <w:hideMark/>
          </w:tcPr>
          <w:p w14:paraId="374C8D21" w14:textId="26F27930"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Nam Ngiep I Hydropower Dam, Lao PDR</w:t>
            </w:r>
          </w:p>
        </w:tc>
        <w:tc>
          <w:tcPr>
            <w:tcW w:w="1134" w:type="dxa"/>
            <w:noWrap/>
            <w:hideMark/>
          </w:tcPr>
          <w:p w14:paraId="0ECEF24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Lao PDR</w:t>
            </w:r>
          </w:p>
        </w:tc>
        <w:tc>
          <w:tcPr>
            <w:tcW w:w="1276" w:type="dxa"/>
          </w:tcPr>
          <w:p w14:paraId="2FEB8660" w14:textId="71AF378C" w:rsidR="00CF3B04" w:rsidRPr="001676B5" w:rsidRDefault="0049316E"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13964C7A" w14:textId="04716AD2" w:rsidTr="00DE06D4">
        <w:trPr>
          <w:trHeight w:val="280"/>
        </w:trPr>
        <w:tc>
          <w:tcPr>
            <w:tcW w:w="846" w:type="dxa"/>
            <w:noWrap/>
            <w:hideMark/>
          </w:tcPr>
          <w:p w14:paraId="36E54672"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3803</w:t>
            </w:r>
          </w:p>
        </w:tc>
        <w:tc>
          <w:tcPr>
            <w:tcW w:w="567" w:type="dxa"/>
          </w:tcPr>
          <w:p w14:paraId="1FC8B7F4" w14:textId="3ECFBADD"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29</w:t>
            </w:r>
          </w:p>
        </w:tc>
        <w:tc>
          <w:tcPr>
            <w:tcW w:w="5934" w:type="dxa"/>
            <w:noWrap/>
            <w:hideMark/>
          </w:tcPr>
          <w:p w14:paraId="14CC4175" w14:textId="023AAB42"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Proyecto hidroeléctrico Rositas, Santa Cruz, Bolivia</w:t>
            </w:r>
          </w:p>
        </w:tc>
        <w:tc>
          <w:tcPr>
            <w:tcW w:w="1134" w:type="dxa"/>
            <w:noWrap/>
            <w:hideMark/>
          </w:tcPr>
          <w:p w14:paraId="7AF7E843"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Bolivia</w:t>
            </w:r>
          </w:p>
        </w:tc>
        <w:tc>
          <w:tcPr>
            <w:tcW w:w="1276" w:type="dxa"/>
          </w:tcPr>
          <w:p w14:paraId="0E1BBCC1" w14:textId="69F2EF51" w:rsidR="00CF3B04" w:rsidRPr="001676B5" w:rsidRDefault="0049316E"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25D81AB2" w14:textId="38A368FB" w:rsidTr="00DE06D4">
        <w:trPr>
          <w:trHeight w:val="280"/>
        </w:trPr>
        <w:tc>
          <w:tcPr>
            <w:tcW w:w="846" w:type="dxa"/>
            <w:noWrap/>
            <w:hideMark/>
          </w:tcPr>
          <w:p w14:paraId="08009ACC"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3835</w:t>
            </w:r>
          </w:p>
        </w:tc>
        <w:tc>
          <w:tcPr>
            <w:tcW w:w="567" w:type="dxa"/>
          </w:tcPr>
          <w:p w14:paraId="001BBF4B" w14:textId="407005C3"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30</w:t>
            </w:r>
          </w:p>
        </w:tc>
        <w:tc>
          <w:tcPr>
            <w:tcW w:w="5934" w:type="dxa"/>
            <w:noWrap/>
            <w:hideMark/>
          </w:tcPr>
          <w:p w14:paraId="1A3F399C" w14:textId="5AA82837"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Jiasa River Hydropower Station dam threatens Green Peafowls, Yunnan, China</w:t>
            </w:r>
          </w:p>
        </w:tc>
        <w:tc>
          <w:tcPr>
            <w:tcW w:w="1134" w:type="dxa"/>
            <w:noWrap/>
            <w:hideMark/>
          </w:tcPr>
          <w:p w14:paraId="0691E3AD"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China</w:t>
            </w:r>
          </w:p>
        </w:tc>
        <w:tc>
          <w:tcPr>
            <w:tcW w:w="1276" w:type="dxa"/>
          </w:tcPr>
          <w:p w14:paraId="6FFF4983" w14:textId="27D3E133" w:rsidR="00CF3B04" w:rsidRPr="001676B5" w:rsidRDefault="0049316E"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7D4D59E1" w14:textId="7719C2D8" w:rsidTr="00DE06D4">
        <w:trPr>
          <w:trHeight w:val="280"/>
        </w:trPr>
        <w:tc>
          <w:tcPr>
            <w:tcW w:w="846" w:type="dxa"/>
            <w:noWrap/>
            <w:hideMark/>
          </w:tcPr>
          <w:p w14:paraId="6E84F701"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3980</w:t>
            </w:r>
          </w:p>
        </w:tc>
        <w:tc>
          <w:tcPr>
            <w:tcW w:w="567" w:type="dxa"/>
          </w:tcPr>
          <w:p w14:paraId="4978854A" w14:textId="40D14416"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31</w:t>
            </w:r>
          </w:p>
        </w:tc>
        <w:tc>
          <w:tcPr>
            <w:tcW w:w="5934" w:type="dxa"/>
            <w:noWrap/>
            <w:hideMark/>
          </w:tcPr>
          <w:p w14:paraId="7E04C11E" w14:textId="66DD0E3F"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Kohala Hydro Power Project in Pakistan Occupied Kashmir, Pakistan</w:t>
            </w:r>
          </w:p>
        </w:tc>
        <w:tc>
          <w:tcPr>
            <w:tcW w:w="1134" w:type="dxa"/>
            <w:noWrap/>
            <w:hideMark/>
          </w:tcPr>
          <w:p w14:paraId="1771A18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Pakistan</w:t>
            </w:r>
          </w:p>
        </w:tc>
        <w:tc>
          <w:tcPr>
            <w:tcW w:w="1276" w:type="dxa"/>
          </w:tcPr>
          <w:p w14:paraId="3254C80A" w14:textId="06733527" w:rsidR="00CF3B04" w:rsidRPr="001676B5" w:rsidRDefault="0049316E"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73C90D7C" w14:textId="52F8B3D6" w:rsidTr="00DE06D4">
        <w:trPr>
          <w:trHeight w:val="280"/>
        </w:trPr>
        <w:tc>
          <w:tcPr>
            <w:tcW w:w="846" w:type="dxa"/>
            <w:noWrap/>
            <w:hideMark/>
          </w:tcPr>
          <w:p w14:paraId="1B7DF74A"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4031</w:t>
            </w:r>
          </w:p>
        </w:tc>
        <w:tc>
          <w:tcPr>
            <w:tcW w:w="567" w:type="dxa"/>
          </w:tcPr>
          <w:p w14:paraId="1160A89F" w14:textId="7652434E"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32</w:t>
            </w:r>
          </w:p>
        </w:tc>
        <w:tc>
          <w:tcPr>
            <w:tcW w:w="5934" w:type="dxa"/>
            <w:noWrap/>
            <w:hideMark/>
          </w:tcPr>
          <w:p w14:paraId="4A8490BF" w14:textId="3AE4E9D5"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ADB Embankment subproject in Brahmaputra river</w:t>
            </w:r>
            <w:r w:rsidR="00791472">
              <w:rPr>
                <w:rFonts w:ascii="Times New Roman" w:hAnsi="Times New Roman" w:cs="Times New Roman"/>
                <w:bCs/>
                <w:sz w:val="18"/>
                <w:szCs w:val="18"/>
                <w:lang w:val="en-US"/>
              </w:rPr>
              <w:t xml:space="preserve">, </w:t>
            </w:r>
            <w:r w:rsidRPr="00D57452">
              <w:rPr>
                <w:rFonts w:ascii="Times New Roman" w:hAnsi="Times New Roman" w:cs="Times New Roman"/>
                <w:bCs/>
                <w:sz w:val="18"/>
                <w:szCs w:val="18"/>
                <w:lang w:val="en-US"/>
              </w:rPr>
              <w:t>Kaziranga, Assam, India</w:t>
            </w:r>
          </w:p>
        </w:tc>
        <w:tc>
          <w:tcPr>
            <w:tcW w:w="1134" w:type="dxa"/>
            <w:noWrap/>
            <w:hideMark/>
          </w:tcPr>
          <w:p w14:paraId="5AB1D86F"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2A17F368" w14:textId="31D2D4FC" w:rsidR="00CF3B04" w:rsidRPr="001676B5" w:rsidRDefault="00A2290B"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Water manag</w:t>
            </w:r>
            <w:r w:rsidR="00791472" w:rsidRPr="001676B5">
              <w:rPr>
                <w:rFonts w:ascii="Times New Roman" w:hAnsi="Times New Roman" w:cs="Times New Roman"/>
                <w:bCs/>
                <w:sz w:val="18"/>
                <w:szCs w:val="18"/>
                <w:lang w:val="en-US"/>
              </w:rPr>
              <w:t>.</w:t>
            </w:r>
          </w:p>
        </w:tc>
      </w:tr>
      <w:tr w:rsidR="00CF3B04" w:rsidRPr="00B828A8" w14:paraId="4C3CFCB6" w14:textId="6F3FD2BD" w:rsidTr="00DE06D4">
        <w:trPr>
          <w:trHeight w:val="280"/>
        </w:trPr>
        <w:tc>
          <w:tcPr>
            <w:tcW w:w="846" w:type="dxa"/>
            <w:noWrap/>
            <w:hideMark/>
          </w:tcPr>
          <w:p w14:paraId="03175539"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4171</w:t>
            </w:r>
          </w:p>
        </w:tc>
        <w:tc>
          <w:tcPr>
            <w:tcW w:w="567" w:type="dxa"/>
          </w:tcPr>
          <w:p w14:paraId="4C1C96BE" w14:textId="3ACB9BF4"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33</w:t>
            </w:r>
          </w:p>
        </w:tc>
        <w:tc>
          <w:tcPr>
            <w:tcW w:w="5934" w:type="dxa"/>
            <w:noWrap/>
            <w:hideMark/>
          </w:tcPr>
          <w:p w14:paraId="312D12E5" w14:textId="438B2523"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Forced eviction, mining and dams inside Panna Tiger Reserve, Madhya Pradesh, India</w:t>
            </w:r>
          </w:p>
        </w:tc>
        <w:tc>
          <w:tcPr>
            <w:tcW w:w="1134" w:type="dxa"/>
            <w:noWrap/>
            <w:hideMark/>
          </w:tcPr>
          <w:p w14:paraId="293AB4F6"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7E848E66" w14:textId="6B982794" w:rsidR="00CF3B04" w:rsidRPr="001676B5" w:rsidRDefault="005A175F"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Conservation</w:t>
            </w:r>
          </w:p>
        </w:tc>
      </w:tr>
      <w:tr w:rsidR="00CF3B04" w:rsidRPr="00B828A8" w14:paraId="639370C9" w14:textId="6F7F306F" w:rsidTr="00DE06D4">
        <w:trPr>
          <w:trHeight w:val="133"/>
        </w:trPr>
        <w:tc>
          <w:tcPr>
            <w:tcW w:w="846" w:type="dxa"/>
            <w:noWrap/>
            <w:hideMark/>
          </w:tcPr>
          <w:p w14:paraId="5AB7A68F"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43</w:t>
            </w:r>
          </w:p>
        </w:tc>
        <w:tc>
          <w:tcPr>
            <w:tcW w:w="567" w:type="dxa"/>
          </w:tcPr>
          <w:p w14:paraId="164FAE72" w14:textId="6E5D406B"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34</w:t>
            </w:r>
          </w:p>
        </w:tc>
        <w:tc>
          <w:tcPr>
            <w:tcW w:w="5934" w:type="dxa"/>
            <w:noWrap/>
            <w:hideMark/>
          </w:tcPr>
          <w:p w14:paraId="527DB0FD" w14:textId="6AB3FF22"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Lamu Cordisons Wind Power Project, Kenya</w:t>
            </w:r>
          </w:p>
        </w:tc>
        <w:tc>
          <w:tcPr>
            <w:tcW w:w="1134" w:type="dxa"/>
            <w:noWrap/>
            <w:hideMark/>
          </w:tcPr>
          <w:p w14:paraId="3AFBA91C"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Kenya</w:t>
            </w:r>
          </w:p>
        </w:tc>
        <w:tc>
          <w:tcPr>
            <w:tcW w:w="1276" w:type="dxa"/>
          </w:tcPr>
          <w:p w14:paraId="7D71F633" w14:textId="47CE747C" w:rsidR="00CF3B04" w:rsidRPr="001676B5" w:rsidRDefault="005A175F"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1429411E" w14:textId="10C0ED5B" w:rsidTr="00DE06D4">
        <w:trPr>
          <w:trHeight w:val="265"/>
        </w:trPr>
        <w:tc>
          <w:tcPr>
            <w:tcW w:w="846" w:type="dxa"/>
            <w:noWrap/>
            <w:hideMark/>
          </w:tcPr>
          <w:p w14:paraId="2A5AB227"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4834</w:t>
            </w:r>
          </w:p>
        </w:tc>
        <w:tc>
          <w:tcPr>
            <w:tcW w:w="567" w:type="dxa"/>
          </w:tcPr>
          <w:p w14:paraId="6CAF560D" w14:textId="02079F7C"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35</w:t>
            </w:r>
          </w:p>
        </w:tc>
        <w:tc>
          <w:tcPr>
            <w:tcW w:w="5934" w:type="dxa"/>
            <w:noWrap/>
            <w:hideMark/>
          </w:tcPr>
          <w:p w14:paraId="7471418E" w14:textId="0D2201E5"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Kamuthi Solar Power Project, Tamil Nadu, India</w:t>
            </w:r>
          </w:p>
        </w:tc>
        <w:tc>
          <w:tcPr>
            <w:tcW w:w="1134" w:type="dxa"/>
            <w:noWrap/>
            <w:hideMark/>
          </w:tcPr>
          <w:p w14:paraId="37ECD80D"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545E7886" w14:textId="628127D7" w:rsidR="00CF3B04" w:rsidRPr="001676B5" w:rsidRDefault="00791472"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59B48549" w14:textId="28D9099C" w:rsidTr="00DE06D4">
        <w:trPr>
          <w:trHeight w:val="280"/>
        </w:trPr>
        <w:tc>
          <w:tcPr>
            <w:tcW w:w="846" w:type="dxa"/>
            <w:noWrap/>
            <w:hideMark/>
          </w:tcPr>
          <w:p w14:paraId="0DB3DFF0"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4836</w:t>
            </w:r>
          </w:p>
        </w:tc>
        <w:tc>
          <w:tcPr>
            <w:tcW w:w="567" w:type="dxa"/>
          </w:tcPr>
          <w:p w14:paraId="6992DBFF" w14:textId="74B4F808"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36</w:t>
            </w:r>
          </w:p>
        </w:tc>
        <w:tc>
          <w:tcPr>
            <w:tcW w:w="5934" w:type="dxa"/>
            <w:noWrap/>
            <w:hideMark/>
          </w:tcPr>
          <w:p w14:paraId="48A2AAF7" w14:textId="7EA70C61"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Parque Eólico Chicxulub en ejido de Ixil, Yucatan, Mexico</w:t>
            </w:r>
          </w:p>
        </w:tc>
        <w:tc>
          <w:tcPr>
            <w:tcW w:w="1134" w:type="dxa"/>
            <w:noWrap/>
            <w:hideMark/>
          </w:tcPr>
          <w:p w14:paraId="2385A916"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Mexico</w:t>
            </w:r>
          </w:p>
        </w:tc>
        <w:tc>
          <w:tcPr>
            <w:tcW w:w="1276" w:type="dxa"/>
          </w:tcPr>
          <w:p w14:paraId="295270D4" w14:textId="61469F42" w:rsidR="00CF3B04" w:rsidRPr="001676B5" w:rsidRDefault="00791472"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5339F83B" w14:textId="4EF3A96A" w:rsidTr="00DE06D4">
        <w:trPr>
          <w:trHeight w:val="280"/>
        </w:trPr>
        <w:tc>
          <w:tcPr>
            <w:tcW w:w="846" w:type="dxa"/>
            <w:noWrap/>
            <w:hideMark/>
          </w:tcPr>
          <w:p w14:paraId="7D6A289E"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5037</w:t>
            </w:r>
          </w:p>
        </w:tc>
        <w:tc>
          <w:tcPr>
            <w:tcW w:w="567" w:type="dxa"/>
          </w:tcPr>
          <w:p w14:paraId="2A5466AA" w14:textId="4D3CE279"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37</w:t>
            </w:r>
          </w:p>
        </w:tc>
        <w:tc>
          <w:tcPr>
            <w:tcW w:w="5934" w:type="dxa"/>
            <w:noWrap/>
            <w:hideMark/>
          </w:tcPr>
          <w:p w14:paraId="6CA53333" w14:textId="6025EF26"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Etalin hydroelectric project in the Dibang valley, AP, India</w:t>
            </w:r>
          </w:p>
        </w:tc>
        <w:tc>
          <w:tcPr>
            <w:tcW w:w="1134" w:type="dxa"/>
            <w:noWrap/>
            <w:hideMark/>
          </w:tcPr>
          <w:p w14:paraId="18AA2AD5"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74B73952" w14:textId="12EE2A11" w:rsidR="00CF3B04" w:rsidRPr="001676B5" w:rsidRDefault="00791472"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shd w:val="clear" w:color="auto" w:fill="FFFFFF" w:themeFill="background1"/>
                <w:lang w:val="en-US"/>
              </w:rPr>
              <w:t>Hydropow</w:t>
            </w:r>
            <w:r w:rsidRPr="001676B5">
              <w:rPr>
                <w:rFonts w:ascii="Times New Roman" w:hAnsi="Times New Roman" w:cs="Times New Roman"/>
                <w:bCs/>
                <w:sz w:val="18"/>
                <w:szCs w:val="18"/>
                <w:lang w:val="en-US"/>
              </w:rPr>
              <w:t>er</w:t>
            </w:r>
          </w:p>
        </w:tc>
      </w:tr>
      <w:tr w:rsidR="00CF3B04" w:rsidRPr="00B828A8" w14:paraId="00F6597E" w14:textId="77936AF6" w:rsidTr="00DE06D4">
        <w:trPr>
          <w:trHeight w:val="280"/>
        </w:trPr>
        <w:tc>
          <w:tcPr>
            <w:tcW w:w="846" w:type="dxa"/>
            <w:noWrap/>
            <w:hideMark/>
          </w:tcPr>
          <w:p w14:paraId="71F4DAE1"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5397</w:t>
            </w:r>
          </w:p>
        </w:tc>
        <w:tc>
          <w:tcPr>
            <w:tcW w:w="567" w:type="dxa"/>
          </w:tcPr>
          <w:p w14:paraId="05A411E5" w14:textId="46868B90"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38</w:t>
            </w:r>
          </w:p>
        </w:tc>
        <w:tc>
          <w:tcPr>
            <w:tcW w:w="5934" w:type="dxa"/>
            <w:noWrap/>
            <w:hideMark/>
          </w:tcPr>
          <w:p w14:paraId="597DD5B5" w14:textId="32A88286"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Solar power plant in Mikir Bamuni Grant, Assam, India</w:t>
            </w:r>
          </w:p>
        </w:tc>
        <w:tc>
          <w:tcPr>
            <w:tcW w:w="1134" w:type="dxa"/>
            <w:noWrap/>
            <w:hideMark/>
          </w:tcPr>
          <w:p w14:paraId="4B7C7737"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India</w:t>
            </w:r>
          </w:p>
        </w:tc>
        <w:tc>
          <w:tcPr>
            <w:tcW w:w="1276" w:type="dxa"/>
          </w:tcPr>
          <w:p w14:paraId="6D7B6137" w14:textId="160AFBB2"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47A45820" w14:textId="306E57AD" w:rsidTr="00DE06D4">
        <w:trPr>
          <w:trHeight w:val="280"/>
        </w:trPr>
        <w:tc>
          <w:tcPr>
            <w:tcW w:w="846" w:type="dxa"/>
            <w:noWrap/>
            <w:hideMark/>
          </w:tcPr>
          <w:p w14:paraId="05D3E874"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5406</w:t>
            </w:r>
          </w:p>
        </w:tc>
        <w:tc>
          <w:tcPr>
            <w:tcW w:w="567" w:type="dxa"/>
          </w:tcPr>
          <w:p w14:paraId="4108EBD9" w14:textId="7C67201F"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39</w:t>
            </w:r>
          </w:p>
        </w:tc>
        <w:tc>
          <w:tcPr>
            <w:tcW w:w="5934" w:type="dxa"/>
            <w:noWrap/>
            <w:hideMark/>
          </w:tcPr>
          <w:p w14:paraId="2D896E07" w14:textId="6FA250F6"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Parque eólico en Kimbilá, Yucatán, Mexico</w:t>
            </w:r>
          </w:p>
        </w:tc>
        <w:tc>
          <w:tcPr>
            <w:tcW w:w="1134" w:type="dxa"/>
            <w:noWrap/>
            <w:hideMark/>
          </w:tcPr>
          <w:p w14:paraId="0C4ED740"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Mexico</w:t>
            </w:r>
          </w:p>
        </w:tc>
        <w:tc>
          <w:tcPr>
            <w:tcW w:w="1276" w:type="dxa"/>
          </w:tcPr>
          <w:p w14:paraId="14264F1C" w14:textId="3F33FF14"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Wind power</w:t>
            </w:r>
          </w:p>
        </w:tc>
      </w:tr>
      <w:tr w:rsidR="00CF3B04" w:rsidRPr="00B828A8" w14:paraId="4AD3B506" w14:textId="07D1EE30" w:rsidTr="00DE06D4">
        <w:trPr>
          <w:trHeight w:val="280"/>
        </w:trPr>
        <w:tc>
          <w:tcPr>
            <w:tcW w:w="846" w:type="dxa"/>
            <w:noWrap/>
            <w:hideMark/>
          </w:tcPr>
          <w:p w14:paraId="06D5A9B8"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5495</w:t>
            </w:r>
          </w:p>
        </w:tc>
        <w:tc>
          <w:tcPr>
            <w:tcW w:w="567" w:type="dxa"/>
          </w:tcPr>
          <w:p w14:paraId="6300A768" w14:textId="3D13E9C5"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40</w:t>
            </w:r>
          </w:p>
        </w:tc>
        <w:tc>
          <w:tcPr>
            <w:tcW w:w="5934" w:type="dxa"/>
            <w:noWrap/>
            <w:hideMark/>
          </w:tcPr>
          <w:p w14:paraId="4DDCAACB" w14:textId="706EBAC9"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Área Natural Protegida y deforestación en el Nevado de Toluca, México</w:t>
            </w:r>
          </w:p>
        </w:tc>
        <w:tc>
          <w:tcPr>
            <w:tcW w:w="1134" w:type="dxa"/>
            <w:noWrap/>
            <w:hideMark/>
          </w:tcPr>
          <w:p w14:paraId="25911B5E"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Mexico</w:t>
            </w:r>
          </w:p>
        </w:tc>
        <w:tc>
          <w:tcPr>
            <w:tcW w:w="1276" w:type="dxa"/>
          </w:tcPr>
          <w:p w14:paraId="1BAB6A33" w14:textId="22385B29"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Conservation</w:t>
            </w:r>
          </w:p>
        </w:tc>
      </w:tr>
      <w:tr w:rsidR="00CF3B04" w:rsidRPr="00B828A8" w14:paraId="0D9B222D" w14:textId="473ABB89" w:rsidTr="00DE06D4">
        <w:trPr>
          <w:trHeight w:val="466"/>
        </w:trPr>
        <w:tc>
          <w:tcPr>
            <w:tcW w:w="846" w:type="dxa"/>
            <w:noWrap/>
            <w:hideMark/>
          </w:tcPr>
          <w:p w14:paraId="36D472C9"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5581</w:t>
            </w:r>
          </w:p>
        </w:tc>
        <w:tc>
          <w:tcPr>
            <w:tcW w:w="567" w:type="dxa"/>
          </w:tcPr>
          <w:p w14:paraId="7284B7F7" w14:textId="42A676ED" w:rsidR="00CF3B04" w:rsidRPr="00FC6F42" w:rsidRDefault="00CF3B04" w:rsidP="006D0AFD">
            <w:pPr>
              <w:jc w:val="center"/>
              <w:rPr>
                <w:rFonts w:ascii="Times New Roman" w:hAnsi="Times New Roman" w:cs="Times New Roman"/>
                <w:bCs/>
                <w:sz w:val="18"/>
                <w:szCs w:val="18"/>
                <w:lang w:val="es-ES"/>
              </w:rPr>
            </w:pPr>
            <w:r w:rsidRPr="00FC6F42">
              <w:rPr>
                <w:rFonts w:ascii="Times New Roman" w:hAnsi="Times New Roman" w:cs="Times New Roman"/>
                <w:bCs/>
                <w:sz w:val="18"/>
                <w:szCs w:val="18"/>
                <w:lang w:val="es-ES"/>
              </w:rPr>
              <w:t>41</w:t>
            </w:r>
          </w:p>
        </w:tc>
        <w:tc>
          <w:tcPr>
            <w:tcW w:w="5934" w:type="dxa"/>
            <w:noWrap/>
            <w:hideMark/>
          </w:tcPr>
          <w:p w14:paraId="0F444710" w14:textId="5D932F26" w:rsidR="00CF3B04" w:rsidRPr="00D57452" w:rsidRDefault="00CF3B04" w:rsidP="006D0AFD">
            <w:pPr>
              <w:rPr>
                <w:rFonts w:ascii="Times New Roman" w:hAnsi="Times New Roman" w:cs="Times New Roman"/>
                <w:bCs/>
                <w:sz w:val="18"/>
                <w:szCs w:val="18"/>
                <w:lang w:val="es-ES"/>
              </w:rPr>
            </w:pPr>
            <w:r w:rsidRPr="00D57452">
              <w:rPr>
                <w:rFonts w:ascii="Times New Roman" w:hAnsi="Times New Roman" w:cs="Times New Roman"/>
                <w:bCs/>
                <w:sz w:val="18"/>
                <w:szCs w:val="18"/>
                <w:lang w:val="es-ES"/>
              </w:rPr>
              <w:t>Desplazamiento forzado por la conservación de áreas protegidas: Comunidad de Laguna Larga. Reserva de la Biosfera Maya, Guatemala</w:t>
            </w:r>
          </w:p>
        </w:tc>
        <w:tc>
          <w:tcPr>
            <w:tcW w:w="1134" w:type="dxa"/>
            <w:noWrap/>
            <w:hideMark/>
          </w:tcPr>
          <w:p w14:paraId="4966F393"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Guatemala</w:t>
            </w:r>
          </w:p>
        </w:tc>
        <w:tc>
          <w:tcPr>
            <w:tcW w:w="1276" w:type="dxa"/>
          </w:tcPr>
          <w:p w14:paraId="33394D03" w14:textId="28B92926"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Conservation</w:t>
            </w:r>
          </w:p>
        </w:tc>
      </w:tr>
      <w:tr w:rsidR="00CF3B04" w:rsidRPr="00B828A8" w14:paraId="070CF66E" w14:textId="3F8AA4EA" w:rsidTr="00DE06D4">
        <w:trPr>
          <w:trHeight w:val="280"/>
        </w:trPr>
        <w:tc>
          <w:tcPr>
            <w:tcW w:w="846" w:type="dxa"/>
            <w:noWrap/>
            <w:hideMark/>
          </w:tcPr>
          <w:p w14:paraId="137ACEAC"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6048</w:t>
            </w:r>
          </w:p>
        </w:tc>
        <w:tc>
          <w:tcPr>
            <w:tcW w:w="567" w:type="dxa"/>
          </w:tcPr>
          <w:p w14:paraId="59EA9120" w14:textId="6EB188BA"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42</w:t>
            </w:r>
          </w:p>
        </w:tc>
        <w:tc>
          <w:tcPr>
            <w:tcW w:w="5934" w:type="dxa"/>
            <w:noWrap/>
            <w:hideMark/>
          </w:tcPr>
          <w:p w14:paraId="69576A68" w14:textId="331CDCB1"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Community Resistance to Archer Solar Project &amp; Sand Bluff Solar Project in Florida</w:t>
            </w:r>
          </w:p>
        </w:tc>
        <w:tc>
          <w:tcPr>
            <w:tcW w:w="1134" w:type="dxa"/>
            <w:noWrap/>
            <w:hideMark/>
          </w:tcPr>
          <w:p w14:paraId="599A1463" w14:textId="2D2EAB8F"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U.S.A.</w:t>
            </w:r>
          </w:p>
        </w:tc>
        <w:tc>
          <w:tcPr>
            <w:tcW w:w="1276" w:type="dxa"/>
          </w:tcPr>
          <w:p w14:paraId="44E58058" w14:textId="761590D5"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30BCADDE" w14:textId="749381E4" w:rsidTr="00DE06D4">
        <w:trPr>
          <w:trHeight w:val="280"/>
        </w:trPr>
        <w:tc>
          <w:tcPr>
            <w:tcW w:w="846" w:type="dxa"/>
            <w:noWrap/>
            <w:hideMark/>
          </w:tcPr>
          <w:p w14:paraId="175692FC"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6110</w:t>
            </w:r>
          </w:p>
        </w:tc>
        <w:tc>
          <w:tcPr>
            <w:tcW w:w="567" w:type="dxa"/>
          </w:tcPr>
          <w:p w14:paraId="265229DD" w14:textId="79938F28"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43</w:t>
            </w:r>
          </w:p>
        </w:tc>
        <w:tc>
          <w:tcPr>
            <w:tcW w:w="5934" w:type="dxa"/>
            <w:noWrap/>
            <w:hideMark/>
          </w:tcPr>
          <w:p w14:paraId="6F5189C9" w14:textId="05F86BF4"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Farmers Struggle Against Solar Developers, Connecticut, USA</w:t>
            </w:r>
          </w:p>
        </w:tc>
        <w:tc>
          <w:tcPr>
            <w:tcW w:w="1134" w:type="dxa"/>
            <w:noWrap/>
            <w:hideMark/>
          </w:tcPr>
          <w:p w14:paraId="261FE5B9" w14:textId="4917AAF5"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U.S.A.</w:t>
            </w:r>
          </w:p>
        </w:tc>
        <w:tc>
          <w:tcPr>
            <w:tcW w:w="1276" w:type="dxa"/>
          </w:tcPr>
          <w:p w14:paraId="59EB003D" w14:textId="59B697EC"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Solar power</w:t>
            </w:r>
          </w:p>
        </w:tc>
      </w:tr>
      <w:tr w:rsidR="00CF3B04" w:rsidRPr="00B828A8" w14:paraId="5AD82B45" w14:textId="4BE8788F" w:rsidTr="00DE06D4">
        <w:trPr>
          <w:trHeight w:val="280"/>
        </w:trPr>
        <w:tc>
          <w:tcPr>
            <w:tcW w:w="846" w:type="dxa"/>
            <w:noWrap/>
            <w:hideMark/>
          </w:tcPr>
          <w:p w14:paraId="5166F850"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lastRenderedPageBreak/>
              <w:t>6184</w:t>
            </w:r>
          </w:p>
        </w:tc>
        <w:tc>
          <w:tcPr>
            <w:tcW w:w="567" w:type="dxa"/>
          </w:tcPr>
          <w:p w14:paraId="0CCFC367" w14:textId="061DB29F"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44</w:t>
            </w:r>
          </w:p>
        </w:tc>
        <w:tc>
          <w:tcPr>
            <w:tcW w:w="5934" w:type="dxa"/>
            <w:noWrap/>
            <w:hideMark/>
          </w:tcPr>
          <w:p w14:paraId="7650E6A8" w14:textId="43C58D6F" w:rsidR="00CF3B04" w:rsidRPr="00D57452" w:rsidRDefault="00CF3B04" w:rsidP="006D0AFD">
            <w:pPr>
              <w:rPr>
                <w:rFonts w:ascii="Times New Roman" w:hAnsi="Times New Roman" w:cs="Times New Roman"/>
                <w:bCs/>
                <w:sz w:val="18"/>
                <w:szCs w:val="18"/>
                <w:lang w:val="en-US"/>
              </w:rPr>
            </w:pPr>
            <w:r w:rsidRPr="00D57452">
              <w:rPr>
                <w:rFonts w:ascii="Times New Roman" w:hAnsi="Times New Roman" w:cs="Times New Roman"/>
                <w:bCs/>
                <w:sz w:val="18"/>
                <w:szCs w:val="18"/>
                <w:lang w:val="en-US"/>
              </w:rPr>
              <w:t>Kinangop Wind Park, Nyandarua County, Kenya</w:t>
            </w:r>
          </w:p>
        </w:tc>
        <w:tc>
          <w:tcPr>
            <w:tcW w:w="1134" w:type="dxa"/>
            <w:noWrap/>
            <w:hideMark/>
          </w:tcPr>
          <w:p w14:paraId="18ADB3D2"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Kenya</w:t>
            </w:r>
          </w:p>
        </w:tc>
        <w:tc>
          <w:tcPr>
            <w:tcW w:w="1276" w:type="dxa"/>
          </w:tcPr>
          <w:p w14:paraId="3065E70F" w14:textId="0A463616" w:rsidR="00CF3B04" w:rsidRPr="001676B5" w:rsidRDefault="00460AD0"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 xml:space="preserve">Wind </w:t>
            </w:r>
            <w:r w:rsidR="00791472" w:rsidRPr="001676B5">
              <w:rPr>
                <w:rFonts w:ascii="Times New Roman" w:hAnsi="Times New Roman" w:cs="Times New Roman"/>
                <w:bCs/>
                <w:sz w:val="18"/>
                <w:szCs w:val="18"/>
                <w:lang w:val="en-US"/>
              </w:rPr>
              <w:t>power</w:t>
            </w:r>
          </w:p>
        </w:tc>
      </w:tr>
      <w:tr w:rsidR="00CF3B04" w:rsidRPr="00B828A8" w14:paraId="4AEE7BD0" w14:textId="0A68CE38" w:rsidTr="00DE06D4">
        <w:trPr>
          <w:trHeight w:val="274"/>
        </w:trPr>
        <w:tc>
          <w:tcPr>
            <w:tcW w:w="846" w:type="dxa"/>
            <w:noWrap/>
            <w:hideMark/>
          </w:tcPr>
          <w:p w14:paraId="3200E7CF" w14:textId="77777777"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6298</w:t>
            </w:r>
          </w:p>
        </w:tc>
        <w:tc>
          <w:tcPr>
            <w:tcW w:w="567" w:type="dxa"/>
          </w:tcPr>
          <w:p w14:paraId="3D6AF419" w14:textId="68FABB88" w:rsidR="00CF3B04" w:rsidRPr="00FC6F42" w:rsidRDefault="00CF3B04" w:rsidP="006D0AFD">
            <w:pPr>
              <w:jc w:val="center"/>
              <w:rPr>
                <w:rFonts w:ascii="Times New Roman" w:hAnsi="Times New Roman" w:cs="Times New Roman"/>
                <w:bCs/>
                <w:sz w:val="18"/>
                <w:szCs w:val="18"/>
                <w:lang w:val="en-US"/>
              </w:rPr>
            </w:pPr>
            <w:r w:rsidRPr="00FC6F42">
              <w:rPr>
                <w:rFonts w:ascii="Times New Roman" w:hAnsi="Times New Roman" w:cs="Times New Roman"/>
                <w:bCs/>
                <w:sz w:val="18"/>
                <w:szCs w:val="18"/>
                <w:lang w:val="en-US"/>
              </w:rPr>
              <w:t>45</w:t>
            </w:r>
          </w:p>
        </w:tc>
        <w:tc>
          <w:tcPr>
            <w:tcW w:w="5934" w:type="dxa"/>
            <w:noWrap/>
            <w:hideMark/>
          </w:tcPr>
          <w:p w14:paraId="67C9BFB2" w14:textId="2D35B154" w:rsidR="00CF3B04" w:rsidRPr="00706AAA" w:rsidRDefault="00CF3B04" w:rsidP="006D0AFD">
            <w:pPr>
              <w:rPr>
                <w:rFonts w:ascii="Times New Roman" w:hAnsi="Times New Roman" w:cs="Times New Roman"/>
                <w:bCs/>
                <w:sz w:val="17"/>
                <w:szCs w:val="17"/>
                <w:lang w:val="en-US"/>
              </w:rPr>
            </w:pPr>
            <w:r w:rsidRPr="00706AAA">
              <w:rPr>
                <w:rFonts w:ascii="Times New Roman" w:hAnsi="Times New Roman" w:cs="Times New Roman"/>
                <w:bCs/>
                <w:sz w:val="17"/>
                <w:szCs w:val="17"/>
                <w:lang w:val="en-US"/>
              </w:rPr>
              <w:t>Katigan peatland conservation and REDD project excluding traditional owners, Kalimantan</w:t>
            </w:r>
          </w:p>
        </w:tc>
        <w:tc>
          <w:tcPr>
            <w:tcW w:w="1134" w:type="dxa"/>
            <w:noWrap/>
            <w:hideMark/>
          </w:tcPr>
          <w:p w14:paraId="41CC0527" w14:textId="77777777" w:rsidR="00CF3B04" w:rsidRPr="00FC6F42" w:rsidRDefault="00CF3B04" w:rsidP="00D57452">
            <w:pPr>
              <w:rPr>
                <w:rFonts w:ascii="Times New Roman" w:hAnsi="Times New Roman" w:cs="Times New Roman"/>
                <w:bCs/>
                <w:sz w:val="18"/>
                <w:szCs w:val="18"/>
                <w:lang w:val="en-US"/>
              </w:rPr>
            </w:pPr>
            <w:r w:rsidRPr="00FC6F42">
              <w:rPr>
                <w:rFonts w:ascii="Times New Roman" w:hAnsi="Times New Roman" w:cs="Times New Roman"/>
                <w:bCs/>
                <w:sz w:val="18"/>
                <w:szCs w:val="18"/>
                <w:lang w:val="en-US"/>
              </w:rPr>
              <w:t>Indonesia</w:t>
            </w:r>
          </w:p>
        </w:tc>
        <w:tc>
          <w:tcPr>
            <w:tcW w:w="1276" w:type="dxa"/>
          </w:tcPr>
          <w:p w14:paraId="71BBE367" w14:textId="3980D5D4" w:rsidR="00CF3B04" w:rsidRPr="001676B5" w:rsidRDefault="005A175F" w:rsidP="00DE06D4">
            <w:pPr>
              <w:jc w:val="center"/>
              <w:rPr>
                <w:rFonts w:ascii="Times New Roman" w:hAnsi="Times New Roman" w:cs="Times New Roman"/>
                <w:bCs/>
                <w:sz w:val="18"/>
                <w:szCs w:val="18"/>
                <w:lang w:val="en-US"/>
              </w:rPr>
            </w:pPr>
            <w:r w:rsidRPr="001676B5">
              <w:rPr>
                <w:rFonts w:ascii="Times New Roman" w:hAnsi="Times New Roman" w:cs="Times New Roman"/>
                <w:bCs/>
                <w:sz w:val="18"/>
                <w:szCs w:val="18"/>
                <w:lang w:val="en-US"/>
              </w:rPr>
              <w:t>Conservation</w:t>
            </w:r>
          </w:p>
        </w:tc>
      </w:tr>
    </w:tbl>
    <w:p w14:paraId="53152073" w14:textId="77777777" w:rsidR="00703A93" w:rsidRPr="003D0A29" w:rsidRDefault="00703A93" w:rsidP="003230CE">
      <w:pPr>
        <w:rPr>
          <w:rFonts w:ascii="Times New Roman" w:hAnsi="Times New Roman" w:cs="Times New Roman"/>
          <w:b/>
          <w:lang w:val="en-GB"/>
        </w:rPr>
      </w:pPr>
    </w:p>
    <w:sectPr w:rsidR="00703A93" w:rsidRPr="003D0A29" w:rsidSect="00E72747">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ED081" w14:textId="77777777" w:rsidR="008C04A1" w:rsidRDefault="008C04A1">
      <w:pPr>
        <w:spacing w:line="240" w:lineRule="auto"/>
      </w:pPr>
      <w:r>
        <w:separator/>
      </w:r>
    </w:p>
  </w:endnote>
  <w:endnote w:type="continuationSeparator" w:id="0">
    <w:p w14:paraId="7F8A347F" w14:textId="77777777" w:rsidR="008C04A1" w:rsidRDefault="008C0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D783604E-3BD3-4E3D-93ED-D42C57789E7D}"/>
  </w:font>
  <w:font w:name="Cambria">
    <w:panose1 w:val="02040503050406030204"/>
    <w:charset w:val="00"/>
    <w:family w:val="roman"/>
    <w:pitch w:val="variable"/>
    <w:sig w:usb0="E00006FF" w:usb1="420024FF" w:usb2="02000000" w:usb3="00000000" w:csb0="0000019F" w:csb1="00000000"/>
    <w:embedRegular r:id="rId2" w:fontKey="{47CDFB00-D999-43C6-BE45-C78728A7DC10}"/>
    <w:embedItalic r:id="rId3" w:fontKey="{EDE752B6-9D75-45D9-A3F7-CDC16CCDF579}"/>
  </w:font>
  <w:font w:name="Calibri">
    <w:panose1 w:val="020F0502020204030204"/>
    <w:charset w:val="00"/>
    <w:family w:val="swiss"/>
    <w:pitch w:val="variable"/>
    <w:sig w:usb0="E4002EFF" w:usb1="C200247B" w:usb2="00000009" w:usb3="00000000" w:csb0="000001FF" w:csb1="00000000"/>
    <w:embedRegular r:id="rId4" w:fontKey="{D62714A8-93D4-4549-9E7F-F7E4C19C83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667089"/>
      <w:docPartObj>
        <w:docPartGallery w:val="Page Numbers (Bottom of Page)"/>
        <w:docPartUnique/>
      </w:docPartObj>
    </w:sdtPr>
    <w:sdtEndPr>
      <w:rPr>
        <w:noProof/>
      </w:rPr>
    </w:sdtEndPr>
    <w:sdtContent>
      <w:p w14:paraId="305307EE" w14:textId="73B646C6" w:rsidR="00741B3C" w:rsidRDefault="00741B3C">
        <w:pPr>
          <w:pStyle w:val="Footer"/>
          <w:jc w:val="center"/>
        </w:pPr>
        <w:r w:rsidRPr="00FF3E6C">
          <w:rPr>
            <w:rFonts w:ascii="Times New Roman" w:hAnsi="Times New Roman" w:cs="Times New Roman"/>
            <w:sz w:val="20"/>
            <w:szCs w:val="20"/>
          </w:rPr>
          <w:fldChar w:fldCharType="begin"/>
        </w:r>
        <w:r w:rsidRPr="00FF3E6C">
          <w:rPr>
            <w:rFonts w:ascii="Times New Roman" w:hAnsi="Times New Roman" w:cs="Times New Roman"/>
            <w:sz w:val="20"/>
            <w:szCs w:val="20"/>
          </w:rPr>
          <w:instrText xml:space="preserve"> PAGE   \* MERGEFORMAT </w:instrText>
        </w:r>
        <w:r w:rsidRPr="00FF3E6C">
          <w:rPr>
            <w:rFonts w:ascii="Times New Roman" w:hAnsi="Times New Roman" w:cs="Times New Roman"/>
            <w:sz w:val="20"/>
            <w:szCs w:val="20"/>
          </w:rPr>
          <w:fldChar w:fldCharType="separate"/>
        </w:r>
        <w:r w:rsidRPr="00FF3E6C">
          <w:rPr>
            <w:rFonts w:ascii="Times New Roman" w:hAnsi="Times New Roman" w:cs="Times New Roman"/>
            <w:noProof/>
            <w:sz w:val="20"/>
            <w:szCs w:val="20"/>
          </w:rPr>
          <w:t>2</w:t>
        </w:r>
        <w:r w:rsidRPr="00FF3E6C">
          <w:rPr>
            <w:rFonts w:ascii="Times New Roman" w:hAnsi="Times New Roman" w:cs="Times New Roman"/>
            <w:noProof/>
            <w:sz w:val="20"/>
            <w:szCs w:val="20"/>
          </w:rPr>
          <w:fldChar w:fldCharType="end"/>
        </w:r>
      </w:p>
    </w:sdtContent>
  </w:sdt>
  <w:p w14:paraId="077A101C" w14:textId="77777777" w:rsidR="00376BEE" w:rsidRDefault="0037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1F2D1" w14:textId="77777777" w:rsidR="008C04A1" w:rsidRDefault="008C04A1">
      <w:pPr>
        <w:spacing w:line="240" w:lineRule="auto"/>
      </w:pPr>
      <w:r>
        <w:separator/>
      </w:r>
    </w:p>
  </w:footnote>
  <w:footnote w:type="continuationSeparator" w:id="0">
    <w:p w14:paraId="39B5A123" w14:textId="77777777" w:rsidR="008C04A1" w:rsidRDefault="008C04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D44"/>
    <w:multiLevelType w:val="hybridMultilevel"/>
    <w:tmpl w:val="1776836E"/>
    <w:lvl w:ilvl="0" w:tplc="AD621ABC">
      <w:numFmt w:val="bullet"/>
      <w:lvlText w:val=""/>
      <w:lvlJc w:val="left"/>
      <w:pPr>
        <w:ind w:left="720" w:hanging="360"/>
      </w:pPr>
      <w:rPr>
        <w:rFonts w:ascii="Symbol" w:eastAsia="Courier New"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23268"/>
    <w:multiLevelType w:val="multilevel"/>
    <w:tmpl w:val="17B6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033D5"/>
    <w:multiLevelType w:val="multilevel"/>
    <w:tmpl w:val="5290C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9D6933"/>
    <w:multiLevelType w:val="multilevel"/>
    <w:tmpl w:val="113CA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1A735D"/>
    <w:multiLevelType w:val="multilevel"/>
    <w:tmpl w:val="EEE4369A"/>
    <w:lvl w:ilvl="0">
      <w:start w:val="1"/>
      <w:numFmt w:val="bullet"/>
      <w:lvlText w:val="•"/>
      <w:lvlJc w:val="righ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720" w:firstLine="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440" w:firstLine="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160" w:firstLine="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2880" w:firstLine="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600" w:firstLine="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320" w:firstLine="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040" w:firstLine="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5760" w:firstLine="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15:restartNumberingAfterBreak="0">
    <w:nsid w:val="311D6C2E"/>
    <w:multiLevelType w:val="multilevel"/>
    <w:tmpl w:val="C84A3C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6367E8F"/>
    <w:multiLevelType w:val="hybridMultilevel"/>
    <w:tmpl w:val="E3FCC18E"/>
    <w:lvl w:ilvl="0" w:tplc="B2AABDEE">
      <w:start w:val="1"/>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B1E30"/>
    <w:multiLevelType w:val="hybridMultilevel"/>
    <w:tmpl w:val="516628E8"/>
    <w:lvl w:ilvl="0" w:tplc="005AB820">
      <w:start w:val="7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E1017"/>
    <w:multiLevelType w:val="multilevel"/>
    <w:tmpl w:val="C8E82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4D7ACF"/>
    <w:multiLevelType w:val="multilevel"/>
    <w:tmpl w:val="5B4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16269"/>
    <w:multiLevelType w:val="multilevel"/>
    <w:tmpl w:val="29A04512"/>
    <w:lvl w:ilvl="0">
      <w:start w:val="1"/>
      <w:numFmt w:val="bullet"/>
      <w:lvlText w:val="•"/>
      <w:lvlJc w:val="righ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720" w:firstLine="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440" w:firstLine="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160" w:firstLine="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2880" w:firstLine="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600" w:firstLine="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320" w:firstLine="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040" w:firstLine="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5760" w:firstLine="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5DCA5FC1"/>
    <w:multiLevelType w:val="hybridMultilevel"/>
    <w:tmpl w:val="58261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B4131C"/>
    <w:multiLevelType w:val="multilevel"/>
    <w:tmpl w:val="ABF2DFC8"/>
    <w:lvl w:ilvl="0">
      <w:start w:val="1"/>
      <w:numFmt w:val="bullet"/>
      <w:lvlText w:val="●"/>
      <w:lvlJc w:val="left"/>
      <w:pPr>
        <w:ind w:left="720" w:hanging="360"/>
      </w:pPr>
      <w:rPr>
        <w:rFonts w:ascii="Roboto" w:eastAsia="Roboto" w:hAnsi="Roboto" w:cs="Roboto"/>
        <w:color w:val="222222"/>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5511AC"/>
    <w:multiLevelType w:val="multilevel"/>
    <w:tmpl w:val="6F2A2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0D1603D"/>
    <w:multiLevelType w:val="hybridMultilevel"/>
    <w:tmpl w:val="A9907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83BA3"/>
    <w:multiLevelType w:val="multilevel"/>
    <w:tmpl w:val="5D24C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2816359">
    <w:abstractNumId w:val="2"/>
  </w:num>
  <w:num w:numId="2" w16cid:durableId="1849249742">
    <w:abstractNumId w:val="13"/>
  </w:num>
  <w:num w:numId="3" w16cid:durableId="1725983944">
    <w:abstractNumId w:val="5"/>
  </w:num>
  <w:num w:numId="4" w16cid:durableId="250967668">
    <w:abstractNumId w:val="8"/>
  </w:num>
  <w:num w:numId="5" w16cid:durableId="1905295042">
    <w:abstractNumId w:val="15"/>
  </w:num>
  <w:num w:numId="6" w16cid:durableId="326904072">
    <w:abstractNumId w:val="4"/>
  </w:num>
  <w:num w:numId="7" w16cid:durableId="2074617975">
    <w:abstractNumId w:val="10"/>
  </w:num>
  <w:num w:numId="8" w16cid:durableId="302077882">
    <w:abstractNumId w:val="12"/>
  </w:num>
  <w:num w:numId="9" w16cid:durableId="794565022">
    <w:abstractNumId w:val="3"/>
  </w:num>
  <w:num w:numId="10" w16cid:durableId="1051421395">
    <w:abstractNumId w:val="11"/>
  </w:num>
  <w:num w:numId="11" w16cid:durableId="1526864792">
    <w:abstractNumId w:val="6"/>
  </w:num>
  <w:num w:numId="12" w16cid:durableId="1777553666">
    <w:abstractNumId w:val="7"/>
  </w:num>
  <w:num w:numId="13" w16cid:durableId="1156071187">
    <w:abstractNumId w:val="14"/>
  </w:num>
  <w:num w:numId="14" w16cid:durableId="231501249">
    <w:abstractNumId w:val="0"/>
  </w:num>
  <w:num w:numId="15" w16cid:durableId="1425228135">
    <w:abstractNumId w:val="9"/>
  </w:num>
  <w:num w:numId="16" w16cid:durableId="1452699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94F"/>
    <w:rsid w:val="00000178"/>
    <w:rsid w:val="00007923"/>
    <w:rsid w:val="00007D4C"/>
    <w:rsid w:val="00007F02"/>
    <w:rsid w:val="00010AD7"/>
    <w:rsid w:val="000140DD"/>
    <w:rsid w:val="000143A3"/>
    <w:rsid w:val="000144BD"/>
    <w:rsid w:val="000149B4"/>
    <w:rsid w:val="00014E62"/>
    <w:rsid w:val="00015C90"/>
    <w:rsid w:val="0001665E"/>
    <w:rsid w:val="00020B94"/>
    <w:rsid w:val="000217E6"/>
    <w:rsid w:val="00021D3F"/>
    <w:rsid w:val="000302AB"/>
    <w:rsid w:val="000305ED"/>
    <w:rsid w:val="000307C2"/>
    <w:rsid w:val="000315D2"/>
    <w:rsid w:val="00033702"/>
    <w:rsid w:val="00034389"/>
    <w:rsid w:val="000359A3"/>
    <w:rsid w:val="00035EDE"/>
    <w:rsid w:val="00036335"/>
    <w:rsid w:val="000375FC"/>
    <w:rsid w:val="00041A0A"/>
    <w:rsid w:val="00044320"/>
    <w:rsid w:val="00044A5C"/>
    <w:rsid w:val="000476CE"/>
    <w:rsid w:val="00050580"/>
    <w:rsid w:val="00050C60"/>
    <w:rsid w:val="000534D9"/>
    <w:rsid w:val="0005446A"/>
    <w:rsid w:val="00055282"/>
    <w:rsid w:val="000560B1"/>
    <w:rsid w:val="000563D5"/>
    <w:rsid w:val="00057253"/>
    <w:rsid w:val="00061B9C"/>
    <w:rsid w:val="00062519"/>
    <w:rsid w:val="00063C40"/>
    <w:rsid w:val="00063CD0"/>
    <w:rsid w:val="00065A39"/>
    <w:rsid w:val="00066FB6"/>
    <w:rsid w:val="000673ED"/>
    <w:rsid w:val="000711C5"/>
    <w:rsid w:val="00071762"/>
    <w:rsid w:val="00071AB2"/>
    <w:rsid w:val="000734EB"/>
    <w:rsid w:val="00074B06"/>
    <w:rsid w:val="00075056"/>
    <w:rsid w:val="0007664C"/>
    <w:rsid w:val="00080935"/>
    <w:rsid w:val="00080E71"/>
    <w:rsid w:val="00081E58"/>
    <w:rsid w:val="00081E5E"/>
    <w:rsid w:val="00082CCF"/>
    <w:rsid w:val="00082F8D"/>
    <w:rsid w:val="000873BF"/>
    <w:rsid w:val="00091917"/>
    <w:rsid w:val="0009395B"/>
    <w:rsid w:val="00094AC3"/>
    <w:rsid w:val="00095055"/>
    <w:rsid w:val="000951D9"/>
    <w:rsid w:val="00096161"/>
    <w:rsid w:val="00096B08"/>
    <w:rsid w:val="000973D2"/>
    <w:rsid w:val="000A06B8"/>
    <w:rsid w:val="000A19E7"/>
    <w:rsid w:val="000A2A4A"/>
    <w:rsid w:val="000A2DAF"/>
    <w:rsid w:val="000A4D91"/>
    <w:rsid w:val="000A65C0"/>
    <w:rsid w:val="000B0160"/>
    <w:rsid w:val="000B1DC1"/>
    <w:rsid w:val="000B1F89"/>
    <w:rsid w:val="000B56F2"/>
    <w:rsid w:val="000B646A"/>
    <w:rsid w:val="000B658E"/>
    <w:rsid w:val="000C0951"/>
    <w:rsid w:val="000C3504"/>
    <w:rsid w:val="000C3D54"/>
    <w:rsid w:val="000C5AB6"/>
    <w:rsid w:val="000C722C"/>
    <w:rsid w:val="000C7995"/>
    <w:rsid w:val="000C7BEE"/>
    <w:rsid w:val="000D0265"/>
    <w:rsid w:val="000D12C1"/>
    <w:rsid w:val="000D1B98"/>
    <w:rsid w:val="000D3557"/>
    <w:rsid w:val="000D37CE"/>
    <w:rsid w:val="000D5ACD"/>
    <w:rsid w:val="000E1BB8"/>
    <w:rsid w:val="000E2FE5"/>
    <w:rsid w:val="000E473B"/>
    <w:rsid w:val="000E4C58"/>
    <w:rsid w:val="000E4DE4"/>
    <w:rsid w:val="000E5C22"/>
    <w:rsid w:val="000E602D"/>
    <w:rsid w:val="000E64E8"/>
    <w:rsid w:val="000E79D1"/>
    <w:rsid w:val="000F29D7"/>
    <w:rsid w:val="000F5C0E"/>
    <w:rsid w:val="000F7D2B"/>
    <w:rsid w:val="00101A42"/>
    <w:rsid w:val="00103B91"/>
    <w:rsid w:val="00103E6D"/>
    <w:rsid w:val="00104950"/>
    <w:rsid w:val="0011052A"/>
    <w:rsid w:val="001109FA"/>
    <w:rsid w:val="00110DB2"/>
    <w:rsid w:val="0011123B"/>
    <w:rsid w:val="00113042"/>
    <w:rsid w:val="00113682"/>
    <w:rsid w:val="001139DA"/>
    <w:rsid w:val="001163BA"/>
    <w:rsid w:val="00117050"/>
    <w:rsid w:val="00120120"/>
    <w:rsid w:val="001206FA"/>
    <w:rsid w:val="00120D44"/>
    <w:rsid w:val="0012212A"/>
    <w:rsid w:val="0012384E"/>
    <w:rsid w:val="001245EB"/>
    <w:rsid w:val="00126B32"/>
    <w:rsid w:val="00126C8D"/>
    <w:rsid w:val="00130240"/>
    <w:rsid w:val="00130A9F"/>
    <w:rsid w:val="00130E0E"/>
    <w:rsid w:val="00131466"/>
    <w:rsid w:val="00131EF4"/>
    <w:rsid w:val="0013290B"/>
    <w:rsid w:val="001331AD"/>
    <w:rsid w:val="00133410"/>
    <w:rsid w:val="00134F80"/>
    <w:rsid w:val="00136647"/>
    <w:rsid w:val="00137CDF"/>
    <w:rsid w:val="001401D9"/>
    <w:rsid w:val="001423E2"/>
    <w:rsid w:val="00142C0E"/>
    <w:rsid w:val="00143D48"/>
    <w:rsid w:val="0014457E"/>
    <w:rsid w:val="00146632"/>
    <w:rsid w:val="00146F0D"/>
    <w:rsid w:val="00151426"/>
    <w:rsid w:val="00151BFF"/>
    <w:rsid w:val="00152F1A"/>
    <w:rsid w:val="00154739"/>
    <w:rsid w:val="00156F64"/>
    <w:rsid w:val="00157C00"/>
    <w:rsid w:val="00157F5D"/>
    <w:rsid w:val="001610D4"/>
    <w:rsid w:val="00161843"/>
    <w:rsid w:val="00161C9F"/>
    <w:rsid w:val="00161DD5"/>
    <w:rsid w:val="00162365"/>
    <w:rsid w:val="0016288D"/>
    <w:rsid w:val="00163E65"/>
    <w:rsid w:val="0016497F"/>
    <w:rsid w:val="00166F18"/>
    <w:rsid w:val="001676B5"/>
    <w:rsid w:val="0017394F"/>
    <w:rsid w:val="00175775"/>
    <w:rsid w:val="001768C8"/>
    <w:rsid w:val="001779D9"/>
    <w:rsid w:val="00177A8B"/>
    <w:rsid w:val="00180290"/>
    <w:rsid w:val="00180D67"/>
    <w:rsid w:val="001817E5"/>
    <w:rsid w:val="00182767"/>
    <w:rsid w:val="00185C13"/>
    <w:rsid w:val="001860D3"/>
    <w:rsid w:val="00186E0E"/>
    <w:rsid w:val="001901FC"/>
    <w:rsid w:val="00190497"/>
    <w:rsid w:val="00191FC2"/>
    <w:rsid w:val="00192FAD"/>
    <w:rsid w:val="00197F44"/>
    <w:rsid w:val="001A05F0"/>
    <w:rsid w:val="001A09B8"/>
    <w:rsid w:val="001A0EDB"/>
    <w:rsid w:val="001A1DBB"/>
    <w:rsid w:val="001A446F"/>
    <w:rsid w:val="001A66E4"/>
    <w:rsid w:val="001A71D5"/>
    <w:rsid w:val="001A73B9"/>
    <w:rsid w:val="001A7CBC"/>
    <w:rsid w:val="001B0041"/>
    <w:rsid w:val="001B1049"/>
    <w:rsid w:val="001B1BB3"/>
    <w:rsid w:val="001B2D6B"/>
    <w:rsid w:val="001B388D"/>
    <w:rsid w:val="001B3E0A"/>
    <w:rsid w:val="001B4161"/>
    <w:rsid w:val="001B4996"/>
    <w:rsid w:val="001B62C7"/>
    <w:rsid w:val="001B6670"/>
    <w:rsid w:val="001B66C3"/>
    <w:rsid w:val="001C02BB"/>
    <w:rsid w:val="001C2461"/>
    <w:rsid w:val="001C5FDB"/>
    <w:rsid w:val="001D0752"/>
    <w:rsid w:val="001D0FC4"/>
    <w:rsid w:val="001D2DF8"/>
    <w:rsid w:val="001D3298"/>
    <w:rsid w:val="001D4D0E"/>
    <w:rsid w:val="001D66C3"/>
    <w:rsid w:val="001D6899"/>
    <w:rsid w:val="001E1870"/>
    <w:rsid w:val="001E24D5"/>
    <w:rsid w:val="001E2526"/>
    <w:rsid w:val="001E29EA"/>
    <w:rsid w:val="001E536D"/>
    <w:rsid w:val="001E622A"/>
    <w:rsid w:val="001F04CE"/>
    <w:rsid w:val="001F1ED9"/>
    <w:rsid w:val="001F2EF0"/>
    <w:rsid w:val="001F5F0F"/>
    <w:rsid w:val="00200B05"/>
    <w:rsid w:val="002010EB"/>
    <w:rsid w:val="002059A8"/>
    <w:rsid w:val="00206A13"/>
    <w:rsid w:val="00211AA7"/>
    <w:rsid w:val="00212E22"/>
    <w:rsid w:val="00216399"/>
    <w:rsid w:val="002163E4"/>
    <w:rsid w:val="00220CA4"/>
    <w:rsid w:val="0022110D"/>
    <w:rsid w:val="00222247"/>
    <w:rsid w:val="00222459"/>
    <w:rsid w:val="002230AF"/>
    <w:rsid w:val="00226173"/>
    <w:rsid w:val="00226BC6"/>
    <w:rsid w:val="00227107"/>
    <w:rsid w:val="00227AE6"/>
    <w:rsid w:val="0023253A"/>
    <w:rsid w:val="00232AFE"/>
    <w:rsid w:val="00233BDE"/>
    <w:rsid w:val="00233EA4"/>
    <w:rsid w:val="00235160"/>
    <w:rsid w:val="00236AB0"/>
    <w:rsid w:val="00236FAE"/>
    <w:rsid w:val="00240333"/>
    <w:rsid w:val="0024209A"/>
    <w:rsid w:val="00242AD9"/>
    <w:rsid w:val="002460BA"/>
    <w:rsid w:val="00246E7C"/>
    <w:rsid w:val="00250672"/>
    <w:rsid w:val="00251A21"/>
    <w:rsid w:val="00251C0F"/>
    <w:rsid w:val="00253D07"/>
    <w:rsid w:val="0025447C"/>
    <w:rsid w:val="00254616"/>
    <w:rsid w:val="00254768"/>
    <w:rsid w:val="002573C3"/>
    <w:rsid w:val="00257BE5"/>
    <w:rsid w:val="00257DC5"/>
    <w:rsid w:val="00257FBE"/>
    <w:rsid w:val="00261907"/>
    <w:rsid w:val="002631B8"/>
    <w:rsid w:val="00264C6D"/>
    <w:rsid w:val="00265131"/>
    <w:rsid w:val="00265D10"/>
    <w:rsid w:val="00265FEA"/>
    <w:rsid w:val="002673AE"/>
    <w:rsid w:val="00267C81"/>
    <w:rsid w:val="00270639"/>
    <w:rsid w:val="002707D8"/>
    <w:rsid w:val="00271197"/>
    <w:rsid w:val="00274439"/>
    <w:rsid w:val="00274AFC"/>
    <w:rsid w:val="0027673A"/>
    <w:rsid w:val="0027722B"/>
    <w:rsid w:val="00277BC0"/>
    <w:rsid w:val="00277CD8"/>
    <w:rsid w:val="00282A77"/>
    <w:rsid w:val="002847F4"/>
    <w:rsid w:val="00284D0D"/>
    <w:rsid w:val="00286436"/>
    <w:rsid w:val="00290862"/>
    <w:rsid w:val="00290877"/>
    <w:rsid w:val="002912CC"/>
    <w:rsid w:val="00291B9E"/>
    <w:rsid w:val="0029368B"/>
    <w:rsid w:val="00294CCC"/>
    <w:rsid w:val="00294CE4"/>
    <w:rsid w:val="00297927"/>
    <w:rsid w:val="00297F0F"/>
    <w:rsid w:val="00297F98"/>
    <w:rsid w:val="002A19AD"/>
    <w:rsid w:val="002A323B"/>
    <w:rsid w:val="002A5518"/>
    <w:rsid w:val="002A5DA7"/>
    <w:rsid w:val="002B3FB9"/>
    <w:rsid w:val="002B5B6E"/>
    <w:rsid w:val="002B6F60"/>
    <w:rsid w:val="002C0BC3"/>
    <w:rsid w:val="002C22E8"/>
    <w:rsid w:val="002C3C97"/>
    <w:rsid w:val="002C6617"/>
    <w:rsid w:val="002D3860"/>
    <w:rsid w:val="002D3CC7"/>
    <w:rsid w:val="002D55A9"/>
    <w:rsid w:val="002D63FA"/>
    <w:rsid w:val="002D6FC3"/>
    <w:rsid w:val="002D752A"/>
    <w:rsid w:val="002E4532"/>
    <w:rsid w:val="002F08B2"/>
    <w:rsid w:val="002F08E3"/>
    <w:rsid w:val="002F254E"/>
    <w:rsid w:val="002F2907"/>
    <w:rsid w:val="002F2C3A"/>
    <w:rsid w:val="002F2ECB"/>
    <w:rsid w:val="002F5EC5"/>
    <w:rsid w:val="002F7238"/>
    <w:rsid w:val="00301431"/>
    <w:rsid w:val="0030178E"/>
    <w:rsid w:val="00302196"/>
    <w:rsid w:val="00302322"/>
    <w:rsid w:val="003025A0"/>
    <w:rsid w:val="00302F50"/>
    <w:rsid w:val="00303EC6"/>
    <w:rsid w:val="003042ED"/>
    <w:rsid w:val="00307049"/>
    <w:rsid w:val="00307A80"/>
    <w:rsid w:val="00311846"/>
    <w:rsid w:val="00313D7C"/>
    <w:rsid w:val="00317B73"/>
    <w:rsid w:val="00320AFD"/>
    <w:rsid w:val="00320E42"/>
    <w:rsid w:val="003220D9"/>
    <w:rsid w:val="003230CE"/>
    <w:rsid w:val="0032356D"/>
    <w:rsid w:val="0032446D"/>
    <w:rsid w:val="00326372"/>
    <w:rsid w:val="00326CB9"/>
    <w:rsid w:val="00326F17"/>
    <w:rsid w:val="00330ED9"/>
    <w:rsid w:val="003310F9"/>
    <w:rsid w:val="00331DB9"/>
    <w:rsid w:val="00332349"/>
    <w:rsid w:val="0033286B"/>
    <w:rsid w:val="00332AB4"/>
    <w:rsid w:val="00332F5A"/>
    <w:rsid w:val="0033377F"/>
    <w:rsid w:val="00333CD4"/>
    <w:rsid w:val="00333D4F"/>
    <w:rsid w:val="0033409C"/>
    <w:rsid w:val="00336706"/>
    <w:rsid w:val="00340010"/>
    <w:rsid w:val="00340427"/>
    <w:rsid w:val="00341B6F"/>
    <w:rsid w:val="00342DC1"/>
    <w:rsid w:val="003448C8"/>
    <w:rsid w:val="003458AF"/>
    <w:rsid w:val="00346248"/>
    <w:rsid w:val="00346362"/>
    <w:rsid w:val="00346E49"/>
    <w:rsid w:val="00346EB2"/>
    <w:rsid w:val="00347A61"/>
    <w:rsid w:val="003503E7"/>
    <w:rsid w:val="00350889"/>
    <w:rsid w:val="00351BBF"/>
    <w:rsid w:val="00353652"/>
    <w:rsid w:val="0035437F"/>
    <w:rsid w:val="00356368"/>
    <w:rsid w:val="003613B8"/>
    <w:rsid w:val="00362010"/>
    <w:rsid w:val="00364E32"/>
    <w:rsid w:val="00367BA0"/>
    <w:rsid w:val="0037169C"/>
    <w:rsid w:val="003726F6"/>
    <w:rsid w:val="003746CB"/>
    <w:rsid w:val="0037668A"/>
    <w:rsid w:val="00376BEE"/>
    <w:rsid w:val="00381D47"/>
    <w:rsid w:val="00382B2D"/>
    <w:rsid w:val="003862CA"/>
    <w:rsid w:val="00387811"/>
    <w:rsid w:val="0039121A"/>
    <w:rsid w:val="00395199"/>
    <w:rsid w:val="00396424"/>
    <w:rsid w:val="003A0075"/>
    <w:rsid w:val="003A0F5A"/>
    <w:rsid w:val="003A2F59"/>
    <w:rsid w:val="003A394C"/>
    <w:rsid w:val="003A3BB8"/>
    <w:rsid w:val="003A481A"/>
    <w:rsid w:val="003B00F8"/>
    <w:rsid w:val="003B0272"/>
    <w:rsid w:val="003B059F"/>
    <w:rsid w:val="003B13F9"/>
    <w:rsid w:val="003B1F66"/>
    <w:rsid w:val="003B3F1A"/>
    <w:rsid w:val="003B4793"/>
    <w:rsid w:val="003B5BA2"/>
    <w:rsid w:val="003B6661"/>
    <w:rsid w:val="003C0DBE"/>
    <w:rsid w:val="003C1727"/>
    <w:rsid w:val="003C2A19"/>
    <w:rsid w:val="003C3A07"/>
    <w:rsid w:val="003C4AA3"/>
    <w:rsid w:val="003D0A29"/>
    <w:rsid w:val="003D2AC0"/>
    <w:rsid w:val="003D2C8E"/>
    <w:rsid w:val="003D30CF"/>
    <w:rsid w:val="003E0358"/>
    <w:rsid w:val="003E1F21"/>
    <w:rsid w:val="003E2038"/>
    <w:rsid w:val="003E3544"/>
    <w:rsid w:val="003E41C4"/>
    <w:rsid w:val="003E6848"/>
    <w:rsid w:val="003F1998"/>
    <w:rsid w:val="003F5E69"/>
    <w:rsid w:val="00403CDF"/>
    <w:rsid w:val="004041CE"/>
    <w:rsid w:val="00407BDC"/>
    <w:rsid w:val="00410D01"/>
    <w:rsid w:val="0041127C"/>
    <w:rsid w:val="00411C4A"/>
    <w:rsid w:val="0041224B"/>
    <w:rsid w:val="00413487"/>
    <w:rsid w:val="00415CC1"/>
    <w:rsid w:val="00416341"/>
    <w:rsid w:val="004165E5"/>
    <w:rsid w:val="004231B2"/>
    <w:rsid w:val="00424CD8"/>
    <w:rsid w:val="004257B3"/>
    <w:rsid w:val="00425E3D"/>
    <w:rsid w:val="00426AD5"/>
    <w:rsid w:val="00426C74"/>
    <w:rsid w:val="00426F9B"/>
    <w:rsid w:val="0042710D"/>
    <w:rsid w:val="00427824"/>
    <w:rsid w:val="00427DC9"/>
    <w:rsid w:val="00432222"/>
    <w:rsid w:val="0043279F"/>
    <w:rsid w:val="00432A07"/>
    <w:rsid w:val="004337CA"/>
    <w:rsid w:val="004429A8"/>
    <w:rsid w:val="00444E13"/>
    <w:rsid w:val="00444E89"/>
    <w:rsid w:val="00447CA5"/>
    <w:rsid w:val="0045009D"/>
    <w:rsid w:val="00451D29"/>
    <w:rsid w:val="0045224A"/>
    <w:rsid w:val="004531F1"/>
    <w:rsid w:val="00453C70"/>
    <w:rsid w:val="00455456"/>
    <w:rsid w:val="00455E3D"/>
    <w:rsid w:val="0046025C"/>
    <w:rsid w:val="0046057E"/>
    <w:rsid w:val="0046090D"/>
    <w:rsid w:val="00460AD0"/>
    <w:rsid w:val="0046128B"/>
    <w:rsid w:val="00461BC7"/>
    <w:rsid w:val="00465FCC"/>
    <w:rsid w:val="00466083"/>
    <w:rsid w:val="004665DD"/>
    <w:rsid w:val="00466A73"/>
    <w:rsid w:val="00466FAC"/>
    <w:rsid w:val="004710CB"/>
    <w:rsid w:val="00471928"/>
    <w:rsid w:val="0047295F"/>
    <w:rsid w:val="00473849"/>
    <w:rsid w:val="00475D94"/>
    <w:rsid w:val="00480891"/>
    <w:rsid w:val="00482639"/>
    <w:rsid w:val="00485E5E"/>
    <w:rsid w:val="00486DD3"/>
    <w:rsid w:val="0048765C"/>
    <w:rsid w:val="00490665"/>
    <w:rsid w:val="00491356"/>
    <w:rsid w:val="00491CF6"/>
    <w:rsid w:val="0049316E"/>
    <w:rsid w:val="00497104"/>
    <w:rsid w:val="004976ED"/>
    <w:rsid w:val="004A2A42"/>
    <w:rsid w:val="004A4B9F"/>
    <w:rsid w:val="004A6571"/>
    <w:rsid w:val="004A7FD6"/>
    <w:rsid w:val="004B01FD"/>
    <w:rsid w:val="004B0EC5"/>
    <w:rsid w:val="004B2BF2"/>
    <w:rsid w:val="004B3AC3"/>
    <w:rsid w:val="004B5313"/>
    <w:rsid w:val="004B6351"/>
    <w:rsid w:val="004B754A"/>
    <w:rsid w:val="004C00F9"/>
    <w:rsid w:val="004C087E"/>
    <w:rsid w:val="004C1A8A"/>
    <w:rsid w:val="004C1C3D"/>
    <w:rsid w:val="004C26B8"/>
    <w:rsid w:val="004C356D"/>
    <w:rsid w:val="004C3F2C"/>
    <w:rsid w:val="004C4C35"/>
    <w:rsid w:val="004C676E"/>
    <w:rsid w:val="004C7D9C"/>
    <w:rsid w:val="004D0816"/>
    <w:rsid w:val="004D1B75"/>
    <w:rsid w:val="004D2ECD"/>
    <w:rsid w:val="004D3008"/>
    <w:rsid w:val="004D3A66"/>
    <w:rsid w:val="004D4096"/>
    <w:rsid w:val="004D7C23"/>
    <w:rsid w:val="004D7EF1"/>
    <w:rsid w:val="004E02A5"/>
    <w:rsid w:val="004E07A8"/>
    <w:rsid w:val="004E1E46"/>
    <w:rsid w:val="004E400F"/>
    <w:rsid w:val="004E45BB"/>
    <w:rsid w:val="004E47F0"/>
    <w:rsid w:val="004E547A"/>
    <w:rsid w:val="004E55D0"/>
    <w:rsid w:val="004E693B"/>
    <w:rsid w:val="004F04BD"/>
    <w:rsid w:val="004F1ACE"/>
    <w:rsid w:val="004F1DE7"/>
    <w:rsid w:val="004F2106"/>
    <w:rsid w:val="004F3B49"/>
    <w:rsid w:val="004F3DCF"/>
    <w:rsid w:val="004F5122"/>
    <w:rsid w:val="004F7EEF"/>
    <w:rsid w:val="00500CEC"/>
    <w:rsid w:val="005010F0"/>
    <w:rsid w:val="00502B64"/>
    <w:rsid w:val="00504372"/>
    <w:rsid w:val="00504797"/>
    <w:rsid w:val="00506D78"/>
    <w:rsid w:val="00510B98"/>
    <w:rsid w:val="00511C6C"/>
    <w:rsid w:val="00512940"/>
    <w:rsid w:val="005137E0"/>
    <w:rsid w:val="00517336"/>
    <w:rsid w:val="00523DAE"/>
    <w:rsid w:val="00525169"/>
    <w:rsid w:val="00525762"/>
    <w:rsid w:val="00525F3E"/>
    <w:rsid w:val="005264D8"/>
    <w:rsid w:val="0053053F"/>
    <w:rsid w:val="00531536"/>
    <w:rsid w:val="00531CE2"/>
    <w:rsid w:val="00531D4E"/>
    <w:rsid w:val="005358FD"/>
    <w:rsid w:val="0053719E"/>
    <w:rsid w:val="00537CC4"/>
    <w:rsid w:val="00541E3F"/>
    <w:rsid w:val="0054284D"/>
    <w:rsid w:val="005429EE"/>
    <w:rsid w:val="00542C02"/>
    <w:rsid w:val="00550E3C"/>
    <w:rsid w:val="0055611E"/>
    <w:rsid w:val="00556BA0"/>
    <w:rsid w:val="00557021"/>
    <w:rsid w:val="00560806"/>
    <w:rsid w:val="00561DFE"/>
    <w:rsid w:val="005667DE"/>
    <w:rsid w:val="00570A1A"/>
    <w:rsid w:val="00571862"/>
    <w:rsid w:val="00572307"/>
    <w:rsid w:val="00575385"/>
    <w:rsid w:val="005803D9"/>
    <w:rsid w:val="00581C03"/>
    <w:rsid w:val="00585526"/>
    <w:rsid w:val="00586330"/>
    <w:rsid w:val="005864FA"/>
    <w:rsid w:val="00586936"/>
    <w:rsid w:val="00587FD8"/>
    <w:rsid w:val="00590E62"/>
    <w:rsid w:val="00590E90"/>
    <w:rsid w:val="00597F8E"/>
    <w:rsid w:val="005A0087"/>
    <w:rsid w:val="005A03B3"/>
    <w:rsid w:val="005A0925"/>
    <w:rsid w:val="005A175F"/>
    <w:rsid w:val="005A392C"/>
    <w:rsid w:val="005A3C29"/>
    <w:rsid w:val="005A41EE"/>
    <w:rsid w:val="005A6544"/>
    <w:rsid w:val="005A6817"/>
    <w:rsid w:val="005A6E5A"/>
    <w:rsid w:val="005A73C3"/>
    <w:rsid w:val="005B37A4"/>
    <w:rsid w:val="005B5DEF"/>
    <w:rsid w:val="005B6801"/>
    <w:rsid w:val="005B7A98"/>
    <w:rsid w:val="005C4AAA"/>
    <w:rsid w:val="005C5CE8"/>
    <w:rsid w:val="005C6030"/>
    <w:rsid w:val="005D0C5E"/>
    <w:rsid w:val="005D162B"/>
    <w:rsid w:val="005D2CBC"/>
    <w:rsid w:val="005D3A28"/>
    <w:rsid w:val="005D4BB5"/>
    <w:rsid w:val="005D545A"/>
    <w:rsid w:val="005D5CF4"/>
    <w:rsid w:val="005D7224"/>
    <w:rsid w:val="005D7625"/>
    <w:rsid w:val="005E2073"/>
    <w:rsid w:val="005E349F"/>
    <w:rsid w:val="005E4D2C"/>
    <w:rsid w:val="005E6183"/>
    <w:rsid w:val="005E61B1"/>
    <w:rsid w:val="005E6554"/>
    <w:rsid w:val="005E6F39"/>
    <w:rsid w:val="005E732D"/>
    <w:rsid w:val="005E74E5"/>
    <w:rsid w:val="005F0130"/>
    <w:rsid w:val="005F1E11"/>
    <w:rsid w:val="005F29B5"/>
    <w:rsid w:val="005F46BC"/>
    <w:rsid w:val="005F6611"/>
    <w:rsid w:val="005F710D"/>
    <w:rsid w:val="005F76C8"/>
    <w:rsid w:val="006001A6"/>
    <w:rsid w:val="006002DA"/>
    <w:rsid w:val="006011AA"/>
    <w:rsid w:val="0060133A"/>
    <w:rsid w:val="00601DAC"/>
    <w:rsid w:val="00603446"/>
    <w:rsid w:val="006065F6"/>
    <w:rsid w:val="00606605"/>
    <w:rsid w:val="006074C4"/>
    <w:rsid w:val="00610282"/>
    <w:rsid w:val="006108C4"/>
    <w:rsid w:val="006133BA"/>
    <w:rsid w:val="0061598D"/>
    <w:rsid w:val="00616581"/>
    <w:rsid w:val="00617994"/>
    <w:rsid w:val="006206D7"/>
    <w:rsid w:val="00620CAE"/>
    <w:rsid w:val="00622466"/>
    <w:rsid w:val="00622750"/>
    <w:rsid w:val="0063083D"/>
    <w:rsid w:val="00630A13"/>
    <w:rsid w:val="00631D05"/>
    <w:rsid w:val="006323A5"/>
    <w:rsid w:val="00632FD6"/>
    <w:rsid w:val="006343C6"/>
    <w:rsid w:val="0063449B"/>
    <w:rsid w:val="00634DE7"/>
    <w:rsid w:val="00635B19"/>
    <w:rsid w:val="0063738B"/>
    <w:rsid w:val="00637A16"/>
    <w:rsid w:val="006413D2"/>
    <w:rsid w:val="00641F9D"/>
    <w:rsid w:val="00642719"/>
    <w:rsid w:val="006436AE"/>
    <w:rsid w:val="00643D75"/>
    <w:rsid w:val="00644C3A"/>
    <w:rsid w:val="00644DBF"/>
    <w:rsid w:val="00645573"/>
    <w:rsid w:val="00646DF0"/>
    <w:rsid w:val="0064744D"/>
    <w:rsid w:val="0064760B"/>
    <w:rsid w:val="00652241"/>
    <w:rsid w:val="006547DA"/>
    <w:rsid w:val="00656B03"/>
    <w:rsid w:val="00661918"/>
    <w:rsid w:val="0066447B"/>
    <w:rsid w:val="00676611"/>
    <w:rsid w:val="00677BD8"/>
    <w:rsid w:val="006805D7"/>
    <w:rsid w:val="00681E12"/>
    <w:rsid w:val="006827A4"/>
    <w:rsid w:val="00682F3D"/>
    <w:rsid w:val="00686CD4"/>
    <w:rsid w:val="00686F28"/>
    <w:rsid w:val="00687EFD"/>
    <w:rsid w:val="00690187"/>
    <w:rsid w:val="006904D0"/>
    <w:rsid w:val="00690A01"/>
    <w:rsid w:val="00691AA0"/>
    <w:rsid w:val="00691C03"/>
    <w:rsid w:val="00691FEA"/>
    <w:rsid w:val="006921A2"/>
    <w:rsid w:val="00693FDE"/>
    <w:rsid w:val="006944E2"/>
    <w:rsid w:val="00695639"/>
    <w:rsid w:val="0069563F"/>
    <w:rsid w:val="00695EE8"/>
    <w:rsid w:val="006A159C"/>
    <w:rsid w:val="006A1644"/>
    <w:rsid w:val="006A1D9E"/>
    <w:rsid w:val="006A246F"/>
    <w:rsid w:val="006A2AA6"/>
    <w:rsid w:val="006A411B"/>
    <w:rsid w:val="006A5031"/>
    <w:rsid w:val="006B4FB4"/>
    <w:rsid w:val="006B5A28"/>
    <w:rsid w:val="006C0850"/>
    <w:rsid w:val="006C28F8"/>
    <w:rsid w:val="006C340C"/>
    <w:rsid w:val="006C4501"/>
    <w:rsid w:val="006C4851"/>
    <w:rsid w:val="006C72D9"/>
    <w:rsid w:val="006D07E5"/>
    <w:rsid w:val="006D0AFD"/>
    <w:rsid w:val="006D17CC"/>
    <w:rsid w:val="006D45DB"/>
    <w:rsid w:val="006D6647"/>
    <w:rsid w:val="006D6EAE"/>
    <w:rsid w:val="006D73D1"/>
    <w:rsid w:val="006D7490"/>
    <w:rsid w:val="006D79D1"/>
    <w:rsid w:val="006E069E"/>
    <w:rsid w:val="006E09EB"/>
    <w:rsid w:val="006E1699"/>
    <w:rsid w:val="006E1CA6"/>
    <w:rsid w:val="006E1DC4"/>
    <w:rsid w:val="006E5658"/>
    <w:rsid w:val="006E619B"/>
    <w:rsid w:val="006F0AE9"/>
    <w:rsid w:val="006F123E"/>
    <w:rsid w:val="006F1BD3"/>
    <w:rsid w:val="006F2511"/>
    <w:rsid w:val="006F2B8C"/>
    <w:rsid w:val="006F3673"/>
    <w:rsid w:val="006F3A02"/>
    <w:rsid w:val="006F3E76"/>
    <w:rsid w:val="006F6CB5"/>
    <w:rsid w:val="006F7D25"/>
    <w:rsid w:val="00700F4B"/>
    <w:rsid w:val="00701458"/>
    <w:rsid w:val="0070185C"/>
    <w:rsid w:val="00702E1F"/>
    <w:rsid w:val="00703A93"/>
    <w:rsid w:val="00704098"/>
    <w:rsid w:val="0070439F"/>
    <w:rsid w:val="0070623E"/>
    <w:rsid w:val="00706AAA"/>
    <w:rsid w:val="00707872"/>
    <w:rsid w:val="00707F53"/>
    <w:rsid w:val="007100A0"/>
    <w:rsid w:val="0071095E"/>
    <w:rsid w:val="00710D6C"/>
    <w:rsid w:val="00711369"/>
    <w:rsid w:val="00711C09"/>
    <w:rsid w:val="00712FF8"/>
    <w:rsid w:val="00715DA1"/>
    <w:rsid w:val="007175F5"/>
    <w:rsid w:val="00717C66"/>
    <w:rsid w:val="00721C78"/>
    <w:rsid w:val="0072209C"/>
    <w:rsid w:val="0072292F"/>
    <w:rsid w:val="00724374"/>
    <w:rsid w:val="00725C01"/>
    <w:rsid w:val="00726B58"/>
    <w:rsid w:val="00726D6C"/>
    <w:rsid w:val="00727E4F"/>
    <w:rsid w:val="00731E5D"/>
    <w:rsid w:val="0073222D"/>
    <w:rsid w:val="00732CAD"/>
    <w:rsid w:val="00733CCB"/>
    <w:rsid w:val="00734EBA"/>
    <w:rsid w:val="00735779"/>
    <w:rsid w:val="00737614"/>
    <w:rsid w:val="0074192B"/>
    <w:rsid w:val="00741B3C"/>
    <w:rsid w:val="007427DE"/>
    <w:rsid w:val="007447FD"/>
    <w:rsid w:val="00744F92"/>
    <w:rsid w:val="00745425"/>
    <w:rsid w:val="007457C0"/>
    <w:rsid w:val="00746FF2"/>
    <w:rsid w:val="00747172"/>
    <w:rsid w:val="00750715"/>
    <w:rsid w:val="00750A43"/>
    <w:rsid w:val="0075116E"/>
    <w:rsid w:val="00753B55"/>
    <w:rsid w:val="007557A5"/>
    <w:rsid w:val="00756FDB"/>
    <w:rsid w:val="00757DBC"/>
    <w:rsid w:val="00762B79"/>
    <w:rsid w:val="00763621"/>
    <w:rsid w:val="00763A90"/>
    <w:rsid w:val="00765024"/>
    <w:rsid w:val="007658BD"/>
    <w:rsid w:val="00770121"/>
    <w:rsid w:val="00772253"/>
    <w:rsid w:val="00773242"/>
    <w:rsid w:val="007738A0"/>
    <w:rsid w:val="007745FF"/>
    <w:rsid w:val="00775A8D"/>
    <w:rsid w:val="00775C68"/>
    <w:rsid w:val="007764E2"/>
    <w:rsid w:val="0077665E"/>
    <w:rsid w:val="00780B6C"/>
    <w:rsid w:val="00782FB7"/>
    <w:rsid w:val="00785525"/>
    <w:rsid w:val="00791472"/>
    <w:rsid w:val="007914C9"/>
    <w:rsid w:val="00791BA3"/>
    <w:rsid w:val="0079782D"/>
    <w:rsid w:val="0079797F"/>
    <w:rsid w:val="007A0B22"/>
    <w:rsid w:val="007A0E2E"/>
    <w:rsid w:val="007A3C59"/>
    <w:rsid w:val="007A44FB"/>
    <w:rsid w:val="007A5640"/>
    <w:rsid w:val="007A7382"/>
    <w:rsid w:val="007B4B06"/>
    <w:rsid w:val="007B51C1"/>
    <w:rsid w:val="007B566A"/>
    <w:rsid w:val="007B6F3A"/>
    <w:rsid w:val="007C0612"/>
    <w:rsid w:val="007C0C24"/>
    <w:rsid w:val="007C356F"/>
    <w:rsid w:val="007C3C6E"/>
    <w:rsid w:val="007D347D"/>
    <w:rsid w:val="007D50C1"/>
    <w:rsid w:val="007D6A3D"/>
    <w:rsid w:val="007D7272"/>
    <w:rsid w:val="007E0D94"/>
    <w:rsid w:val="007E1CEE"/>
    <w:rsid w:val="007E6E01"/>
    <w:rsid w:val="007F3CE7"/>
    <w:rsid w:val="007F4C01"/>
    <w:rsid w:val="007F5195"/>
    <w:rsid w:val="007F672B"/>
    <w:rsid w:val="007F6AA4"/>
    <w:rsid w:val="007F789C"/>
    <w:rsid w:val="008014C8"/>
    <w:rsid w:val="00803718"/>
    <w:rsid w:val="00803740"/>
    <w:rsid w:val="00804DB5"/>
    <w:rsid w:val="00805FC5"/>
    <w:rsid w:val="00806F06"/>
    <w:rsid w:val="00806FBF"/>
    <w:rsid w:val="0080757C"/>
    <w:rsid w:val="00810145"/>
    <w:rsid w:val="00810729"/>
    <w:rsid w:val="00811254"/>
    <w:rsid w:val="00813857"/>
    <w:rsid w:val="00817450"/>
    <w:rsid w:val="00822E58"/>
    <w:rsid w:val="008260E9"/>
    <w:rsid w:val="00826E6B"/>
    <w:rsid w:val="00827995"/>
    <w:rsid w:val="00827DDC"/>
    <w:rsid w:val="0083041C"/>
    <w:rsid w:val="0083140C"/>
    <w:rsid w:val="00832AED"/>
    <w:rsid w:val="008332BB"/>
    <w:rsid w:val="00835168"/>
    <w:rsid w:val="00835175"/>
    <w:rsid w:val="0083595D"/>
    <w:rsid w:val="008432E9"/>
    <w:rsid w:val="008448C5"/>
    <w:rsid w:val="00846421"/>
    <w:rsid w:val="0085248F"/>
    <w:rsid w:val="00853507"/>
    <w:rsid w:val="0085645F"/>
    <w:rsid w:val="00862AA5"/>
    <w:rsid w:val="008636DB"/>
    <w:rsid w:val="0087079B"/>
    <w:rsid w:val="00871037"/>
    <w:rsid w:val="0087123E"/>
    <w:rsid w:val="00871546"/>
    <w:rsid w:val="0087176B"/>
    <w:rsid w:val="008732A9"/>
    <w:rsid w:val="00873B88"/>
    <w:rsid w:val="00873E11"/>
    <w:rsid w:val="00874F1D"/>
    <w:rsid w:val="00875714"/>
    <w:rsid w:val="008764E8"/>
    <w:rsid w:val="008768E1"/>
    <w:rsid w:val="008775E1"/>
    <w:rsid w:val="00883BCA"/>
    <w:rsid w:val="00884F4C"/>
    <w:rsid w:val="0088543A"/>
    <w:rsid w:val="00886202"/>
    <w:rsid w:val="00887E88"/>
    <w:rsid w:val="00890368"/>
    <w:rsid w:val="00890379"/>
    <w:rsid w:val="00891282"/>
    <w:rsid w:val="00892332"/>
    <w:rsid w:val="00893338"/>
    <w:rsid w:val="008936DC"/>
    <w:rsid w:val="00893BD4"/>
    <w:rsid w:val="00893C64"/>
    <w:rsid w:val="008A0B95"/>
    <w:rsid w:val="008A0D69"/>
    <w:rsid w:val="008A14EA"/>
    <w:rsid w:val="008A2130"/>
    <w:rsid w:val="008A4785"/>
    <w:rsid w:val="008A521B"/>
    <w:rsid w:val="008A5489"/>
    <w:rsid w:val="008B00C0"/>
    <w:rsid w:val="008B01BA"/>
    <w:rsid w:val="008B3B69"/>
    <w:rsid w:val="008B3F70"/>
    <w:rsid w:val="008B4475"/>
    <w:rsid w:val="008B4B1B"/>
    <w:rsid w:val="008B5344"/>
    <w:rsid w:val="008B6EEA"/>
    <w:rsid w:val="008C04A1"/>
    <w:rsid w:val="008C17C2"/>
    <w:rsid w:val="008C1D9B"/>
    <w:rsid w:val="008C234F"/>
    <w:rsid w:val="008C341B"/>
    <w:rsid w:val="008C362B"/>
    <w:rsid w:val="008C37D4"/>
    <w:rsid w:val="008C4203"/>
    <w:rsid w:val="008C4725"/>
    <w:rsid w:val="008C4CCA"/>
    <w:rsid w:val="008C5F2B"/>
    <w:rsid w:val="008C618F"/>
    <w:rsid w:val="008D082F"/>
    <w:rsid w:val="008D3FA4"/>
    <w:rsid w:val="008D4296"/>
    <w:rsid w:val="008D4585"/>
    <w:rsid w:val="008D4840"/>
    <w:rsid w:val="008E015A"/>
    <w:rsid w:val="008E103D"/>
    <w:rsid w:val="008E237B"/>
    <w:rsid w:val="008E2700"/>
    <w:rsid w:val="008E2E10"/>
    <w:rsid w:val="008E60FD"/>
    <w:rsid w:val="008E6F3E"/>
    <w:rsid w:val="008E731E"/>
    <w:rsid w:val="008E7561"/>
    <w:rsid w:val="008E7EBC"/>
    <w:rsid w:val="008F2011"/>
    <w:rsid w:val="008F29F8"/>
    <w:rsid w:val="008F2E56"/>
    <w:rsid w:val="008F32BD"/>
    <w:rsid w:val="008F3B92"/>
    <w:rsid w:val="008F419D"/>
    <w:rsid w:val="009000C1"/>
    <w:rsid w:val="009022E7"/>
    <w:rsid w:val="00902344"/>
    <w:rsid w:val="00904743"/>
    <w:rsid w:val="00904D1C"/>
    <w:rsid w:val="00907AA2"/>
    <w:rsid w:val="00912B14"/>
    <w:rsid w:val="009142F8"/>
    <w:rsid w:val="00914DE3"/>
    <w:rsid w:val="00914DF6"/>
    <w:rsid w:val="00923A7A"/>
    <w:rsid w:val="00926BFA"/>
    <w:rsid w:val="00930529"/>
    <w:rsid w:val="00934074"/>
    <w:rsid w:val="009345DE"/>
    <w:rsid w:val="00935F52"/>
    <w:rsid w:val="009377E6"/>
    <w:rsid w:val="00942CAC"/>
    <w:rsid w:val="009434CF"/>
    <w:rsid w:val="0094441F"/>
    <w:rsid w:val="00944FBD"/>
    <w:rsid w:val="009472AE"/>
    <w:rsid w:val="00950047"/>
    <w:rsid w:val="009525B2"/>
    <w:rsid w:val="00953464"/>
    <w:rsid w:val="009548CA"/>
    <w:rsid w:val="0095560E"/>
    <w:rsid w:val="00955FFA"/>
    <w:rsid w:val="00960192"/>
    <w:rsid w:val="009606F9"/>
    <w:rsid w:val="009634E7"/>
    <w:rsid w:val="009646E4"/>
    <w:rsid w:val="00964989"/>
    <w:rsid w:val="00964A66"/>
    <w:rsid w:val="00966C0F"/>
    <w:rsid w:val="00967AD1"/>
    <w:rsid w:val="00970BFA"/>
    <w:rsid w:val="00973263"/>
    <w:rsid w:val="00975137"/>
    <w:rsid w:val="009753CA"/>
    <w:rsid w:val="00983316"/>
    <w:rsid w:val="00986F57"/>
    <w:rsid w:val="00990193"/>
    <w:rsid w:val="009919D3"/>
    <w:rsid w:val="009926A2"/>
    <w:rsid w:val="00994777"/>
    <w:rsid w:val="00994B64"/>
    <w:rsid w:val="009968BD"/>
    <w:rsid w:val="00997E64"/>
    <w:rsid w:val="009A0D69"/>
    <w:rsid w:val="009A22A3"/>
    <w:rsid w:val="009A230F"/>
    <w:rsid w:val="009A32C3"/>
    <w:rsid w:val="009A3338"/>
    <w:rsid w:val="009A5D6B"/>
    <w:rsid w:val="009B05EA"/>
    <w:rsid w:val="009B0A27"/>
    <w:rsid w:val="009B0DCC"/>
    <w:rsid w:val="009B3465"/>
    <w:rsid w:val="009B46B0"/>
    <w:rsid w:val="009B5AA3"/>
    <w:rsid w:val="009B5D54"/>
    <w:rsid w:val="009B6D1D"/>
    <w:rsid w:val="009B6D80"/>
    <w:rsid w:val="009C2A4D"/>
    <w:rsid w:val="009C31EF"/>
    <w:rsid w:val="009C3F71"/>
    <w:rsid w:val="009C5310"/>
    <w:rsid w:val="009C6B60"/>
    <w:rsid w:val="009D3262"/>
    <w:rsid w:val="009D3D4B"/>
    <w:rsid w:val="009D6091"/>
    <w:rsid w:val="009D67C4"/>
    <w:rsid w:val="009D791A"/>
    <w:rsid w:val="009E07E1"/>
    <w:rsid w:val="009E1A96"/>
    <w:rsid w:val="009E2B9F"/>
    <w:rsid w:val="009E3DCC"/>
    <w:rsid w:val="009E4C4B"/>
    <w:rsid w:val="009E5445"/>
    <w:rsid w:val="009E54B2"/>
    <w:rsid w:val="009E7885"/>
    <w:rsid w:val="009E7ED0"/>
    <w:rsid w:val="009F136A"/>
    <w:rsid w:val="009F1720"/>
    <w:rsid w:val="009F44CD"/>
    <w:rsid w:val="009F5677"/>
    <w:rsid w:val="009F5D4B"/>
    <w:rsid w:val="009F6C59"/>
    <w:rsid w:val="009F7F72"/>
    <w:rsid w:val="00A00043"/>
    <w:rsid w:val="00A00177"/>
    <w:rsid w:val="00A00898"/>
    <w:rsid w:val="00A0150B"/>
    <w:rsid w:val="00A0232C"/>
    <w:rsid w:val="00A03436"/>
    <w:rsid w:val="00A0441A"/>
    <w:rsid w:val="00A04B5F"/>
    <w:rsid w:val="00A04F66"/>
    <w:rsid w:val="00A05249"/>
    <w:rsid w:val="00A05691"/>
    <w:rsid w:val="00A0612A"/>
    <w:rsid w:val="00A06E83"/>
    <w:rsid w:val="00A077AA"/>
    <w:rsid w:val="00A120EC"/>
    <w:rsid w:val="00A1222C"/>
    <w:rsid w:val="00A213AB"/>
    <w:rsid w:val="00A214EA"/>
    <w:rsid w:val="00A21CC8"/>
    <w:rsid w:val="00A2290B"/>
    <w:rsid w:val="00A25B8F"/>
    <w:rsid w:val="00A306C1"/>
    <w:rsid w:val="00A31B2C"/>
    <w:rsid w:val="00A33361"/>
    <w:rsid w:val="00A33B57"/>
    <w:rsid w:val="00A33D1C"/>
    <w:rsid w:val="00A36A47"/>
    <w:rsid w:val="00A37A5A"/>
    <w:rsid w:val="00A403BA"/>
    <w:rsid w:val="00A41B8E"/>
    <w:rsid w:val="00A4310D"/>
    <w:rsid w:val="00A45886"/>
    <w:rsid w:val="00A4674D"/>
    <w:rsid w:val="00A46C69"/>
    <w:rsid w:val="00A477BB"/>
    <w:rsid w:val="00A51775"/>
    <w:rsid w:val="00A5195D"/>
    <w:rsid w:val="00A56570"/>
    <w:rsid w:val="00A60338"/>
    <w:rsid w:val="00A6072B"/>
    <w:rsid w:val="00A61E2E"/>
    <w:rsid w:val="00A61EF5"/>
    <w:rsid w:val="00A62AEA"/>
    <w:rsid w:val="00A62BFC"/>
    <w:rsid w:val="00A62EF1"/>
    <w:rsid w:val="00A63BD1"/>
    <w:rsid w:val="00A63F02"/>
    <w:rsid w:val="00A65887"/>
    <w:rsid w:val="00A748D1"/>
    <w:rsid w:val="00A77BB0"/>
    <w:rsid w:val="00A80549"/>
    <w:rsid w:val="00A81D14"/>
    <w:rsid w:val="00A836D4"/>
    <w:rsid w:val="00A83E35"/>
    <w:rsid w:val="00A86124"/>
    <w:rsid w:val="00A86FAD"/>
    <w:rsid w:val="00A87F0A"/>
    <w:rsid w:val="00A91580"/>
    <w:rsid w:val="00A9271C"/>
    <w:rsid w:val="00A9354E"/>
    <w:rsid w:val="00A938FB"/>
    <w:rsid w:val="00A93B72"/>
    <w:rsid w:val="00A95C61"/>
    <w:rsid w:val="00AA0501"/>
    <w:rsid w:val="00AA19FC"/>
    <w:rsid w:val="00AA2508"/>
    <w:rsid w:val="00AA34C7"/>
    <w:rsid w:val="00AA47A5"/>
    <w:rsid w:val="00AA60EE"/>
    <w:rsid w:val="00AB062B"/>
    <w:rsid w:val="00AB192D"/>
    <w:rsid w:val="00AB2109"/>
    <w:rsid w:val="00AB42F4"/>
    <w:rsid w:val="00AB4892"/>
    <w:rsid w:val="00AB75A3"/>
    <w:rsid w:val="00AC0CA8"/>
    <w:rsid w:val="00AC0E58"/>
    <w:rsid w:val="00AC1B26"/>
    <w:rsid w:val="00AC396A"/>
    <w:rsid w:val="00AC4640"/>
    <w:rsid w:val="00AC4A88"/>
    <w:rsid w:val="00AC74BD"/>
    <w:rsid w:val="00AD0DD2"/>
    <w:rsid w:val="00AD1811"/>
    <w:rsid w:val="00AD2B57"/>
    <w:rsid w:val="00AD35C4"/>
    <w:rsid w:val="00AD389F"/>
    <w:rsid w:val="00AD6FDA"/>
    <w:rsid w:val="00AE0603"/>
    <w:rsid w:val="00AE233A"/>
    <w:rsid w:val="00AE3A23"/>
    <w:rsid w:val="00AE4400"/>
    <w:rsid w:val="00AE5337"/>
    <w:rsid w:val="00AE5680"/>
    <w:rsid w:val="00AE5CA5"/>
    <w:rsid w:val="00AE5FB3"/>
    <w:rsid w:val="00AE6FA4"/>
    <w:rsid w:val="00AF13FA"/>
    <w:rsid w:val="00AF3260"/>
    <w:rsid w:val="00AF3E3E"/>
    <w:rsid w:val="00AF4939"/>
    <w:rsid w:val="00AF4E95"/>
    <w:rsid w:val="00AF4FC5"/>
    <w:rsid w:val="00AF5DDC"/>
    <w:rsid w:val="00AF7EC8"/>
    <w:rsid w:val="00B03925"/>
    <w:rsid w:val="00B04379"/>
    <w:rsid w:val="00B062C5"/>
    <w:rsid w:val="00B06CDC"/>
    <w:rsid w:val="00B070DB"/>
    <w:rsid w:val="00B10046"/>
    <w:rsid w:val="00B10279"/>
    <w:rsid w:val="00B10DB3"/>
    <w:rsid w:val="00B10E22"/>
    <w:rsid w:val="00B116F4"/>
    <w:rsid w:val="00B11873"/>
    <w:rsid w:val="00B13301"/>
    <w:rsid w:val="00B13E7B"/>
    <w:rsid w:val="00B14E4D"/>
    <w:rsid w:val="00B175A6"/>
    <w:rsid w:val="00B17DD0"/>
    <w:rsid w:val="00B219D8"/>
    <w:rsid w:val="00B21AB1"/>
    <w:rsid w:val="00B2296B"/>
    <w:rsid w:val="00B22A89"/>
    <w:rsid w:val="00B2386C"/>
    <w:rsid w:val="00B2499A"/>
    <w:rsid w:val="00B25E13"/>
    <w:rsid w:val="00B26627"/>
    <w:rsid w:val="00B26D72"/>
    <w:rsid w:val="00B274E6"/>
    <w:rsid w:val="00B304DF"/>
    <w:rsid w:val="00B30797"/>
    <w:rsid w:val="00B30938"/>
    <w:rsid w:val="00B31C45"/>
    <w:rsid w:val="00B33F09"/>
    <w:rsid w:val="00B35698"/>
    <w:rsid w:val="00B362E3"/>
    <w:rsid w:val="00B43AA2"/>
    <w:rsid w:val="00B440B9"/>
    <w:rsid w:val="00B46E55"/>
    <w:rsid w:val="00B52C7B"/>
    <w:rsid w:val="00B5334C"/>
    <w:rsid w:val="00B533D2"/>
    <w:rsid w:val="00B53506"/>
    <w:rsid w:val="00B555AC"/>
    <w:rsid w:val="00B60A7C"/>
    <w:rsid w:val="00B61878"/>
    <w:rsid w:val="00B62D94"/>
    <w:rsid w:val="00B63329"/>
    <w:rsid w:val="00B639CB"/>
    <w:rsid w:val="00B6645D"/>
    <w:rsid w:val="00B667D0"/>
    <w:rsid w:val="00B714B5"/>
    <w:rsid w:val="00B73094"/>
    <w:rsid w:val="00B73BF4"/>
    <w:rsid w:val="00B740BC"/>
    <w:rsid w:val="00B75341"/>
    <w:rsid w:val="00B762FA"/>
    <w:rsid w:val="00B7701D"/>
    <w:rsid w:val="00B77D11"/>
    <w:rsid w:val="00B77E14"/>
    <w:rsid w:val="00B81A31"/>
    <w:rsid w:val="00B828A8"/>
    <w:rsid w:val="00B82B4A"/>
    <w:rsid w:val="00B82EE3"/>
    <w:rsid w:val="00B848B7"/>
    <w:rsid w:val="00B84BE1"/>
    <w:rsid w:val="00B8504C"/>
    <w:rsid w:val="00B85C46"/>
    <w:rsid w:val="00B85DDF"/>
    <w:rsid w:val="00B868C7"/>
    <w:rsid w:val="00B87485"/>
    <w:rsid w:val="00B9142F"/>
    <w:rsid w:val="00B927A5"/>
    <w:rsid w:val="00B93013"/>
    <w:rsid w:val="00B9390C"/>
    <w:rsid w:val="00B94BA5"/>
    <w:rsid w:val="00B94E58"/>
    <w:rsid w:val="00B953CD"/>
    <w:rsid w:val="00B9741C"/>
    <w:rsid w:val="00B97C10"/>
    <w:rsid w:val="00BA1C39"/>
    <w:rsid w:val="00BA3A43"/>
    <w:rsid w:val="00BA4FCD"/>
    <w:rsid w:val="00BA5A92"/>
    <w:rsid w:val="00BA5DE6"/>
    <w:rsid w:val="00BA7698"/>
    <w:rsid w:val="00BA7803"/>
    <w:rsid w:val="00BB222E"/>
    <w:rsid w:val="00BB24F0"/>
    <w:rsid w:val="00BB3FF1"/>
    <w:rsid w:val="00BB4D5F"/>
    <w:rsid w:val="00BB5F29"/>
    <w:rsid w:val="00BB6053"/>
    <w:rsid w:val="00BB73D9"/>
    <w:rsid w:val="00BB7A7E"/>
    <w:rsid w:val="00BC0917"/>
    <w:rsid w:val="00BC0E4A"/>
    <w:rsid w:val="00BC2957"/>
    <w:rsid w:val="00BC332C"/>
    <w:rsid w:val="00BC6089"/>
    <w:rsid w:val="00BC6759"/>
    <w:rsid w:val="00BD3D5B"/>
    <w:rsid w:val="00BD3F9A"/>
    <w:rsid w:val="00BD5C49"/>
    <w:rsid w:val="00BD6183"/>
    <w:rsid w:val="00BE22ED"/>
    <w:rsid w:val="00BE40AA"/>
    <w:rsid w:val="00BE4A2C"/>
    <w:rsid w:val="00BE4E31"/>
    <w:rsid w:val="00BE5F8A"/>
    <w:rsid w:val="00BE629E"/>
    <w:rsid w:val="00BE6324"/>
    <w:rsid w:val="00BF7BA4"/>
    <w:rsid w:val="00C0157F"/>
    <w:rsid w:val="00C03063"/>
    <w:rsid w:val="00C03191"/>
    <w:rsid w:val="00C0406E"/>
    <w:rsid w:val="00C0658F"/>
    <w:rsid w:val="00C1005B"/>
    <w:rsid w:val="00C1106F"/>
    <w:rsid w:val="00C13AAC"/>
    <w:rsid w:val="00C1402B"/>
    <w:rsid w:val="00C203DB"/>
    <w:rsid w:val="00C205C8"/>
    <w:rsid w:val="00C2121E"/>
    <w:rsid w:val="00C2179F"/>
    <w:rsid w:val="00C22293"/>
    <w:rsid w:val="00C224F9"/>
    <w:rsid w:val="00C237BE"/>
    <w:rsid w:val="00C247C5"/>
    <w:rsid w:val="00C25AD7"/>
    <w:rsid w:val="00C3219C"/>
    <w:rsid w:val="00C33F7A"/>
    <w:rsid w:val="00C361B8"/>
    <w:rsid w:val="00C36C26"/>
    <w:rsid w:val="00C428E2"/>
    <w:rsid w:val="00C430B5"/>
    <w:rsid w:val="00C4405B"/>
    <w:rsid w:val="00C44935"/>
    <w:rsid w:val="00C47C2A"/>
    <w:rsid w:val="00C50560"/>
    <w:rsid w:val="00C50616"/>
    <w:rsid w:val="00C53757"/>
    <w:rsid w:val="00C54915"/>
    <w:rsid w:val="00C559E6"/>
    <w:rsid w:val="00C55B79"/>
    <w:rsid w:val="00C5687A"/>
    <w:rsid w:val="00C56AD0"/>
    <w:rsid w:val="00C5783B"/>
    <w:rsid w:val="00C60B02"/>
    <w:rsid w:val="00C62266"/>
    <w:rsid w:val="00C62FA4"/>
    <w:rsid w:val="00C6359B"/>
    <w:rsid w:val="00C6725C"/>
    <w:rsid w:val="00C672EE"/>
    <w:rsid w:val="00C67D64"/>
    <w:rsid w:val="00C70674"/>
    <w:rsid w:val="00C7113B"/>
    <w:rsid w:val="00C7210F"/>
    <w:rsid w:val="00C73858"/>
    <w:rsid w:val="00C76C47"/>
    <w:rsid w:val="00C77BAC"/>
    <w:rsid w:val="00C803D1"/>
    <w:rsid w:val="00C80497"/>
    <w:rsid w:val="00C80D96"/>
    <w:rsid w:val="00C811E7"/>
    <w:rsid w:val="00C82295"/>
    <w:rsid w:val="00C85AEB"/>
    <w:rsid w:val="00C8758A"/>
    <w:rsid w:val="00C87BEC"/>
    <w:rsid w:val="00C90C91"/>
    <w:rsid w:val="00C91D50"/>
    <w:rsid w:val="00C92522"/>
    <w:rsid w:val="00C96C1E"/>
    <w:rsid w:val="00CA0830"/>
    <w:rsid w:val="00CA274F"/>
    <w:rsid w:val="00CA3977"/>
    <w:rsid w:val="00CA65BD"/>
    <w:rsid w:val="00CA6B37"/>
    <w:rsid w:val="00CB040C"/>
    <w:rsid w:val="00CB0873"/>
    <w:rsid w:val="00CB14AC"/>
    <w:rsid w:val="00CB1ABA"/>
    <w:rsid w:val="00CB4D70"/>
    <w:rsid w:val="00CB5386"/>
    <w:rsid w:val="00CB5F5E"/>
    <w:rsid w:val="00CB6985"/>
    <w:rsid w:val="00CB73EC"/>
    <w:rsid w:val="00CC263F"/>
    <w:rsid w:val="00CC6404"/>
    <w:rsid w:val="00CC707C"/>
    <w:rsid w:val="00CD049E"/>
    <w:rsid w:val="00CD12E6"/>
    <w:rsid w:val="00CD3A1A"/>
    <w:rsid w:val="00CD4A5A"/>
    <w:rsid w:val="00CD5718"/>
    <w:rsid w:val="00CD7ADF"/>
    <w:rsid w:val="00CE13F0"/>
    <w:rsid w:val="00CE28F1"/>
    <w:rsid w:val="00CE2AA7"/>
    <w:rsid w:val="00CE4945"/>
    <w:rsid w:val="00CE6C11"/>
    <w:rsid w:val="00CE72E4"/>
    <w:rsid w:val="00CF066E"/>
    <w:rsid w:val="00CF266C"/>
    <w:rsid w:val="00CF3B04"/>
    <w:rsid w:val="00CF4076"/>
    <w:rsid w:val="00CF5922"/>
    <w:rsid w:val="00CF5D12"/>
    <w:rsid w:val="00CF61B6"/>
    <w:rsid w:val="00CF7B24"/>
    <w:rsid w:val="00D0052A"/>
    <w:rsid w:val="00D027F0"/>
    <w:rsid w:val="00D05D99"/>
    <w:rsid w:val="00D062C4"/>
    <w:rsid w:val="00D10E8F"/>
    <w:rsid w:val="00D10F39"/>
    <w:rsid w:val="00D127B1"/>
    <w:rsid w:val="00D12C38"/>
    <w:rsid w:val="00D15039"/>
    <w:rsid w:val="00D157D6"/>
    <w:rsid w:val="00D157FF"/>
    <w:rsid w:val="00D1728B"/>
    <w:rsid w:val="00D1772B"/>
    <w:rsid w:val="00D20A50"/>
    <w:rsid w:val="00D2433D"/>
    <w:rsid w:val="00D2479E"/>
    <w:rsid w:val="00D24E49"/>
    <w:rsid w:val="00D2665A"/>
    <w:rsid w:val="00D31D83"/>
    <w:rsid w:val="00D348D0"/>
    <w:rsid w:val="00D36BD2"/>
    <w:rsid w:val="00D37400"/>
    <w:rsid w:val="00D4176F"/>
    <w:rsid w:val="00D4603B"/>
    <w:rsid w:val="00D46AF6"/>
    <w:rsid w:val="00D500A8"/>
    <w:rsid w:val="00D5097D"/>
    <w:rsid w:val="00D50AF6"/>
    <w:rsid w:val="00D51D79"/>
    <w:rsid w:val="00D53416"/>
    <w:rsid w:val="00D539EA"/>
    <w:rsid w:val="00D547ED"/>
    <w:rsid w:val="00D5492D"/>
    <w:rsid w:val="00D54AD8"/>
    <w:rsid w:val="00D55499"/>
    <w:rsid w:val="00D57452"/>
    <w:rsid w:val="00D6055E"/>
    <w:rsid w:val="00D6145F"/>
    <w:rsid w:val="00D617F0"/>
    <w:rsid w:val="00D62386"/>
    <w:rsid w:val="00D675AD"/>
    <w:rsid w:val="00D7050E"/>
    <w:rsid w:val="00D71CA4"/>
    <w:rsid w:val="00D7439E"/>
    <w:rsid w:val="00D76C1B"/>
    <w:rsid w:val="00D87C96"/>
    <w:rsid w:val="00D905E8"/>
    <w:rsid w:val="00D93753"/>
    <w:rsid w:val="00D93DE9"/>
    <w:rsid w:val="00D94799"/>
    <w:rsid w:val="00D94C82"/>
    <w:rsid w:val="00D94D2A"/>
    <w:rsid w:val="00D950C3"/>
    <w:rsid w:val="00DA1CD1"/>
    <w:rsid w:val="00DA23E2"/>
    <w:rsid w:val="00DA3A9F"/>
    <w:rsid w:val="00DA3EE7"/>
    <w:rsid w:val="00DA529C"/>
    <w:rsid w:val="00DA5380"/>
    <w:rsid w:val="00DA7EEC"/>
    <w:rsid w:val="00DB01BC"/>
    <w:rsid w:val="00DB0835"/>
    <w:rsid w:val="00DB2992"/>
    <w:rsid w:val="00DB2C0B"/>
    <w:rsid w:val="00DB3713"/>
    <w:rsid w:val="00DB3A4B"/>
    <w:rsid w:val="00DB47BE"/>
    <w:rsid w:val="00DB50DA"/>
    <w:rsid w:val="00DB58A7"/>
    <w:rsid w:val="00DB5BBB"/>
    <w:rsid w:val="00DB73D3"/>
    <w:rsid w:val="00DC0053"/>
    <w:rsid w:val="00DC04DE"/>
    <w:rsid w:val="00DC1CCF"/>
    <w:rsid w:val="00DC2252"/>
    <w:rsid w:val="00DC2C90"/>
    <w:rsid w:val="00DC3762"/>
    <w:rsid w:val="00DC4AC8"/>
    <w:rsid w:val="00DC57C0"/>
    <w:rsid w:val="00DC5D70"/>
    <w:rsid w:val="00DC6CFD"/>
    <w:rsid w:val="00DC6DC0"/>
    <w:rsid w:val="00DC76BD"/>
    <w:rsid w:val="00DD0750"/>
    <w:rsid w:val="00DD08E6"/>
    <w:rsid w:val="00DD12AA"/>
    <w:rsid w:val="00DD143B"/>
    <w:rsid w:val="00DD1CB2"/>
    <w:rsid w:val="00DD6F61"/>
    <w:rsid w:val="00DD7AF8"/>
    <w:rsid w:val="00DD7C3A"/>
    <w:rsid w:val="00DE06D4"/>
    <w:rsid w:val="00DE135C"/>
    <w:rsid w:val="00DE2151"/>
    <w:rsid w:val="00DE25C3"/>
    <w:rsid w:val="00DE2BE1"/>
    <w:rsid w:val="00DE3D19"/>
    <w:rsid w:val="00DE3D46"/>
    <w:rsid w:val="00DE4B68"/>
    <w:rsid w:val="00DE54E1"/>
    <w:rsid w:val="00DE5563"/>
    <w:rsid w:val="00DE6232"/>
    <w:rsid w:val="00DE755B"/>
    <w:rsid w:val="00DF0A03"/>
    <w:rsid w:val="00DF2D09"/>
    <w:rsid w:val="00DF38D1"/>
    <w:rsid w:val="00DF3EDD"/>
    <w:rsid w:val="00DF4B4D"/>
    <w:rsid w:val="00DF74F6"/>
    <w:rsid w:val="00DF7BFE"/>
    <w:rsid w:val="00DF7C24"/>
    <w:rsid w:val="00E01A92"/>
    <w:rsid w:val="00E03570"/>
    <w:rsid w:val="00E04FDC"/>
    <w:rsid w:val="00E06422"/>
    <w:rsid w:val="00E0647F"/>
    <w:rsid w:val="00E06640"/>
    <w:rsid w:val="00E07043"/>
    <w:rsid w:val="00E10A94"/>
    <w:rsid w:val="00E11078"/>
    <w:rsid w:val="00E11A76"/>
    <w:rsid w:val="00E11D9A"/>
    <w:rsid w:val="00E14209"/>
    <w:rsid w:val="00E1500A"/>
    <w:rsid w:val="00E15570"/>
    <w:rsid w:val="00E17ADE"/>
    <w:rsid w:val="00E21373"/>
    <w:rsid w:val="00E22859"/>
    <w:rsid w:val="00E2291C"/>
    <w:rsid w:val="00E22B3F"/>
    <w:rsid w:val="00E22E7A"/>
    <w:rsid w:val="00E24190"/>
    <w:rsid w:val="00E24C44"/>
    <w:rsid w:val="00E26EA2"/>
    <w:rsid w:val="00E26F28"/>
    <w:rsid w:val="00E3091B"/>
    <w:rsid w:val="00E30E07"/>
    <w:rsid w:val="00E31F44"/>
    <w:rsid w:val="00E32427"/>
    <w:rsid w:val="00E33FAF"/>
    <w:rsid w:val="00E3550D"/>
    <w:rsid w:val="00E35984"/>
    <w:rsid w:val="00E41068"/>
    <w:rsid w:val="00E41982"/>
    <w:rsid w:val="00E45636"/>
    <w:rsid w:val="00E46991"/>
    <w:rsid w:val="00E473A7"/>
    <w:rsid w:val="00E50D91"/>
    <w:rsid w:val="00E50E6C"/>
    <w:rsid w:val="00E51015"/>
    <w:rsid w:val="00E53395"/>
    <w:rsid w:val="00E55AAD"/>
    <w:rsid w:val="00E618DF"/>
    <w:rsid w:val="00E62CB3"/>
    <w:rsid w:val="00E670D0"/>
    <w:rsid w:val="00E704FE"/>
    <w:rsid w:val="00E70507"/>
    <w:rsid w:val="00E7243D"/>
    <w:rsid w:val="00E72747"/>
    <w:rsid w:val="00E72B69"/>
    <w:rsid w:val="00E73608"/>
    <w:rsid w:val="00E7471C"/>
    <w:rsid w:val="00E757D5"/>
    <w:rsid w:val="00E76791"/>
    <w:rsid w:val="00E76D3B"/>
    <w:rsid w:val="00E7721A"/>
    <w:rsid w:val="00E817B5"/>
    <w:rsid w:val="00E82ACC"/>
    <w:rsid w:val="00E83F50"/>
    <w:rsid w:val="00E86044"/>
    <w:rsid w:val="00E86CFF"/>
    <w:rsid w:val="00E91A2C"/>
    <w:rsid w:val="00E91B2E"/>
    <w:rsid w:val="00E94D20"/>
    <w:rsid w:val="00E95164"/>
    <w:rsid w:val="00E955F7"/>
    <w:rsid w:val="00E96573"/>
    <w:rsid w:val="00E974DE"/>
    <w:rsid w:val="00EA14EA"/>
    <w:rsid w:val="00EA20EC"/>
    <w:rsid w:val="00EA2EE4"/>
    <w:rsid w:val="00EA322B"/>
    <w:rsid w:val="00EA4909"/>
    <w:rsid w:val="00EA73DA"/>
    <w:rsid w:val="00EB2703"/>
    <w:rsid w:val="00EB288E"/>
    <w:rsid w:val="00EB59CB"/>
    <w:rsid w:val="00EB5D86"/>
    <w:rsid w:val="00EB7CE4"/>
    <w:rsid w:val="00EC0306"/>
    <w:rsid w:val="00EC26CC"/>
    <w:rsid w:val="00EC2F6C"/>
    <w:rsid w:val="00EC3171"/>
    <w:rsid w:val="00EC371B"/>
    <w:rsid w:val="00EC46C1"/>
    <w:rsid w:val="00EC5587"/>
    <w:rsid w:val="00EC60F4"/>
    <w:rsid w:val="00EC69CA"/>
    <w:rsid w:val="00ED0ADE"/>
    <w:rsid w:val="00ED3A20"/>
    <w:rsid w:val="00ED5D2C"/>
    <w:rsid w:val="00ED61DF"/>
    <w:rsid w:val="00ED62A5"/>
    <w:rsid w:val="00EE0CFE"/>
    <w:rsid w:val="00EE10B7"/>
    <w:rsid w:val="00EE2391"/>
    <w:rsid w:val="00EE24D9"/>
    <w:rsid w:val="00EE3E5A"/>
    <w:rsid w:val="00EE420C"/>
    <w:rsid w:val="00EE61CA"/>
    <w:rsid w:val="00EE63E7"/>
    <w:rsid w:val="00EE641D"/>
    <w:rsid w:val="00EF0D86"/>
    <w:rsid w:val="00EF0F25"/>
    <w:rsid w:val="00EF0FA7"/>
    <w:rsid w:val="00EF252E"/>
    <w:rsid w:val="00EF36C2"/>
    <w:rsid w:val="00EF4F81"/>
    <w:rsid w:val="00EF5B82"/>
    <w:rsid w:val="00EF647A"/>
    <w:rsid w:val="00EF773F"/>
    <w:rsid w:val="00F014D9"/>
    <w:rsid w:val="00F02D1A"/>
    <w:rsid w:val="00F0460C"/>
    <w:rsid w:val="00F056EB"/>
    <w:rsid w:val="00F06460"/>
    <w:rsid w:val="00F106C9"/>
    <w:rsid w:val="00F14AE2"/>
    <w:rsid w:val="00F14E9E"/>
    <w:rsid w:val="00F15DFF"/>
    <w:rsid w:val="00F21FBB"/>
    <w:rsid w:val="00F22698"/>
    <w:rsid w:val="00F22BD3"/>
    <w:rsid w:val="00F23C77"/>
    <w:rsid w:val="00F2778D"/>
    <w:rsid w:val="00F3090E"/>
    <w:rsid w:val="00F312DC"/>
    <w:rsid w:val="00F329F4"/>
    <w:rsid w:val="00F33D0F"/>
    <w:rsid w:val="00F35FB7"/>
    <w:rsid w:val="00F36998"/>
    <w:rsid w:val="00F40720"/>
    <w:rsid w:val="00F415B7"/>
    <w:rsid w:val="00F416E8"/>
    <w:rsid w:val="00F41E0F"/>
    <w:rsid w:val="00F43077"/>
    <w:rsid w:val="00F441B2"/>
    <w:rsid w:val="00F44581"/>
    <w:rsid w:val="00F446A3"/>
    <w:rsid w:val="00F46A5E"/>
    <w:rsid w:val="00F47A05"/>
    <w:rsid w:val="00F47BE8"/>
    <w:rsid w:val="00F5451D"/>
    <w:rsid w:val="00F54C8D"/>
    <w:rsid w:val="00F576C3"/>
    <w:rsid w:val="00F62748"/>
    <w:rsid w:val="00F62A13"/>
    <w:rsid w:val="00F62FC6"/>
    <w:rsid w:val="00F64DD2"/>
    <w:rsid w:val="00F65011"/>
    <w:rsid w:val="00F6641D"/>
    <w:rsid w:val="00F67FE6"/>
    <w:rsid w:val="00F71890"/>
    <w:rsid w:val="00F7206C"/>
    <w:rsid w:val="00F721B5"/>
    <w:rsid w:val="00F73CB0"/>
    <w:rsid w:val="00F778F5"/>
    <w:rsid w:val="00F8007A"/>
    <w:rsid w:val="00F805FB"/>
    <w:rsid w:val="00F80613"/>
    <w:rsid w:val="00F817DC"/>
    <w:rsid w:val="00F81840"/>
    <w:rsid w:val="00F81D59"/>
    <w:rsid w:val="00F82EA9"/>
    <w:rsid w:val="00F832A2"/>
    <w:rsid w:val="00F837A0"/>
    <w:rsid w:val="00F84569"/>
    <w:rsid w:val="00F84E0C"/>
    <w:rsid w:val="00F85F5F"/>
    <w:rsid w:val="00F871FF"/>
    <w:rsid w:val="00F873FB"/>
    <w:rsid w:val="00F878C3"/>
    <w:rsid w:val="00F90182"/>
    <w:rsid w:val="00F9031E"/>
    <w:rsid w:val="00F930B2"/>
    <w:rsid w:val="00F953DE"/>
    <w:rsid w:val="00F962BC"/>
    <w:rsid w:val="00F96522"/>
    <w:rsid w:val="00FA0E0B"/>
    <w:rsid w:val="00FA1C5C"/>
    <w:rsid w:val="00FA6318"/>
    <w:rsid w:val="00FA63E8"/>
    <w:rsid w:val="00FA7B23"/>
    <w:rsid w:val="00FB0B4D"/>
    <w:rsid w:val="00FB2417"/>
    <w:rsid w:val="00FB3FC8"/>
    <w:rsid w:val="00FB424E"/>
    <w:rsid w:val="00FB4961"/>
    <w:rsid w:val="00FB49C6"/>
    <w:rsid w:val="00FB5691"/>
    <w:rsid w:val="00FB628A"/>
    <w:rsid w:val="00FB67F2"/>
    <w:rsid w:val="00FB684C"/>
    <w:rsid w:val="00FB774B"/>
    <w:rsid w:val="00FC52B4"/>
    <w:rsid w:val="00FC6F42"/>
    <w:rsid w:val="00FD2774"/>
    <w:rsid w:val="00FD4DC0"/>
    <w:rsid w:val="00FD7CE9"/>
    <w:rsid w:val="00FE0E86"/>
    <w:rsid w:val="00FE1597"/>
    <w:rsid w:val="00FE1C43"/>
    <w:rsid w:val="00FE2104"/>
    <w:rsid w:val="00FE229E"/>
    <w:rsid w:val="00FE2EEA"/>
    <w:rsid w:val="00FE3C93"/>
    <w:rsid w:val="00FE5041"/>
    <w:rsid w:val="00FE6BC1"/>
    <w:rsid w:val="00FE7643"/>
    <w:rsid w:val="00FF18A3"/>
    <w:rsid w:val="00FF1E9A"/>
    <w:rsid w:val="00FF24C3"/>
    <w:rsid w:val="00FF316F"/>
    <w:rsid w:val="00FF3E6C"/>
    <w:rsid w:val="00FF6B00"/>
    <w:rsid w:val="00FF6FF8"/>
    <w:rsid w:val="00FF7BA2"/>
    <w:rsid w:val="0D75F108"/>
    <w:rsid w:val="0FEEC053"/>
    <w:rsid w:val="17A55DD8"/>
    <w:rsid w:val="1A87B662"/>
    <w:rsid w:val="288A9EB5"/>
    <w:rsid w:val="29C87EDF"/>
    <w:rsid w:val="29FB8247"/>
    <w:rsid w:val="2B8436C6"/>
    <w:rsid w:val="2C27831B"/>
    <w:rsid w:val="2E681985"/>
    <w:rsid w:val="319D95A1"/>
    <w:rsid w:val="3BA9EE8A"/>
    <w:rsid w:val="3EB059A8"/>
    <w:rsid w:val="452B3448"/>
    <w:rsid w:val="45968B13"/>
    <w:rsid w:val="47295F1B"/>
    <w:rsid w:val="4B652059"/>
    <w:rsid w:val="4BED0333"/>
    <w:rsid w:val="4C58C8AE"/>
    <w:rsid w:val="52211381"/>
    <w:rsid w:val="53917773"/>
    <w:rsid w:val="5CEC9B0E"/>
    <w:rsid w:val="61BE0F7B"/>
    <w:rsid w:val="672C0203"/>
    <w:rsid w:val="6C0DC9F0"/>
    <w:rsid w:val="76B40095"/>
    <w:rsid w:val="79B221B0"/>
    <w:rsid w:val="7A8DB45F"/>
    <w:rsid w:val="7CBF1DFE"/>
    <w:rsid w:val="7EE0B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679F3"/>
  <w15:docId w15:val="{D6D9F3B2-36BA-4089-90E2-413636FB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a"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A4310D"/>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Heading8">
    <w:name w:val="heading 8"/>
    <w:basedOn w:val="Normal"/>
    <w:next w:val="Normal"/>
    <w:link w:val="Heading8Char"/>
    <w:uiPriority w:val="9"/>
    <w:semiHidden/>
    <w:unhideWhenUsed/>
    <w:qFormat/>
    <w:rsid w:val="00A4310D"/>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Heading9">
    <w:name w:val="heading 9"/>
    <w:basedOn w:val="Normal"/>
    <w:next w:val="Normal"/>
    <w:link w:val="Heading9Char"/>
    <w:uiPriority w:val="9"/>
    <w:semiHidden/>
    <w:unhideWhenUsed/>
    <w:qFormat/>
    <w:rsid w:val="00A4310D"/>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ListParagraph">
    <w:name w:val="List Paragraph"/>
    <w:basedOn w:val="Normal"/>
    <w:uiPriority w:val="34"/>
    <w:qFormat/>
    <w:rsid w:val="004429A8"/>
    <w:pPr>
      <w:ind w:left="720"/>
      <w:contextualSpacing/>
    </w:pPr>
  </w:style>
  <w:style w:type="character" w:styleId="Hyperlink">
    <w:name w:val="Hyperlink"/>
    <w:basedOn w:val="DefaultParagraphFont"/>
    <w:uiPriority w:val="99"/>
    <w:unhideWhenUsed/>
    <w:rsid w:val="004429A8"/>
    <w:rPr>
      <w:color w:val="0000FF" w:themeColor="hyperlink"/>
      <w:u w:val="single"/>
    </w:rPr>
  </w:style>
  <w:style w:type="character" w:styleId="UnresolvedMention">
    <w:name w:val="Unresolved Mention"/>
    <w:basedOn w:val="DefaultParagraphFont"/>
    <w:uiPriority w:val="99"/>
    <w:semiHidden/>
    <w:unhideWhenUsed/>
    <w:rsid w:val="004429A8"/>
    <w:rPr>
      <w:color w:val="605E5C"/>
      <w:shd w:val="clear" w:color="auto" w:fill="E1DFDD"/>
    </w:rPr>
  </w:style>
  <w:style w:type="character" w:styleId="CommentReference">
    <w:name w:val="annotation reference"/>
    <w:basedOn w:val="DefaultParagraphFont"/>
    <w:uiPriority w:val="99"/>
    <w:semiHidden/>
    <w:unhideWhenUsed/>
    <w:rsid w:val="00F878C3"/>
    <w:rPr>
      <w:sz w:val="16"/>
      <w:szCs w:val="16"/>
    </w:rPr>
  </w:style>
  <w:style w:type="paragraph" w:styleId="CommentText">
    <w:name w:val="annotation text"/>
    <w:basedOn w:val="Normal"/>
    <w:link w:val="CommentTextChar"/>
    <w:uiPriority w:val="99"/>
    <w:unhideWhenUsed/>
    <w:rsid w:val="00F878C3"/>
    <w:pPr>
      <w:spacing w:line="240" w:lineRule="auto"/>
    </w:pPr>
    <w:rPr>
      <w:sz w:val="20"/>
      <w:szCs w:val="20"/>
    </w:rPr>
  </w:style>
  <w:style w:type="character" w:customStyle="1" w:styleId="CommentTextChar">
    <w:name w:val="Comment Text Char"/>
    <w:basedOn w:val="DefaultParagraphFont"/>
    <w:link w:val="CommentText"/>
    <w:uiPriority w:val="99"/>
    <w:rsid w:val="00F878C3"/>
    <w:rPr>
      <w:sz w:val="20"/>
      <w:szCs w:val="20"/>
    </w:rPr>
  </w:style>
  <w:style w:type="paragraph" w:styleId="CommentSubject">
    <w:name w:val="annotation subject"/>
    <w:basedOn w:val="CommentText"/>
    <w:next w:val="CommentText"/>
    <w:link w:val="CommentSubjectChar"/>
    <w:uiPriority w:val="99"/>
    <w:semiHidden/>
    <w:unhideWhenUsed/>
    <w:rsid w:val="00F878C3"/>
    <w:rPr>
      <w:b/>
      <w:bCs/>
    </w:rPr>
  </w:style>
  <w:style w:type="character" w:customStyle="1" w:styleId="CommentSubjectChar">
    <w:name w:val="Comment Subject Char"/>
    <w:basedOn w:val="CommentTextChar"/>
    <w:link w:val="CommentSubject"/>
    <w:uiPriority w:val="99"/>
    <w:semiHidden/>
    <w:rsid w:val="00F878C3"/>
    <w:rPr>
      <w:b/>
      <w:bCs/>
      <w:sz w:val="20"/>
      <w:szCs w:val="20"/>
    </w:rPr>
  </w:style>
  <w:style w:type="table" w:styleId="TableGrid">
    <w:name w:val="Table Grid"/>
    <w:basedOn w:val="TableNormal"/>
    <w:uiPriority w:val="39"/>
    <w:rsid w:val="00E772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FFA"/>
    <w:pPr>
      <w:tabs>
        <w:tab w:val="center" w:pos="4252"/>
        <w:tab w:val="right" w:pos="8504"/>
      </w:tabs>
      <w:spacing w:line="240" w:lineRule="auto"/>
    </w:pPr>
  </w:style>
  <w:style w:type="character" w:customStyle="1" w:styleId="HeaderChar">
    <w:name w:val="Header Char"/>
    <w:basedOn w:val="DefaultParagraphFont"/>
    <w:link w:val="Header"/>
    <w:uiPriority w:val="99"/>
    <w:rsid w:val="00955FFA"/>
  </w:style>
  <w:style w:type="paragraph" w:styleId="Footer">
    <w:name w:val="footer"/>
    <w:basedOn w:val="Normal"/>
    <w:link w:val="FooterChar"/>
    <w:uiPriority w:val="99"/>
    <w:unhideWhenUsed/>
    <w:rsid w:val="00955FFA"/>
    <w:pPr>
      <w:tabs>
        <w:tab w:val="center" w:pos="4252"/>
        <w:tab w:val="right" w:pos="8504"/>
      </w:tabs>
      <w:spacing w:line="240" w:lineRule="auto"/>
    </w:pPr>
  </w:style>
  <w:style w:type="character" w:customStyle="1" w:styleId="FooterChar">
    <w:name w:val="Footer Char"/>
    <w:basedOn w:val="DefaultParagraphFont"/>
    <w:link w:val="Footer"/>
    <w:uiPriority w:val="99"/>
    <w:rsid w:val="00955FFA"/>
  </w:style>
  <w:style w:type="paragraph" w:styleId="NormalWeb">
    <w:name w:val="Normal (Web)"/>
    <w:basedOn w:val="Normal"/>
    <w:uiPriority w:val="99"/>
    <w:unhideWhenUsed/>
    <w:rsid w:val="001E24D5"/>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styleId="LineNumber">
    <w:name w:val="line number"/>
    <w:basedOn w:val="DefaultParagraphFont"/>
    <w:uiPriority w:val="99"/>
    <w:semiHidden/>
    <w:unhideWhenUsed/>
    <w:rsid w:val="002B5B6E"/>
  </w:style>
  <w:style w:type="character" w:customStyle="1" w:styleId="Heading7Char">
    <w:name w:val="Heading 7 Char"/>
    <w:basedOn w:val="DefaultParagraphFont"/>
    <w:link w:val="Heading7"/>
    <w:uiPriority w:val="9"/>
    <w:semiHidden/>
    <w:rsid w:val="00A4310D"/>
    <w:rPr>
      <w:rFonts w:asciiTheme="minorHAnsi" w:eastAsiaTheme="majorEastAsia" w:hAnsiTheme="minorHAnsi" w:cstheme="majorBidi"/>
      <w:color w:val="595959" w:themeColor="text1" w:themeTint="A6"/>
      <w:kern w:val="2"/>
      <w:sz w:val="24"/>
      <w:szCs w:val="24"/>
      <w:lang w:val="en-GB" w:eastAsia="en-US"/>
      <w14:ligatures w14:val="standardContextual"/>
    </w:rPr>
  </w:style>
  <w:style w:type="character" w:customStyle="1" w:styleId="Heading8Char">
    <w:name w:val="Heading 8 Char"/>
    <w:basedOn w:val="DefaultParagraphFont"/>
    <w:link w:val="Heading8"/>
    <w:uiPriority w:val="9"/>
    <w:semiHidden/>
    <w:rsid w:val="00A4310D"/>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character" w:customStyle="1" w:styleId="Heading9Char">
    <w:name w:val="Heading 9 Char"/>
    <w:basedOn w:val="DefaultParagraphFont"/>
    <w:link w:val="Heading9"/>
    <w:uiPriority w:val="9"/>
    <w:semiHidden/>
    <w:rsid w:val="00A4310D"/>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customStyle="1" w:styleId="Heading1Char">
    <w:name w:val="Heading 1 Char"/>
    <w:basedOn w:val="DefaultParagraphFont"/>
    <w:link w:val="Heading1"/>
    <w:uiPriority w:val="9"/>
    <w:rsid w:val="00A4310D"/>
    <w:rPr>
      <w:sz w:val="40"/>
      <w:szCs w:val="40"/>
    </w:rPr>
  </w:style>
  <w:style w:type="character" w:customStyle="1" w:styleId="Heading2Char">
    <w:name w:val="Heading 2 Char"/>
    <w:basedOn w:val="DefaultParagraphFont"/>
    <w:link w:val="Heading2"/>
    <w:uiPriority w:val="9"/>
    <w:rsid w:val="00A4310D"/>
    <w:rPr>
      <w:sz w:val="32"/>
      <w:szCs w:val="32"/>
    </w:rPr>
  </w:style>
  <w:style w:type="character" w:customStyle="1" w:styleId="Heading3Char">
    <w:name w:val="Heading 3 Char"/>
    <w:basedOn w:val="DefaultParagraphFont"/>
    <w:link w:val="Heading3"/>
    <w:uiPriority w:val="9"/>
    <w:semiHidden/>
    <w:rsid w:val="00A4310D"/>
    <w:rPr>
      <w:color w:val="434343"/>
      <w:sz w:val="28"/>
      <w:szCs w:val="28"/>
    </w:rPr>
  </w:style>
  <w:style w:type="character" w:customStyle="1" w:styleId="Heading4Char">
    <w:name w:val="Heading 4 Char"/>
    <w:basedOn w:val="DefaultParagraphFont"/>
    <w:link w:val="Heading4"/>
    <w:uiPriority w:val="9"/>
    <w:semiHidden/>
    <w:rsid w:val="00A4310D"/>
    <w:rPr>
      <w:color w:val="666666"/>
      <w:sz w:val="24"/>
      <w:szCs w:val="24"/>
    </w:rPr>
  </w:style>
  <w:style w:type="character" w:customStyle="1" w:styleId="Heading5Char">
    <w:name w:val="Heading 5 Char"/>
    <w:basedOn w:val="DefaultParagraphFont"/>
    <w:link w:val="Heading5"/>
    <w:uiPriority w:val="9"/>
    <w:semiHidden/>
    <w:rsid w:val="00A4310D"/>
    <w:rPr>
      <w:color w:val="666666"/>
    </w:rPr>
  </w:style>
  <w:style w:type="character" w:customStyle="1" w:styleId="Heading6Char">
    <w:name w:val="Heading 6 Char"/>
    <w:basedOn w:val="DefaultParagraphFont"/>
    <w:link w:val="Heading6"/>
    <w:uiPriority w:val="9"/>
    <w:semiHidden/>
    <w:rsid w:val="00A4310D"/>
    <w:rPr>
      <w:i/>
      <w:color w:val="666666"/>
    </w:rPr>
  </w:style>
  <w:style w:type="character" w:customStyle="1" w:styleId="TitleChar">
    <w:name w:val="Title Char"/>
    <w:basedOn w:val="DefaultParagraphFont"/>
    <w:link w:val="Title"/>
    <w:uiPriority w:val="10"/>
    <w:rsid w:val="00A4310D"/>
    <w:rPr>
      <w:sz w:val="52"/>
      <w:szCs w:val="52"/>
    </w:rPr>
  </w:style>
  <w:style w:type="character" w:customStyle="1" w:styleId="SubtitleChar">
    <w:name w:val="Subtitle Char"/>
    <w:basedOn w:val="DefaultParagraphFont"/>
    <w:link w:val="Subtitle"/>
    <w:uiPriority w:val="11"/>
    <w:rsid w:val="00A4310D"/>
    <w:rPr>
      <w:color w:val="666666"/>
      <w:sz w:val="30"/>
      <w:szCs w:val="30"/>
    </w:rPr>
  </w:style>
  <w:style w:type="paragraph" w:styleId="Quote">
    <w:name w:val="Quote"/>
    <w:basedOn w:val="Normal"/>
    <w:next w:val="Normal"/>
    <w:link w:val="QuoteChar"/>
    <w:uiPriority w:val="29"/>
    <w:qFormat/>
    <w:rsid w:val="00A4310D"/>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QuoteChar">
    <w:name w:val="Quote Char"/>
    <w:basedOn w:val="DefaultParagraphFont"/>
    <w:link w:val="Quote"/>
    <w:uiPriority w:val="29"/>
    <w:rsid w:val="00A4310D"/>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styleId="IntenseEmphasis">
    <w:name w:val="Intense Emphasis"/>
    <w:basedOn w:val="DefaultParagraphFont"/>
    <w:uiPriority w:val="21"/>
    <w:qFormat/>
    <w:rsid w:val="00A4310D"/>
    <w:rPr>
      <w:i/>
      <w:iCs/>
      <w:color w:val="365F91" w:themeColor="accent1" w:themeShade="BF"/>
    </w:rPr>
  </w:style>
  <w:style w:type="paragraph" w:styleId="IntenseQuote">
    <w:name w:val="Intense Quote"/>
    <w:basedOn w:val="Normal"/>
    <w:next w:val="Normal"/>
    <w:link w:val="IntenseQuoteChar"/>
    <w:uiPriority w:val="30"/>
    <w:qFormat/>
    <w:rsid w:val="00A4310D"/>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customStyle="1" w:styleId="IntenseQuoteChar">
    <w:name w:val="Intense Quote Char"/>
    <w:basedOn w:val="DefaultParagraphFont"/>
    <w:link w:val="IntenseQuote"/>
    <w:uiPriority w:val="30"/>
    <w:rsid w:val="00A4310D"/>
    <w:rPr>
      <w:rFonts w:asciiTheme="minorHAnsi" w:eastAsiaTheme="minorHAnsi" w:hAnsiTheme="minorHAnsi" w:cstheme="minorBidi"/>
      <w:i/>
      <w:iCs/>
      <w:color w:val="365F91" w:themeColor="accent1" w:themeShade="BF"/>
      <w:kern w:val="2"/>
      <w:sz w:val="24"/>
      <w:szCs w:val="24"/>
      <w:lang w:val="en-GB" w:eastAsia="en-US"/>
      <w14:ligatures w14:val="standardContextual"/>
    </w:rPr>
  </w:style>
  <w:style w:type="character" w:styleId="IntenseReference">
    <w:name w:val="Intense Reference"/>
    <w:basedOn w:val="DefaultParagraphFont"/>
    <w:uiPriority w:val="32"/>
    <w:qFormat/>
    <w:rsid w:val="00A4310D"/>
    <w:rPr>
      <w:b/>
      <w:bCs/>
      <w:smallCaps/>
      <w:color w:val="365F91" w:themeColor="accent1" w:themeShade="BF"/>
      <w:spacing w:val="5"/>
    </w:rPr>
  </w:style>
  <w:style w:type="paragraph" w:customStyle="1" w:styleId="msonormal0">
    <w:name w:val="msonormal"/>
    <w:basedOn w:val="Normal"/>
    <w:rsid w:val="00A4310D"/>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character" w:customStyle="1" w:styleId="apple-converted-space">
    <w:name w:val="apple-converted-space"/>
    <w:basedOn w:val="DefaultParagraphFont"/>
    <w:rsid w:val="00A4310D"/>
  </w:style>
  <w:style w:type="character" w:styleId="FollowedHyperlink">
    <w:name w:val="FollowedHyperlink"/>
    <w:basedOn w:val="DefaultParagraphFont"/>
    <w:uiPriority w:val="99"/>
    <w:semiHidden/>
    <w:unhideWhenUsed/>
    <w:rsid w:val="00A4310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39817">
      <w:bodyDiv w:val="1"/>
      <w:marLeft w:val="0"/>
      <w:marRight w:val="0"/>
      <w:marTop w:val="0"/>
      <w:marBottom w:val="0"/>
      <w:divBdr>
        <w:top w:val="none" w:sz="0" w:space="0" w:color="auto"/>
        <w:left w:val="none" w:sz="0" w:space="0" w:color="auto"/>
        <w:bottom w:val="none" w:sz="0" w:space="0" w:color="auto"/>
        <w:right w:val="none" w:sz="0" w:space="0" w:color="auto"/>
      </w:divBdr>
    </w:div>
    <w:div w:id="365452652">
      <w:bodyDiv w:val="1"/>
      <w:marLeft w:val="0"/>
      <w:marRight w:val="0"/>
      <w:marTop w:val="0"/>
      <w:marBottom w:val="0"/>
      <w:divBdr>
        <w:top w:val="none" w:sz="0" w:space="0" w:color="auto"/>
        <w:left w:val="none" w:sz="0" w:space="0" w:color="auto"/>
        <w:bottom w:val="none" w:sz="0" w:space="0" w:color="auto"/>
        <w:right w:val="none" w:sz="0" w:space="0" w:color="auto"/>
      </w:divBdr>
    </w:div>
    <w:div w:id="436410961">
      <w:bodyDiv w:val="1"/>
      <w:marLeft w:val="0"/>
      <w:marRight w:val="0"/>
      <w:marTop w:val="0"/>
      <w:marBottom w:val="0"/>
      <w:divBdr>
        <w:top w:val="none" w:sz="0" w:space="0" w:color="auto"/>
        <w:left w:val="none" w:sz="0" w:space="0" w:color="auto"/>
        <w:bottom w:val="none" w:sz="0" w:space="0" w:color="auto"/>
        <w:right w:val="none" w:sz="0" w:space="0" w:color="auto"/>
      </w:divBdr>
    </w:div>
    <w:div w:id="465127821">
      <w:bodyDiv w:val="1"/>
      <w:marLeft w:val="0"/>
      <w:marRight w:val="0"/>
      <w:marTop w:val="0"/>
      <w:marBottom w:val="0"/>
      <w:divBdr>
        <w:top w:val="none" w:sz="0" w:space="0" w:color="auto"/>
        <w:left w:val="none" w:sz="0" w:space="0" w:color="auto"/>
        <w:bottom w:val="none" w:sz="0" w:space="0" w:color="auto"/>
        <w:right w:val="none" w:sz="0" w:space="0" w:color="auto"/>
      </w:divBdr>
    </w:div>
    <w:div w:id="473914228">
      <w:bodyDiv w:val="1"/>
      <w:marLeft w:val="0"/>
      <w:marRight w:val="0"/>
      <w:marTop w:val="0"/>
      <w:marBottom w:val="0"/>
      <w:divBdr>
        <w:top w:val="none" w:sz="0" w:space="0" w:color="auto"/>
        <w:left w:val="none" w:sz="0" w:space="0" w:color="auto"/>
        <w:bottom w:val="none" w:sz="0" w:space="0" w:color="auto"/>
        <w:right w:val="none" w:sz="0" w:space="0" w:color="auto"/>
      </w:divBdr>
      <w:divsChild>
        <w:div w:id="1328747926">
          <w:marLeft w:val="0"/>
          <w:marRight w:val="0"/>
          <w:marTop w:val="0"/>
          <w:marBottom w:val="0"/>
          <w:divBdr>
            <w:top w:val="none" w:sz="0" w:space="0" w:color="auto"/>
            <w:left w:val="none" w:sz="0" w:space="0" w:color="auto"/>
            <w:bottom w:val="none" w:sz="0" w:space="0" w:color="auto"/>
            <w:right w:val="none" w:sz="0" w:space="0" w:color="auto"/>
          </w:divBdr>
        </w:div>
      </w:divsChild>
    </w:div>
    <w:div w:id="684013954">
      <w:bodyDiv w:val="1"/>
      <w:marLeft w:val="0"/>
      <w:marRight w:val="0"/>
      <w:marTop w:val="0"/>
      <w:marBottom w:val="0"/>
      <w:divBdr>
        <w:top w:val="none" w:sz="0" w:space="0" w:color="auto"/>
        <w:left w:val="none" w:sz="0" w:space="0" w:color="auto"/>
        <w:bottom w:val="none" w:sz="0" w:space="0" w:color="auto"/>
        <w:right w:val="none" w:sz="0" w:space="0" w:color="auto"/>
      </w:divBdr>
    </w:div>
    <w:div w:id="922033419">
      <w:bodyDiv w:val="1"/>
      <w:marLeft w:val="0"/>
      <w:marRight w:val="0"/>
      <w:marTop w:val="0"/>
      <w:marBottom w:val="0"/>
      <w:divBdr>
        <w:top w:val="none" w:sz="0" w:space="0" w:color="auto"/>
        <w:left w:val="none" w:sz="0" w:space="0" w:color="auto"/>
        <w:bottom w:val="none" w:sz="0" w:space="0" w:color="auto"/>
        <w:right w:val="none" w:sz="0" w:space="0" w:color="auto"/>
      </w:divBdr>
    </w:div>
    <w:div w:id="980765065">
      <w:bodyDiv w:val="1"/>
      <w:marLeft w:val="0"/>
      <w:marRight w:val="0"/>
      <w:marTop w:val="0"/>
      <w:marBottom w:val="0"/>
      <w:divBdr>
        <w:top w:val="none" w:sz="0" w:space="0" w:color="auto"/>
        <w:left w:val="none" w:sz="0" w:space="0" w:color="auto"/>
        <w:bottom w:val="none" w:sz="0" w:space="0" w:color="auto"/>
        <w:right w:val="none" w:sz="0" w:space="0" w:color="auto"/>
      </w:divBdr>
    </w:div>
    <w:div w:id="981927854">
      <w:bodyDiv w:val="1"/>
      <w:marLeft w:val="0"/>
      <w:marRight w:val="0"/>
      <w:marTop w:val="0"/>
      <w:marBottom w:val="0"/>
      <w:divBdr>
        <w:top w:val="none" w:sz="0" w:space="0" w:color="auto"/>
        <w:left w:val="none" w:sz="0" w:space="0" w:color="auto"/>
        <w:bottom w:val="none" w:sz="0" w:space="0" w:color="auto"/>
        <w:right w:val="none" w:sz="0" w:space="0" w:color="auto"/>
      </w:divBdr>
      <w:divsChild>
        <w:div w:id="1304238140">
          <w:marLeft w:val="0"/>
          <w:marRight w:val="0"/>
          <w:marTop w:val="0"/>
          <w:marBottom w:val="0"/>
          <w:divBdr>
            <w:top w:val="none" w:sz="0" w:space="0" w:color="auto"/>
            <w:left w:val="none" w:sz="0" w:space="0" w:color="auto"/>
            <w:bottom w:val="none" w:sz="0" w:space="0" w:color="auto"/>
            <w:right w:val="none" w:sz="0" w:space="0" w:color="auto"/>
          </w:divBdr>
        </w:div>
      </w:divsChild>
    </w:div>
    <w:div w:id="1008486228">
      <w:bodyDiv w:val="1"/>
      <w:marLeft w:val="0"/>
      <w:marRight w:val="0"/>
      <w:marTop w:val="0"/>
      <w:marBottom w:val="0"/>
      <w:divBdr>
        <w:top w:val="none" w:sz="0" w:space="0" w:color="auto"/>
        <w:left w:val="none" w:sz="0" w:space="0" w:color="auto"/>
        <w:bottom w:val="none" w:sz="0" w:space="0" w:color="auto"/>
        <w:right w:val="none" w:sz="0" w:space="0" w:color="auto"/>
      </w:divBdr>
    </w:div>
    <w:div w:id="1038897018">
      <w:bodyDiv w:val="1"/>
      <w:marLeft w:val="0"/>
      <w:marRight w:val="0"/>
      <w:marTop w:val="0"/>
      <w:marBottom w:val="0"/>
      <w:divBdr>
        <w:top w:val="none" w:sz="0" w:space="0" w:color="auto"/>
        <w:left w:val="none" w:sz="0" w:space="0" w:color="auto"/>
        <w:bottom w:val="none" w:sz="0" w:space="0" w:color="auto"/>
        <w:right w:val="none" w:sz="0" w:space="0" w:color="auto"/>
      </w:divBdr>
    </w:div>
    <w:div w:id="1055201651">
      <w:bodyDiv w:val="1"/>
      <w:marLeft w:val="0"/>
      <w:marRight w:val="0"/>
      <w:marTop w:val="0"/>
      <w:marBottom w:val="0"/>
      <w:divBdr>
        <w:top w:val="none" w:sz="0" w:space="0" w:color="auto"/>
        <w:left w:val="none" w:sz="0" w:space="0" w:color="auto"/>
        <w:bottom w:val="none" w:sz="0" w:space="0" w:color="auto"/>
        <w:right w:val="none" w:sz="0" w:space="0" w:color="auto"/>
      </w:divBdr>
    </w:div>
    <w:div w:id="1068109790">
      <w:bodyDiv w:val="1"/>
      <w:marLeft w:val="0"/>
      <w:marRight w:val="0"/>
      <w:marTop w:val="0"/>
      <w:marBottom w:val="0"/>
      <w:divBdr>
        <w:top w:val="none" w:sz="0" w:space="0" w:color="auto"/>
        <w:left w:val="none" w:sz="0" w:space="0" w:color="auto"/>
        <w:bottom w:val="none" w:sz="0" w:space="0" w:color="auto"/>
        <w:right w:val="none" w:sz="0" w:space="0" w:color="auto"/>
      </w:divBdr>
    </w:div>
    <w:div w:id="1070734582">
      <w:bodyDiv w:val="1"/>
      <w:marLeft w:val="0"/>
      <w:marRight w:val="0"/>
      <w:marTop w:val="0"/>
      <w:marBottom w:val="0"/>
      <w:divBdr>
        <w:top w:val="none" w:sz="0" w:space="0" w:color="auto"/>
        <w:left w:val="none" w:sz="0" w:space="0" w:color="auto"/>
        <w:bottom w:val="none" w:sz="0" w:space="0" w:color="auto"/>
        <w:right w:val="none" w:sz="0" w:space="0" w:color="auto"/>
      </w:divBdr>
    </w:div>
    <w:div w:id="1536039322">
      <w:bodyDiv w:val="1"/>
      <w:marLeft w:val="0"/>
      <w:marRight w:val="0"/>
      <w:marTop w:val="0"/>
      <w:marBottom w:val="0"/>
      <w:divBdr>
        <w:top w:val="none" w:sz="0" w:space="0" w:color="auto"/>
        <w:left w:val="none" w:sz="0" w:space="0" w:color="auto"/>
        <w:bottom w:val="none" w:sz="0" w:space="0" w:color="auto"/>
        <w:right w:val="none" w:sz="0" w:space="0" w:color="auto"/>
      </w:divBdr>
      <w:divsChild>
        <w:div w:id="120272720">
          <w:marLeft w:val="0"/>
          <w:marRight w:val="0"/>
          <w:marTop w:val="0"/>
          <w:marBottom w:val="0"/>
          <w:divBdr>
            <w:top w:val="none" w:sz="0" w:space="0" w:color="auto"/>
            <w:left w:val="none" w:sz="0" w:space="0" w:color="auto"/>
            <w:bottom w:val="none" w:sz="0" w:space="0" w:color="auto"/>
            <w:right w:val="none" w:sz="0" w:space="0" w:color="auto"/>
          </w:divBdr>
          <w:divsChild>
            <w:div w:id="255020187">
              <w:marLeft w:val="0"/>
              <w:marRight w:val="0"/>
              <w:marTop w:val="0"/>
              <w:marBottom w:val="0"/>
              <w:divBdr>
                <w:top w:val="none" w:sz="0" w:space="0" w:color="auto"/>
                <w:left w:val="none" w:sz="0" w:space="0" w:color="auto"/>
                <w:bottom w:val="none" w:sz="0" w:space="0" w:color="auto"/>
                <w:right w:val="none" w:sz="0" w:space="0" w:color="auto"/>
              </w:divBdr>
              <w:divsChild>
                <w:div w:id="1826585002">
                  <w:marLeft w:val="0"/>
                  <w:marRight w:val="0"/>
                  <w:marTop w:val="0"/>
                  <w:marBottom w:val="0"/>
                  <w:divBdr>
                    <w:top w:val="none" w:sz="0" w:space="0" w:color="auto"/>
                    <w:left w:val="none" w:sz="0" w:space="0" w:color="auto"/>
                    <w:bottom w:val="none" w:sz="0" w:space="0" w:color="auto"/>
                    <w:right w:val="none" w:sz="0" w:space="0" w:color="auto"/>
                  </w:divBdr>
                  <w:divsChild>
                    <w:div w:id="564074277">
                      <w:marLeft w:val="0"/>
                      <w:marRight w:val="0"/>
                      <w:marTop w:val="0"/>
                      <w:marBottom w:val="0"/>
                      <w:divBdr>
                        <w:top w:val="none" w:sz="0" w:space="0" w:color="auto"/>
                        <w:left w:val="none" w:sz="0" w:space="0" w:color="auto"/>
                        <w:bottom w:val="none" w:sz="0" w:space="0" w:color="auto"/>
                        <w:right w:val="none" w:sz="0" w:space="0" w:color="auto"/>
                      </w:divBdr>
                      <w:divsChild>
                        <w:div w:id="1940017405">
                          <w:marLeft w:val="0"/>
                          <w:marRight w:val="0"/>
                          <w:marTop w:val="0"/>
                          <w:marBottom w:val="0"/>
                          <w:divBdr>
                            <w:top w:val="none" w:sz="0" w:space="0" w:color="auto"/>
                            <w:left w:val="none" w:sz="0" w:space="0" w:color="auto"/>
                            <w:bottom w:val="none" w:sz="0" w:space="0" w:color="auto"/>
                            <w:right w:val="none" w:sz="0" w:space="0" w:color="auto"/>
                          </w:divBdr>
                          <w:divsChild>
                            <w:div w:id="15159471">
                              <w:marLeft w:val="0"/>
                              <w:marRight w:val="0"/>
                              <w:marTop w:val="0"/>
                              <w:marBottom w:val="0"/>
                              <w:divBdr>
                                <w:top w:val="none" w:sz="0" w:space="0" w:color="auto"/>
                                <w:left w:val="none" w:sz="0" w:space="0" w:color="auto"/>
                                <w:bottom w:val="none" w:sz="0" w:space="0" w:color="auto"/>
                                <w:right w:val="none" w:sz="0" w:space="0" w:color="auto"/>
                              </w:divBdr>
                              <w:divsChild>
                                <w:div w:id="2085494673">
                                  <w:marLeft w:val="0"/>
                                  <w:marRight w:val="0"/>
                                  <w:marTop w:val="0"/>
                                  <w:marBottom w:val="0"/>
                                  <w:divBdr>
                                    <w:top w:val="none" w:sz="0" w:space="0" w:color="auto"/>
                                    <w:left w:val="none" w:sz="0" w:space="0" w:color="auto"/>
                                    <w:bottom w:val="none" w:sz="0" w:space="0" w:color="auto"/>
                                    <w:right w:val="none" w:sz="0" w:space="0" w:color="auto"/>
                                  </w:divBdr>
                                  <w:divsChild>
                                    <w:div w:id="303849562">
                                      <w:marLeft w:val="0"/>
                                      <w:marRight w:val="0"/>
                                      <w:marTop w:val="0"/>
                                      <w:marBottom w:val="0"/>
                                      <w:divBdr>
                                        <w:top w:val="none" w:sz="0" w:space="0" w:color="auto"/>
                                        <w:left w:val="none" w:sz="0" w:space="0" w:color="auto"/>
                                        <w:bottom w:val="none" w:sz="0" w:space="0" w:color="auto"/>
                                        <w:right w:val="none" w:sz="0" w:space="0" w:color="auto"/>
                                      </w:divBdr>
                                      <w:divsChild>
                                        <w:div w:id="1095133028">
                                          <w:marLeft w:val="105"/>
                                          <w:marRight w:val="0"/>
                                          <w:marTop w:val="0"/>
                                          <w:marBottom w:val="0"/>
                                          <w:divBdr>
                                            <w:top w:val="none" w:sz="0" w:space="0" w:color="auto"/>
                                            <w:left w:val="none" w:sz="0" w:space="0" w:color="auto"/>
                                            <w:bottom w:val="none" w:sz="0" w:space="0" w:color="auto"/>
                                            <w:right w:val="none" w:sz="0" w:space="0" w:color="auto"/>
                                          </w:divBdr>
                                          <w:divsChild>
                                            <w:div w:id="2067291401">
                                              <w:marLeft w:val="0"/>
                                              <w:marRight w:val="0"/>
                                              <w:marTop w:val="0"/>
                                              <w:marBottom w:val="0"/>
                                              <w:divBdr>
                                                <w:top w:val="none" w:sz="0" w:space="0" w:color="auto"/>
                                                <w:left w:val="none" w:sz="0" w:space="0" w:color="auto"/>
                                                <w:bottom w:val="none" w:sz="0" w:space="0" w:color="auto"/>
                                                <w:right w:val="none" w:sz="0" w:space="0" w:color="auto"/>
                                              </w:divBdr>
                                              <w:divsChild>
                                                <w:div w:id="1405762474">
                                                  <w:marLeft w:val="0"/>
                                                  <w:marRight w:val="0"/>
                                                  <w:marTop w:val="0"/>
                                                  <w:marBottom w:val="0"/>
                                                  <w:divBdr>
                                                    <w:top w:val="none" w:sz="0" w:space="0" w:color="auto"/>
                                                    <w:left w:val="none" w:sz="0" w:space="0" w:color="auto"/>
                                                    <w:bottom w:val="none" w:sz="0" w:space="0" w:color="auto"/>
                                                    <w:right w:val="none" w:sz="0" w:space="0" w:color="auto"/>
                                                  </w:divBdr>
                                                  <w:divsChild>
                                                    <w:div w:id="130101090">
                                                      <w:marLeft w:val="0"/>
                                                      <w:marRight w:val="0"/>
                                                      <w:marTop w:val="0"/>
                                                      <w:marBottom w:val="0"/>
                                                      <w:divBdr>
                                                        <w:top w:val="none" w:sz="0" w:space="0" w:color="auto"/>
                                                        <w:left w:val="none" w:sz="0" w:space="0" w:color="auto"/>
                                                        <w:bottom w:val="none" w:sz="0" w:space="0" w:color="auto"/>
                                                        <w:right w:val="none" w:sz="0" w:space="0" w:color="auto"/>
                                                      </w:divBdr>
                                                      <w:divsChild>
                                                        <w:div w:id="1459060648">
                                                          <w:marLeft w:val="0"/>
                                                          <w:marRight w:val="0"/>
                                                          <w:marTop w:val="0"/>
                                                          <w:marBottom w:val="0"/>
                                                          <w:divBdr>
                                                            <w:top w:val="none" w:sz="0" w:space="0" w:color="auto"/>
                                                            <w:left w:val="none" w:sz="0" w:space="0" w:color="auto"/>
                                                            <w:bottom w:val="none" w:sz="0" w:space="0" w:color="auto"/>
                                                            <w:right w:val="none" w:sz="0" w:space="0" w:color="auto"/>
                                                          </w:divBdr>
                                                          <w:divsChild>
                                                            <w:div w:id="1816600447">
                                                              <w:marLeft w:val="0"/>
                                                              <w:marRight w:val="0"/>
                                                              <w:marTop w:val="0"/>
                                                              <w:marBottom w:val="0"/>
                                                              <w:divBdr>
                                                                <w:top w:val="none" w:sz="0" w:space="0" w:color="auto"/>
                                                                <w:left w:val="none" w:sz="0" w:space="0" w:color="auto"/>
                                                                <w:bottom w:val="none" w:sz="0" w:space="0" w:color="auto"/>
                                                                <w:right w:val="none" w:sz="0" w:space="0" w:color="auto"/>
                                                              </w:divBdr>
                                                              <w:divsChild>
                                                                <w:div w:id="1738936090">
                                                                  <w:marLeft w:val="0"/>
                                                                  <w:marRight w:val="0"/>
                                                                  <w:marTop w:val="0"/>
                                                                  <w:marBottom w:val="0"/>
                                                                  <w:divBdr>
                                                                    <w:top w:val="none" w:sz="0" w:space="0" w:color="auto"/>
                                                                    <w:left w:val="none" w:sz="0" w:space="0" w:color="auto"/>
                                                                    <w:bottom w:val="none" w:sz="0" w:space="0" w:color="auto"/>
                                                                    <w:right w:val="none" w:sz="0" w:space="0" w:color="auto"/>
                                                                  </w:divBdr>
                                                                  <w:divsChild>
                                                                    <w:div w:id="1303072092">
                                                                      <w:marLeft w:val="0"/>
                                                                      <w:marRight w:val="0"/>
                                                                      <w:marTop w:val="0"/>
                                                                      <w:marBottom w:val="0"/>
                                                                      <w:divBdr>
                                                                        <w:top w:val="none" w:sz="0" w:space="0" w:color="auto"/>
                                                                        <w:left w:val="none" w:sz="0" w:space="0" w:color="auto"/>
                                                                        <w:bottom w:val="none" w:sz="0" w:space="0" w:color="auto"/>
                                                                        <w:right w:val="none" w:sz="0" w:space="0" w:color="auto"/>
                                                                      </w:divBdr>
                                                                      <w:divsChild>
                                                                        <w:div w:id="1796291223">
                                                                          <w:marLeft w:val="120"/>
                                                                          <w:marRight w:val="0"/>
                                                                          <w:marTop w:val="0"/>
                                                                          <w:marBottom w:val="0"/>
                                                                          <w:divBdr>
                                                                            <w:top w:val="none" w:sz="0" w:space="0" w:color="auto"/>
                                                                            <w:left w:val="none" w:sz="0" w:space="0" w:color="auto"/>
                                                                            <w:bottom w:val="none" w:sz="0" w:space="0" w:color="auto"/>
                                                                            <w:right w:val="none" w:sz="0" w:space="0" w:color="auto"/>
                                                                          </w:divBdr>
                                                                          <w:divsChild>
                                                                            <w:div w:id="858658477">
                                                                              <w:marLeft w:val="0"/>
                                                                              <w:marRight w:val="0"/>
                                                                              <w:marTop w:val="0"/>
                                                                              <w:marBottom w:val="120"/>
                                                                              <w:divBdr>
                                                                                <w:top w:val="none" w:sz="0" w:space="0" w:color="auto"/>
                                                                                <w:left w:val="none" w:sz="0" w:space="0" w:color="auto"/>
                                                                                <w:bottom w:val="none" w:sz="0" w:space="0" w:color="auto"/>
                                                                                <w:right w:val="none" w:sz="0" w:space="0" w:color="auto"/>
                                                                              </w:divBdr>
                                                                              <w:divsChild>
                                                                                <w:div w:id="675113279">
                                                                                  <w:marLeft w:val="0"/>
                                                                                  <w:marRight w:val="0"/>
                                                                                  <w:marTop w:val="0"/>
                                                                                  <w:marBottom w:val="0"/>
                                                                                  <w:divBdr>
                                                                                    <w:top w:val="none" w:sz="0" w:space="0" w:color="auto"/>
                                                                                    <w:left w:val="none" w:sz="0" w:space="0" w:color="auto"/>
                                                                                    <w:bottom w:val="none" w:sz="0" w:space="0" w:color="auto"/>
                                                                                    <w:right w:val="none" w:sz="0" w:space="0" w:color="auto"/>
                                                                                  </w:divBdr>
                                                                                  <w:divsChild>
                                                                                    <w:div w:id="806553722">
                                                                                      <w:marLeft w:val="0"/>
                                                                                      <w:marRight w:val="0"/>
                                                                                      <w:marTop w:val="0"/>
                                                                                      <w:marBottom w:val="0"/>
                                                                                      <w:divBdr>
                                                                                        <w:top w:val="none" w:sz="0" w:space="0" w:color="auto"/>
                                                                                        <w:left w:val="none" w:sz="0" w:space="0" w:color="auto"/>
                                                                                        <w:bottom w:val="none" w:sz="0" w:space="0" w:color="auto"/>
                                                                                        <w:right w:val="none" w:sz="0" w:space="0" w:color="auto"/>
                                                                                      </w:divBdr>
                                                                                      <w:divsChild>
                                                                                        <w:div w:id="880089104">
                                                                                          <w:marLeft w:val="0"/>
                                                                                          <w:marRight w:val="0"/>
                                                                                          <w:marTop w:val="0"/>
                                                                                          <w:marBottom w:val="0"/>
                                                                                          <w:divBdr>
                                                                                            <w:top w:val="none" w:sz="0" w:space="0" w:color="auto"/>
                                                                                            <w:left w:val="none" w:sz="0" w:space="0" w:color="auto"/>
                                                                                            <w:bottom w:val="none" w:sz="0" w:space="0" w:color="auto"/>
                                                                                            <w:right w:val="none" w:sz="0" w:space="0" w:color="auto"/>
                                                                                          </w:divBdr>
                                                                                          <w:divsChild>
                                                                                            <w:div w:id="132017711">
                                                                                              <w:marLeft w:val="0"/>
                                                                                              <w:marRight w:val="0"/>
                                                                                              <w:marTop w:val="0"/>
                                                                                              <w:marBottom w:val="0"/>
                                                                                              <w:divBdr>
                                                                                                <w:top w:val="none" w:sz="0" w:space="0" w:color="auto"/>
                                                                                                <w:left w:val="none" w:sz="0" w:space="0" w:color="auto"/>
                                                                                                <w:bottom w:val="none" w:sz="0" w:space="0" w:color="auto"/>
                                                                                                <w:right w:val="none" w:sz="0" w:space="0" w:color="auto"/>
                                                                                              </w:divBdr>
                                                                                              <w:divsChild>
                                                                                                <w:div w:id="2106685645">
                                                                                                  <w:marLeft w:val="0"/>
                                                                                                  <w:marRight w:val="0"/>
                                                                                                  <w:marTop w:val="0"/>
                                                                                                  <w:marBottom w:val="0"/>
                                                                                                  <w:divBdr>
                                                                                                    <w:top w:val="none" w:sz="0" w:space="0" w:color="auto"/>
                                                                                                    <w:left w:val="none" w:sz="0" w:space="0" w:color="auto"/>
                                                                                                    <w:bottom w:val="none" w:sz="0" w:space="0" w:color="auto"/>
                                                                                                    <w:right w:val="none" w:sz="0" w:space="0" w:color="auto"/>
                                                                                                  </w:divBdr>
                                                                                                  <w:divsChild>
                                                                                                    <w:div w:id="2091076723">
                                                                                                      <w:marLeft w:val="0"/>
                                                                                                      <w:marRight w:val="0"/>
                                                                                                      <w:marTop w:val="0"/>
                                                                                                      <w:marBottom w:val="0"/>
                                                                                                      <w:divBdr>
                                                                                                        <w:top w:val="none" w:sz="0" w:space="0" w:color="auto"/>
                                                                                                        <w:left w:val="none" w:sz="0" w:space="0" w:color="auto"/>
                                                                                                        <w:bottom w:val="none" w:sz="0" w:space="0" w:color="auto"/>
                                                                                                        <w:right w:val="none" w:sz="0" w:space="0" w:color="auto"/>
                                                                                                      </w:divBdr>
                                                                                                      <w:divsChild>
                                                                                                        <w:div w:id="2055537824">
                                                                                                          <w:marLeft w:val="0"/>
                                                                                                          <w:marRight w:val="0"/>
                                                                                                          <w:marTop w:val="0"/>
                                                                                                          <w:marBottom w:val="0"/>
                                                                                                          <w:divBdr>
                                                                                                            <w:top w:val="none" w:sz="0" w:space="0" w:color="auto"/>
                                                                                                            <w:left w:val="none" w:sz="0" w:space="0" w:color="auto"/>
                                                                                                            <w:bottom w:val="none" w:sz="0" w:space="0" w:color="auto"/>
                                                                                                            <w:right w:val="none" w:sz="0" w:space="0" w:color="auto"/>
                                                                                                          </w:divBdr>
                                                                                                          <w:divsChild>
                                                                                                            <w:div w:id="404452693">
                                                                                                              <w:marLeft w:val="30"/>
                                                                                                              <w:marRight w:val="30"/>
                                                                                                              <w:marTop w:val="30"/>
                                                                                                              <w:marBottom w:val="120"/>
                                                                                                              <w:divBdr>
                                                                                                                <w:top w:val="none" w:sz="0" w:space="0" w:color="auto"/>
                                                                                                                <w:left w:val="none" w:sz="0" w:space="0" w:color="auto"/>
                                                                                                                <w:bottom w:val="none" w:sz="0" w:space="0" w:color="auto"/>
                                                                                                                <w:right w:val="none" w:sz="0" w:space="0" w:color="auto"/>
                                                                                                              </w:divBdr>
                                                                                                              <w:divsChild>
                                                                                                                <w:div w:id="684673367">
                                                                                                                  <w:marLeft w:val="780"/>
                                                                                                                  <w:marRight w:val="240"/>
                                                                                                                  <w:marTop w:val="180"/>
                                                                                                                  <w:marBottom w:val="0"/>
                                                                                                                  <w:divBdr>
                                                                                                                    <w:top w:val="none" w:sz="0" w:space="0" w:color="auto"/>
                                                                                                                    <w:left w:val="none" w:sz="0" w:space="0" w:color="auto"/>
                                                                                                                    <w:bottom w:val="none" w:sz="0" w:space="0" w:color="auto"/>
                                                                                                                    <w:right w:val="none" w:sz="0" w:space="0" w:color="auto"/>
                                                                                                                  </w:divBdr>
                                                                                                                  <w:divsChild>
                                                                                                                    <w:div w:id="1972131183">
                                                                                                                      <w:marLeft w:val="0"/>
                                                                                                                      <w:marRight w:val="0"/>
                                                                                                                      <w:marTop w:val="0"/>
                                                                                                                      <w:marBottom w:val="0"/>
                                                                                                                      <w:divBdr>
                                                                                                                        <w:top w:val="none" w:sz="0" w:space="0" w:color="auto"/>
                                                                                                                        <w:left w:val="none" w:sz="0" w:space="0" w:color="auto"/>
                                                                                                                        <w:bottom w:val="none" w:sz="0" w:space="0" w:color="auto"/>
                                                                                                                        <w:right w:val="none" w:sz="0" w:space="0" w:color="auto"/>
                                                                                                                      </w:divBdr>
                                                                                                                      <w:divsChild>
                                                                                                                        <w:div w:id="1763067965">
                                                                                                                          <w:marLeft w:val="0"/>
                                                                                                                          <w:marRight w:val="0"/>
                                                                                                                          <w:marTop w:val="0"/>
                                                                                                                          <w:marBottom w:val="0"/>
                                                                                                                          <w:divBdr>
                                                                                                                            <w:top w:val="none" w:sz="0" w:space="0" w:color="auto"/>
                                                                                                                            <w:left w:val="none" w:sz="0" w:space="0" w:color="auto"/>
                                                                                                                            <w:bottom w:val="none" w:sz="0" w:space="0" w:color="auto"/>
                                                                                                                            <w:right w:val="none" w:sz="0" w:space="0" w:color="auto"/>
                                                                                                                          </w:divBdr>
                                                                                                                          <w:divsChild>
                                                                                                                            <w:div w:id="405343482">
                                                                                                                              <w:marLeft w:val="0"/>
                                                                                                                              <w:marRight w:val="0"/>
                                                                                                                              <w:marTop w:val="0"/>
                                                                                                                              <w:marBottom w:val="0"/>
                                                                                                                              <w:divBdr>
                                                                                                                                <w:top w:val="none" w:sz="0" w:space="0" w:color="auto"/>
                                                                                                                                <w:left w:val="none" w:sz="0" w:space="0" w:color="auto"/>
                                                                                                                                <w:bottom w:val="none" w:sz="0" w:space="0" w:color="auto"/>
                                                                                                                                <w:right w:val="none" w:sz="0" w:space="0" w:color="auto"/>
                                                                                                                              </w:divBdr>
                                                                                                                              <w:divsChild>
                                                                                                                                <w:div w:id="11712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4794">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908350">
      <w:bodyDiv w:val="1"/>
      <w:marLeft w:val="0"/>
      <w:marRight w:val="0"/>
      <w:marTop w:val="0"/>
      <w:marBottom w:val="0"/>
      <w:divBdr>
        <w:top w:val="none" w:sz="0" w:space="0" w:color="auto"/>
        <w:left w:val="none" w:sz="0" w:space="0" w:color="auto"/>
        <w:bottom w:val="none" w:sz="0" w:space="0" w:color="auto"/>
        <w:right w:val="none" w:sz="0" w:space="0" w:color="auto"/>
      </w:divBdr>
    </w:div>
    <w:div w:id="1587305805">
      <w:bodyDiv w:val="1"/>
      <w:marLeft w:val="0"/>
      <w:marRight w:val="0"/>
      <w:marTop w:val="0"/>
      <w:marBottom w:val="0"/>
      <w:divBdr>
        <w:top w:val="none" w:sz="0" w:space="0" w:color="auto"/>
        <w:left w:val="none" w:sz="0" w:space="0" w:color="auto"/>
        <w:bottom w:val="none" w:sz="0" w:space="0" w:color="auto"/>
        <w:right w:val="none" w:sz="0" w:space="0" w:color="auto"/>
      </w:divBdr>
    </w:div>
    <w:div w:id="1591501953">
      <w:bodyDiv w:val="1"/>
      <w:marLeft w:val="0"/>
      <w:marRight w:val="0"/>
      <w:marTop w:val="0"/>
      <w:marBottom w:val="0"/>
      <w:divBdr>
        <w:top w:val="none" w:sz="0" w:space="0" w:color="auto"/>
        <w:left w:val="none" w:sz="0" w:space="0" w:color="auto"/>
        <w:bottom w:val="none" w:sz="0" w:space="0" w:color="auto"/>
        <w:right w:val="none" w:sz="0" w:space="0" w:color="auto"/>
      </w:divBdr>
    </w:div>
    <w:div w:id="1693611081">
      <w:bodyDiv w:val="1"/>
      <w:marLeft w:val="0"/>
      <w:marRight w:val="0"/>
      <w:marTop w:val="0"/>
      <w:marBottom w:val="0"/>
      <w:divBdr>
        <w:top w:val="none" w:sz="0" w:space="0" w:color="auto"/>
        <w:left w:val="none" w:sz="0" w:space="0" w:color="auto"/>
        <w:bottom w:val="none" w:sz="0" w:space="0" w:color="auto"/>
        <w:right w:val="none" w:sz="0" w:space="0" w:color="auto"/>
      </w:divBdr>
    </w:div>
    <w:div w:id="187669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dx.doi.org/10.1111/anti.12093" TargetMode="External"/><Relationship Id="rId117" Type="http://schemas.openxmlformats.org/officeDocument/2006/relationships/hyperlink" Target="https://doi.org/10.1038/s41592-020-00981-9" TargetMode="External"/><Relationship Id="rId21" Type="http://schemas.openxmlformats.org/officeDocument/2006/relationships/hyperlink" Target="http://dx.doi.org/10.1080/03066150.2014.919266" TargetMode="External"/><Relationship Id="rId42" Type="http://schemas.openxmlformats.org/officeDocument/2006/relationships/hyperlink" Target="http://dx.doi.org/10.1080/02255189.2017.1298518" TargetMode="External"/><Relationship Id="rId47" Type="http://schemas.openxmlformats.org/officeDocument/2006/relationships/hyperlink" Target="http://dx.doi.org/10.1111/1467-8322.12382" TargetMode="External"/><Relationship Id="rId63" Type="http://schemas.openxmlformats.org/officeDocument/2006/relationships/hyperlink" Target="http://dx.doi.org/10.1177/2514848619835156" TargetMode="External"/><Relationship Id="rId68" Type="http://schemas.openxmlformats.org/officeDocument/2006/relationships/hyperlink" Target="http://dx.doi.org/10.1080/1747423X.2019.1709225" TargetMode="External"/><Relationship Id="rId84" Type="http://schemas.openxmlformats.org/officeDocument/2006/relationships/hyperlink" Target="http://dx.doi.org/10.1177/10245294211018966" TargetMode="External"/><Relationship Id="rId89" Type="http://schemas.openxmlformats.org/officeDocument/2006/relationships/hyperlink" Target="http://dx.doi.org/10.1016/j.erss.2021.102477" TargetMode="External"/><Relationship Id="rId112" Type="http://schemas.openxmlformats.org/officeDocument/2006/relationships/hyperlink" Target="https://doi.org/10.1504/IJSD.2017.10004195" TargetMode="External"/><Relationship Id="rId16" Type="http://schemas.openxmlformats.org/officeDocument/2006/relationships/hyperlink" Target="http://dx.doi.org/10.1080/03066150.2012.666975" TargetMode="External"/><Relationship Id="rId107" Type="http://schemas.openxmlformats.org/officeDocument/2006/relationships/hyperlink" Target="https://doi.org/10.1002/9781118725771.ch31" TargetMode="External"/><Relationship Id="rId11" Type="http://schemas.openxmlformats.org/officeDocument/2006/relationships/hyperlink" Target="http://dx.doi.org/10.1080/03066150.2012.665891" TargetMode="External"/><Relationship Id="rId32" Type="http://schemas.openxmlformats.org/officeDocument/2006/relationships/hyperlink" Target="http://dx.doi.org/10.1080/03066150.2014.992884" TargetMode="External"/><Relationship Id="rId37" Type="http://schemas.openxmlformats.org/officeDocument/2006/relationships/hyperlink" Target="http://dx.doi.org/10.1016/j.geoforum.2015.03.005" TargetMode="External"/><Relationship Id="rId53" Type="http://schemas.openxmlformats.org/officeDocument/2006/relationships/hyperlink" Target="http://dx.doi.org/10.4103/cs.cs_16_144" TargetMode="External"/><Relationship Id="rId58" Type="http://schemas.openxmlformats.org/officeDocument/2006/relationships/hyperlink" Target="http://dx.doi.org/10.1016/j.landusepol.2017.01.013" TargetMode="External"/><Relationship Id="rId74" Type="http://schemas.openxmlformats.org/officeDocument/2006/relationships/hyperlink" Target="http://dx.doi.org/10.1080/14623528.2020.1792615" TargetMode="External"/><Relationship Id="rId79" Type="http://schemas.openxmlformats.org/officeDocument/2006/relationships/hyperlink" Target="http://dx.doi.org/10.1016/j.ijbiomac.2020.10.070" TargetMode="External"/><Relationship Id="rId102" Type="http://schemas.openxmlformats.org/officeDocument/2006/relationships/hyperlink" Target="http://dx.doi.org/10.3390/land12071423"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dx.doi.org/10.1080/1747423X.2021.2018516" TargetMode="External"/><Relationship Id="rId95" Type="http://schemas.openxmlformats.org/officeDocument/2006/relationships/hyperlink" Target="http://dx.doi.org/10.1080/03066150.2022.2120812" TargetMode="External"/><Relationship Id="rId22" Type="http://schemas.openxmlformats.org/officeDocument/2006/relationships/hyperlink" Target="http://dx.doi.org/10.1016/j.geoforum.2014.06.013" TargetMode="External"/><Relationship Id="rId27" Type="http://schemas.openxmlformats.org/officeDocument/2006/relationships/hyperlink" Target="http://dx.doi.org/10.1080/03066150.2014.967686" TargetMode="External"/><Relationship Id="rId43" Type="http://schemas.openxmlformats.org/officeDocument/2006/relationships/hyperlink" Target="http://dx.doi.org/10.2458/v24i1.20806" TargetMode="External"/><Relationship Id="rId48" Type="http://schemas.openxmlformats.org/officeDocument/2006/relationships/hyperlink" Target="http://dx.doi.org/10.2458/v25i1.22863" TargetMode="External"/><Relationship Id="rId64" Type="http://schemas.openxmlformats.org/officeDocument/2006/relationships/hyperlink" Target="http://dx.doi.org/10.1111/apv.12247" TargetMode="External"/><Relationship Id="rId69" Type="http://schemas.openxmlformats.org/officeDocument/2006/relationships/hyperlink" Target="http://dx.doi.org/10.1016/j.gloenvcha.2020.102059" TargetMode="External"/><Relationship Id="rId113" Type="http://schemas.openxmlformats.org/officeDocument/2006/relationships/hyperlink" Target="https://doi.org/10.1177/0038022918796377" TargetMode="External"/><Relationship Id="rId118" Type="http://schemas.openxmlformats.org/officeDocument/2006/relationships/hyperlink" Target="https://doi.org/10.1007/978-3-030-96347-7_2" TargetMode="External"/><Relationship Id="rId80" Type="http://schemas.openxmlformats.org/officeDocument/2006/relationships/hyperlink" Target="http://dx.doi.org/10.5117/9789463726238_CH05" TargetMode="External"/><Relationship Id="rId85" Type="http://schemas.openxmlformats.org/officeDocument/2006/relationships/hyperlink" Target="http://dx.doi.org/10.3389/fsufs.2021.657413" TargetMode="External"/><Relationship Id="rId12" Type="http://schemas.openxmlformats.org/officeDocument/2006/relationships/hyperlink" Target="http://dx.doi.org/10.1080/03066150.2012.671770" TargetMode="External"/><Relationship Id="rId17" Type="http://schemas.openxmlformats.org/officeDocument/2006/relationships/hyperlink" Target="http://dx.doi.org/10.1080/03066150.2012.664137" TargetMode="External"/><Relationship Id="rId33" Type="http://schemas.openxmlformats.org/officeDocument/2006/relationships/hyperlink" Target="http://dx.doi.org/10.1177/0308518X15599297" TargetMode="External"/><Relationship Id="rId38" Type="http://schemas.openxmlformats.org/officeDocument/2006/relationships/hyperlink" Target="http://dx.doi.org/10.1177/0308518X15619176" TargetMode="External"/><Relationship Id="rId59" Type="http://schemas.openxmlformats.org/officeDocument/2006/relationships/hyperlink" Target="http://dx.doi.org/10.1016/j.landusepol.2018.12.020" TargetMode="External"/><Relationship Id="rId103" Type="http://schemas.openxmlformats.org/officeDocument/2006/relationships/hyperlink" Target="http://dx.doi.org/10.1016/j.eneco.2023.106899" TargetMode="External"/><Relationship Id="rId108" Type="http://schemas.openxmlformats.org/officeDocument/2006/relationships/hyperlink" Target="https://www.scopus.com/pages/publications/84963574953" TargetMode="External"/><Relationship Id="rId54" Type="http://schemas.openxmlformats.org/officeDocument/2006/relationships/hyperlink" Target="http://dx.doi.org/10.1016/j.landusepol.2018.07.024" TargetMode="External"/><Relationship Id="rId70" Type="http://schemas.openxmlformats.org/officeDocument/2006/relationships/hyperlink" Target="http://dx.doi.org/10.3390/land9040109" TargetMode="External"/><Relationship Id="rId75" Type="http://schemas.openxmlformats.org/officeDocument/2006/relationships/hyperlink" Target="http://dx.doi.org/10.1177/0309132519837779" TargetMode="External"/><Relationship Id="rId91" Type="http://schemas.openxmlformats.org/officeDocument/2006/relationships/hyperlink" Target="http://dx.doi.org/10.1080/14747731.2022.2057093" TargetMode="External"/><Relationship Id="rId96" Type="http://schemas.openxmlformats.org/officeDocument/2006/relationships/hyperlink" Target="http://dx.doi.org/10.4324/9781003174486-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dx.doi.org/10.1111/anti.12087" TargetMode="External"/><Relationship Id="rId28" Type="http://schemas.openxmlformats.org/officeDocument/2006/relationships/hyperlink" Target="http://dx.doi.org/10.1080/02255189.2015.1027673" TargetMode="External"/><Relationship Id="rId49" Type="http://schemas.openxmlformats.org/officeDocument/2006/relationships/hyperlink" Target="http://dx.doi.org/10.1080/03066150.2016.1215305" TargetMode="External"/><Relationship Id="rId114" Type="http://schemas.openxmlformats.org/officeDocument/2006/relationships/hyperlink" Target="https://doi.org/10.4324/9781315439488" TargetMode="External"/><Relationship Id="rId119" Type="http://schemas.openxmlformats.org/officeDocument/2006/relationships/hyperlink" Target="https://doi.org/10.1080/10455752.2021.1927126" TargetMode="External"/><Relationship Id="rId44" Type="http://schemas.openxmlformats.org/officeDocument/2006/relationships/hyperlink" Target="http://dx.doi.org/10.1080/03066150.2016.1197908" TargetMode="External"/><Relationship Id="rId60" Type="http://schemas.openxmlformats.org/officeDocument/2006/relationships/hyperlink" Target="http://dx.doi.org/10.1080/09640568.2019.1595546" TargetMode="External"/><Relationship Id="rId65" Type="http://schemas.openxmlformats.org/officeDocument/2006/relationships/hyperlink" Target="http://dx.doi.org/10.1007/s10708-018-9929-5" TargetMode="External"/><Relationship Id="rId81" Type="http://schemas.openxmlformats.org/officeDocument/2006/relationships/hyperlink" Target="https://doi.org/10.2458/jpe.2991" TargetMode="External"/><Relationship Id="rId86" Type="http://schemas.openxmlformats.org/officeDocument/2006/relationships/hyperlink" Target="http://dx.doi.org/10.1016/j.worlddev.2021.105681" TargetMode="External"/><Relationship Id="rId4" Type="http://schemas.openxmlformats.org/officeDocument/2006/relationships/settings" Target="settings.xml"/><Relationship Id="rId9" Type="http://schemas.openxmlformats.org/officeDocument/2006/relationships/hyperlink" Target="http://dx.doi.org/10.1080/03066150.2012.667406" TargetMode="External"/><Relationship Id="rId13" Type="http://schemas.openxmlformats.org/officeDocument/2006/relationships/hyperlink" Target="http://dx.doi.org/10.1080/03066150.2012.664138" TargetMode="External"/><Relationship Id="rId18" Type="http://schemas.openxmlformats.org/officeDocument/2006/relationships/hyperlink" Target="http://dx.doi.org/10.1017/S0022278X13000396" TargetMode="External"/><Relationship Id="rId39" Type="http://schemas.openxmlformats.org/officeDocument/2006/relationships/hyperlink" Target="http://dx.doi.org/10.1111/area.12121" TargetMode="External"/><Relationship Id="rId109" Type="http://schemas.openxmlformats.org/officeDocument/2006/relationships/hyperlink" Target="https://doi.org/10.1177/194277861701000202" TargetMode="External"/><Relationship Id="rId34" Type="http://schemas.openxmlformats.org/officeDocument/2006/relationships/hyperlink" Target="http://dx.doi.org/10.1068/a130218p" TargetMode="External"/><Relationship Id="rId50" Type="http://schemas.openxmlformats.org/officeDocument/2006/relationships/hyperlink" Target="http://dx.doi.org/10.1080/03066150.2016.1259221" TargetMode="External"/><Relationship Id="rId55" Type="http://schemas.openxmlformats.org/officeDocument/2006/relationships/hyperlink" Target="http://dx.doi.org/10.1525/cse.2018.001768" TargetMode="External"/><Relationship Id="rId76" Type="http://schemas.openxmlformats.org/officeDocument/2006/relationships/hyperlink" Target="http://dx.doi.org/10.1080/00167428.2020.1798764" TargetMode="External"/><Relationship Id="rId97" Type="http://schemas.openxmlformats.org/officeDocument/2006/relationships/hyperlink" Target="http://dx.doi.org/10.38191/iirr-jorr.23.007" TargetMode="External"/><Relationship Id="rId104" Type="http://schemas.openxmlformats.org/officeDocument/2006/relationships/hyperlink" Target="http://dx.doi.org/10.1080/14786451.2023.2260009" TargetMode="External"/><Relationship Id="rId120" Type="http://schemas.openxmlformats.org/officeDocument/2006/relationships/hyperlink" Target="https://doi.org/10.4337/9781802200416.ch57" TargetMode="External"/><Relationship Id="rId7" Type="http://schemas.openxmlformats.org/officeDocument/2006/relationships/endnotes" Target="endnotes.xml"/><Relationship Id="rId71" Type="http://schemas.openxmlformats.org/officeDocument/2006/relationships/hyperlink" Target="http://dx.doi.org/10.1177/1368431018825064" TargetMode="External"/><Relationship Id="rId92" Type="http://schemas.openxmlformats.org/officeDocument/2006/relationships/hyperlink" Target="http://dx.doi.org/10.1080/03066150.2022.2082286" TargetMode="External"/><Relationship Id="rId2" Type="http://schemas.openxmlformats.org/officeDocument/2006/relationships/numbering" Target="numbering.xml"/><Relationship Id="rId29" Type="http://schemas.openxmlformats.org/officeDocument/2006/relationships/hyperlink" Target="http://dx.doi.org/10.1080/03066150.2014.991721" TargetMode="External"/><Relationship Id="rId24" Type="http://schemas.openxmlformats.org/officeDocument/2006/relationships/hyperlink" Target="https://doi.org/10.14207/ejsd.2015.v4n2p417" TargetMode="External"/><Relationship Id="rId40" Type="http://schemas.openxmlformats.org/officeDocument/2006/relationships/hyperlink" Target="http://dx.doi.org/10.20506/rst.35.2.2532" TargetMode="External"/><Relationship Id="rId45" Type="http://schemas.openxmlformats.org/officeDocument/2006/relationships/hyperlink" Target="http://dx.doi.org/10.1016/j.geoforum.2016.09.011" TargetMode="External"/><Relationship Id="rId66" Type="http://schemas.openxmlformats.org/officeDocument/2006/relationships/hyperlink" Target="http://dx.doi.org/10.1080/00472336.2019.1696877" TargetMode="External"/><Relationship Id="rId87" Type="http://schemas.openxmlformats.org/officeDocument/2006/relationships/hyperlink" Target="http://dx.doi.org/10.1016/j.erss.2021.102464" TargetMode="External"/><Relationship Id="rId110" Type="http://schemas.openxmlformats.org/officeDocument/2006/relationships/hyperlink" Target="https://doi.org/10.1080/03066150.2016.1176562" TargetMode="External"/><Relationship Id="rId115" Type="http://schemas.openxmlformats.org/officeDocument/2006/relationships/hyperlink" Target="https://doi.org/10.1553/eco.mont-10-1s87" TargetMode="External"/><Relationship Id="rId61" Type="http://schemas.openxmlformats.org/officeDocument/2006/relationships/hyperlink" Target="http://dx.doi.org/10.1016/j.gloenvcha.2019.04.004" TargetMode="External"/><Relationship Id="rId82" Type="http://schemas.openxmlformats.org/officeDocument/2006/relationships/hyperlink" Target="http://dx.doi.org/10.1016/j.landusepol.2020.105180" TargetMode="External"/><Relationship Id="rId19" Type="http://schemas.openxmlformats.org/officeDocument/2006/relationships/hyperlink" Target="http://dx.doi.org/10.1080/01436597.2013.850190" TargetMode="External"/><Relationship Id="rId14" Type="http://schemas.openxmlformats.org/officeDocument/2006/relationships/hyperlink" Target="http://dx.doi.org/10.1080/03066150.2012.658042" TargetMode="External"/><Relationship Id="rId30" Type="http://schemas.openxmlformats.org/officeDocument/2006/relationships/hyperlink" Target="http://dx.doi.org/10.1080/03066150.2014.993622" TargetMode="External"/><Relationship Id="rId35" Type="http://schemas.openxmlformats.org/officeDocument/2006/relationships/hyperlink" Target="http://dx.doi.org/10.1016/j.geoforum.2015.09.001" TargetMode="External"/><Relationship Id="rId56" Type="http://schemas.openxmlformats.org/officeDocument/2006/relationships/hyperlink" Target="https://doi.org/10.2458/v26i1.22014" TargetMode="External"/><Relationship Id="rId77" Type="http://schemas.openxmlformats.org/officeDocument/2006/relationships/hyperlink" Target="http://dx.doi.org/10.1080/09669582.2020.1834564" TargetMode="External"/><Relationship Id="rId100" Type="http://schemas.openxmlformats.org/officeDocument/2006/relationships/hyperlink" Target="http://dx.doi.org/10.1016/j.landusepol.2023.106675" TargetMode="External"/><Relationship Id="rId105" Type="http://schemas.openxmlformats.org/officeDocument/2006/relationships/hyperlink" Target="http://dx.doi.org/10.1080/14786451.2023.2260009" TargetMode="External"/><Relationship Id="rId8" Type="http://schemas.openxmlformats.org/officeDocument/2006/relationships/footer" Target="footer1.xml"/><Relationship Id="rId51" Type="http://schemas.openxmlformats.org/officeDocument/2006/relationships/hyperlink" Target="http://dx.doi.org/10.4103/cs.cs_18_1" TargetMode="External"/><Relationship Id="rId72" Type="http://schemas.openxmlformats.org/officeDocument/2006/relationships/hyperlink" Target="http://dx.doi.org/10.3389/fbloc.2020.00022" TargetMode="External"/><Relationship Id="rId93" Type="http://schemas.openxmlformats.org/officeDocument/2006/relationships/hyperlink" Target="http://dx.doi.org/10.1016/j.geoforum.2022.04.015" TargetMode="External"/><Relationship Id="rId98" Type="http://schemas.openxmlformats.org/officeDocument/2006/relationships/hyperlink" Target="http://dx.doi.org/10.19088/1968-2023.105" TargetMode="External"/><Relationship Id="rId121" Type="http://schemas.openxmlformats.org/officeDocument/2006/relationships/hyperlink" Target="http://www.ejatlas.org" TargetMode="External"/><Relationship Id="rId3" Type="http://schemas.openxmlformats.org/officeDocument/2006/relationships/styles" Target="styles.xml"/><Relationship Id="rId25" Type="http://schemas.openxmlformats.org/officeDocument/2006/relationships/hyperlink" Target="http://dx.doi.org/10.1111/anti.12102" TargetMode="External"/><Relationship Id="rId46" Type="http://schemas.openxmlformats.org/officeDocument/2006/relationships/hyperlink" Target="http://dx.doi.org/10.1111/j.1931-0846.2016.12208.x" TargetMode="External"/><Relationship Id="rId67" Type="http://schemas.openxmlformats.org/officeDocument/2006/relationships/hyperlink" Target="http://dx.doi.org/10.1080/03066150.2019.1683002" TargetMode="External"/><Relationship Id="rId116" Type="http://schemas.openxmlformats.org/officeDocument/2006/relationships/hyperlink" Target="https://doi.org/10.14288/acme.v18i4.1718" TargetMode="External"/><Relationship Id="rId20" Type="http://schemas.openxmlformats.org/officeDocument/2006/relationships/hyperlink" Target="http://dx.doi.org/10.1353/lag.2014.0040" TargetMode="External"/><Relationship Id="rId41" Type="http://schemas.openxmlformats.org/officeDocument/2006/relationships/hyperlink" Target="http://dx.doi.org/10.1016/j.worlddev.2016.08.005" TargetMode="External"/><Relationship Id="rId62" Type="http://schemas.openxmlformats.org/officeDocument/2006/relationships/hyperlink" Target="http://dx.doi.org/10.1016/j.landusepol.2019.03.013" TargetMode="External"/><Relationship Id="rId83" Type="http://schemas.openxmlformats.org/officeDocument/2006/relationships/hyperlink" Target="http://dx.doi.org/10.1016/j.landusepol.2020.105192" TargetMode="External"/><Relationship Id="rId88" Type="http://schemas.openxmlformats.org/officeDocument/2006/relationships/hyperlink" Target="http://dx.doi.org/10.1016/j.geoforum.2021.11.016" TargetMode="External"/><Relationship Id="rId111" Type="http://schemas.openxmlformats.org/officeDocument/2006/relationships/hyperlink" Target="https://doi.org/10.14764/10.ASEAS-2017.1-4" TargetMode="External"/><Relationship Id="rId15" Type="http://schemas.openxmlformats.org/officeDocument/2006/relationships/hyperlink" Target="http://dx.doi.org/10.1080/03066150.2012.665892" TargetMode="External"/><Relationship Id="rId36" Type="http://schemas.openxmlformats.org/officeDocument/2006/relationships/hyperlink" Target="http://dx.doi.org/10.2989/16085914.2016.1146122" TargetMode="External"/><Relationship Id="rId57" Type="http://schemas.openxmlformats.org/officeDocument/2006/relationships/hyperlink" Target="http://dx.doi.org/10.3390/ijerph16010104" TargetMode="External"/><Relationship Id="rId106" Type="http://schemas.openxmlformats.org/officeDocument/2006/relationships/hyperlink" Target="https://doi.org/10.1177/194277861300600102" TargetMode="External"/><Relationship Id="rId10" Type="http://schemas.openxmlformats.org/officeDocument/2006/relationships/hyperlink" Target="http://dx.doi.org/10.1080/03066150.2012.664139" TargetMode="External"/><Relationship Id="rId31" Type="http://schemas.openxmlformats.org/officeDocument/2006/relationships/hyperlink" Target="http://dx.doi.org/10.1080/03066150.2015.1016920" TargetMode="External"/><Relationship Id="rId52" Type="http://schemas.openxmlformats.org/officeDocument/2006/relationships/hyperlink" Target="http://dx.doi.org/10.1016/j.landusepol.2018.04.057" TargetMode="External"/><Relationship Id="rId73" Type="http://schemas.openxmlformats.org/officeDocument/2006/relationships/hyperlink" Target="http://dx.doi.org/10.4103/cs.cs_19_104" TargetMode="External"/><Relationship Id="rId78" Type="http://schemas.openxmlformats.org/officeDocument/2006/relationships/hyperlink" Target="http://dx.doi.org/10.1038/s41592-020-00981-9" TargetMode="External"/><Relationship Id="rId94" Type="http://schemas.openxmlformats.org/officeDocument/2006/relationships/hyperlink" Target="http://dx.doi.org/10.1016/j.landusepol.2022.106297" TargetMode="External"/><Relationship Id="rId99" Type="http://schemas.openxmlformats.org/officeDocument/2006/relationships/hyperlink" Target="https://doi.org/10.19088/1968-2023.106" TargetMode="External"/><Relationship Id="rId101" Type="http://schemas.openxmlformats.org/officeDocument/2006/relationships/hyperlink" Target="http://dx.doi.org/10.1016/j.erss.2023.103096" TargetMode="External"/><Relationship Id="rId1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88104-6192-4B7B-8342-93E944F4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8076</Words>
  <Characters>46038</Characters>
  <Application>Microsoft Office Word</Application>
  <DocSecurity>0</DocSecurity>
  <Lines>383</Lines>
  <Paragraphs>108</Paragraphs>
  <ScaleCrop>false</ScaleCrop>
  <Manager/>
  <Company/>
  <LinksUpToDate>false</LinksUpToDate>
  <CharactersWithSpaces>54006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Arnim Scheidel</dc:creator>
  <cp:keywords/>
  <dc:description/>
  <cp:lastModifiedBy>Arnim Scheidel</cp:lastModifiedBy>
  <cp:revision>3</cp:revision>
  <dcterms:created xsi:type="dcterms:W3CDTF">2026-03-19T09:11:00Z</dcterms:created>
  <dcterms:modified xsi:type="dcterms:W3CDTF">2026-03-19T09:11:00Z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7635e179-84c5-3401-ac1c-3daa573cb01b</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http://www.zotero.org/styles/global-environmental-change</vt:lpwstr>
  </property>
  <property fmtid="{D5CDD505-2E9C-101B-9397-08002B2CF9AE}" pid="18" name="Mendeley Recent Style Name 6_1">
    <vt:lpwstr>Global Environmental Change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0287b59a-9ff9-4c5a-b62b-be12079557e1</vt:lpwstr>
  </property>
</Properties>
</file>