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0FA9C" w14:textId="77777777" w:rsidR="00BE66BD" w:rsidRPr="000A6316" w:rsidRDefault="00BE66BD" w:rsidP="00BE66BD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0A6316">
        <w:rPr>
          <w:rFonts w:ascii="Times New Roman" w:hAnsi="Times New Roman" w:cs="Times New Roman"/>
          <w:b/>
          <w:color w:val="000000" w:themeColor="text1"/>
        </w:rPr>
        <w:t>Supplemental Table 3. Demographic and clinical characteristic comparison among TRRYGB and LRYGB-HS groups before and after propensity score matching.</w:t>
      </w:r>
    </w:p>
    <w:p w14:paraId="4F7AE686" w14:textId="77777777" w:rsidR="00BE66BD" w:rsidRPr="000A6316" w:rsidRDefault="00BE66BD" w:rsidP="00BE66BD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10917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1350"/>
        <w:gridCol w:w="1350"/>
        <w:gridCol w:w="900"/>
        <w:gridCol w:w="236"/>
        <w:gridCol w:w="1384"/>
        <w:gridCol w:w="1440"/>
        <w:gridCol w:w="425"/>
        <w:gridCol w:w="385"/>
      </w:tblGrid>
      <w:tr w:rsidR="00BE66BD" w:rsidRPr="000A6316" w14:paraId="30FA3CB8" w14:textId="77777777" w:rsidTr="003247AF">
        <w:tc>
          <w:tcPr>
            <w:tcW w:w="3447" w:type="dxa"/>
          </w:tcPr>
          <w:p w14:paraId="38EA70D5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vAlign w:val="center"/>
          </w:tcPr>
          <w:p w14:paraId="14F7602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Before PS Matching</w:t>
            </w:r>
          </w:p>
        </w:tc>
        <w:tc>
          <w:tcPr>
            <w:tcW w:w="236" w:type="dxa"/>
            <w:vAlign w:val="center"/>
          </w:tcPr>
          <w:p w14:paraId="7130FB5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34" w:type="dxa"/>
            <w:gridSpan w:val="4"/>
            <w:tcBorders>
              <w:bottom w:val="single" w:sz="4" w:space="0" w:color="auto"/>
            </w:tcBorders>
            <w:vAlign w:val="center"/>
          </w:tcPr>
          <w:p w14:paraId="7F27B29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After PS Matching</w:t>
            </w:r>
          </w:p>
        </w:tc>
      </w:tr>
      <w:tr w:rsidR="00BE66BD" w:rsidRPr="000A6316" w14:paraId="28413880" w14:textId="77777777" w:rsidTr="003247AF">
        <w:tc>
          <w:tcPr>
            <w:tcW w:w="3447" w:type="dxa"/>
            <w:tcBorders>
              <w:bottom w:val="double" w:sz="4" w:space="0" w:color="auto"/>
            </w:tcBorders>
          </w:tcPr>
          <w:p w14:paraId="0AF822CF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C5C090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TRRYGB</w:t>
            </w:r>
          </w:p>
        </w:tc>
        <w:tc>
          <w:tcPr>
            <w:tcW w:w="13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1D2793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LRYGB-HS</w:t>
            </w:r>
          </w:p>
        </w:tc>
        <w:tc>
          <w:tcPr>
            <w:tcW w:w="90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28093E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6" w:type="dxa"/>
            <w:tcBorders>
              <w:bottom w:val="double" w:sz="4" w:space="0" w:color="auto"/>
            </w:tcBorders>
            <w:vAlign w:val="center"/>
          </w:tcPr>
          <w:p w14:paraId="39B636B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E5D0C3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TRRYGB</w:t>
            </w:r>
          </w:p>
        </w:tc>
        <w:tc>
          <w:tcPr>
            <w:tcW w:w="144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2AAE46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LRYGB-HS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10A6E9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</w:tr>
      <w:tr w:rsidR="00BE66BD" w:rsidRPr="000A6316" w14:paraId="2230FF09" w14:textId="77777777" w:rsidTr="003247AF">
        <w:tc>
          <w:tcPr>
            <w:tcW w:w="3447" w:type="dxa"/>
            <w:tcBorders>
              <w:top w:val="double" w:sz="4" w:space="0" w:color="auto"/>
            </w:tcBorders>
            <w:vAlign w:val="bottom"/>
          </w:tcPr>
          <w:p w14:paraId="69214F54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Count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14:paraId="3DED38A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14:paraId="50A2870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double" w:sz="4" w:space="0" w:color="auto"/>
            </w:tcBorders>
            <w:vAlign w:val="center"/>
          </w:tcPr>
          <w:p w14:paraId="0621F74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double" w:sz="4" w:space="0" w:color="auto"/>
            </w:tcBorders>
            <w:vAlign w:val="center"/>
          </w:tcPr>
          <w:p w14:paraId="6017FDF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double" w:sz="4" w:space="0" w:color="auto"/>
            </w:tcBorders>
            <w:vAlign w:val="center"/>
          </w:tcPr>
          <w:p w14:paraId="1376B5C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4C28BDA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10" w:type="dxa"/>
            <w:gridSpan w:val="2"/>
            <w:tcBorders>
              <w:top w:val="double" w:sz="4" w:space="0" w:color="auto"/>
            </w:tcBorders>
            <w:vAlign w:val="center"/>
          </w:tcPr>
          <w:p w14:paraId="520197F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66BD" w:rsidRPr="000A6316" w14:paraId="5EA73754" w14:textId="77777777" w:rsidTr="003247AF">
        <w:trPr>
          <w:trHeight w:val="745"/>
        </w:trPr>
        <w:tc>
          <w:tcPr>
            <w:tcW w:w="3447" w:type="dxa"/>
            <w:vAlign w:val="bottom"/>
          </w:tcPr>
          <w:p w14:paraId="4CB4B73D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Length of follow-up, days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vAlign w:val="center"/>
          </w:tcPr>
          <w:p w14:paraId="4BE6772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196 (65, 378)</w:t>
            </w:r>
          </w:p>
        </w:tc>
        <w:tc>
          <w:tcPr>
            <w:tcW w:w="1350" w:type="dxa"/>
            <w:vAlign w:val="center"/>
          </w:tcPr>
          <w:p w14:paraId="6374E9E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186 (92, 259)</w:t>
            </w:r>
          </w:p>
        </w:tc>
        <w:tc>
          <w:tcPr>
            <w:tcW w:w="900" w:type="dxa"/>
            <w:vAlign w:val="center"/>
          </w:tcPr>
          <w:p w14:paraId="173E369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236" w:type="dxa"/>
            <w:vAlign w:val="center"/>
          </w:tcPr>
          <w:p w14:paraId="48C1C38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C770F7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198 (84, 365)</w:t>
            </w:r>
          </w:p>
        </w:tc>
        <w:tc>
          <w:tcPr>
            <w:tcW w:w="1440" w:type="dxa"/>
            <w:vAlign w:val="center"/>
          </w:tcPr>
          <w:p w14:paraId="0E99715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214 (111, 372)</w:t>
            </w:r>
          </w:p>
        </w:tc>
        <w:tc>
          <w:tcPr>
            <w:tcW w:w="810" w:type="dxa"/>
            <w:gridSpan w:val="2"/>
            <w:vAlign w:val="center"/>
          </w:tcPr>
          <w:p w14:paraId="2F9E156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</w:t>
            </w:r>
          </w:p>
        </w:tc>
      </w:tr>
      <w:tr w:rsidR="00BE66BD" w:rsidRPr="000A6316" w14:paraId="7D7FF182" w14:textId="77777777" w:rsidTr="003247AF">
        <w:tc>
          <w:tcPr>
            <w:tcW w:w="3447" w:type="dxa"/>
            <w:vAlign w:val="bottom"/>
          </w:tcPr>
          <w:p w14:paraId="50026C7A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vAlign w:val="center"/>
          </w:tcPr>
          <w:p w14:paraId="080871C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47023AA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B921F6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FCC2F8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74817D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3C7B68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FB2129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66BD" w:rsidRPr="000A6316" w14:paraId="0DE32FBD" w14:textId="77777777" w:rsidTr="003247AF">
        <w:tc>
          <w:tcPr>
            <w:tcW w:w="3447" w:type="dxa"/>
            <w:vAlign w:val="bottom"/>
          </w:tcPr>
          <w:p w14:paraId="30611372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Demographics</w:t>
            </w:r>
          </w:p>
        </w:tc>
        <w:tc>
          <w:tcPr>
            <w:tcW w:w="1350" w:type="dxa"/>
            <w:vAlign w:val="center"/>
          </w:tcPr>
          <w:p w14:paraId="1733C2C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37C3EEE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2B1375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3A4BE2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21FA4D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303178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28A99C7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66BD" w:rsidRPr="000A6316" w14:paraId="6CE7C189" w14:textId="77777777" w:rsidTr="003247AF">
        <w:tc>
          <w:tcPr>
            <w:tcW w:w="3447" w:type="dxa"/>
            <w:vAlign w:val="bottom"/>
          </w:tcPr>
          <w:p w14:paraId="5FAB0EDE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Age, years</w:t>
            </w:r>
          </w:p>
        </w:tc>
        <w:tc>
          <w:tcPr>
            <w:tcW w:w="1350" w:type="dxa"/>
            <w:vAlign w:val="center"/>
          </w:tcPr>
          <w:p w14:paraId="4066571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44.5 ± 11.5</w:t>
            </w:r>
          </w:p>
        </w:tc>
        <w:tc>
          <w:tcPr>
            <w:tcW w:w="1350" w:type="dxa"/>
            <w:vAlign w:val="center"/>
          </w:tcPr>
          <w:p w14:paraId="3128755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49.6 ± 11.3</w:t>
            </w:r>
          </w:p>
        </w:tc>
        <w:tc>
          <w:tcPr>
            <w:tcW w:w="900" w:type="dxa"/>
            <w:vAlign w:val="center"/>
          </w:tcPr>
          <w:p w14:paraId="782A258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36" w:type="dxa"/>
            <w:vAlign w:val="center"/>
          </w:tcPr>
          <w:p w14:paraId="03EDA7B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F48206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12.3</w:t>
            </w:r>
          </w:p>
        </w:tc>
        <w:tc>
          <w:tcPr>
            <w:tcW w:w="1440" w:type="dxa"/>
            <w:vAlign w:val="center"/>
          </w:tcPr>
          <w:p w14:paraId="1D0ED73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46.5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±13.6</w:t>
            </w:r>
          </w:p>
        </w:tc>
        <w:tc>
          <w:tcPr>
            <w:tcW w:w="810" w:type="dxa"/>
            <w:gridSpan w:val="2"/>
            <w:vAlign w:val="center"/>
          </w:tcPr>
          <w:p w14:paraId="5D64539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</w:tr>
      <w:tr w:rsidR="00BE66BD" w:rsidRPr="000A6316" w14:paraId="10561B91" w14:textId="77777777" w:rsidTr="003247AF">
        <w:tc>
          <w:tcPr>
            <w:tcW w:w="3447" w:type="dxa"/>
            <w:vAlign w:val="bottom"/>
          </w:tcPr>
          <w:p w14:paraId="11F8A460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350" w:type="dxa"/>
            <w:vAlign w:val="center"/>
          </w:tcPr>
          <w:p w14:paraId="0AC6B73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 (76%)</w:t>
            </w:r>
          </w:p>
        </w:tc>
        <w:tc>
          <w:tcPr>
            <w:tcW w:w="1350" w:type="dxa"/>
            <w:vAlign w:val="center"/>
          </w:tcPr>
          <w:p w14:paraId="04707A2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 (74%)</w:t>
            </w:r>
          </w:p>
        </w:tc>
        <w:tc>
          <w:tcPr>
            <w:tcW w:w="900" w:type="dxa"/>
            <w:vAlign w:val="center"/>
          </w:tcPr>
          <w:p w14:paraId="6A09E4B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236" w:type="dxa"/>
            <w:vAlign w:val="center"/>
          </w:tcPr>
          <w:p w14:paraId="1898C23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7604BA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 (78%)</w:t>
            </w:r>
          </w:p>
        </w:tc>
        <w:tc>
          <w:tcPr>
            <w:tcW w:w="1440" w:type="dxa"/>
            <w:vAlign w:val="center"/>
          </w:tcPr>
          <w:p w14:paraId="0442B63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(71%)</w:t>
            </w:r>
          </w:p>
        </w:tc>
        <w:tc>
          <w:tcPr>
            <w:tcW w:w="810" w:type="dxa"/>
            <w:gridSpan w:val="2"/>
            <w:vAlign w:val="center"/>
          </w:tcPr>
          <w:p w14:paraId="0E55E59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</w:p>
        </w:tc>
      </w:tr>
      <w:tr w:rsidR="00BE66BD" w:rsidRPr="000A6316" w14:paraId="6EEA5C60" w14:textId="77777777" w:rsidTr="003247AF">
        <w:tc>
          <w:tcPr>
            <w:tcW w:w="3447" w:type="dxa"/>
            <w:vAlign w:val="bottom"/>
          </w:tcPr>
          <w:p w14:paraId="526C3C40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Caucasian</w:t>
            </w:r>
          </w:p>
        </w:tc>
        <w:tc>
          <w:tcPr>
            <w:tcW w:w="1350" w:type="dxa"/>
            <w:vAlign w:val="center"/>
          </w:tcPr>
          <w:p w14:paraId="1D50546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54 (75%)</w:t>
            </w:r>
          </w:p>
        </w:tc>
        <w:tc>
          <w:tcPr>
            <w:tcW w:w="1350" w:type="dxa"/>
            <w:vAlign w:val="center"/>
          </w:tcPr>
          <w:p w14:paraId="2DC264C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 (77%)</w:t>
            </w:r>
          </w:p>
        </w:tc>
        <w:tc>
          <w:tcPr>
            <w:tcW w:w="900" w:type="dxa"/>
            <w:vAlign w:val="center"/>
          </w:tcPr>
          <w:p w14:paraId="15A222E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0822D41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B30133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(75%)</w:t>
            </w:r>
          </w:p>
        </w:tc>
        <w:tc>
          <w:tcPr>
            <w:tcW w:w="1440" w:type="dxa"/>
            <w:vAlign w:val="center"/>
          </w:tcPr>
          <w:p w14:paraId="3E5EAF3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(69%)</w:t>
            </w:r>
          </w:p>
        </w:tc>
        <w:tc>
          <w:tcPr>
            <w:tcW w:w="810" w:type="dxa"/>
            <w:gridSpan w:val="2"/>
            <w:vAlign w:val="center"/>
          </w:tcPr>
          <w:p w14:paraId="51741F8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</w:p>
        </w:tc>
      </w:tr>
      <w:tr w:rsidR="00BE66BD" w:rsidRPr="000A6316" w14:paraId="7A92B465" w14:textId="77777777" w:rsidTr="003247AF">
        <w:tc>
          <w:tcPr>
            <w:tcW w:w="3447" w:type="dxa"/>
            <w:vAlign w:val="bottom"/>
          </w:tcPr>
          <w:p w14:paraId="2FE6C304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Body mass index, kg/m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50" w:type="dxa"/>
            <w:vAlign w:val="center"/>
          </w:tcPr>
          <w:p w14:paraId="42D438E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48.3 ± 7.0</w:t>
            </w:r>
          </w:p>
        </w:tc>
        <w:tc>
          <w:tcPr>
            <w:tcW w:w="1350" w:type="dxa"/>
            <w:vAlign w:val="center"/>
          </w:tcPr>
          <w:p w14:paraId="62980EE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44.9 ± 6.0</w:t>
            </w:r>
          </w:p>
        </w:tc>
        <w:tc>
          <w:tcPr>
            <w:tcW w:w="900" w:type="dxa"/>
            <w:vAlign w:val="center"/>
          </w:tcPr>
          <w:p w14:paraId="7E814A2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236" w:type="dxa"/>
            <w:vAlign w:val="center"/>
          </w:tcPr>
          <w:p w14:paraId="4105980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EA5F55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46.3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7.4</w:t>
            </w:r>
          </w:p>
        </w:tc>
        <w:tc>
          <w:tcPr>
            <w:tcW w:w="1440" w:type="dxa"/>
            <w:vAlign w:val="center"/>
          </w:tcPr>
          <w:p w14:paraId="0FC12E2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45.4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5.6</w:t>
            </w:r>
          </w:p>
        </w:tc>
        <w:tc>
          <w:tcPr>
            <w:tcW w:w="810" w:type="dxa"/>
            <w:gridSpan w:val="2"/>
            <w:vAlign w:val="center"/>
          </w:tcPr>
          <w:p w14:paraId="011415B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</w:p>
        </w:tc>
      </w:tr>
      <w:tr w:rsidR="00BE66BD" w:rsidRPr="000A6316" w14:paraId="32CEA35E" w14:textId="77777777" w:rsidTr="003247AF">
        <w:tc>
          <w:tcPr>
            <w:tcW w:w="3447" w:type="dxa"/>
            <w:vAlign w:val="center"/>
          </w:tcPr>
          <w:p w14:paraId="691F847F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4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Chronic obstructive pulmonary disease</w:t>
              </w:r>
            </w:hyperlink>
          </w:p>
        </w:tc>
        <w:tc>
          <w:tcPr>
            <w:tcW w:w="1350" w:type="dxa"/>
            <w:vAlign w:val="center"/>
          </w:tcPr>
          <w:p w14:paraId="792AE09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 (6%)</w:t>
            </w:r>
          </w:p>
        </w:tc>
        <w:tc>
          <w:tcPr>
            <w:tcW w:w="1350" w:type="dxa"/>
            <w:vAlign w:val="center"/>
          </w:tcPr>
          <w:p w14:paraId="7CF7D72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(2%)</w:t>
            </w:r>
          </w:p>
        </w:tc>
        <w:tc>
          <w:tcPr>
            <w:tcW w:w="900" w:type="dxa"/>
            <w:vAlign w:val="center"/>
          </w:tcPr>
          <w:p w14:paraId="4B04DCA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236" w:type="dxa"/>
            <w:vAlign w:val="center"/>
          </w:tcPr>
          <w:p w14:paraId="1491365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1DEEC1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(7%)</w:t>
            </w:r>
          </w:p>
        </w:tc>
        <w:tc>
          <w:tcPr>
            <w:tcW w:w="1440" w:type="dxa"/>
            <w:vAlign w:val="center"/>
          </w:tcPr>
          <w:p w14:paraId="00132C0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  <w:vAlign w:val="center"/>
          </w:tcPr>
          <w:p w14:paraId="7A8DF3C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</w:p>
        </w:tc>
      </w:tr>
      <w:tr w:rsidR="00BE66BD" w:rsidRPr="000A6316" w14:paraId="377BCC3E" w14:textId="77777777" w:rsidTr="003247AF">
        <w:tc>
          <w:tcPr>
            <w:tcW w:w="3447" w:type="dxa"/>
            <w:vAlign w:val="bottom"/>
          </w:tcPr>
          <w:p w14:paraId="3C5E0E90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  <w:tc>
          <w:tcPr>
            <w:tcW w:w="1350" w:type="dxa"/>
            <w:vAlign w:val="center"/>
          </w:tcPr>
          <w:p w14:paraId="7F6173B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 (19%)</w:t>
            </w:r>
          </w:p>
        </w:tc>
        <w:tc>
          <w:tcPr>
            <w:tcW w:w="1350" w:type="dxa"/>
            <w:vAlign w:val="center"/>
          </w:tcPr>
          <w:p w14:paraId="58A21A2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 (24%)</w:t>
            </w:r>
          </w:p>
        </w:tc>
        <w:tc>
          <w:tcPr>
            <w:tcW w:w="900" w:type="dxa"/>
            <w:vAlign w:val="center"/>
          </w:tcPr>
          <w:p w14:paraId="5DD2848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236" w:type="dxa"/>
            <w:vAlign w:val="center"/>
          </w:tcPr>
          <w:p w14:paraId="70328BD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5E2B0F9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(20%)</w:t>
            </w:r>
          </w:p>
        </w:tc>
        <w:tc>
          <w:tcPr>
            <w:tcW w:w="1440" w:type="dxa"/>
            <w:vAlign w:val="center"/>
          </w:tcPr>
          <w:p w14:paraId="350304E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(19%)</w:t>
            </w:r>
          </w:p>
        </w:tc>
        <w:tc>
          <w:tcPr>
            <w:tcW w:w="810" w:type="dxa"/>
            <w:gridSpan w:val="2"/>
            <w:vAlign w:val="center"/>
          </w:tcPr>
          <w:p w14:paraId="4FDEF57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BE66BD" w:rsidRPr="000A6316" w14:paraId="01285039" w14:textId="77777777" w:rsidTr="003247AF">
        <w:tc>
          <w:tcPr>
            <w:tcW w:w="3447" w:type="dxa"/>
            <w:vAlign w:val="bottom"/>
          </w:tcPr>
          <w:p w14:paraId="23574396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Sleep apnea</w:t>
            </w:r>
          </w:p>
        </w:tc>
        <w:tc>
          <w:tcPr>
            <w:tcW w:w="1350" w:type="dxa"/>
            <w:vAlign w:val="center"/>
          </w:tcPr>
          <w:p w14:paraId="65C89BE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 (67%)</w:t>
            </w:r>
          </w:p>
        </w:tc>
        <w:tc>
          <w:tcPr>
            <w:tcW w:w="1350" w:type="dxa"/>
            <w:vAlign w:val="center"/>
          </w:tcPr>
          <w:p w14:paraId="5C11883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 (68%)</w:t>
            </w:r>
          </w:p>
        </w:tc>
        <w:tc>
          <w:tcPr>
            <w:tcW w:w="900" w:type="dxa"/>
            <w:vAlign w:val="center"/>
          </w:tcPr>
          <w:p w14:paraId="27A29E2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2499727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DCA141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(66%)</w:t>
            </w:r>
          </w:p>
        </w:tc>
        <w:tc>
          <w:tcPr>
            <w:tcW w:w="1440" w:type="dxa"/>
            <w:vAlign w:val="center"/>
          </w:tcPr>
          <w:p w14:paraId="3C7127F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(67%)</w:t>
            </w:r>
          </w:p>
        </w:tc>
        <w:tc>
          <w:tcPr>
            <w:tcW w:w="810" w:type="dxa"/>
            <w:gridSpan w:val="2"/>
            <w:vAlign w:val="center"/>
          </w:tcPr>
          <w:p w14:paraId="5C1733B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</w:tr>
      <w:tr w:rsidR="00BE66BD" w:rsidRPr="000A6316" w14:paraId="45F2C524" w14:textId="77777777" w:rsidTr="003247AF">
        <w:tc>
          <w:tcPr>
            <w:tcW w:w="3447" w:type="dxa"/>
            <w:vAlign w:val="bottom"/>
          </w:tcPr>
          <w:p w14:paraId="029A5288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Pulmonary hypertension</w:t>
            </w:r>
          </w:p>
        </w:tc>
        <w:tc>
          <w:tcPr>
            <w:tcW w:w="1350" w:type="dxa"/>
            <w:vAlign w:val="center"/>
          </w:tcPr>
          <w:p w14:paraId="755CEB3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  <w:vAlign w:val="center"/>
          </w:tcPr>
          <w:p w14:paraId="08B9ABF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(2%)</w:t>
            </w:r>
          </w:p>
        </w:tc>
        <w:tc>
          <w:tcPr>
            <w:tcW w:w="900" w:type="dxa"/>
            <w:vAlign w:val="center"/>
          </w:tcPr>
          <w:p w14:paraId="5605CB7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375B4D5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4B252B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center"/>
          </w:tcPr>
          <w:p w14:paraId="081C80C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  <w:vAlign w:val="center"/>
          </w:tcPr>
          <w:p w14:paraId="4885895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03DB2E6D" w14:textId="77777777" w:rsidTr="003247AF">
        <w:tc>
          <w:tcPr>
            <w:tcW w:w="3447" w:type="dxa"/>
            <w:vAlign w:val="bottom"/>
          </w:tcPr>
          <w:p w14:paraId="0D81DD8F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Pulmonary emboli</w:t>
            </w:r>
          </w:p>
        </w:tc>
        <w:tc>
          <w:tcPr>
            <w:tcW w:w="1350" w:type="dxa"/>
            <w:vAlign w:val="center"/>
          </w:tcPr>
          <w:p w14:paraId="4A1D648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  <w:vAlign w:val="center"/>
          </w:tcPr>
          <w:p w14:paraId="64A5937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(4%)</w:t>
            </w:r>
          </w:p>
        </w:tc>
        <w:tc>
          <w:tcPr>
            <w:tcW w:w="900" w:type="dxa"/>
            <w:vAlign w:val="center"/>
          </w:tcPr>
          <w:p w14:paraId="3F17E81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236" w:type="dxa"/>
            <w:vAlign w:val="center"/>
          </w:tcPr>
          <w:p w14:paraId="132FB7B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8A7968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(2%)</w:t>
            </w:r>
          </w:p>
        </w:tc>
        <w:tc>
          <w:tcPr>
            <w:tcW w:w="1440" w:type="dxa"/>
            <w:vAlign w:val="center"/>
          </w:tcPr>
          <w:p w14:paraId="4046E24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(5%)</w:t>
            </w:r>
          </w:p>
        </w:tc>
        <w:tc>
          <w:tcPr>
            <w:tcW w:w="810" w:type="dxa"/>
            <w:gridSpan w:val="2"/>
            <w:vAlign w:val="center"/>
          </w:tcPr>
          <w:p w14:paraId="7A64B0A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</w:p>
        </w:tc>
      </w:tr>
      <w:tr w:rsidR="00BE66BD" w:rsidRPr="000A6316" w14:paraId="30BB9106" w14:textId="77777777" w:rsidTr="003247AF">
        <w:tc>
          <w:tcPr>
            <w:tcW w:w="3447" w:type="dxa"/>
            <w:vAlign w:val="bottom"/>
          </w:tcPr>
          <w:p w14:paraId="0A90C106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Dyslipidemia</w:t>
            </w:r>
          </w:p>
        </w:tc>
        <w:tc>
          <w:tcPr>
            <w:tcW w:w="1350" w:type="dxa"/>
            <w:vAlign w:val="center"/>
          </w:tcPr>
          <w:p w14:paraId="6E49CA3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 (37%)</w:t>
            </w:r>
          </w:p>
        </w:tc>
        <w:tc>
          <w:tcPr>
            <w:tcW w:w="1350" w:type="dxa"/>
            <w:vAlign w:val="center"/>
          </w:tcPr>
          <w:p w14:paraId="1FDF5AF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 (60%)</w:t>
            </w:r>
          </w:p>
        </w:tc>
        <w:tc>
          <w:tcPr>
            <w:tcW w:w="900" w:type="dxa"/>
            <w:vAlign w:val="center"/>
          </w:tcPr>
          <w:p w14:paraId="56B0F45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236" w:type="dxa"/>
            <w:vAlign w:val="center"/>
          </w:tcPr>
          <w:p w14:paraId="5D99B1A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C42030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(41%)</w:t>
            </w:r>
          </w:p>
        </w:tc>
        <w:tc>
          <w:tcPr>
            <w:tcW w:w="1440" w:type="dxa"/>
            <w:vAlign w:val="center"/>
          </w:tcPr>
          <w:p w14:paraId="3B7BF55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(33%)</w:t>
            </w:r>
          </w:p>
        </w:tc>
        <w:tc>
          <w:tcPr>
            <w:tcW w:w="810" w:type="dxa"/>
            <w:gridSpan w:val="2"/>
            <w:vAlign w:val="center"/>
          </w:tcPr>
          <w:p w14:paraId="1D7F1E5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</w:p>
        </w:tc>
      </w:tr>
      <w:tr w:rsidR="00BE66BD" w:rsidRPr="000A6316" w14:paraId="1F4FCF4E" w14:textId="77777777" w:rsidTr="003247AF">
        <w:tc>
          <w:tcPr>
            <w:tcW w:w="3447" w:type="dxa"/>
            <w:vAlign w:val="bottom"/>
          </w:tcPr>
          <w:p w14:paraId="26B76D78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350" w:type="dxa"/>
            <w:vAlign w:val="center"/>
          </w:tcPr>
          <w:p w14:paraId="65EF69B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 (50%)</w:t>
            </w:r>
          </w:p>
        </w:tc>
        <w:tc>
          <w:tcPr>
            <w:tcW w:w="1350" w:type="dxa"/>
            <w:vAlign w:val="center"/>
          </w:tcPr>
          <w:p w14:paraId="2CB7522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 (62%)</w:t>
            </w:r>
          </w:p>
        </w:tc>
        <w:tc>
          <w:tcPr>
            <w:tcW w:w="900" w:type="dxa"/>
            <w:vAlign w:val="center"/>
          </w:tcPr>
          <w:p w14:paraId="0FD725E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236" w:type="dxa"/>
            <w:vAlign w:val="center"/>
          </w:tcPr>
          <w:p w14:paraId="4BD65EF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A07201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(49%)</w:t>
            </w:r>
          </w:p>
        </w:tc>
        <w:tc>
          <w:tcPr>
            <w:tcW w:w="1440" w:type="dxa"/>
            <w:vAlign w:val="center"/>
          </w:tcPr>
          <w:p w14:paraId="7E663EA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(52%)</w:t>
            </w:r>
          </w:p>
        </w:tc>
        <w:tc>
          <w:tcPr>
            <w:tcW w:w="810" w:type="dxa"/>
            <w:gridSpan w:val="2"/>
            <w:vAlign w:val="center"/>
          </w:tcPr>
          <w:p w14:paraId="337EB76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</w:p>
        </w:tc>
      </w:tr>
      <w:tr w:rsidR="00BE66BD" w:rsidRPr="000A6316" w14:paraId="2E89508A" w14:textId="77777777" w:rsidTr="003247AF">
        <w:tc>
          <w:tcPr>
            <w:tcW w:w="3447" w:type="dxa"/>
            <w:vAlign w:val="bottom"/>
          </w:tcPr>
          <w:p w14:paraId="53D09CBB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I</w:t>
            </w:r>
          </w:p>
        </w:tc>
        <w:tc>
          <w:tcPr>
            <w:tcW w:w="1350" w:type="dxa"/>
            <w:vAlign w:val="center"/>
          </w:tcPr>
          <w:p w14:paraId="0519910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  <w:vAlign w:val="center"/>
          </w:tcPr>
          <w:p w14:paraId="40DD338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00" w:type="dxa"/>
            <w:vAlign w:val="center"/>
          </w:tcPr>
          <w:p w14:paraId="010F6DA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47EF94A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D26F92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center"/>
          </w:tcPr>
          <w:p w14:paraId="6B321A3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  <w:vAlign w:val="center"/>
          </w:tcPr>
          <w:p w14:paraId="7C24E59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1633F64B" w14:textId="77777777" w:rsidTr="003247AF">
        <w:tc>
          <w:tcPr>
            <w:tcW w:w="3447" w:type="dxa"/>
            <w:vAlign w:val="bottom"/>
          </w:tcPr>
          <w:p w14:paraId="64E380E4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II</w:t>
            </w:r>
          </w:p>
        </w:tc>
        <w:tc>
          <w:tcPr>
            <w:tcW w:w="1350" w:type="dxa"/>
            <w:vAlign w:val="center"/>
          </w:tcPr>
          <w:p w14:paraId="06D4A4F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 (24%)</w:t>
            </w:r>
          </w:p>
        </w:tc>
        <w:tc>
          <w:tcPr>
            <w:tcW w:w="1350" w:type="dxa"/>
            <w:vAlign w:val="center"/>
          </w:tcPr>
          <w:p w14:paraId="26C94E0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 (55%)</w:t>
            </w:r>
          </w:p>
        </w:tc>
        <w:tc>
          <w:tcPr>
            <w:tcW w:w="900" w:type="dxa"/>
            <w:vAlign w:val="center"/>
          </w:tcPr>
          <w:p w14:paraId="13C43D0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36" w:type="dxa"/>
            <w:vAlign w:val="center"/>
          </w:tcPr>
          <w:p w14:paraId="6A65725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50E0035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(34%)</w:t>
            </w:r>
          </w:p>
        </w:tc>
        <w:tc>
          <w:tcPr>
            <w:tcW w:w="1440" w:type="dxa"/>
            <w:vAlign w:val="center"/>
          </w:tcPr>
          <w:p w14:paraId="3CECFFF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(33%)</w:t>
            </w:r>
          </w:p>
        </w:tc>
        <w:tc>
          <w:tcPr>
            <w:tcW w:w="810" w:type="dxa"/>
            <w:gridSpan w:val="2"/>
            <w:vAlign w:val="center"/>
          </w:tcPr>
          <w:p w14:paraId="6B256F8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</w:t>
            </w:r>
          </w:p>
        </w:tc>
      </w:tr>
      <w:tr w:rsidR="00BE66BD" w:rsidRPr="000A6316" w14:paraId="1457431B" w14:textId="77777777" w:rsidTr="003247AF">
        <w:tc>
          <w:tcPr>
            <w:tcW w:w="3447" w:type="dxa"/>
            <w:vAlign w:val="bottom"/>
          </w:tcPr>
          <w:p w14:paraId="627C5EE8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unspecified</w:t>
            </w:r>
          </w:p>
        </w:tc>
        <w:tc>
          <w:tcPr>
            <w:tcW w:w="1350" w:type="dxa"/>
            <w:vAlign w:val="center"/>
          </w:tcPr>
          <w:p w14:paraId="5851C4F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1350" w:type="dxa"/>
            <w:vAlign w:val="center"/>
          </w:tcPr>
          <w:p w14:paraId="53FD498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(2%)</w:t>
            </w:r>
          </w:p>
        </w:tc>
        <w:tc>
          <w:tcPr>
            <w:tcW w:w="900" w:type="dxa"/>
            <w:vAlign w:val="center"/>
          </w:tcPr>
          <w:p w14:paraId="36F9F90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2ED2BA7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547261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center"/>
          </w:tcPr>
          <w:p w14:paraId="758C29A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(5%)</w:t>
            </w:r>
          </w:p>
        </w:tc>
        <w:tc>
          <w:tcPr>
            <w:tcW w:w="810" w:type="dxa"/>
            <w:gridSpan w:val="2"/>
            <w:vAlign w:val="center"/>
          </w:tcPr>
          <w:p w14:paraId="1D27A0F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53131E81" w14:textId="77777777" w:rsidTr="003247AF">
        <w:trPr>
          <w:trHeight w:val="244"/>
        </w:trPr>
        <w:tc>
          <w:tcPr>
            <w:tcW w:w="3447" w:type="dxa"/>
            <w:vAlign w:val="bottom"/>
          </w:tcPr>
          <w:p w14:paraId="72B623B2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Coronary artery disease</w:t>
            </w:r>
          </w:p>
        </w:tc>
        <w:tc>
          <w:tcPr>
            <w:tcW w:w="1350" w:type="dxa"/>
            <w:vAlign w:val="center"/>
          </w:tcPr>
          <w:p w14:paraId="5084490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 (10%)</w:t>
            </w:r>
          </w:p>
        </w:tc>
        <w:tc>
          <w:tcPr>
            <w:tcW w:w="1350" w:type="dxa"/>
            <w:vAlign w:val="center"/>
          </w:tcPr>
          <w:p w14:paraId="7DF2FBB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(4%)</w:t>
            </w:r>
          </w:p>
        </w:tc>
        <w:tc>
          <w:tcPr>
            <w:tcW w:w="900" w:type="dxa"/>
            <w:vAlign w:val="center"/>
          </w:tcPr>
          <w:p w14:paraId="6DAEA73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236" w:type="dxa"/>
            <w:vAlign w:val="center"/>
          </w:tcPr>
          <w:p w14:paraId="6050E03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19B74B1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(15%)</w:t>
            </w:r>
          </w:p>
        </w:tc>
        <w:tc>
          <w:tcPr>
            <w:tcW w:w="1440" w:type="dxa"/>
            <w:vAlign w:val="center"/>
          </w:tcPr>
          <w:p w14:paraId="27C9984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(10%)</w:t>
            </w:r>
          </w:p>
        </w:tc>
        <w:tc>
          <w:tcPr>
            <w:tcW w:w="810" w:type="dxa"/>
            <w:gridSpan w:val="2"/>
            <w:vAlign w:val="center"/>
          </w:tcPr>
          <w:p w14:paraId="7BE31E6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</w:p>
        </w:tc>
      </w:tr>
      <w:tr w:rsidR="00BE66BD" w:rsidRPr="000A6316" w14:paraId="3E4434CB" w14:textId="77777777" w:rsidTr="003247AF">
        <w:tc>
          <w:tcPr>
            <w:tcW w:w="3447" w:type="dxa"/>
            <w:vAlign w:val="bottom"/>
          </w:tcPr>
          <w:p w14:paraId="1F860BB7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Myocardial infarction</w:t>
            </w:r>
          </w:p>
        </w:tc>
        <w:tc>
          <w:tcPr>
            <w:tcW w:w="1350" w:type="dxa"/>
            <w:vAlign w:val="center"/>
          </w:tcPr>
          <w:p w14:paraId="747C1E9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  <w:vAlign w:val="center"/>
          </w:tcPr>
          <w:p w14:paraId="58AE0F5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00" w:type="dxa"/>
            <w:vAlign w:val="center"/>
          </w:tcPr>
          <w:p w14:paraId="288EAAD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043D8D3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8605CC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center"/>
          </w:tcPr>
          <w:p w14:paraId="33D38B7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  <w:vAlign w:val="center"/>
          </w:tcPr>
          <w:p w14:paraId="559B34C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30EA80A9" w14:textId="77777777" w:rsidTr="003247AF">
        <w:tc>
          <w:tcPr>
            <w:tcW w:w="3447" w:type="dxa"/>
            <w:vAlign w:val="bottom"/>
          </w:tcPr>
          <w:p w14:paraId="59AA37AC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Valvular heart disease</w:t>
            </w:r>
          </w:p>
        </w:tc>
        <w:tc>
          <w:tcPr>
            <w:tcW w:w="1350" w:type="dxa"/>
            <w:vAlign w:val="center"/>
          </w:tcPr>
          <w:p w14:paraId="722698D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1350" w:type="dxa"/>
            <w:vAlign w:val="center"/>
          </w:tcPr>
          <w:p w14:paraId="4DC2B51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00" w:type="dxa"/>
            <w:vAlign w:val="center"/>
          </w:tcPr>
          <w:p w14:paraId="41AA21B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236" w:type="dxa"/>
            <w:vAlign w:val="center"/>
          </w:tcPr>
          <w:p w14:paraId="36DCA56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9C2292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(2%)</w:t>
            </w:r>
          </w:p>
        </w:tc>
        <w:tc>
          <w:tcPr>
            <w:tcW w:w="1440" w:type="dxa"/>
            <w:vAlign w:val="center"/>
          </w:tcPr>
          <w:p w14:paraId="38B2652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  <w:vAlign w:val="center"/>
          </w:tcPr>
          <w:p w14:paraId="2EDEB5A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024E2452" w14:textId="77777777" w:rsidTr="003247AF">
        <w:tc>
          <w:tcPr>
            <w:tcW w:w="3447" w:type="dxa"/>
            <w:vAlign w:val="bottom"/>
          </w:tcPr>
          <w:p w14:paraId="2F569C73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Cardiomyopathy</w:t>
            </w:r>
          </w:p>
        </w:tc>
        <w:tc>
          <w:tcPr>
            <w:tcW w:w="1350" w:type="dxa"/>
            <w:vAlign w:val="center"/>
          </w:tcPr>
          <w:p w14:paraId="28BCC57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  <w:vAlign w:val="center"/>
          </w:tcPr>
          <w:p w14:paraId="6CEF357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00" w:type="dxa"/>
            <w:vAlign w:val="center"/>
          </w:tcPr>
          <w:p w14:paraId="2FE3505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3E8E6E0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91FDA8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center"/>
          </w:tcPr>
          <w:p w14:paraId="560E908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  <w:vAlign w:val="center"/>
          </w:tcPr>
          <w:p w14:paraId="07CA98A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55DCAD50" w14:textId="77777777" w:rsidTr="003247AF">
        <w:tc>
          <w:tcPr>
            <w:tcW w:w="3447" w:type="dxa"/>
            <w:vAlign w:val="bottom"/>
          </w:tcPr>
          <w:p w14:paraId="0AD40A60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Cardiac arrhythmia</w:t>
            </w:r>
          </w:p>
        </w:tc>
        <w:tc>
          <w:tcPr>
            <w:tcW w:w="1350" w:type="dxa"/>
            <w:vAlign w:val="center"/>
          </w:tcPr>
          <w:p w14:paraId="039EBB4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 (8%)</w:t>
            </w:r>
          </w:p>
        </w:tc>
        <w:tc>
          <w:tcPr>
            <w:tcW w:w="1350" w:type="dxa"/>
            <w:vAlign w:val="center"/>
          </w:tcPr>
          <w:p w14:paraId="7B83585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 (8%)</w:t>
            </w:r>
          </w:p>
        </w:tc>
        <w:tc>
          <w:tcPr>
            <w:tcW w:w="900" w:type="dxa"/>
            <w:vAlign w:val="center"/>
          </w:tcPr>
          <w:p w14:paraId="78DFFB9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43C38C7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FF0D5D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(10%)</w:t>
            </w:r>
          </w:p>
        </w:tc>
        <w:tc>
          <w:tcPr>
            <w:tcW w:w="1440" w:type="dxa"/>
            <w:vAlign w:val="center"/>
          </w:tcPr>
          <w:p w14:paraId="1548C22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(10%)</w:t>
            </w:r>
          </w:p>
        </w:tc>
        <w:tc>
          <w:tcPr>
            <w:tcW w:w="810" w:type="dxa"/>
            <w:gridSpan w:val="2"/>
            <w:vAlign w:val="center"/>
          </w:tcPr>
          <w:p w14:paraId="234CD6E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BE66BD" w:rsidRPr="000A6316" w14:paraId="336546AE" w14:textId="77777777" w:rsidTr="003247AF">
        <w:tc>
          <w:tcPr>
            <w:tcW w:w="3447" w:type="dxa"/>
            <w:vAlign w:val="bottom"/>
          </w:tcPr>
          <w:p w14:paraId="0DF1B0A7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Congestive heart failure</w:t>
            </w:r>
          </w:p>
        </w:tc>
        <w:tc>
          <w:tcPr>
            <w:tcW w:w="1350" w:type="dxa"/>
            <w:vAlign w:val="center"/>
          </w:tcPr>
          <w:p w14:paraId="0C12C14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(5%)</w:t>
            </w:r>
          </w:p>
        </w:tc>
        <w:tc>
          <w:tcPr>
            <w:tcW w:w="1350" w:type="dxa"/>
            <w:vAlign w:val="center"/>
          </w:tcPr>
          <w:p w14:paraId="468E5727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00" w:type="dxa"/>
            <w:vAlign w:val="center"/>
          </w:tcPr>
          <w:p w14:paraId="5DB2452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</w:p>
        </w:tc>
        <w:tc>
          <w:tcPr>
            <w:tcW w:w="236" w:type="dxa"/>
            <w:vAlign w:val="center"/>
          </w:tcPr>
          <w:p w14:paraId="1B1344F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D4A0EE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(7%)</w:t>
            </w:r>
          </w:p>
        </w:tc>
        <w:tc>
          <w:tcPr>
            <w:tcW w:w="1440" w:type="dxa"/>
            <w:vAlign w:val="center"/>
          </w:tcPr>
          <w:p w14:paraId="2D2B675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  <w:vAlign w:val="center"/>
          </w:tcPr>
          <w:p w14:paraId="7528A59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6CF3ED88" w14:textId="77777777" w:rsidTr="003247AF">
        <w:tc>
          <w:tcPr>
            <w:tcW w:w="3447" w:type="dxa"/>
            <w:vAlign w:val="bottom"/>
          </w:tcPr>
          <w:p w14:paraId="4F555D4C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Arthritis</w:t>
            </w:r>
          </w:p>
        </w:tc>
        <w:tc>
          <w:tcPr>
            <w:tcW w:w="1350" w:type="dxa"/>
            <w:vAlign w:val="center"/>
          </w:tcPr>
          <w:p w14:paraId="18E90F8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 (27%)</w:t>
            </w:r>
          </w:p>
        </w:tc>
        <w:tc>
          <w:tcPr>
            <w:tcW w:w="1350" w:type="dxa"/>
            <w:vAlign w:val="center"/>
          </w:tcPr>
          <w:p w14:paraId="40050BC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 (20%)</w:t>
            </w:r>
          </w:p>
        </w:tc>
        <w:tc>
          <w:tcPr>
            <w:tcW w:w="900" w:type="dxa"/>
            <w:vAlign w:val="center"/>
          </w:tcPr>
          <w:p w14:paraId="1CA290F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236" w:type="dxa"/>
            <w:vAlign w:val="center"/>
          </w:tcPr>
          <w:p w14:paraId="239F1C6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A10A33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(27%)</w:t>
            </w:r>
          </w:p>
        </w:tc>
        <w:tc>
          <w:tcPr>
            <w:tcW w:w="1440" w:type="dxa"/>
            <w:vAlign w:val="center"/>
          </w:tcPr>
          <w:p w14:paraId="5B53012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(29%)</w:t>
            </w:r>
          </w:p>
        </w:tc>
        <w:tc>
          <w:tcPr>
            <w:tcW w:w="810" w:type="dxa"/>
            <w:gridSpan w:val="2"/>
            <w:vAlign w:val="center"/>
          </w:tcPr>
          <w:p w14:paraId="1A5FEC2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</w:tr>
      <w:tr w:rsidR="00BE66BD" w:rsidRPr="000A6316" w14:paraId="7F33ACCC" w14:textId="77777777" w:rsidTr="003247AF">
        <w:tc>
          <w:tcPr>
            <w:tcW w:w="3447" w:type="dxa"/>
            <w:vAlign w:val="bottom"/>
          </w:tcPr>
          <w:p w14:paraId="64EC7849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Metabolic syndrome</w:t>
            </w:r>
          </w:p>
        </w:tc>
        <w:tc>
          <w:tcPr>
            <w:tcW w:w="1350" w:type="dxa"/>
            <w:vAlign w:val="center"/>
          </w:tcPr>
          <w:p w14:paraId="5ECF685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 (9%)</w:t>
            </w:r>
          </w:p>
        </w:tc>
        <w:tc>
          <w:tcPr>
            <w:tcW w:w="1350" w:type="dxa"/>
            <w:vAlign w:val="center"/>
          </w:tcPr>
          <w:p w14:paraId="55E32AB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 (22%)</w:t>
            </w:r>
          </w:p>
        </w:tc>
        <w:tc>
          <w:tcPr>
            <w:tcW w:w="900" w:type="dxa"/>
            <w:vAlign w:val="center"/>
          </w:tcPr>
          <w:p w14:paraId="06EBCA5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236" w:type="dxa"/>
            <w:vAlign w:val="center"/>
          </w:tcPr>
          <w:p w14:paraId="1EBF179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3F9ED5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(10%)</w:t>
            </w:r>
          </w:p>
        </w:tc>
        <w:tc>
          <w:tcPr>
            <w:tcW w:w="1440" w:type="dxa"/>
            <w:vAlign w:val="center"/>
          </w:tcPr>
          <w:p w14:paraId="46127CB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(19%)</w:t>
            </w:r>
          </w:p>
        </w:tc>
        <w:tc>
          <w:tcPr>
            <w:tcW w:w="810" w:type="dxa"/>
            <w:gridSpan w:val="2"/>
            <w:vAlign w:val="center"/>
          </w:tcPr>
          <w:p w14:paraId="4E466F9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</w:p>
        </w:tc>
      </w:tr>
      <w:tr w:rsidR="00BE66BD" w:rsidRPr="000A6316" w14:paraId="12EA3CF7" w14:textId="77777777" w:rsidTr="003247AF">
        <w:tc>
          <w:tcPr>
            <w:tcW w:w="3447" w:type="dxa"/>
            <w:vAlign w:val="bottom"/>
          </w:tcPr>
          <w:p w14:paraId="7C79101B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Smoker</w:t>
            </w:r>
          </w:p>
        </w:tc>
        <w:tc>
          <w:tcPr>
            <w:tcW w:w="1350" w:type="dxa"/>
            <w:vAlign w:val="center"/>
          </w:tcPr>
          <w:p w14:paraId="4B6BE1B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(5%)</w:t>
            </w:r>
          </w:p>
        </w:tc>
        <w:tc>
          <w:tcPr>
            <w:tcW w:w="1350" w:type="dxa"/>
            <w:vAlign w:val="center"/>
          </w:tcPr>
          <w:p w14:paraId="04BEA70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(2%)</w:t>
            </w:r>
          </w:p>
        </w:tc>
        <w:tc>
          <w:tcPr>
            <w:tcW w:w="900" w:type="dxa"/>
            <w:vAlign w:val="center"/>
          </w:tcPr>
          <w:p w14:paraId="2119D1C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236" w:type="dxa"/>
            <w:vAlign w:val="center"/>
          </w:tcPr>
          <w:p w14:paraId="769218F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5DD4626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(5%)</w:t>
            </w:r>
          </w:p>
        </w:tc>
        <w:tc>
          <w:tcPr>
            <w:tcW w:w="1440" w:type="dxa"/>
            <w:vAlign w:val="center"/>
          </w:tcPr>
          <w:p w14:paraId="37CF8C0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(5%)</w:t>
            </w:r>
          </w:p>
        </w:tc>
        <w:tc>
          <w:tcPr>
            <w:tcW w:w="810" w:type="dxa"/>
            <w:gridSpan w:val="2"/>
            <w:vAlign w:val="center"/>
          </w:tcPr>
          <w:p w14:paraId="303C432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BE66BD" w:rsidRPr="000A6316" w14:paraId="0FB6A44C" w14:textId="77777777" w:rsidTr="003247AF">
        <w:tc>
          <w:tcPr>
            <w:tcW w:w="3447" w:type="dxa"/>
            <w:vAlign w:val="bottom"/>
          </w:tcPr>
          <w:p w14:paraId="3F318FDF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Chronic kidney disease</w:t>
            </w:r>
          </w:p>
        </w:tc>
        <w:tc>
          <w:tcPr>
            <w:tcW w:w="1350" w:type="dxa"/>
            <w:vAlign w:val="center"/>
          </w:tcPr>
          <w:p w14:paraId="6B69241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1350" w:type="dxa"/>
            <w:vAlign w:val="center"/>
          </w:tcPr>
          <w:p w14:paraId="3B999A0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(2%)</w:t>
            </w:r>
          </w:p>
        </w:tc>
        <w:tc>
          <w:tcPr>
            <w:tcW w:w="900" w:type="dxa"/>
            <w:vAlign w:val="center"/>
          </w:tcPr>
          <w:p w14:paraId="0EB6260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236" w:type="dxa"/>
            <w:vAlign w:val="center"/>
          </w:tcPr>
          <w:p w14:paraId="7CDEAD1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5A2580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(5%)</w:t>
            </w:r>
          </w:p>
        </w:tc>
        <w:tc>
          <w:tcPr>
            <w:tcW w:w="1440" w:type="dxa"/>
            <w:vAlign w:val="center"/>
          </w:tcPr>
          <w:p w14:paraId="4018630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(5%)</w:t>
            </w:r>
          </w:p>
        </w:tc>
        <w:tc>
          <w:tcPr>
            <w:tcW w:w="810" w:type="dxa"/>
            <w:gridSpan w:val="2"/>
            <w:vAlign w:val="center"/>
          </w:tcPr>
          <w:p w14:paraId="029B025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</w:p>
        </w:tc>
      </w:tr>
      <w:tr w:rsidR="00BE66BD" w:rsidRPr="000A6316" w14:paraId="4E6B1858" w14:textId="77777777" w:rsidTr="003247AF">
        <w:tc>
          <w:tcPr>
            <w:tcW w:w="3447" w:type="dxa"/>
            <w:vAlign w:val="bottom"/>
          </w:tcPr>
          <w:p w14:paraId="6CC9AA69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Dialysis</w:t>
            </w:r>
          </w:p>
        </w:tc>
        <w:tc>
          <w:tcPr>
            <w:tcW w:w="1350" w:type="dxa"/>
            <w:vAlign w:val="center"/>
          </w:tcPr>
          <w:p w14:paraId="0F9B74D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  <w:vAlign w:val="center"/>
          </w:tcPr>
          <w:p w14:paraId="59DDDE6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900" w:type="dxa"/>
            <w:vAlign w:val="center"/>
          </w:tcPr>
          <w:p w14:paraId="2FAAEDA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center"/>
          </w:tcPr>
          <w:p w14:paraId="4B6B719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3F16C7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440" w:type="dxa"/>
            <w:vAlign w:val="center"/>
          </w:tcPr>
          <w:p w14:paraId="0FDC184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  <w:vAlign w:val="center"/>
          </w:tcPr>
          <w:p w14:paraId="099C5B6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E66BD" w:rsidRPr="000A6316" w14:paraId="67E54B60" w14:textId="77777777" w:rsidTr="003247AF">
        <w:tc>
          <w:tcPr>
            <w:tcW w:w="3447" w:type="dxa"/>
            <w:vAlign w:val="center"/>
          </w:tcPr>
          <w:p w14:paraId="7D91BBF6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5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Gastroesophageal reflux disease</w:t>
              </w:r>
            </w:hyperlink>
          </w:p>
        </w:tc>
        <w:tc>
          <w:tcPr>
            <w:tcW w:w="1350" w:type="dxa"/>
            <w:vAlign w:val="center"/>
          </w:tcPr>
          <w:p w14:paraId="5AE4BDF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 (36%)</w:t>
            </w:r>
          </w:p>
        </w:tc>
        <w:tc>
          <w:tcPr>
            <w:tcW w:w="1350" w:type="dxa"/>
            <w:vAlign w:val="center"/>
          </w:tcPr>
          <w:p w14:paraId="145847E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 (18%)</w:t>
            </w:r>
          </w:p>
        </w:tc>
        <w:tc>
          <w:tcPr>
            <w:tcW w:w="900" w:type="dxa"/>
            <w:vAlign w:val="center"/>
          </w:tcPr>
          <w:p w14:paraId="19CC4CD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236" w:type="dxa"/>
            <w:vAlign w:val="center"/>
          </w:tcPr>
          <w:p w14:paraId="4DAC32E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22A02F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(27%)</w:t>
            </w:r>
          </w:p>
        </w:tc>
        <w:tc>
          <w:tcPr>
            <w:tcW w:w="1440" w:type="dxa"/>
            <w:vAlign w:val="center"/>
          </w:tcPr>
          <w:p w14:paraId="00BF996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(19%)</w:t>
            </w:r>
          </w:p>
        </w:tc>
        <w:tc>
          <w:tcPr>
            <w:tcW w:w="810" w:type="dxa"/>
            <w:gridSpan w:val="2"/>
            <w:vAlign w:val="center"/>
          </w:tcPr>
          <w:p w14:paraId="516D446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</w:tr>
      <w:tr w:rsidR="00BE66BD" w:rsidRPr="000A6316" w14:paraId="07A7A48D" w14:textId="77777777" w:rsidTr="003247AF">
        <w:tc>
          <w:tcPr>
            <w:tcW w:w="3447" w:type="dxa"/>
            <w:vAlign w:val="bottom"/>
          </w:tcPr>
          <w:p w14:paraId="62899D21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vAlign w:val="center"/>
          </w:tcPr>
          <w:p w14:paraId="545DF37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335245C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64C589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9F026A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D0871C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80171E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3A7A7A0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66BD" w:rsidRPr="000A6316" w14:paraId="7773268A" w14:textId="77777777" w:rsidTr="003247AF">
        <w:tc>
          <w:tcPr>
            <w:tcW w:w="3447" w:type="dxa"/>
            <w:vAlign w:val="bottom"/>
          </w:tcPr>
          <w:p w14:paraId="4560786F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Labs</w:t>
            </w:r>
          </w:p>
        </w:tc>
        <w:tc>
          <w:tcPr>
            <w:tcW w:w="1350" w:type="dxa"/>
            <w:vAlign w:val="center"/>
          </w:tcPr>
          <w:p w14:paraId="20F9118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0E22C57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6FDE9A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5FA795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50D391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753522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6283DAF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66BD" w:rsidRPr="000A6316" w14:paraId="2C3967CF" w14:textId="77777777" w:rsidTr="003247AF">
        <w:tc>
          <w:tcPr>
            <w:tcW w:w="3447" w:type="dxa"/>
            <w:vAlign w:val="bottom"/>
          </w:tcPr>
          <w:p w14:paraId="179A77EB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Creatinine</w:t>
            </w:r>
          </w:p>
        </w:tc>
        <w:tc>
          <w:tcPr>
            <w:tcW w:w="1350" w:type="dxa"/>
            <w:vAlign w:val="center"/>
          </w:tcPr>
          <w:p w14:paraId="1BF7288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0.86 ± 0.28</w:t>
            </w:r>
          </w:p>
        </w:tc>
        <w:tc>
          <w:tcPr>
            <w:tcW w:w="1350" w:type="dxa"/>
            <w:vAlign w:val="center"/>
          </w:tcPr>
          <w:p w14:paraId="73DB42D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0.84 ± 0.15</w:t>
            </w:r>
          </w:p>
        </w:tc>
        <w:tc>
          <w:tcPr>
            <w:tcW w:w="900" w:type="dxa"/>
            <w:vAlign w:val="center"/>
          </w:tcPr>
          <w:p w14:paraId="3DA05D5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236" w:type="dxa"/>
            <w:vAlign w:val="center"/>
          </w:tcPr>
          <w:p w14:paraId="4C28C83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5395AD0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0.25</w:t>
            </w:r>
          </w:p>
        </w:tc>
        <w:tc>
          <w:tcPr>
            <w:tcW w:w="1440" w:type="dxa"/>
            <w:vAlign w:val="center"/>
          </w:tcPr>
          <w:p w14:paraId="301B2D6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0.16</w:t>
            </w:r>
          </w:p>
        </w:tc>
        <w:tc>
          <w:tcPr>
            <w:tcW w:w="810" w:type="dxa"/>
            <w:gridSpan w:val="2"/>
            <w:vAlign w:val="center"/>
          </w:tcPr>
          <w:p w14:paraId="1DAA603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</w:t>
            </w:r>
          </w:p>
        </w:tc>
      </w:tr>
      <w:tr w:rsidR="00BE66BD" w:rsidRPr="000A6316" w14:paraId="4FAE624A" w14:textId="77777777" w:rsidTr="003247AF">
        <w:tc>
          <w:tcPr>
            <w:tcW w:w="3447" w:type="dxa"/>
            <w:vAlign w:val="center"/>
          </w:tcPr>
          <w:p w14:paraId="31503D87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6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Blood urea nitrogen, mmol/L</w:t>
              </w:r>
            </w:hyperlink>
          </w:p>
        </w:tc>
        <w:tc>
          <w:tcPr>
            <w:tcW w:w="1350" w:type="dxa"/>
            <w:vAlign w:val="center"/>
          </w:tcPr>
          <w:p w14:paraId="6E5528E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15.5 ± 6.5</w:t>
            </w:r>
          </w:p>
        </w:tc>
        <w:tc>
          <w:tcPr>
            <w:tcW w:w="1350" w:type="dxa"/>
            <w:vAlign w:val="center"/>
          </w:tcPr>
          <w:p w14:paraId="540EFCF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15.5 ± 5.6</w:t>
            </w:r>
          </w:p>
        </w:tc>
        <w:tc>
          <w:tcPr>
            <w:tcW w:w="900" w:type="dxa"/>
            <w:vAlign w:val="center"/>
          </w:tcPr>
          <w:p w14:paraId="5E0C2C1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140407F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9B306A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15.4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6.2</w:t>
            </w:r>
          </w:p>
        </w:tc>
        <w:tc>
          <w:tcPr>
            <w:tcW w:w="1440" w:type="dxa"/>
            <w:vAlign w:val="center"/>
          </w:tcPr>
          <w:p w14:paraId="6413A9D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17.1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7.0</w:t>
            </w:r>
          </w:p>
        </w:tc>
        <w:tc>
          <w:tcPr>
            <w:tcW w:w="810" w:type="dxa"/>
            <w:gridSpan w:val="2"/>
            <w:vAlign w:val="center"/>
          </w:tcPr>
          <w:p w14:paraId="616736C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BE66BD" w:rsidRPr="000A6316" w14:paraId="585F6FBE" w14:textId="77777777" w:rsidTr="003247AF">
        <w:tc>
          <w:tcPr>
            <w:tcW w:w="3447" w:type="dxa"/>
            <w:vAlign w:val="bottom"/>
          </w:tcPr>
          <w:p w14:paraId="6FFD8879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Glomerular filtration rate</w:t>
            </w:r>
          </w:p>
        </w:tc>
        <w:tc>
          <w:tcPr>
            <w:tcW w:w="1350" w:type="dxa"/>
            <w:vAlign w:val="center"/>
          </w:tcPr>
          <w:p w14:paraId="6C6970C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58.1 ± 8.4</w:t>
            </w:r>
          </w:p>
        </w:tc>
        <w:tc>
          <w:tcPr>
            <w:tcW w:w="1350" w:type="dxa"/>
            <w:vAlign w:val="center"/>
          </w:tcPr>
          <w:p w14:paraId="2417A46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59.8 ± 0.9</w:t>
            </w:r>
          </w:p>
        </w:tc>
        <w:tc>
          <w:tcPr>
            <w:tcW w:w="900" w:type="dxa"/>
            <w:vAlign w:val="center"/>
          </w:tcPr>
          <w:p w14:paraId="3A0B133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236" w:type="dxa"/>
            <w:vAlign w:val="center"/>
          </w:tcPr>
          <w:p w14:paraId="55ECA18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1FDD0F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59.1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2.5</w:t>
            </w:r>
          </w:p>
        </w:tc>
        <w:tc>
          <w:tcPr>
            <w:tcW w:w="1440" w:type="dxa"/>
            <w:vAlign w:val="center"/>
          </w:tcPr>
          <w:p w14:paraId="3146AFE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59.6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1.3</w:t>
            </w:r>
          </w:p>
        </w:tc>
        <w:tc>
          <w:tcPr>
            <w:tcW w:w="810" w:type="dxa"/>
            <w:gridSpan w:val="2"/>
            <w:vAlign w:val="center"/>
          </w:tcPr>
          <w:p w14:paraId="7FD6394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</w:p>
        </w:tc>
      </w:tr>
      <w:tr w:rsidR="00BE66BD" w:rsidRPr="000A6316" w14:paraId="0B72D909" w14:textId="77777777" w:rsidTr="003247AF">
        <w:tc>
          <w:tcPr>
            <w:tcW w:w="3447" w:type="dxa"/>
            <w:vAlign w:val="bottom"/>
          </w:tcPr>
          <w:p w14:paraId="604EB30C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Hemoglobin, gm/dL</w:t>
            </w:r>
          </w:p>
        </w:tc>
        <w:tc>
          <w:tcPr>
            <w:tcW w:w="1350" w:type="dxa"/>
            <w:vAlign w:val="center"/>
          </w:tcPr>
          <w:p w14:paraId="4637CA3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13.4 ± 1.4</w:t>
            </w:r>
          </w:p>
        </w:tc>
        <w:tc>
          <w:tcPr>
            <w:tcW w:w="1350" w:type="dxa"/>
            <w:vAlign w:val="center"/>
          </w:tcPr>
          <w:p w14:paraId="6554BD2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13.6 ± 1.5</w:t>
            </w:r>
          </w:p>
        </w:tc>
        <w:tc>
          <w:tcPr>
            <w:tcW w:w="900" w:type="dxa"/>
            <w:vAlign w:val="center"/>
          </w:tcPr>
          <w:p w14:paraId="7EE9449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236" w:type="dxa"/>
            <w:vAlign w:val="center"/>
          </w:tcPr>
          <w:p w14:paraId="55F9B411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77DCE3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13.4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±1.4</w:t>
            </w:r>
          </w:p>
        </w:tc>
        <w:tc>
          <w:tcPr>
            <w:tcW w:w="1440" w:type="dxa"/>
            <w:vAlign w:val="center"/>
          </w:tcPr>
          <w:p w14:paraId="605CC5E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13.5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1.7</w:t>
            </w:r>
          </w:p>
        </w:tc>
        <w:tc>
          <w:tcPr>
            <w:tcW w:w="810" w:type="dxa"/>
            <w:gridSpan w:val="2"/>
            <w:vAlign w:val="center"/>
          </w:tcPr>
          <w:p w14:paraId="622047E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</w:p>
        </w:tc>
      </w:tr>
      <w:tr w:rsidR="00BE66BD" w:rsidRPr="000A6316" w14:paraId="32671A99" w14:textId="77777777" w:rsidTr="003247AF">
        <w:tc>
          <w:tcPr>
            <w:tcW w:w="3447" w:type="dxa"/>
            <w:vAlign w:val="bottom"/>
          </w:tcPr>
          <w:p w14:paraId="4FFCF4A0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Mean blood pressure, mmHg</w:t>
            </w:r>
          </w:p>
        </w:tc>
        <w:tc>
          <w:tcPr>
            <w:tcW w:w="1350" w:type="dxa"/>
            <w:vAlign w:val="center"/>
          </w:tcPr>
          <w:p w14:paraId="36418D78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92.0 ± 14.1</w:t>
            </w:r>
          </w:p>
        </w:tc>
        <w:tc>
          <w:tcPr>
            <w:tcW w:w="1350" w:type="dxa"/>
            <w:vAlign w:val="center"/>
          </w:tcPr>
          <w:p w14:paraId="0BDD0B4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89.9 ± 9.5</w:t>
            </w:r>
          </w:p>
        </w:tc>
        <w:tc>
          <w:tcPr>
            <w:tcW w:w="900" w:type="dxa"/>
            <w:vAlign w:val="center"/>
          </w:tcPr>
          <w:p w14:paraId="3A06CF6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236" w:type="dxa"/>
            <w:vAlign w:val="center"/>
          </w:tcPr>
          <w:p w14:paraId="3250759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53BD1340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89.8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±12.1</w:t>
            </w:r>
          </w:p>
        </w:tc>
        <w:tc>
          <w:tcPr>
            <w:tcW w:w="1440" w:type="dxa"/>
            <w:vAlign w:val="center"/>
          </w:tcPr>
          <w:p w14:paraId="17986AD3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90.0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10.7</w:t>
            </w:r>
          </w:p>
        </w:tc>
        <w:tc>
          <w:tcPr>
            <w:tcW w:w="810" w:type="dxa"/>
            <w:gridSpan w:val="2"/>
            <w:vAlign w:val="center"/>
          </w:tcPr>
          <w:p w14:paraId="4D46DBB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</w:tr>
      <w:tr w:rsidR="00BE66BD" w:rsidRPr="000A6316" w14:paraId="3D4B2011" w14:textId="77777777" w:rsidTr="003247AF">
        <w:tc>
          <w:tcPr>
            <w:tcW w:w="3447" w:type="dxa"/>
            <w:vAlign w:val="bottom"/>
          </w:tcPr>
          <w:p w14:paraId="38743EBE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Bilirubin,  mg/dL</w:t>
            </w:r>
          </w:p>
        </w:tc>
        <w:tc>
          <w:tcPr>
            <w:tcW w:w="1350" w:type="dxa"/>
            <w:vAlign w:val="center"/>
          </w:tcPr>
          <w:p w14:paraId="5E97CCB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0.45 ± 0.23</w:t>
            </w:r>
          </w:p>
        </w:tc>
        <w:tc>
          <w:tcPr>
            <w:tcW w:w="1350" w:type="dxa"/>
            <w:vAlign w:val="center"/>
          </w:tcPr>
          <w:p w14:paraId="0095BCE9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0.45 ± 0.19</w:t>
            </w:r>
          </w:p>
        </w:tc>
        <w:tc>
          <w:tcPr>
            <w:tcW w:w="900" w:type="dxa"/>
            <w:vAlign w:val="center"/>
          </w:tcPr>
          <w:p w14:paraId="0B7CF91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36" w:type="dxa"/>
            <w:vAlign w:val="center"/>
          </w:tcPr>
          <w:p w14:paraId="546D5F1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2E507DA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± 0.23</w:t>
            </w:r>
          </w:p>
        </w:tc>
        <w:tc>
          <w:tcPr>
            <w:tcW w:w="1440" w:type="dxa"/>
            <w:vAlign w:val="center"/>
          </w:tcPr>
          <w:p w14:paraId="276AEAF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0.41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±0.18</w:t>
            </w:r>
          </w:p>
        </w:tc>
        <w:tc>
          <w:tcPr>
            <w:tcW w:w="810" w:type="dxa"/>
            <w:gridSpan w:val="2"/>
            <w:vAlign w:val="center"/>
          </w:tcPr>
          <w:p w14:paraId="4BC41AF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</w:p>
        </w:tc>
      </w:tr>
      <w:tr w:rsidR="00BE66BD" w:rsidRPr="000A6316" w14:paraId="1F90798F" w14:textId="77777777" w:rsidTr="003247AF">
        <w:tc>
          <w:tcPr>
            <w:tcW w:w="3447" w:type="dxa"/>
            <w:vAlign w:val="bottom"/>
          </w:tcPr>
          <w:p w14:paraId="0619F7B5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7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Alanine aminotransferase</w:t>
              </w:r>
            </w:hyperlink>
          </w:p>
        </w:tc>
        <w:tc>
          <w:tcPr>
            <w:tcW w:w="1350" w:type="dxa"/>
            <w:vAlign w:val="center"/>
          </w:tcPr>
          <w:p w14:paraId="2D4091D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31.3 ± 34.5</w:t>
            </w:r>
          </w:p>
        </w:tc>
        <w:tc>
          <w:tcPr>
            <w:tcW w:w="1350" w:type="dxa"/>
            <w:vAlign w:val="center"/>
          </w:tcPr>
          <w:p w14:paraId="212738E6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37.3 ± 26.3</w:t>
            </w:r>
          </w:p>
        </w:tc>
        <w:tc>
          <w:tcPr>
            <w:tcW w:w="900" w:type="dxa"/>
            <w:vAlign w:val="center"/>
          </w:tcPr>
          <w:p w14:paraId="78BEA2F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236" w:type="dxa"/>
            <w:vAlign w:val="center"/>
          </w:tcPr>
          <w:p w14:paraId="447E247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64A8B94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37.7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50.5</w:t>
            </w:r>
          </w:p>
        </w:tc>
        <w:tc>
          <w:tcPr>
            <w:tcW w:w="1440" w:type="dxa"/>
            <w:vAlign w:val="center"/>
          </w:tcPr>
          <w:p w14:paraId="64D98122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28.6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±17.7</w:t>
            </w:r>
          </w:p>
        </w:tc>
        <w:tc>
          <w:tcPr>
            <w:tcW w:w="810" w:type="dxa"/>
            <w:gridSpan w:val="2"/>
            <w:vAlign w:val="center"/>
          </w:tcPr>
          <w:p w14:paraId="073BE36D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</w:p>
        </w:tc>
      </w:tr>
      <w:tr w:rsidR="00BE66BD" w:rsidRPr="000A6316" w14:paraId="5AA39360" w14:textId="77777777" w:rsidTr="003247AF">
        <w:tc>
          <w:tcPr>
            <w:tcW w:w="3447" w:type="dxa"/>
            <w:tcBorders>
              <w:bottom w:val="double" w:sz="4" w:space="0" w:color="auto"/>
            </w:tcBorders>
            <w:vAlign w:val="bottom"/>
          </w:tcPr>
          <w:p w14:paraId="049415D4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Aspartate aminotransferase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14:paraId="4016264E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28.8 ± 29.6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14:paraId="2CC8525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31.4 ± 16.6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14:paraId="1C0B521C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236" w:type="dxa"/>
            <w:tcBorders>
              <w:bottom w:val="double" w:sz="4" w:space="0" w:color="auto"/>
            </w:tcBorders>
            <w:vAlign w:val="center"/>
          </w:tcPr>
          <w:p w14:paraId="7959BDB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4" w:type="dxa"/>
            <w:tcBorders>
              <w:bottom w:val="double" w:sz="4" w:space="0" w:color="auto"/>
            </w:tcBorders>
            <w:vAlign w:val="center"/>
          </w:tcPr>
          <w:p w14:paraId="02D0ACAB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34.6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44.1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1A7CC7CF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27.0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±13.1</w:t>
            </w:r>
          </w:p>
        </w:tc>
        <w:tc>
          <w:tcPr>
            <w:tcW w:w="810" w:type="dxa"/>
            <w:gridSpan w:val="2"/>
            <w:tcBorders>
              <w:bottom w:val="double" w:sz="4" w:space="0" w:color="auto"/>
            </w:tcBorders>
            <w:vAlign w:val="center"/>
          </w:tcPr>
          <w:p w14:paraId="4009FFB5" w14:textId="77777777" w:rsidR="00BE66BD" w:rsidRPr="000A6316" w:rsidRDefault="00BE66BD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</w:t>
            </w:r>
          </w:p>
        </w:tc>
      </w:tr>
      <w:tr w:rsidR="00BE66BD" w:rsidRPr="000A6316" w14:paraId="2C01683C" w14:textId="77777777" w:rsidTr="003247AF">
        <w:trPr>
          <w:gridAfter w:val="1"/>
          <w:wAfter w:w="385" w:type="dxa"/>
        </w:trPr>
        <w:tc>
          <w:tcPr>
            <w:tcW w:w="10532" w:type="dxa"/>
            <w:gridSpan w:val="8"/>
          </w:tcPr>
          <w:p w14:paraId="5059B4CC" w14:textId="77777777" w:rsidR="00BE66BD" w:rsidRPr="000A6316" w:rsidRDefault="00BE66BD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Descriptive characteristics reported as mean and ± standard deviation or count (%)</w:t>
            </w:r>
          </w:p>
          <w:p w14:paraId="1C79D7AB" w14:textId="77777777" w:rsidR="00BE66BD" w:rsidRPr="000A6316" w:rsidRDefault="00BE66BD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a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median (quartile 1 , quartile 3)</w:t>
            </w:r>
          </w:p>
          <w:p w14:paraId="095381A2" w14:textId="77777777" w:rsidR="00BE66BD" w:rsidRPr="000A6316" w:rsidRDefault="00BE66BD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b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p-values result from either one-way ANOVA or Fisher's exact test</w:t>
            </w:r>
          </w:p>
          <w:p w14:paraId="63A0D467" w14:textId="77777777" w:rsidR="00BE66BD" w:rsidRPr="000A6316" w:rsidRDefault="00BE66BD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c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p-values result from linear mixed model or generalized estimating equation</w:t>
            </w:r>
          </w:p>
        </w:tc>
      </w:tr>
    </w:tbl>
    <w:p w14:paraId="4D088017" w14:textId="77777777" w:rsidR="00CD4986" w:rsidRDefault="00CD4986">
      <w:bookmarkStart w:id="0" w:name="_GoBack"/>
      <w:bookmarkEnd w:id="0"/>
    </w:p>
    <w:sectPr w:rsidR="00CD4986" w:rsidSect="00F9176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BD"/>
    <w:rsid w:val="00BE66BD"/>
    <w:rsid w:val="00CD4986"/>
    <w:rsid w:val="00F9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E908D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BE66BD"/>
    <w:rPr>
      <w:rFonts w:eastAsiaTheme="minorEastAsia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66BD"/>
    <w:rPr>
      <w:rFonts w:eastAsiaTheme="minorEastAsia"/>
      <w:lang w:val="cs-CZ"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en.wikipedia.org/wiki/COPD" TargetMode="External"/><Relationship Id="rId5" Type="http://schemas.openxmlformats.org/officeDocument/2006/relationships/hyperlink" Target="http://en.wikipedia.org/wiki/Gastroesophageal_reflux_disease" TargetMode="External"/><Relationship Id="rId6" Type="http://schemas.openxmlformats.org/officeDocument/2006/relationships/hyperlink" Target="http://labtestsonline.org/understanding/analytes/bun/tab/test" TargetMode="External"/><Relationship Id="rId7" Type="http://schemas.openxmlformats.org/officeDocument/2006/relationships/hyperlink" Target="http://labtestsonline.org/understanding/analytes/al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2731</Characters>
  <Application>Microsoft Macintosh Word</Application>
  <DocSecurity>0</DocSecurity>
  <Lines>22</Lines>
  <Paragraphs>6</Paragraphs>
  <ScaleCrop>false</ScaleCrop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Janik</dc:creator>
  <cp:keywords/>
  <dc:description/>
  <cp:lastModifiedBy>Michał Janik</cp:lastModifiedBy>
  <cp:revision>1</cp:revision>
  <dcterms:created xsi:type="dcterms:W3CDTF">2017-09-08T17:02:00Z</dcterms:created>
  <dcterms:modified xsi:type="dcterms:W3CDTF">2017-09-08T17:02:00Z</dcterms:modified>
</cp:coreProperties>
</file>