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BAB" w:rsidRDefault="00063BAB" w:rsidP="00063BAB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6"/>
          <w:szCs w:val="26"/>
        </w:rPr>
      </w:pPr>
      <w:bookmarkStart w:id="0" w:name="_GoBack"/>
      <w:bookmarkEnd w:id="0"/>
      <w:r>
        <w:rPr>
          <w:rFonts w:ascii="Arial Unicode MS" w:cs="Arial Unicode MS"/>
          <w:b/>
          <w:bCs/>
          <w:sz w:val="26"/>
          <w:szCs w:val="26"/>
        </w:rPr>
        <w:t>Supplementary Table</w:t>
      </w:r>
      <w:r>
        <w:rPr>
          <w:rFonts w:ascii="Arial Unicode MS" w:cs="Arial Unicode MS"/>
          <w:b/>
          <w:bCs/>
          <w:sz w:val="26"/>
          <w:szCs w:val="26"/>
        </w:rPr>
        <w:t> </w:t>
      </w:r>
      <w:r>
        <w:rPr>
          <w:rFonts w:ascii="Arial Unicode MS" w:cs="Arial Unicode MS"/>
          <w:b/>
          <w:bCs/>
          <w:sz w:val="26"/>
          <w:szCs w:val="26"/>
        </w:rPr>
        <w:t>1: 60 days postoperative complications by type, excluding</w:t>
      </w:r>
    </w:p>
    <w:tbl>
      <w:tblPr>
        <w:tblW w:w="75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70"/>
        <w:gridCol w:w="1891"/>
        <w:gridCol w:w="1891"/>
        <w:gridCol w:w="1653"/>
      </w:tblGrid>
      <w:tr w:rsidR="00063BAB" w:rsidTr="00942CC9">
        <w:trPr>
          <w:trHeight w:val="1065"/>
        </w:trPr>
        <w:tc>
          <w:tcPr>
            <w:tcW w:w="2069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Complication       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jc w:val="center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SG</w:t>
            </w:r>
          </w:p>
          <w:p w:rsidR="00063BAB" w:rsidRDefault="00063BAB" w:rsidP="00942CC9">
            <w:pPr>
              <w:spacing w:line="480" w:lineRule="auto"/>
              <w:jc w:val="center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(N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=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1,121</w:t>
            </w:r>
            <w:r>
              <w:rPr>
                <w:rFonts w:ascii="Arial Unicode MS" w:cs="Arial Unicode MS"/>
                <w:b/>
                <w:bCs/>
                <w:vertAlign w:val="superscript"/>
              </w:rPr>
              <w:t>1</w:t>
            </w:r>
            <w:r>
              <w:rPr>
                <w:rFonts w:ascii="Arial Unicode MS" w:cs="Arial Unicode MS"/>
                <w:b/>
                <w:bCs/>
              </w:rPr>
              <w:t xml:space="preserve">)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jc w:val="center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OAGB </w:t>
            </w:r>
          </w:p>
          <w:p w:rsidR="00063BAB" w:rsidRDefault="00063BAB" w:rsidP="00942CC9">
            <w:pPr>
              <w:spacing w:line="480" w:lineRule="auto"/>
              <w:jc w:val="center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(N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=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1,095</w:t>
            </w:r>
            <w:r>
              <w:rPr>
                <w:rFonts w:ascii="Arial Unicode MS" w:cs="Arial Unicode MS"/>
                <w:b/>
                <w:bCs/>
                <w:vertAlign w:val="superscript"/>
              </w:rPr>
              <w:t>1</w:t>
            </w:r>
            <w:r>
              <w:rPr>
                <w:rFonts w:ascii="Arial Unicode MS" w:cs="Arial Unicode MS"/>
                <w:b/>
                <w:bCs/>
              </w:rPr>
              <w:t xml:space="preserve">) </w:t>
            </w:r>
          </w:p>
        </w:tc>
        <w:tc>
          <w:tcPr>
            <w:tcW w:w="1653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p-value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Borders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Any Complication        </w:t>
            </w:r>
          </w:p>
        </w:tc>
        <w:tc>
          <w:tcPr>
            <w:tcW w:w="1891" w:type="dxa"/>
            <w:tcBorders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167 (15%)        </w:t>
            </w:r>
          </w:p>
        </w:tc>
        <w:tc>
          <w:tcPr>
            <w:tcW w:w="1891" w:type="dxa"/>
            <w:tcBorders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129 (12%)      </w:t>
            </w:r>
          </w:p>
        </w:tc>
        <w:tc>
          <w:tcPr>
            <w:tcW w:w="1653" w:type="dxa"/>
            <w:tcBorders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0.031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Leak            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19 (1.7%)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8 (0.7%)       </w:t>
            </w:r>
          </w:p>
        </w:tc>
        <w:tc>
          <w:tcPr>
            <w:tcW w:w="165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0.039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Abscess        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12 (1.1%)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 (&lt;</w:t>
            </w:r>
            <w:r>
              <w:rPr>
                <w:rFonts w:ascii="Arial Unicode MS" w:cs="Arial Unicode MS"/>
              </w:rPr>
              <w:t> </w:t>
            </w:r>
            <w:r>
              <w:rPr>
                <w:rFonts w:ascii="Arial Unicode MS" w:cs="Arial Unicode MS"/>
              </w:rPr>
              <w:t xml:space="preserve">0.1%)      </w:t>
            </w:r>
          </w:p>
        </w:tc>
        <w:tc>
          <w:tcPr>
            <w:tcW w:w="1653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0.003  </w:t>
            </w:r>
          </w:p>
        </w:tc>
      </w:tr>
      <w:tr w:rsidR="00063BAB" w:rsidTr="00942CC9">
        <w:trPr>
          <w:trHeight w:val="975"/>
        </w:trPr>
        <w:tc>
          <w:tcPr>
            <w:tcW w:w="206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Pleural/Abdominal Fluid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12 (1.1%)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4 (0.4%)       </w:t>
            </w:r>
          </w:p>
        </w:tc>
        <w:tc>
          <w:tcPr>
            <w:tcW w:w="165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0.050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Ulcer          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 (0%)  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7 (0.6%)       </w:t>
            </w:r>
          </w:p>
        </w:tc>
        <w:tc>
          <w:tcPr>
            <w:tcW w:w="1653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0.007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Bleeding        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17 (1.5%)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8 (0.7%)       </w:t>
            </w:r>
          </w:p>
        </w:tc>
        <w:tc>
          <w:tcPr>
            <w:tcW w:w="165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0.080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Hematoma       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2 (0.2%)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5 (0.5%)       </w:t>
            </w:r>
          </w:p>
        </w:tc>
        <w:tc>
          <w:tcPr>
            <w:tcW w:w="1653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0.300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Abdominal Pain  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15 (1.3%)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27 (2.5%)      </w:t>
            </w:r>
          </w:p>
        </w:tc>
        <w:tc>
          <w:tcPr>
            <w:tcW w:w="165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0.052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Stricture/Obstruction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11 (1.0%)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5 (0.5%)       </w:t>
            </w:r>
          </w:p>
        </w:tc>
        <w:tc>
          <w:tcPr>
            <w:tcW w:w="1653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0.140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Dysphagia       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39 (3.5%)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14 (1.3%)      </w:t>
            </w:r>
          </w:p>
        </w:tc>
        <w:tc>
          <w:tcPr>
            <w:tcW w:w="165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&lt;0.001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Dehydration    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3 (0.3%)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 (0%)         </w:t>
            </w:r>
          </w:p>
        </w:tc>
        <w:tc>
          <w:tcPr>
            <w:tcW w:w="1653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0.200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Renal Failure   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3 (0.3%) 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 (0%)         </w:t>
            </w:r>
          </w:p>
        </w:tc>
        <w:tc>
          <w:tcPr>
            <w:tcW w:w="165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0.200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lastRenderedPageBreak/>
              <w:t xml:space="preserve"> Gallstone Disease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 (&lt;</w:t>
            </w:r>
            <w:r>
              <w:rPr>
                <w:rFonts w:ascii="Arial Unicode MS" w:cs="Arial Unicode MS"/>
              </w:rPr>
              <w:t> </w:t>
            </w:r>
            <w:r>
              <w:rPr>
                <w:rFonts w:ascii="Arial Unicode MS" w:cs="Arial Unicode MS"/>
              </w:rPr>
              <w:t xml:space="preserve">0.1%)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 (&lt;</w:t>
            </w:r>
            <w:r>
              <w:rPr>
                <w:rFonts w:ascii="Arial Unicode MS" w:cs="Arial Unicode MS"/>
              </w:rPr>
              <w:t> </w:t>
            </w:r>
            <w:r>
              <w:rPr>
                <w:rFonts w:ascii="Arial Unicode MS" w:cs="Arial Unicode MS"/>
              </w:rPr>
              <w:t xml:space="preserve">0.1%)      </w:t>
            </w:r>
          </w:p>
        </w:tc>
        <w:tc>
          <w:tcPr>
            <w:tcW w:w="1653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&gt;0.9 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Respiratory Failure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 (&lt;</w:t>
            </w:r>
            <w:r>
              <w:rPr>
                <w:rFonts w:ascii="Arial Unicode MS" w:cs="Arial Unicode MS"/>
              </w:rPr>
              <w:t> </w:t>
            </w:r>
            <w:r>
              <w:rPr>
                <w:rFonts w:ascii="Arial Unicode MS" w:cs="Arial Unicode MS"/>
              </w:rPr>
              <w:t xml:space="preserve">0.1%)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5 (0.5%)       </w:t>
            </w:r>
          </w:p>
        </w:tc>
        <w:tc>
          <w:tcPr>
            <w:tcW w:w="165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0.120  </w:t>
            </w:r>
          </w:p>
        </w:tc>
      </w:tr>
      <w:tr w:rsidR="00063BAB" w:rsidTr="00942CC9">
        <w:trPr>
          <w:trHeight w:val="975"/>
        </w:trPr>
        <w:tc>
          <w:tcPr>
            <w:tcW w:w="2069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Respiratory Complaint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7 (0.6%)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20 (1.8%)      </w:t>
            </w:r>
          </w:p>
        </w:tc>
        <w:tc>
          <w:tcPr>
            <w:tcW w:w="1653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0.010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Hernia          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4 (0.4%) 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3 (0.3%)       </w:t>
            </w:r>
          </w:p>
        </w:tc>
        <w:tc>
          <w:tcPr>
            <w:tcW w:w="165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&gt;0.9 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Other Infection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 (0%)  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 (&lt;</w:t>
            </w:r>
            <w:r>
              <w:rPr>
                <w:rFonts w:ascii="Arial Unicode MS" w:cs="Arial Unicode MS"/>
              </w:rPr>
              <w:t> </w:t>
            </w:r>
            <w:r>
              <w:rPr>
                <w:rFonts w:ascii="Arial Unicode MS" w:cs="Arial Unicode MS"/>
              </w:rPr>
              <w:t xml:space="preserve">0.1%)      </w:t>
            </w:r>
          </w:p>
        </w:tc>
        <w:tc>
          <w:tcPr>
            <w:tcW w:w="1653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0.500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MI / Heart Failure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 (0%)   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2 (0.2%)       </w:t>
            </w:r>
          </w:p>
        </w:tc>
        <w:tc>
          <w:tcPr>
            <w:tcW w:w="165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0.200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Other          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18 (1.6%)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15 (1.4%)      </w:t>
            </w:r>
          </w:p>
        </w:tc>
        <w:tc>
          <w:tcPr>
            <w:tcW w:w="1653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0.600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Observation     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2 (0.2%)         </w:t>
            </w:r>
          </w:p>
        </w:tc>
        <w:tc>
          <w:tcPr>
            <w:tcW w:w="189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 (&lt;</w:t>
            </w:r>
            <w:r>
              <w:rPr>
                <w:rFonts w:ascii="Arial Unicode MS" w:cs="Arial Unicode MS"/>
              </w:rPr>
              <w:t> </w:t>
            </w:r>
            <w:r>
              <w:rPr>
                <w:rFonts w:ascii="Arial Unicode MS" w:cs="Arial Unicode MS"/>
              </w:rPr>
              <w:t xml:space="preserve">0.1%)      </w:t>
            </w:r>
          </w:p>
        </w:tc>
        <w:tc>
          <w:tcPr>
            <w:tcW w:w="165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&gt;0.9   </w:t>
            </w:r>
          </w:p>
        </w:tc>
      </w:tr>
      <w:tr w:rsidR="00063BAB" w:rsidTr="00942CC9">
        <w:trPr>
          <w:trHeight w:val="495"/>
        </w:trPr>
        <w:tc>
          <w:tcPr>
            <w:tcW w:w="2069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 xml:space="preserve"> Death           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 (&lt;</w:t>
            </w:r>
            <w:r>
              <w:rPr>
                <w:rFonts w:ascii="Arial Unicode MS" w:cs="Arial Unicode MS"/>
              </w:rPr>
              <w:t> </w:t>
            </w:r>
            <w:r>
              <w:rPr>
                <w:rFonts w:ascii="Arial Unicode MS" w:cs="Arial Unicode MS"/>
              </w:rPr>
              <w:t xml:space="preserve">0.1%)        </w:t>
            </w:r>
          </w:p>
        </w:tc>
        <w:tc>
          <w:tcPr>
            <w:tcW w:w="1891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1 (&lt;</w:t>
            </w:r>
            <w:r>
              <w:rPr>
                <w:rFonts w:ascii="Arial Unicode MS" w:cs="Arial Unicode MS"/>
              </w:rPr>
              <w:t> </w:t>
            </w:r>
            <w:r>
              <w:rPr>
                <w:rFonts w:ascii="Arial Unicode MS" w:cs="Arial Unicode MS"/>
              </w:rPr>
              <w:t xml:space="preserve">0.1%)      </w:t>
            </w:r>
          </w:p>
        </w:tc>
        <w:tc>
          <w:tcPr>
            <w:tcW w:w="1653" w:type="dxa"/>
            <w:tcBorders>
              <w:top w:val="single" w:sz="8" w:space="0" w:color="7F7F7F"/>
              <w:bottom w:val="single" w:sz="8" w:space="0" w:color="7F7F7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3BAB" w:rsidRDefault="00063BAB" w:rsidP="00942CC9">
            <w:pPr>
              <w:spacing w:line="480" w:lineRule="auto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 &gt;0.9   </w:t>
            </w:r>
          </w:p>
        </w:tc>
      </w:tr>
    </w:tbl>
    <w:p w:rsidR="00063BAB" w:rsidRDefault="00063BAB" w:rsidP="00063BAB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:rsidR="00063BAB" w:rsidRDefault="00063BAB" w:rsidP="00063BAB">
      <w:pPr>
        <w:spacing w:line="480" w:lineRule="auto"/>
        <w:rPr>
          <w:sz w:val="26"/>
          <w:szCs w:val="26"/>
        </w:rPr>
      </w:pPr>
      <w:r>
        <w:rPr>
          <w:rFonts w:ascii="Arial Unicode MS" w:cs="Arial Unicode MS"/>
          <w:b/>
          <w:bCs/>
        </w:rPr>
        <w:t>SG: Sleeve Gastrectomy</w:t>
      </w:r>
    </w:p>
    <w:p w:rsidR="00063BAB" w:rsidRDefault="00063BAB" w:rsidP="00063BAB">
      <w:pPr>
        <w:spacing w:line="480" w:lineRule="auto"/>
        <w:rPr>
          <w:sz w:val="26"/>
          <w:szCs w:val="26"/>
        </w:rPr>
      </w:pPr>
      <w:r>
        <w:rPr>
          <w:rFonts w:ascii="Arial Unicode MS" w:cs="Arial Unicode MS"/>
          <w:b/>
          <w:bCs/>
        </w:rPr>
        <w:t>OAGB: One-Anastomosis Gastric Bypass</w:t>
      </w:r>
    </w:p>
    <w:tbl>
      <w:tblPr>
        <w:tblW w:w="7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0"/>
      </w:tblGrid>
      <w:tr w:rsidR="00063BAB" w:rsidTr="00942CC9">
        <w:trPr>
          <w:trHeight w:val="570"/>
        </w:trPr>
        <w:tc>
          <w:tcPr>
            <w:tcW w:w="7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63BAB" w:rsidRDefault="00063BAB" w:rsidP="00942CC9">
            <w:pPr>
              <w:spacing w:before="100" w:after="100"/>
              <w:ind w:left="100" w:right="100"/>
            </w:pPr>
            <w:r>
              <w:rPr>
                <w:rFonts w:ascii="Arial Unicode MS" w:cs="Arial Unicode MS"/>
                <w:sz w:val="36"/>
                <w:szCs w:val="36"/>
                <w:vertAlign w:val="superscript"/>
              </w:rPr>
              <w:t>1</w:t>
            </w:r>
            <w:r>
              <w:t>n (%)</w:t>
            </w:r>
          </w:p>
        </w:tc>
      </w:tr>
      <w:tr w:rsidR="00063BAB" w:rsidTr="00942CC9">
        <w:trPr>
          <w:trHeight w:val="570"/>
        </w:trPr>
        <w:tc>
          <w:tcPr>
            <w:tcW w:w="7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63BAB" w:rsidRDefault="00063BAB" w:rsidP="00942CC9">
            <w:pPr>
              <w:spacing w:before="100" w:after="100"/>
              <w:ind w:left="100" w:right="100"/>
            </w:pPr>
            <w:r>
              <w:rPr>
                <w:rFonts w:ascii="Arial Unicode MS" w:cs="Arial Unicode MS"/>
                <w:sz w:val="36"/>
                <w:szCs w:val="36"/>
                <w:vertAlign w:val="superscript"/>
              </w:rPr>
              <w:t>2</w:t>
            </w:r>
            <w:r>
              <w:t>Pearson's Chi-squared test; Fisher's exact test</w:t>
            </w:r>
          </w:p>
        </w:tc>
      </w:tr>
    </w:tbl>
    <w:p w:rsidR="00FE4EEA" w:rsidRDefault="00FE4EEA"/>
    <w:sectPr w:rsidR="00FE4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BAB"/>
    <w:rsid w:val="00063BAB"/>
    <w:rsid w:val="00FE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F2EA74-EA69-4CAE-924A-99A1CAFD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56" w:line="259" w:lineRule="auto"/>
        <w:ind w:left="1353" w:hanging="1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BAB"/>
    <w:pPr>
      <w:spacing w:after="0" w:line="240" w:lineRule="auto"/>
      <w:ind w:left="0" w:firstLine="0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Bajar, Kimberly</dc:creator>
  <cp:keywords/>
  <dc:description/>
  <cp:lastModifiedBy>Bajar, Kimberly</cp:lastModifiedBy>
  <cp:revision>1</cp:revision>
  <dcterms:created xsi:type="dcterms:W3CDTF">2026-04-06T02:54:00Z</dcterms:created>
  <dcterms:modified xsi:type="dcterms:W3CDTF">2026-04-06T02:54:00Z</dcterms:modified>
</cp:coreProperties>
</file>