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3AD4E36F" w:rsidR="00412932" w:rsidRDefault="00412932" w:rsidP="00412932">
      <w:r w:rsidRPr="00B00C7F">
        <w:rPr>
          <w:b/>
          <w:bCs/>
        </w:rPr>
        <w:t xml:space="preserve">Supplemental Table </w:t>
      </w:r>
      <w:r w:rsidR="00EB502E">
        <w:rPr>
          <w:rFonts w:hint="eastAsia"/>
          <w:b/>
          <w:bCs/>
        </w:rPr>
        <w:t>5</w:t>
      </w:r>
      <w:r>
        <w:t xml:space="preserve">: </w:t>
      </w:r>
      <w:r w:rsidR="001E391B" w:rsidRPr="001E391B">
        <w:t xml:space="preserve">The Four Habits Coding Scheme (4HCS) – Complete </w:t>
      </w:r>
      <w:r w:rsidR="00E65CDE">
        <w:rPr>
          <w:rFonts w:hint="eastAsia"/>
        </w:rPr>
        <w:t>i</w:t>
      </w:r>
      <w:r w:rsidR="001E391B" w:rsidRPr="001E391B">
        <w:t xml:space="preserve">tems and </w:t>
      </w:r>
      <w:r w:rsidR="00E65CDE">
        <w:t>s</w:t>
      </w:r>
      <w:r w:rsidR="001E391B" w:rsidRPr="001E391B">
        <w:t xml:space="preserve">coring </w:t>
      </w:r>
      <w:r w:rsidR="00E65CDE">
        <w:t>s</w:t>
      </w:r>
      <w:r w:rsidR="001E391B" w:rsidRPr="001E391B">
        <w:t>cale</w:t>
      </w:r>
    </w:p>
    <w:tbl>
      <w:tblPr>
        <w:tblStyle w:val="a7"/>
        <w:tblW w:w="15021" w:type="dxa"/>
        <w:jc w:val="center"/>
        <w:tblLook w:val="04A0" w:firstRow="1" w:lastRow="0" w:firstColumn="1" w:lastColumn="0" w:noHBand="0" w:noVBand="1"/>
      </w:tblPr>
      <w:tblGrid>
        <w:gridCol w:w="3256"/>
        <w:gridCol w:w="2835"/>
        <w:gridCol w:w="8930"/>
      </w:tblGrid>
      <w:tr w:rsidR="001E391B" w14:paraId="548EA60B" w14:textId="5505BD16" w:rsidTr="00E65CDE">
        <w:trPr>
          <w:jc w:val="center"/>
        </w:trPr>
        <w:tc>
          <w:tcPr>
            <w:tcW w:w="3256" w:type="dxa"/>
          </w:tcPr>
          <w:p w14:paraId="62920E9D" w14:textId="3392CD71" w:rsidR="001E391B" w:rsidRPr="00B24044" w:rsidRDefault="001E391B" w:rsidP="001E391B">
            <w:pPr>
              <w:rPr>
                <w:b/>
                <w:bCs/>
              </w:rPr>
            </w:pPr>
            <w:r w:rsidRPr="00B33983">
              <w:t>Habit (Domain)</w:t>
            </w:r>
          </w:p>
        </w:tc>
        <w:tc>
          <w:tcPr>
            <w:tcW w:w="2835" w:type="dxa"/>
          </w:tcPr>
          <w:p w14:paraId="02F7E140" w14:textId="13F24715" w:rsidR="001E391B" w:rsidRPr="00B24044" w:rsidRDefault="001E391B" w:rsidP="001E391B">
            <w:pPr>
              <w:rPr>
                <w:b/>
                <w:bCs/>
              </w:rPr>
            </w:pPr>
            <w:r w:rsidRPr="008E003E">
              <w:t>Item</w:t>
            </w:r>
          </w:p>
        </w:tc>
        <w:tc>
          <w:tcPr>
            <w:tcW w:w="8930" w:type="dxa"/>
          </w:tcPr>
          <w:p w14:paraId="5833CBD5" w14:textId="5EE4F4AB" w:rsidR="001E391B" w:rsidRPr="00B33983" w:rsidRDefault="001E391B" w:rsidP="001E391B">
            <w:r w:rsidRPr="008E003E">
              <w:t xml:space="preserve">Behavioral </w:t>
            </w:r>
            <w:r>
              <w:rPr>
                <w:rFonts w:hint="eastAsia"/>
              </w:rPr>
              <w:t>a</w:t>
            </w:r>
            <w:r w:rsidRPr="008E003E">
              <w:t xml:space="preserve">nchors and </w:t>
            </w:r>
            <w:r>
              <w:rPr>
                <w:rFonts w:hint="eastAsia"/>
              </w:rPr>
              <w:t>s</w:t>
            </w:r>
            <w:r w:rsidRPr="008E003E">
              <w:t>coring (1, 3, 5)</w:t>
            </w:r>
          </w:p>
        </w:tc>
      </w:tr>
      <w:tr w:rsidR="001E391B" w14:paraId="21873FF9" w14:textId="561F9839" w:rsidTr="00E65CDE">
        <w:trPr>
          <w:jc w:val="center"/>
        </w:trPr>
        <w:tc>
          <w:tcPr>
            <w:tcW w:w="3256" w:type="dxa"/>
          </w:tcPr>
          <w:p w14:paraId="0BDE5C10" w14:textId="2CAAF334" w:rsidR="001E391B" w:rsidRPr="002654D4" w:rsidRDefault="001E391B" w:rsidP="001E391B">
            <w:r w:rsidRPr="002654D4">
              <w:t>Habit 1: Invest in the Beginning</w:t>
            </w:r>
          </w:p>
        </w:tc>
        <w:tc>
          <w:tcPr>
            <w:tcW w:w="2835" w:type="dxa"/>
          </w:tcPr>
          <w:p w14:paraId="7F84E7E8" w14:textId="4201A8BA" w:rsidR="001E391B" w:rsidRPr="00D81F87" w:rsidRDefault="001E391B" w:rsidP="001E391B">
            <w:r w:rsidRPr="00C82710">
              <w:t>1A. Show familiarity with patient</w:t>
            </w:r>
          </w:p>
        </w:tc>
        <w:tc>
          <w:tcPr>
            <w:tcW w:w="8930" w:type="dxa"/>
          </w:tcPr>
          <w:p w14:paraId="6FEA6AB8" w14:textId="77777777" w:rsidR="001E391B" w:rsidRDefault="001E391B" w:rsidP="001E391B">
            <w:r>
              <w:t>5: Clinician indicates clear familiarity with patient's history/chart.</w:t>
            </w:r>
          </w:p>
          <w:p w14:paraId="0F0CF5CE" w14:textId="77777777" w:rsidR="001E391B" w:rsidRDefault="001E391B" w:rsidP="001E391B">
            <w:r>
              <w:t>3: Makes some reference to past visits or history, but familiarity does not seem strong.</w:t>
            </w:r>
          </w:p>
          <w:p w14:paraId="151FA77D" w14:textId="7F3E951B" w:rsidR="001E391B" w:rsidRPr="00D81F87" w:rsidRDefault="001E391B" w:rsidP="001E391B">
            <w:r>
              <w:t>1: Needs to refer to chart continually or does not relate visit to history.</w:t>
            </w:r>
          </w:p>
        </w:tc>
      </w:tr>
      <w:tr w:rsidR="001E391B" w14:paraId="70221E0E" w14:textId="77777777" w:rsidTr="00E65CDE">
        <w:trPr>
          <w:jc w:val="center"/>
        </w:trPr>
        <w:tc>
          <w:tcPr>
            <w:tcW w:w="3256" w:type="dxa"/>
          </w:tcPr>
          <w:p w14:paraId="6A0A4592" w14:textId="77777777" w:rsidR="001E391B" w:rsidRPr="002654D4" w:rsidRDefault="001E391B" w:rsidP="001E391B"/>
        </w:tc>
        <w:tc>
          <w:tcPr>
            <w:tcW w:w="2835" w:type="dxa"/>
            <w:vAlign w:val="center"/>
          </w:tcPr>
          <w:p w14:paraId="271BDD57" w14:textId="0B1E5B6D" w:rsidR="001E391B" w:rsidRPr="001E391B" w:rsidRDefault="001E391B" w:rsidP="001E391B">
            <w:r w:rsidRPr="001E391B">
              <w:t>1B. Greet warmly</w:t>
            </w:r>
          </w:p>
        </w:tc>
        <w:tc>
          <w:tcPr>
            <w:tcW w:w="8930" w:type="dxa"/>
            <w:vAlign w:val="center"/>
          </w:tcPr>
          <w:p w14:paraId="73070A46" w14:textId="26A61BF9" w:rsidR="001E391B" w:rsidRPr="001E391B" w:rsidRDefault="001E391B" w:rsidP="001E391B">
            <w:r w:rsidRPr="001E391B">
              <w:t>5: Greeting is personal and warm (e.g., uses patient's name, asks preferred address).</w:t>
            </w:r>
            <w:r w:rsidRPr="001E391B">
              <w:br/>
              <w:t>3: Greeting recognizes patient but without great warmth.</w:t>
            </w:r>
            <w:r w:rsidRPr="001E391B">
              <w:br/>
              <w:t>1: Greeting is cursory, impersonal, or non-existent.</w:t>
            </w:r>
          </w:p>
        </w:tc>
      </w:tr>
      <w:tr w:rsidR="001E391B" w14:paraId="7448FC1D" w14:textId="77777777" w:rsidTr="00E65CDE">
        <w:trPr>
          <w:jc w:val="center"/>
        </w:trPr>
        <w:tc>
          <w:tcPr>
            <w:tcW w:w="3256" w:type="dxa"/>
          </w:tcPr>
          <w:p w14:paraId="0BD45419" w14:textId="77777777" w:rsidR="001E391B" w:rsidRPr="002654D4" w:rsidRDefault="001E391B" w:rsidP="001E391B"/>
        </w:tc>
        <w:tc>
          <w:tcPr>
            <w:tcW w:w="2835" w:type="dxa"/>
            <w:vAlign w:val="center"/>
          </w:tcPr>
          <w:p w14:paraId="6BAAF80E" w14:textId="7CA3E1E8" w:rsidR="001E391B" w:rsidRPr="001E391B" w:rsidRDefault="001E391B" w:rsidP="001E391B">
            <w:r w:rsidRPr="001E391B">
              <w:t>1C. Engage in small talk</w:t>
            </w:r>
          </w:p>
        </w:tc>
        <w:tc>
          <w:tcPr>
            <w:tcW w:w="8930" w:type="dxa"/>
            <w:vAlign w:val="center"/>
          </w:tcPr>
          <w:p w14:paraId="18FB1B0A" w14:textId="361E8036" w:rsidR="001E391B" w:rsidRPr="001E391B" w:rsidRDefault="001E391B" w:rsidP="001E391B">
            <w:r w:rsidRPr="001E391B">
              <w:t>5: Makes non-medical comments to put patient at ease.</w:t>
            </w:r>
            <w:r w:rsidRPr="001E391B">
              <w:br/>
              <w:t>3: Makes a cursory attempt at small talk, shows little interest.</w:t>
            </w:r>
            <w:r w:rsidRPr="001E391B">
              <w:br/>
              <w:t>1: Gets right down to business without any attempt at small talk</w:t>
            </w:r>
          </w:p>
        </w:tc>
      </w:tr>
      <w:tr w:rsidR="001E391B" w14:paraId="4F315428" w14:textId="77777777" w:rsidTr="00E65CDE">
        <w:trPr>
          <w:jc w:val="center"/>
        </w:trPr>
        <w:tc>
          <w:tcPr>
            <w:tcW w:w="3256" w:type="dxa"/>
          </w:tcPr>
          <w:p w14:paraId="16B6A603" w14:textId="77777777" w:rsidR="001E391B" w:rsidRPr="002654D4" w:rsidRDefault="001E391B" w:rsidP="001E391B"/>
        </w:tc>
        <w:tc>
          <w:tcPr>
            <w:tcW w:w="2835" w:type="dxa"/>
            <w:vAlign w:val="center"/>
          </w:tcPr>
          <w:p w14:paraId="780B75B0" w14:textId="683E332D" w:rsidR="001E391B" w:rsidRPr="001E391B" w:rsidRDefault="001E391B" w:rsidP="001E391B">
            <w:r w:rsidRPr="001E391B">
              <w:t>1D. Question style</w:t>
            </w:r>
          </w:p>
        </w:tc>
        <w:tc>
          <w:tcPr>
            <w:tcW w:w="8930" w:type="dxa"/>
            <w:vAlign w:val="center"/>
          </w:tcPr>
          <w:p w14:paraId="6AAECE68" w14:textId="353E2ACD" w:rsidR="001E391B" w:rsidRPr="001E391B" w:rsidRDefault="001E391B" w:rsidP="001E391B">
            <w:r w:rsidRPr="001E391B">
              <w:t>5: Tries to identify problem(s) using primarily open-ended questions.</w:t>
            </w:r>
            <w:r w:rsidRPr="001E391B">
              <w:br/>
              <w:t>3: Uses a combination of open and closed-ended questions.</w:t>
            </w:r>
            <w:r w:rsidRPr="001E391B">
              <w:br/>
              <w:t>1: Uses primarily closed-ended questions (staccato style).</w:t>
            </w:r>
          </w:p>
        </w:tc>
      </w:tr>
      <w:tr w:rsidR="001E391B" w14:paraId="5FC500D6" w14:textId="77777777" w:rsidTr="00E65CDE">
        <w:trPr>
          <w:jc w:val="center"/>
        </w:trPr>
        <w:tc>
          <w:tcPr>
            <w:tcW w:w="3256" w:type="dxa"/>
          </w:tcPr>
          <w:p w14:paraId="6E84D741" w14:textId="77777777" w:rsidR="001E391B" w:rsidRPr="002654D4" w:rsidRDefault="001E391B" w:rsidP="001E391B"/>
        </w:tc>
        <w:tc>
          <w:tcPr>
            <w:tcW w:w="2835" w:type="dxa"/>
            <w:vAlign w:val="center"/>
          </w:tcPr>
          <w:p w14:paraId="7942DAD6" w14:textId="4776B300" w:rsidR="001E391B" w:rsidRPr="001E391B" w:rsidRDefault="001E391B" w:rsidP="001E391B">
            <w:r w:rsidRPr="001E391B">
              <w:t>1E. Encourage expansion of concerns</w:t>
            </w:r>
          </w:p>
        </w:tc>
        <w:tc>
          <w:tcPr>
            <w:tcW w:w="8930" w:type="dxa"/>
            <w:vAlign w:val="center"/>
          </w:tcPr>
          <w:p w14:paraId="14D23842" w14:textId="2FBDECAB" w:rsidR="001E391B" w:rsidRPr="001E391B" w:rsidRDefault="001E391B" w:rsidP="001E391B">
            <w:r w:rsidRPr="001E391B">
              <w:t>5: Encourages patient to expand on concerns (e.g., using continuers like "Tell me more").</w:t>
            </w:r>
            <w:r w:rsidRPr="001E391B">
              <w:br/>
              <w:t>3: Listens but neither cuts off nor encourages further discussion.</w:t>
            </w:r>
            <w:r w:rsidRPr="001E391B">
              <w:br/>
              <w:t>1: Interrupts or cuts patient off when they try to expand.</w:t>
            </w:r>
          </w:p>
        </w:tc>
      </w:tr>
      <w:tr w:rsidR="001E391B" w14:paraId="620612FF" w14:textId="77777777" w:rsidTr="00E65CDE">
        <w:trPr>
          <w:jc w:val="center"/>
        </w:trPr>
        <w:tc>
          <w:tcPr>
            <w:tcW w:w="3256" w:type="dxa"/>
          </w:tcPr>
          <w:p w14:paraId="03DA02FF" w14:textId="77777777" w:rsidR="001E391B" w:rsidRPr="002654D4" w:rsidRDefault="001E391B" w:rsidP="001E391B"/>
        </w:tc>
        <w:tc>
          <w:tcPr>
            <w:tcW w:w="2835" w:type="dxa"/>
            <w:vAlign w:val="center"/>
          </w:tcPr>
          <w:p w14:paraId="5DB19BA5" w14:textId="0D5A2984" w:rsidR="001E391B" w:rsidRPr="001E391B" w:rsidRDefault="001E391B" w:rsidP="001E391B">
            <w:r w:rsidRPr="001E391B">
              <w:t>1F. Elicit full agenda</w:t>
            </w:r>
          </w:p>
        </w:tc>
        <w:tc>
          <w:tcPr>
            <w:tcW w:w="8930" w:type="dxa"/>
            <w:vAlign w:val="center"/>
          </w:tcPr>
          <w:p w14:paraId="01ACECD3" w14:textId="56F76406" w:rsidR="001E391B" w:rsidRPr="001E391B" w:rsidRDefault="001E391B" w:rsidP="001E391B">
            <w:r w:rsidRPr="001E391B">
              <w:t>5: Attempts to elicit the full range of patient's concerns early in the visit.</w:t>
            </w:r>
            <w:r w:rsidRPr="001E391B">
              <w:br/>
              <w:t>3: Makes some reference to other possible complaints.</w:t>
            </w:r>
            <w:r w:rsidRPr="001E391B">
              <w:br/>
              <w:t>1: Immediately pursues the patient's first concern only.</w:t>
            </w:r>
          </w:p>
        </w:tc>
      </w:tr>
      <w:tr w:rsidR="000F1E2F" w14:paraId="24558AB1" w14:textId="7A6925A5" w:rsidTr="0092426D">
        <w:trPr>
          <w:jc w:val="center"/>
        </w:trPr>
        <w:tc>
          <w:tcPr>
            <w:tcW w:w="3256" w:type="dxa"/>
          </w:tcPr>
          <w:p w14:paraId="4E5327F7" w14:textId="46533AC9" w:rsidR="000F1E2F" w:rsidRPr="002654D4" w:rsidRDefault="000F1E2F" w:rsidP="000F1E2F">
            <w:r w:rsidRPr="002654D4">
              <w:t>Habit 2: Elicit the Patient’s Perspective</w:t>
            </w:r>
          </w:p>
        </w:tc>
        <w:tc>
          <w:tcPr>
            <w:tcW w:w="2835" w:type="dxa"/>
            <w:vAlign w:val="center"/>
          </w:tcPr>
          <w:p w14:paraId="0495B605" w14:textId="18091F0B" w:rsidR="000F1E2F" w:rsidRPr="000F1E2F" w:rsidRDefault="000F1E2F" w:rsidP="000F1E2F">
            <w:r w:rsidRPr="000F1E2F">
              <w:t>2A. Explore patient's understanding of problem</w:t>
            </w:r>
          </w:p>
        </w:tc>
        <w:tc>
          <w:tcPr>
            <w:tcW w:w="8930" w:type="dxa"/>
            <w:vAlign w:val="center"/>
          </w:tcPr>
          <w:p w14:paraId="2ED636D5" w14:textId="30F8B067" w:rsidR="000F1E2F" w:rsidRPr="000F1E2F" w:rsidRDefault="000F1E2F" w:rsidP="000F1E2F">
            <w:r w:rsidRPr="000F1E2F">
              <w:t>5: Shows great interest in exploring patient's understanding (e.g., asks what symptoms mean to them).</w:t>
            </w:r>
            <w:r w:rsidRPr="000F1E2F">
              <w:br/>
              <w:t>3: Shows brief or superficial interest.</w:t>
            </w:r>
            <w:r w:rsidRPr="000F1E2F">
              <w:br/>
              <w:t>1: Shows no interest in understanding patient's perspective.</w:t>
            </w:r>
          </w:p>
        </w:tc>
      </w:tr>
      <w:tr w:rsidR="00B26E73" w14:paraId="6B2118F4" w14:textId="77777777" w:rsidTr="0092426D">
        <w:trPr>
          <w:jc w:val="center"/>
        </w:trPr>
        <w:tc>
          <w:tcPr>
            <w:tcW w:w="3256" w:type="dxa"/>
          </w:tcPr>
          <w:p w14:paraId="11BE0814" w14:textId="77777777" w:rsidR="00B26E73" w:rsidRPr="002654D4" w:rsidRDefault="00B26E73" w:rsidP="00B26E73"/>
        </w:tc>
        <w:tc>
          <w:tcPr>
            <w:tcW w:w="2835" w:type="dxa"/>
            <w:vAlign w:val="center"/>
          </w:tcPr>
          <w:p w14:paraId="4248B2CB" w14:textId="6D38D4B9" w:rsidR="00B26E73" w:rsidRPr="00B26E73" w:rsidRDefault="00B26E73" w:rsidP="00B26E73">
            <w:r w:rsidRPr="00B26E73">
              <w:t>2B. Determine patient's goals for visit</w:t>
            </w:r>
          </w:p>
        </w:tc>
        <w:tc>
          <w:tcPr>
            <w:tcW w:w="8930" w:type="dxa"/>
            <w:vAlign w:val="center"/>
          </w:tcPr>
          <w:p w14:paraId="79FFF32E" w14:textId="3845A25C" w:rsidR="00B26E73" w:rsidRPr="00B26E73" w:rsidRDefault="00B26E73" w:rsidP="00B26E73">
            <w:r w:rsidRPr="00B26E73">
              <w:t>5: Asks or responds with interest about what patient hopes to get from visit.</w:t>
            </w:r>
            <w:r w:rsidRPr="00B26E73">
              <w:br/>
              <w:t>3: Shows brief interest in patient's goals, moves on quickly.</w:t>
            </w:r>
            <w:r w:rsidRPr="00B26E73">
              <w:br/>
              <w:t>1: Makes no attempt to determine patient's goals.</w:t>
            </w:r>
          </w:p>
        </w:tc>
      </w:tr>
      <w:tr w:rsidR="00B26E73" w14:paraId="2D1601BB" w14:textId="77777777" w:rsidTr="0092426D">
        <w:trPr>
          <w:jc w:val="center"/>
        </w:trPr>
        <w:tc>
          <w:tcPr>
            <w:tcW w:w="3256" w:type="dxa"/>
          </w:tcPr>
          <w:p w14:paraId="3C0CBDCA" w14:textId="77777777" w:rsidR="00B26E73" w:rsidRPr="002654D4" w:rsidRDefault="00B26E73" w:rsidP="00B26E73"/>
        </w:tc>
        <w:tc>
          <w:tcPr>
            <w:tcW w:w="2835" w:type="dxa"/>
            <w:vAlign w:val="center"/>
          </w:tcPr>
          <w:p w14:paraId="4FD9B9C3" w14:textId="00041731" w:rsidR="00B26E73" w:rsidRPr="00B26E73" w:rsidRDefault="00B26E73" w:rsidP="00B26E73">
            <w:r w:rsidRPr="00B26E73">
              <w:t>2C. Determine impact on patient's life</w:t>
            </w:r>
          </w:p>
        </w:tc>
        <w:tc>
          <w:tcPr>
            <w:tcW w:w="8930" w:type="dxa"/>
            <w:vAlign w:val="center"/>
          </w:tcPr>
          <w:p w14:paraId="6EB83D56" w14:textId="37FA7410" w:rsidR="00B26E73" w:rsidRPr="00B26E73" w:rsidRDefault="00B26E73" w:rsidP="00B26E73">
            <w:r w:rsidRPr="00B26E73">
              <w:t>5: Attempts in detail to determine impact on lifestyle (work, family, activities).</w:t>
            </w:r>
            <w:r w:rsidRPr="00B26E73">
              <w:br/>
              <w:t>3: Attempts briefly to determine impact.</w:t>
            </w:r>
            <w:r w:rsidRPr="00B26E73">
              <w:br/>
              <w:t>1: Makes no attempt to determine impact on lifestyle.</w:t>
            </w:r>
          </w:p>
        </w:tc>
      </w:tr>
      <w:tr w:rsidR="0070272E" w14:paraId="63CB38B7" w14:textId="6B026803" w:rsidTr="008C3C5D">
        <w:trPr>
          <w:jc w:val="center"/>
        </w:trPr>
        <w:tc>
          <w:tcPr>
            <w:tcW w:w="3256" w:type="dxa"/>
          </w:tcPr>
          <w:p w14:paraId="6156015C" w14:textId="0E6642FF" w:rsidR="0070272E" w:rsidRPr="002654D4" w:rsidRDefault="0070272E" w:rsidP="0070272E">
            <w:r w:rsidRPr="002654D4">
              <w:t>Habit 3: Demonstrate Empathy</w:t>
            </w:r>
          </w:p>
        </w:tc>
        <w:tc>
          <w:tcPr>
            <w:tcW w:w="2835" w:type="dxa"/>
            <w:vAlign w:val="center"/>
          </w:tcPr>
          <w:p w14:paraId="5CADE6A2" w14:textId="082E4A7E" w:rsidR="0070272E" w:rsidRPr="0070272E" w:rsidRDefault="0070272E" w:rsidP="0070272E">
            <w:r w:rsidRPr="0070272E">
              <w:t>3A. Encourage emotional expression</w:t>
            </w:r>
          </w:p>
        </w:tc>
        <w:tc>
          <w:tcPr>
            <w:tcW w:w="8930" w:type="dxa"/>
            <w:vAlign w:val="center"/>
          </w:tcPr>
          <w:p w14:paraId="565D24BD" w14:textId="72EC767F" w:rsidR="0070272E" w:rsidRPr="0070272E" w:rsidRDefault="0070272E" w:rsidP="0070272E">
            <w:r w:rsidRPr="0070272E">
              <w:t>5: Openly encourages/is receptive to expression of emotion (uses continuers, pauses).</w:t>
            </w:r>
            <w:r w:rsidRPr="0070272E">
              <w:br/>
              <w:t>3: Shows little encouragement; allows emotion but encourages moving on.</w:t>
            </w:r>
            <w:r w:rsidRPr="0070272E">
              <w:br/>
              <w:t>1: Shows no interest or discourages/cuts off expression of emotion.</w:t>
            </w:r>
          </w:p>
        </w:tc>
      </w:tr>
      <w:tr w:rsidR="0070272E" w14:paraId="335C4FC5" w14:textId="77777777" w:rsidTr="00686688">
        <w:trPr>
          <w:jc w:val="center"/>
        </w:trPr>
        <w:tc>
          <w:tcPr>
            <w:tcW w:w="3256" w:type="dxa"/>
          </w:tcPr>
          <w:p w14:paraId="7BCF4A3C" w14:textId="77777777" w:rsidR="0070272E" w:rsidRPr="002654D4" w:rsidRDefault="0070272E" w:rsidP="0070272E"/>
        </w:tc>
        <w:tc>
          <w:tcPr>
            <w:tcW w:w="2835" w:type="dxa"/>
            <w:vAlign w:val="center"/>
          </w:tcPr>
          <w:p w14:paraId="5A5FE4DE" w14:textId="48EFF6A5" w:rsidR="0070272E" w:rsidRPr="0070272E" w:rsidRDefault="0070272E" w:rsidP="0070272E">
            <w:r w:rsidRPr="0070272E">
              <w:t>3B. Accept/validate feelings</w:t>
            </w:r>
          </w:p>
        </w:tc>
        <w:tc>
          <w:tcPr>
            <w:tcW w:w="8930" w:type="dxa"/>
            <w:vAlign w:val="center"/>
          </w:tcPr>
          <w:p w14:paraId="2BDC0944" w14:textId="38D60184" w:rsidR="0070272E" w:rsidRPr="0070272E" w:rsidRDefault="0070272E" w:rsidP="0070272E">
            <w:r w:rsidRPr="0070272E">
              <w:t>5: Makes comments clearly indicating acceptance/validation of feelings.</w:t>
            </w:r>
            <w:r w:rsidRPr="0070272E">
              <w:br/>
              <w:t>3: Briefly acknowledges feelings but does not validate.</w:t>
            </w:r>
            <w:r w:rsidRPr="0070272E">
              <w:br/>
              <w:t>1: Makes no attempt to respond to/validate, or belittles feelings.</w:t>
            </w:r>
          </w:p>
        </w:tc>
      </w:tr>
      <w:tr w:rsidR="0070272E" w14:paraId="604F4D2C" w14:textId="77777777" w:rsidTr="000F7810">
        <w:trPr>
          <w:jc w:val="center"/>
        </w:trPr>
        <w:tc>
          <w:tcPr>
            <w:tcW w:w="3256" w:type="dxa"/>
          </w:tcPr>
          <w:p w14:paraId="50828DAD" w14:textId="77777777" w:rsidR="0070272E" w:rsidRPr="002654D4" w:rsidRDefault="0070272E" w:rsidP="0070272E"/>
        </w:tc>
        <w:tc>
          <w:tcPr>
            <w:tcW w:w="2835" w:type="dxa"/>
            <w:vAlign w:val="center"/>
          </w:tcPr>
          <w:p w14:paraId="3B820468" w14:textId="62F159F8" w:rsidR="0070272E" w:rsidRPr="0070272E" w:rsidRDefault="0070272E" w:rsidP="0070272E">
            <w:r w:rsidRPr="0070272E">
              <w:t>3C. Identify feelings</w:t>
            </w:r>
          </w:p>
        </w:tc>
        <w:tc>
          <w:tcPr>
            <w:tcW w:w="8930" w:type="dxa"/>
            <w:vAlign w:val="center"/>
          </w:tcPr>
          <w:p w14:paraId="05EFEC77" w14:textId="60155B54" w:rsidR="0070272E" w:rsidRPr="0070272E" w:rsidRDefault="0070272E" w:rsidP="0070272E">
            <w:r w:rsidRPr="0070272E">
              <w:t>5: Makes clear attempt to explore feelings by identifying/labeling them.</w:t>
            </w:r>
            <w:r w:rsidRPr="0070272E">
              <w:br/>
              <w:t>3: Makes brief reference to feelings but does little to explore them.</w:t>
            </w:r>
            <w:r w:rsidRPr="0070272E">
              <w:br/>
              <w:t>1: Makes no attempt to identify patient's feelings.</w:t>
            </w:r>
          </w:p>
        </w:tc>
      </w:tr>
      <w:tr w:rsidR="0070272E" w14:paraId="3044A24B" w14:textId="77777777" w:rsidTr="00EC5A08">
        <w:trPr>
          <w:jc w:val="center"/>
        </w:trPr>
        <w:tc>
          <w:tcPr>
            <w:tcW w:w="3256" w:type="dxa"/>
          </w:tcPr>
          <w:p w14:paraId="38D9DCD5" w14:textId="77777777" w:rsidR="0070272E" w:rsidRPr="002654D4" w:rsidRDefault="0070272E" w:rsidP="0070272E"/>
        </w:tc>
        <w:tc>
          <w:tcPr>
            <w:tcW w:w="2835" w:type="dxa"/>
            <w:vAlign w:val="center"/>
          </w:tcPr>
          <w:p w14:paraId="18F9ACCD" w14:textId="1FF4CB01" w:rsidR="0070272E" w:rsidRPr="0070272E" w:rsidRDefault="0070272E" w:rsidP="0070272E">
            <w:r w:rsidRPr="0070272E">
              <w:t>3D. Show good nonverbal behavior</w:t>
            </w:r>
          </w:p>
        </w:tc>
        <w:tc>
          <w:tcPr>
            <w:tcW w:w="8930" w:type="dxa"/>
            <w:vAlign w:val="center"/>
          </w:tcPr>
          <w:p w14:paraId="3D66EAA5" w14:textId="0D1C9DDD" w:rsidR="0070272E" w:rsidRPr="0070272E" w:rsidRDefault="0070272E" w:rsidP="0070272E">
            <w:r w:rsidRPr="0070272E">
              <w:t>5: Nonverbal behaviors express great interest, concern, connection throughout visit.</w:t>
            </w:r>
            <w:r w:rsidRPr="0070272E">
              <w:br/>
              <w:t>3: Nonverbal behavior shows neither great interest nor disinterest (or inconsistent).</w:t>
            </w:r>
            <w:r w:rsidRPr="0070272E">
              <w:br/>
              <w:t>1: Nonverbal behavior displays lack of interest/concern/connection.</w:t>
            </w:r>
          </w:p>
        </w:tc>
      </w:tr>
      <w:tr w:rsidR="0070272E" w14:paraId="25BBB7B3" w14:textId="4E5744FF" w:rsidTr="00081776">
        <w:trPr>
          <w:jc w:val="center"/>
        </w:trPr>
        <w:tc>
          <w:tcPr>
            <w:tcW w:w="3256" w:type="dxa"/>
          </w:tcPr>
          <w:p w14:paraId="1797DE32" w14:textId="5AD957C3" w:rsidR="0070272E" w:rsidRPr="002654D4" w:rsidRDefault="0070272E" w:rsidP="0070272E">
            <w:r w:rsidRPr="002654D4">
              <w:t>Habit 4: Invest in the End</w:t>
            </w:r>
          </w:p>
        </w:tc>
        <w:tc>
          <w:tcPr>
            <w:tcW w:w="2835" w:type="dxa"/>
            <w:vAlign w:val="center"/>
          </w:tcPr>
          <w:p w14:paraId="384991E2" w14:textId="4F820FAB" w:rsidR="0070272E" w:rsidRPr="0070272E" w:rsidRDefault="0070272E" w:rsidP="0070272E">
            <w:r w:rsidRPr="0070272E">
              <w:t>4A. Use patient's frame of reference</w:t>
            </w:r>
          </w:p>
        </w:tc>
        <w:tc>
          <w:tcPr>
            <w:tcW w:w="8930" w:type="dxa"/>
            <w:vAlign w:val="center"/>
          </w:tcPr>
          <w:p w14:paraId="04FEB86B" w14:textId="4B9FFAF9" w:rsidR="0070272E" w:rsidRPr="0070272E" w:rsidRDefault="0070272E" w:rsidP="0070272E">
            <w:r w:rsidRPr="0070272E">
              <w:t>5: Frames diagnostic/information in ways that reflect patient's initial concerns.</w:t>
            </w:r>
            <w:r w:rsidRPr="0070272E">
              <w:br/>
              <w:t>3: Makes cursory attempt to frame information in terms of patient's concerns.</w:t>
            </w:r>
            <w:r w:rsidRPr="0070272E">
              <w:br/>
              <w:t>1: Frames information solely from physician's frame of reference.</w:t>
            </w:r>
          </w:p>
        </w:tc>
      </w:tr>
      <w:tr w:rsidR="009B7A86" w14:paraId="26CFEDCC" w14:textId="77777777" w:rsidTr="00701291">
        <w:trPr>
          <w:jc w:val="center"/>
        </w:trPr>
        <w:tc>
          <w:tcPr>
            <w:tcW w:w="3256" w:type="dxa"/>
          </w:tcPr>
          <w:p w14:paraId="2E99BEF3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5B3F38BB" w14:textId="6DAE749B" w:rsidR="009B7A86" w:rsidRPr="009B7A86" w:rsidRDefault="009B7A86" w:rsidP="009B7A86">
            <w:r w:rsidRPr="009B7A86">
              <w:t>4B. Allow time to absorb information</w:t>
            </w:r>
          </w:p>
        </w:tc>
        <w:tc>
          <w:tcPr>
            <w:tcW w:w="8930" w:type="dxa"/>
            <w:vAlign w:val="center"/>
          </w:tcPr>
          <w:p w14:paraId="23705093" w14:textId="58BC524C" w:rsidR="009B7A86" w:rsidRPr="009B7A86" w:rsidRDefault="009B7A86" w:rsidP="009B7A86">
            <w:r w:rsidRPr="009B7A86">
              <w:t>5: Pauses after giving information to allow patient to react and absorb.</w:t>
            </w:r>
            <w:r w:rsidRPr="009B7A86">
              <w:br/>
              <w:t>3: Pauses briefly but quickly moves on.</w:t>
            </w:r>
            <w:r w:rsidRPr="009B7A86">
              <w:br/>
              <w:t>1: Gives information and continues quickly, allowing no time to react.</w:t>
            </w:r>
          </w:p>
        </w:tc>
      </w:tr>
      <w:tr w:rsidR="009B7A86" w14:paraId="43C4333C" w14:textId="77777777" w:rsidTr="003A031A">
        <w:trPr>
          <w:jc w:val="center"/>
        </w:trPr>
        <w:tc>
          <w:tcPr>
            <w:tcW w:w="3256" w:type="dxa"/>
          </w:tcPr>
          <w:p w14:paraId="7839DA5B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5E7ABCC2" w14:textId="020BAF67" w:rsidR="009B7A86" w:rsidRPr="009B7A86" w:rsidRDefault="009B7A86" w:rsidP="009B7A86">
            <w:r w:rsidRPr="009B7A86">
              <w:t>4C. Give clear explanations</w:t>
            </w:r>
          </w:p>
        </w:tc>
        <w:tc>
          <w:tcPr>
            <w:tcW w:w="8930" w:type="dxa"/>
            <w:vAlign w:val="center"/>
          </w:tcPr>
          <w:p w14:paraId="25A8474E" w14:textId="6CD6063D" w:rsidR="009B7A86" w:rsidRPr="009B7A86" w:rsidRDefault="009B7A86" w:rsidP="009B7A86">
            <w:r w:rsidRPr="009B7A86">
              <w:t>5: Information stated clearly with little or no jargon.</w:t>
            </w:r>
            <w:r w:rsidRPr="009B7A86">
              <w:br/>
              <w:t>3: Information contains some jargon, somewhat difficult to understand.</w:t>
            </w:r>
            <w:r w:rsidRPr="009B7A86">
              <w:br/>
              <w:t>1: Information is technical or above patient's head.</w:t>
            </w:r>
          </w:p>
        </w:tc>
      </w:tr>
      <w:tr w:rsidR="009B7A86" w14:paraId="78170EEE" w14:textId="77777777" w:rsidTr="004E29F1">
        <w:trPr>
          <w:jc w:val="center"/>
        </w:trPr>
        <w:tc>
          <w:tcPr>
            <w:tcW w:w="3256" w:type="dxa"/>
          </w:tcPr>
          <w:p w14:paraId="2B65D948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7D4D770B" w14:textId="42799C27" w:rsidR="009B7A86" w:rsidRPr="009B7A86" w:rsidRDefault="009B7A86" w:rsidP="009B7A86">
            <w:r w:rsidRPr="009B7A86">
              <w:t>4D. Offer rationale for tests/treatments</w:t>
            </w:r>
          </w:p>
        </w:tc>
        <w:tc>
          <w:tcPr>
            <w:tcW w:w="8930" w:type="dxa"/>
            <w:vAlign w:val="center"/>
          </w:tcPr>
          <w:p w14:paraId="1FDCE3AC" w14:textId="4E6863ED" w:rsidR="009B7A86" w:rsidRPr="009B7A86" w:rsidRDefault="009B7A86" w:rsidP="009B7A86">
            <w:r w:rsidRPr="009B7A86">
              <w:t>5: Fully/clearly explains rationale behind tests/treatments.</w:t>
            </w:r>
            <w:r w:rsidRPr="009B7A86">
              <w:br/>
              <w:t>3: Only briefly explains rationale.</w:t>
            </w:r>
            <w:r w:rsidRPr="009B7A86">
              <w:br/>
              <w:t>1: Gives little or any rationale.</w:t>
            </w:r>
          </w:p>
        </w:tc>
      </w:tr>
      <w:tr w:rsidR="009B7A86" w14:paraId="0911330D" w14:textId="77777777" w:rsidTr="00E90410">
        <w:trPr>
          <w:jc w:val="center"/>
        </w:trPr>
        <w:tc>
          <w:tcPr>
            <w:tcW w:w="3256" w:type="dxa"/>
          </w:tcPr>
          <w:p w14:paraId="479F5910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47289B78" w14:textId="0334011D" w:rsidR="009B7A86" w:rsidRPr="009B7A86" w:rsidRDefault="009B7A86" w:rsidP="009B7A86">
            <w:r w:rsidRPr="009B7A86">
              <w:t>4F. Involve in decisions</w:t>
            </w:r>
          </w:p>
        </w:tc>
        <w:tc>
          <w:tcPr>
            <w:tcW w:w="8930" w:type="dxa"/>
            <w:vAlign w:val="center"/>
          </w:tcPr>
          <w:p w14:paraId="7BE13091" w14:textId="7D1B7A04" w:rsidR="009B7A86" w:rsidRPr="009B7A86" w:rsidRDefault="009B7A86" w:rsidP="009B7A86">
            <w:r w:rsidRPr="009B7A86">
              <w:t>5: Clearly encourages and invites patient's input into decision-making.</w:t>
            </w:r>
            <w:r w:rsidRPr="009B7A86">
              <w:br/>
              <w:t>3: Shows little interest in inviting involvement.</w:t>
            </w:r>
            <w:r w:rsidRPr="009B7A86">
              <w:br/>
              <w:t>1: Shows no interest or actively discourages patient involvement.</w:t>
            </w:r>
          </w:p>
        </w:tc>
      </w:tr>
      <w:tr w:rsidR="009B7A86" w14:paraId="44A00707" w14:textId="77777777" w:rsidTr="00CD7A69">
        <w:trPr>
          <w:jc w:val="center"/>
        </w:trPr>
        <w:tc>
          <w:tcPr>
            <w:tcW w:w="3256" w:type="dxa"/>
          </w:tcPr>
          <w:p w14:paraId="60018157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34CBCDB5" w14:textId="60A82C94" w:rsidR="009B7A86" w:rsidRPr="009B7A86" w:rsidRDefault="009B7A86" w:rsidP="009B7A86">
            <w:r w:rsidRPr="009B7A86">
              <w:t>4G. Explore plan acceptability</w:t>
            </w:r>
          </w:p>
        </w:tc>
        <w:tc>
          <w:tcPr>
            <w:tcW w:w="8930" w:type="dxa"/>
            <w:vAlign w:val="center"/>
          </w:tcPr>
          <w:p w14:paraId="099F7033" w14:textId="2EC32194" w:rsidR="009B7A86" w:rsidRPr="009B7A86" w:rsidRDefault="009B7A86" w:rsidP="009B7A86">
            <w:r w:rsidRPr="009B7A86">
              <w:t>5: Explores acceptability of plan, expresses willingness to negotiate.</w:t>
            </w:r>
            <w:r w:rsidRPr="009B7A86">
              <w:br/>
              <w:t>3: Makes brief attempt to determine acceptability, moves on quickly.</w:t>
            </w:r>
            <w:r w:rsidRPr="009B7A86">
              <w:br/>
              <w:t>1: Offers recommendations with little/no attempt to elicit patient's acceptance.</w:t>
            </w:r>
          </w:p>
        </w:tc>
      </w:tr>
      <w:tr w:rsidR="009B7A86" w14:paraId="373D5C7D" w14:textId="77777777" w:rsidTr="001942C7">
        <w:trPr>
          <w:jc w:val="center"/>
        </w:trPr>
        <w:tc>
          <w:tcPr>
            <w:tcW w:w="3256" w:type="dxa"/>
          </w:tcPr>
          <w:p w14:paraId="4CA84EB8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6FE0B425" w14:textId="0749FBD0" w:rsidR="009B7A86" w:rsidRPr="009B7A86" w:rsidRDefault="009B7A86" w:rsidP="009B7A86">
            <w:r w:rsidRPr="009B7A86">
              <w:t>4H. Explore barriers to implementation</w:t>
            </w:r>
          </w:p>
        </w:tc>
        <w:tc>
          <w:tcPr>
            <w:tcW w:w="8930" w:type="dxa"/>
            <w:vAlign w:val="center"/>
          </w:tcPr>
          <w:p w14:paraId="1A6BDE57" w14:textId="3C4E1F0C" w:rsidR="009B7A86" w:rsidRPr="009B7A86" w:rsidRDefault="009B7A86" w:rsidP="009B7A86">
            <w:r w:rsidRPr="009B7A86">
              <w:t>5: Fully explores barriers to implementing the treatment plan.</w:t>
            </w:r>
            <w:r w:rsidRPr="009B7A86">
              <w:br/>
              <w:t>3: Briefly explores barriers.</w:t>
            </w:r>
            <w:r w:rsidRPr="009B7A86">
              <w:br/>
              <w:t>1: Does not address whether barriers exist.</w:t>
            </w:r>
          </w:p>
        </w:tc>
      </w:tr>
      <w:tr w:rsidR="009B7A86" w14:paraId="6DA957E5" w14:textId="77777777" w:rsidTr="00226AE6">
        <w:trPr>
          <w:jc w:val="center"/>
        </w:trPr>
        <w:tc>
          <w:tcPr>
            <w:tcW w:w="3256" w:type="dxa"/>
          </w:tcPr>
          <w:p w14:paraId="0A259D60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60131BAD" w14:textId="40FC4027" w:rsidR="009B7A86" w:rsidRPr="009B7A86" w:rsidRDefault="009B7A86" w:rsidP="009B7A86">
            <w:r w:rsidRPr="009B7A86">
              <w:t>4I. Encourage questions</w:t>
            </w:r>
          </w:p>
        </w:tc>
        <w:tc>
          <w:tcPr>
            <w:tcW w:w="8930" w:type="dxa"/>
            <w:vAlign w:val="center"/>
          </w:tcPr>
          <w:p w14:paraId="5819B7B4" w14:textId="2835E5DF" w:rsidR="009B7A86" w:rsidRPr="009B7A86" w:rsidRDefault="009B7A86" w:rsidP="009B7A86">
            <w:r w:rsidRPr="009B7A86">
              <w:t>5: Openly encourages and asks for additional questions, responds in detail.</w:t>
            </w:r>
            <w:r w:rsidRPr="009B7A86">
              <w:br/>
              <w:t>3: Allows for questions but does not encourage or respond in detail.</w:t>
            </w:r>
            <w:r w:rsidRPr="009B7A86">
              <w:br/>
              <w:t>1: Makes no attempt to solicit or largely ignores unsolicited questions.</w:t>
            </w:r>
          </w:p>
        </w:tc>
      </w:tr>
      <w:tr w:rsidR="009B7A86" w14:paraId="44542D18" w14:textId="77777777" w:rsidTr="00226AE6">
        <w:trPr>
          <w:jc w:val="center"/>
        </w:trPr>
        <w:tc>
          <w:tcPr>
            <w:tcW w:w="3256" w:type="dxa"/>
          </w:tcPr>
          <w:p w14:paraId="50BEC4AC" w14:textId="77777777" w:rsidR="009B7A86" w:rsidRPr="002654D4" w:rsidRDefault="009B7A86" w:rsidP="009B7A86"/>
        </w:tc>
        <w:tc>
          <w:tcPr>
            <w:tcW w:w="2835" w:type="dxa"/>
            <w:vAlign w:val="center"/>
          </w:tcPr>
          <w:p w14:paraId="418BDB24" w14:textId="1AAC61BB" w:rsidR="009B7A86" w:rsidRPr="009B7A86" w:rsidRDefault="009B7A86" w:rsidP="009B7A86">
            <w:r w:rsidRPr="009B7A86">
              <w:t>4J. Plan for follow-up</w:t>
            </w:r>
          </w:p>
        </w:tc>
        <w:tc>
          <w:tcPr>
            <w:tcW w:w="8930" w:type="dxa"/>
            <w:vAlign w:val="center"/>
          </w:tcPr>
          <w:p w14:paraId="2D62DA0F" w14:textId="622E08C4" w:rsidR="009B7A86" w:rsidRPr="009B7A86" w:rsidRDefault="009B7A86" w:rsidP="009B7A86">
            <w:r w:rsidRPr="009B7A86">
              <w:t>5: Makes clear and specific plans for follow-up.</w:t>
            </w:r>
            <w:r w:rsidRPr="009B7A86">
              <w:br/>
              <w:t>3: Makes references to follow-up but not specific.</w:t>
            </w:r>
            <w:r w:rsidRPr="009B7A86">
              <w:br/>
              <w:t>1: Makes no reference to follow-up plans.</w:t>
            </w:r>
          </w:p>
        </w:tc>
      </w:tr>
      <w:tr w:rsidR="009B7A86" w14:paraId="3166233B" w14:textId="0E35F157" w:rsidTr="003C3636">
        <w:trPr>
          <w:jc w:val="center"/>
        </w:trPr>
        <w:tc>
          <w:tcPr>
            <w:tcW w:w="3256" w:type="dxa"/>
          </w:tcPr>
          <w:p w14:paraId="159B5450" w14:textId="7F129903" w:rsidR="009B7A86" w:rsidRPr="002654D4" w:rsidRDefault="009B7A86" w:rsidP="00E7037D">
            <w:r w:rsidRPr="002654D4">
              <w:t xml:space="preserve">Scoring </w:t>
            </w:r>
            <w:r>
              <w:t>and calculation</w:t>
            </w:r>
          </w:p>
        </w:tc>
        <w:tc>
          <w:tcPr>
            <w:tcW w:w="11765" w:type="dxa"/>
            <w:gridSpan w:val="2"/>
          </w:tcPr>
          <w:p w14:paraId="64A484B2" w14:textId="77777777" w:rsidR="009B7A86" w:rsidRDefault="009B7A86" w:rsidP="009B7A86">
            <w:r>
              <w:t>Item Score: Each of the 23 items above is rated independently on the 1-5 scale.</w:t>
            </w:r>
          </w:p>
          <w:p w14:paraId="16838572" w14:textId="77777777" w:rsidR="009B7A86" w:rsidRDefault="009B7A86" w:rsidP="009B7A86">
            <w:r>
              <w:t>Habit Score: The score for each Habit (1-4) is the average (mean) of the item scores within that habit.</w:t>
            </w:r>
          </w:p>
          <w:p w14:paraId="467859F7" w14:textId="37783122" w:rsidR="009B7A86" w:rsidRPr="0029262F" w:rsidRDefault="009B7A86" w:rsidP="009B7A86">
            <w:pPr>
              <w:rPr>
                <w:rFonts w:hint="eastAsia"/>
              </w:rPr>
            </w:pPr>
            <w:r>
              <w:t xml:space="preserve">Total 4HCS Score: The sum of the four Habit scores. Range: 4 to 20. </w:t>
            </w:r>
            <w:r w:rsidR="00AB55A7" w:rsidRPr="00AB55A7">
              <w:rPr>
                <w:color w:val="EE0000"/>
              </w:rPr>
              <w:t>Higher scores indicate more effective communication as rated by observers</w:t>
            </w:r>
            <w:r w:rsidR="00AB55A7" w:rsidRPr="00AB55A7">
              <w:rPr>
                <w:rFonts w:hint="eastAsia"/>
                <w:color w:val="EE0000"/>
              </w:rPr>
              <w:t>.</w:t>
            </w:r>
          </w:p>
        </w:tc>
      </w:tr>
    </w:tbl>
    <w:p w14:paraId="3EE47298" w14:textId="77777777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467E" w14:textId="77777777" w:rsidR="00150363" w:rsidRDefault="00150363" w:rsidP="005A37A3">
      <w:r>
        <w:separator/>
      </w:r>
    </w:p>
  </w:endnote>
  <w:endnote w:type="continuationSeparator" w:id="0">
    <w:p w14:paraId="1D4C0BFE" w14:textId="77777777" w:rsidR="00150363" w:rsidRDefault="00150363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BEEC" w14:textId="77777777" w:rsidR="00150363" w:rsidRDefault="00150363" w:rsidP="005A37A3">
      <w:r>
        <w:separator/>
      </w:r>
    </w:p>
  </w:footnote>
  <w:footnote w:type="continuationSeparator" w:id="0">
    <w:p w14:paraId="22D1BE8B" w14:textId="77777777" w:rsidR="00150363" w:rsidRDefault="00150363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95423"/>
    <w:multiLevelType w:val="hybridMultilevel"/>
    <w:tmpl w:val="093C825A"/>
    <w:lvl w:ilvl="0" w:tplc="D44C0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8683DD3"/>
    <w:multiLevelType w:val="hybridMultilevel"/>
    <w:tmpl w:val="345C3CFC"/>
    <w:lvl w:ilvl="0" w:tplc="7110D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400CD"/>
    <w:multiLevelType w:val="hybridMultilevel"/>
    <w:tmpl w:val="4F74A946"/>
    <w:lvl w:ilvl="0" w:tplc="C71E6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3251585"/>
    <w:multiLevelType w:val="hybridMultilevel"/>
    <w:tmpl w:val="E3CED132"/>
    <w:lvl w:ilvl="0" w:tplc="CC0EF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8"/>
  </w:num>
  <w:num w:numId="2" w16cid:durableId="247808592">
    <w:abstractNumId w:val="1"/>
  </w:num>
  <w:num w:numId="3" w16cid:durableId="1187212448">
    <w:abstractNumId w:val="5"/>
  </w:num>
  <w:num w:numId="4" w16cid:durableId="1909068813">
    <w:abstractNumId w:val="12"/>
  </w:num>
  <w:num w:numId="5" w16cid:durableId="1639266627">
    <w:abstractNumId w:val="10"/>
  </w:num>
  <w:num w:numId="6" w16cid:durableId="2052461881">
    <w:abstractNumId w:val="9"/>
  </w:num>
  <w:num w:numId="7" w16cid:durableId="1555122751">
    <w:abstractNumId w:val="11"/>
  </w:num>
  <w:num w:numId="8" w16cid:durableId="603928882">
    <w:abstractNumId w:val="2"/>
  </w:num>
  <w:num w:numId="9" w16cid:durableId="2040160860">
    <w:abstractNumId w:val="0"/>
  </w:num>
  <w:num w:numId="10" w16cid:durableId="1860199850">
    <w:abstractNumId w:val="3"/>
  </w:num>
  <w:num w:numId="11" w16cid:durableId="1113401655">
    <w:abstractNumId w:val="6"/>
  </w:num>
  <w:num w:numId="12" w16cid:durableId="1504666235">
    <w:abstractNumId w:val="7"/>
  </w:num>
  <w:num w:numId="13" w16cid:durableId="364409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D4762"/>
    <w:rsid w:val="000E0313"/>
    <w:rsid w:val="000E7F40"/>
    <w:rsid w:val="000F1E2F"/>
    <w:rsid w:val="000F34A1"/>
    <w:rsid w:val="000F6046"/>
    <w:rsid w:val="00101127"/>
    <w:rsid w:val="001017AC"/>
    <w:rsid w:val="00104197"/>
    <w:rsid w:val="00112CEB"/>
    <w:rsid w:val="00116D8F"/>
    <w:rsid w:val="0012460D"/>
    <w:rsid w:val="00126B2E"/>
    <w:rsid w:val="00134549"/>
    <w:rsid w:val="00135E4E"/>
    <w:rsid w:val="00136C97"/>
    <w:rsid w:val="00143250"/>
    <w:rsid w:val="0014558D"/>
    <w:rsid w:val="00150363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B3D94"/>
    <w:rsid w:val="001C201F"/>
    <w:rsid w:val="001C7840"/>
    <w:rsid w:val="001D5C67"/>
    <w:rsid w:val="001E14A2"/>
    <w:rsid w:val="001E21FE"/>
    <w:rsid w:val="001E391B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654D4"/>
    <w:rsid w:val="00271497"/>
    <w:rsid w:val="0029262F"/>
    <w:rsid w:val="002B375D"/>
    <w:rsid w:val="002B487F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0216"/>
    <w:rsid w:val="003C75CA"/>
    <w:rsid w:val="003D154E"/>
    <w:rsid w:val="003D3233"/>
    <w:rsid w:val="003E5CCD"/>
    <w:rsid w:val="003F78BF"/>
    <w:rsid w:val="00404042"/>
    <w:rsid w:val="00412932"/>
    <w:rsid w:val="00416B7B"/>
    <w:rsid w:val="0042061C"/>
    <w:rsid w:val="00424D9D"/>
    <w:rsid w:val="00427DE8"/>
    <w:rsid w:val="004337F1"/>
    <w:rsid w:val="0044388B"/>
    <w:rsid w:val="00451A9B"/>
    <w:rsid w:val="00461BFD"/>
    <w:rsid w:val="00464FD4"/>
    <w:rsid w:val="00466F6A"/>
    <w:rsid w:val="00473A1E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5681C"/>
    <w:rsid w:val="0055771C"/>
    <w:rsid w:val="0056067A"/>
    <w:rsid w:val="00561404"/>
    <w:rsid w:val="00575242"/>
    <w:rsid w:val="00582303"/>
    <w:rsid w:val="00586E3F"/>
    <w:rsid w:val="00587C7F"/>
    <w:rsid w:val="005A37A3"/>
    <w:rsid w:val="005B4DE6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561"/>
    <w:rsid w:val="00656A8C"/>
    <w:rsid w:val="006661F2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08CD"/>
    <w:rsid w:val="006E124A"/>
    <w:rsid w:val="006E1577"/>
    <w:rsid w:val="006F2F3D"/>
    <w:rsid w:val="006F5551"/>
    <w:rsid w:val="00700762"/>
    <w:rsid w:val="0070272E"/>
    <w:rsid w:val="007033D2"/>
    <w:rsid w:val="007106DF"/>
    <w:rsid w:val="007360D0"/>
    <w:rsid w:val="007438CC"/>
    <w:rsid w:val="007546C4"/>
    <w:rsid w:val="00761CF7"/>
    <w:rsid w:val="00774338"/>
    <w:rsid w:val="007826F2"/>
    <w:rsid w:val="007868EA"/>
    <w:rsid w:val="007872D7"/>
    <w:rsid w:val="007A1500"/>
    <w:rsid w:val="007A1F78"/>
    <w:rsid w:val="007B275B"/>
    <w:rsid w:val="007B749B"/>
    <w:rsid w:val="007C0611"/>
    <w:rsid w:val="007C57E9"/>
    <w:rsid w:val="007D5E3B"/>
    <w:rsid w:val="007E1663"/>
    <w:rsid w:val="007E2300"/>
    <w:rsid w:val="007E68C7"/>
    <w:rsid w:val="007F3DCE"/>
    <w:rsid w:val="007F6011"/>
    <w:rsid w:val="0080300F"/>
    <w:rsid w:val="00805B36"/>
    <w:rsid w:val="00806FF5"/>
    <w:rsid w:val="00813EB2"/>
    <w:rsid w:val="00813F5F"/>
    <w:rsid w:val="00817F2B"/>
    <w:rsid w:val="00823E00"/>
    <w:rsid w:val="00824673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A3222"/>
    <w:rsid w:val="008B1213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41A20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B7A86"/>
    <w:rsid w:val="009C5A4E"/>
    <w:rsid w:val="009E79E3"/>
    <w:rsid w:val="009F1E9F"/>
    <w:rsid w:val="009F79BA"/>
    <w:rsid w:val="00A007C9"/>
    <w:rsid w:val="00A01520"/>
    <w:rsid w:val="00A02B72"/>
    <w:rsid w:val="00A04F21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55A7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134D"/>
    <w:rsid w:val="00B16E2C"/>
    <w:rsid w:val="00B24044"/>
    <w:rsid w:val="00B2661F"/>
    <w:rsid w:val="00B26E73"/>
    <w:rsid w:val="00B35D01"/>
    <w:rsid w:val="00B40B57"/>
    <w:rsid w:val="00B47EAB"/>
    <w:rsid w:val="00B54298"/>
    <w:rsid w:val="00B72B29"/>
    <w:rsid w:val="00B95185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207F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65CAA"/>
    <w:rsid w:val="00D74CCA"/>
    <w:rsid w:val="00D7732F"/>
    <w:rsid w:val="00D774A6"/>
    <w:rsid w:val="00D779F0"/>
    <w:rsid w:val="00D81F87"/>
    <w:rsid w:val="00D84676"/>
    <w:rsid w:val="00D9454F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65CDE"/>
    <w:rsid w:val="00E7037D"/>
    <w:rsid w:val="00E7255B"/>
    <w:rsid w:val="00E80658"/>
    <w:rsid w:val="00E82DF9"/>
    <w:rsid w:val="00E87D21"/>
    <w:rsid w:val="00E90D13"/>
    <w:rsid w:val="00E93B4F"/>
    <w:rsid w:val="00EA74FE"/>
    <w:rsid w:val="00EA773B"/>
    <w:rsid w:val="00EB502E"/>
    <w:rsid w:val="00EB655E"/>
    <w:rsid w:val="00EC6998"/>
    <w:rsid w:val="00EC6C55"/>
    <w:rsid w:val="00EE34E4"/>
    <w:rsid w:val="00EE531C"/>
    <w:rsid w:val="00EF575B"/>
    <w:rsid w:val="00EF5DB1"/>
    <w:rsid w:val="00F00D5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71645"/>
    <w:rsid w:val="00F74588"/>
    <w:rsid w:val="00F874CB"/>
    <w:rsid w:val="00FA2EEA"/>
    <w:rsid w:val="00FA4EE7"/>
    <w:rsid w:val="00FC1239"/>
    <w:rsid w:val="00FC5DF2"/>
    <w:rsid w:val="00FD6671"/>
    <w:rsid w:val="00FE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  <w:style w:type="character" w:styleId="HTML">
    <w:name w:val="HTML Code"/>
    <w:basedOn w:val="a0"/>
    <w:uiPriority w:val="99"/>
    <w:semiHidden/>
    <w:unhideWhenUsed/>
    <w:rsid w:val="006661F2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839</Words>
  <Characters>4787</Characters>
  <Application>Microsoft Office Word</Application>
  <DocSecurity>0</DocSecurity>
  <Lines>39</Lines>
  <Paragraphs>11</Paragraphs>
  <ScaleCrop>false</ScaleCrop>
  <Company>Hewlett-Packard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s11019</cp:lastModifiedBy>
  <cp:revision>3</cp:revision>
  <dcterms:created xsi:type="dcterms:W3CDTF">2026-03-19T06:44:00Z</dcterms:created>
  <dcterms:modified xsi:type="dcterms:W3CDTF">2026-05-17T15:34:00Z</dcterms:modified>
</cp:coreProperties>
</file>