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450E4" w14:textId="69E9A771" w:rsidR="003B2971" w:rsidRPr="003C082D" w:rsidRDefault="003B2971" w:rsidP="003B2971">
      <w:pPr>
        <w:jc w:val="center"/>
        <w:rPr>
          <w:rFonts w:ascii="Arial" w:eastAsia="Arial" w:hAnsi="Arial" w:cs="Arial"/>
          <w:b/>
          <w:color w:val="333333"/>
          <w:highlight w:val="white"/>
          <w:lang w:val="en-US"/>
        </w:rPr>
      </w:pPr>
      <w:r w:rsidRPr="003C082D">
        <w:rPr>
          <w:rFonts w:ascii="Arial" w:eastAsia="Arial" w:hAnsi="Arial" w:cs="Arial"/>
          <w:b/>
          <w:color w:val="333333"/>
          <w:highlight w:val="white"/>
          <w:lang w:val="en-US"/>
        </w:rPr>
        <w:t xml:space="preserve">Supplementary </w:t>
      </w:r>
      <w:r>
        <w:rPr>
          <w:rFonts w:ascii="Arial" w:eastAsia="Arial" w:hAnsi="Arial" w:cs="Arial"/>
          <w:b/>
          <w:color w:val="333333"/>
          <w:highlight w:val="white"/>
          <w:lang w:val="en-US"/>
        </w:rPr>
        <w:t>Material</w:t>
      </w:r>
    </w:p>
    <w:p w14:paraId="3A7FDF78" w14:textId="77777777" w:rsidR="003B2971" w:rsidRPr="003C082D" w:rsidRDefault="003B2971" w:rsidP="003B2971">
      <w:pPr>
        <w:jc w:val="center"/>
        <w:rPr>
          <w:rFonts w:ascii="Arial" w:eastAsia="Arial" w:hAnsi="Arial" w:cs="Arial"/>
          <w:b/>
          <w:color w:val="333333"/>
          <w:highlight w:val="white"/>
          <w:lang w:val="en-US"/>
        </w:rPr>
      </w:pPr>
    </w:p>
    <w:p w14:paraId="3A999F49" w14:textId="77777777" w:rsidR="005136AD" w:rsidRPr="00162558" w:rsidRDefault="005136AD" w:rsidP="005136AD">
      <w:pPr>
        <w:pBdr>
          <w:top w:val="none" w:sz="0" w:space="0" w:color="000000"/>
          <w:left w:val="none" w:sz="0" w:space="0" w:color="000000"/>
          <w:bottom w:val="none" w:sz="0" w:space="0" w:color="000000"/>
          <w:right w:val="none" w:sz="0" w:space="0" w:color="000000"/>
          <w:between w:val="none" w:sz="0" w:space="0" w:color="000000"/>
        </w:pBdr>
        <w:spacing w:after="200" w:line="480" w:lineRule="auto"/>
        <w:jc w:val="both"/>
        <w:rPr>
          <w:rFonts w:ascii="Arial" w:eastAsia="Arial" w:hAnsi="Arial" w:cs="Arial"/>
          <w:b/>
          <w:lang w:val="en-US"/>
        </w:rPr>
      </w:pPr>
      <w:r>
        <w:rPr>
          <w:rFonts w:ascii="Arial" w:eastAsia="Arial" w:hAnsi="Arial" w:cs="Arial"/>
          <w:b/>
          <w:color w:val="333333"/>
          <w:lang w:val="en-US"/>
        </w:rPr>
        <w:t>Association</w:t>
      </w:r>
      <w:r w:rsidRPr="00162558">
        <w:rPr>
          <w:rFonts w:ascii="Arial" w:eastAsia="Arial" w:hAnsi="Arial" w:cs="Arial"/>
          <w:b/>
          <w:color w:val="333333"/>
          <w:lang w:val="en-US"/>
        </w:rPr>
        <w:t xml:space="preserve"> </w:t>
      </w:r>
      <w:r>
        <w:rPr>
          <w:rFonts w:ascii="Arial" w:eastAsia="Arial" w:hAnsi="Arial" w:cs="Arial"/>
          <w:b/>
          <w:color w:val="333333"/>
          <w:lang w:val="en-US"/>
        </w:rPr>
        <w:t xml:space="preserve">Between </w:t>
      </w:r>
      <w:r w:rsidRPr="00162558">
        <w:rPr>
          <w:rFonts w:ascii="Arial" w:eastAsia="Arial" w:hAnsi="Arial" w:cs="Arial"/>
          <w:b/>
          <w:color w:val="333333"/>
          <w:lang w:val="en-US"/>
        </w:rPr>
        <w:t xml:space="preserve">Metabolic and Bariatric Surgery </w:t>
      </w:r>
      <w:r>
        <w:rPr>
          <w:rFonts w:ascii="Arial" w:eastAsia="Arial" w:hAnsi="Arial" w:cs="Arial"/>
          <w:b/>
          <w:color w:val="333333"/>
          <w:lang w:val="en-US"/>
        </w:rPr>
        <w:t>and</w:t>
      </w:r>
      <w:r w:rsidRPr="00162558">
        <w:rPr>
          <w:rFonts w:ascii="Arial" w:eastAsia="Arial" w:hAnsi="Arial" w:cs="Arial"/>
          <w:b/>
          <w:color w:val="333333"/>
          <w:lang w:val="en-US"/>
        </w:rPr>
        <w:t xml:space="preserve"> Melanoma Risk: A Systematic Review and Meta-analysis</w:t>
      </w:r>
      <w:r>
        <w:rPr>
          <w:rFonts w:ascii="Arial" w:eastAsia="Arial" w:hAnsi="Arial" w:cs="Arial"/>
          <w:b/>
          <w:color w:val="333333"/>
          <w:lang w:val="en-US"/>
        </w:rPr>
        <w:t xml:space="preserve"> of Observational Studies</w:t>
      </w:r>
    </w:p>
    <w:p w14:paraId="3EF257C4" w14:textId="77777777" w:rsidR="003B2971" w:rsidRPr="003C082D" w:rsidRDefault="003B2971" w:rsidP="003B2971">
      <w:pPr>
        <w:jc w:val="center"/>
        <w:rPr>
          <w:rFonts w:ascii="Arial" w:eastAsia="Times New Roman" w:hAnsi="Arial" w:cs="Arial"/>
          <w:lang w:val="en-US" w:eastAsia="pt-BR"/>
        </w:rPr>
      </w:pPr>
    </w:p>
    <w:p w14:paraId="721DCAF9" w14:textId="77777777" w:rsidR="003B2971" w:rsidRPr="003B2971" w:rsidRDefault="003B2971" w:rsidP="003B2971">
      <w:pPr>
        <w:rPr>
          <w:lang w:val="en-US"/>
        </w:rPr>
      </w:pPr>
    </w:p>
    <w:p w14:paraId="7C00AB50" w14:textId="77777777" w:rsidR="003B2971" w:rsidRPr="003B2971" w:rsidRDefault="003B2971" w:rsidP="003B2971">
      <w:pPr>
        <w:rPr>
          <w:lang w:val="en-US"/>
        </w:rPr>
      </w:pPr>
    </w:p>
    <w:p w14:paraId="40B91BD1" w14:textId="77777777" w:rsidR="003B2971" w:rsidRPr="003B2971" w:rsidRDefault="003B2971" w:rsidP="003B2971">
      <w:pPr>
        <w:rPr>
          <w:lang w:val="en-US"/>
        </w:rPr>
      </w:pPr>
    </w:p>
    <w:p w14:paraId="186CEF3B" w14:textId="77777777" w:rsidR="003B2971" w:rsidRPr="003B2971" w:rsidRDefault="003B2971" w:rsidP="003B2971">
      <w:pPr>
        <w:rPr>
          <w:lang w:val="en-US"/>
        </w:rPr>
      </w:pPr>
    </w:p>
    <w:p w14:paraId="262256CB" w14:textId="77777777" w:rsidR="003B2971" w:rsidRPr="003B2971" w:rsidRDefault="003B2971" w:rsidP="003B2971">
      <w:pPr>
        <w:rPr>
          <w:lang w:val="en-US"/>
        </w:rPr>
      </w:pPr>
    </w:p>
    <w:p w14:paraId="0E68719B" w14:textId="77777777" w:rsidR="003B2971" w:rsidRPr="003B2971" w:rsidRDefault="003B2971" w:rsidP="003B2971">
      <w:pPr>
        <w:rPr>
          <w:lang w:val="en-US"/>
        </w:rPr>
      </w:pPr>
    </w:p>
    <w:p w14:paraId="57DB0233" w14:textId="77777777" w:rsidR="003B2971" w:rsidRPr="003B2971" w:rsidRDefault="003B2971" w:rsidP="003B2971">
      <w:pPr>
        <w:rPr>
          <w:lang w:val="en-US"/>
        </w:rPr>
      </w:pPr>
    </w:p>
    <w:p w14:paraId="07F055E4" w14:textId="77777777" w:rsidR="003B2971" w:rsidRPr="003B2971" w:rsidRDefault="003B2971" w:rsidP="003B2971">
      <w:pPr>
        <w:rPr>
          <w:lang w:val="en-US"/>
        </w:rPr>
      </w:pPr>
    </w:p>
    <w:p w14:paraId="2A1BCCDE" w14:textId="77777777" w:rsidR="003B2971" w:rsidRPr="003B2971" w:rsidRDefault="003B2971" w:rsidP="003B2971">
      <w:pPr>
        <w:rPr>
          <w:lang w:val="en-US"/>
        </w:rPr>
      </w:pPr>
    </w:p>
    <w:p w14:paraId="078F2D9B" w14:textId="77777777" w:rsidR="003B2971" w:rsidRPr="003B2971" w:rsidRDefault="003B2971" w:rsidP="003B2971">
      <w:pPr>
        <w:rPr>
          <w:lang w:val="en-US"/>
        </w:rPr>
      </w:pPr>
    </w:p>
    <w:p w14:paraId="1AD53554" w14:textId="77777777" w:rsidR="003B2971" w:rsidRPr="003B2971" w:rsidRDefault="003B2971" w:rsidP="003B2971">
      <w:pPr>
        <w:rPr>
          <w:lang w:val="en-US"/>
        </w:rPr>
      </w:pPr>
    </w:p>
    <w:p w14:paraId="006B9CD4" w14:textId="77777777" w:rsidR="003B2971" w:rsidRPr="003B2971" w:rsidRDefault="003B2971" w:rsidP="003B2971">
      <w:pPr>
        <w:rPr>
          <w:lang w:val="en-US"/>
        </w:rPr>
      </w:pPr>
    </w:p>
    <w:p w14:paraId="3B6C252B" w14:textId="77777777" w:rsidR="003B2971" w:rsidRPr="003B2971" w:rsidRDefault="003B2971" w:rsidP="003B2971">
      <w:pPr>
        <w:rPr>
          <w:lang w:val="en-US"/>
        </w:rPr>
      </w:pPr>
    </w:p>
    <w:p w14:paraId="3EDAA648" w14:textId="77777777" w:rsidR="003B2971" w:rsidRPr="003B2971" w:rsidRDefault="003B2971" w:rsidP="003B2971">
      <w:pPr>
        <w:rPr>
          <w:lang w:val="en-US"/>
        </w:rPr>
      </w:pPr>
    </w:p>
    <w:p w14:paraId="6529FE48" w14:textId="77777777" w:rsidR="003B2971" w:rsidRPr="003B2971" w:rsidRDefault="003B2971" w:rsidP="003B2971">
      <w:pPr>
        <w:rPr>
          <w:lang w:val="en-US"/>
        </w:rPr>
      </w:pPr>
    </w:p>
    <w:p w14:paraId="170D001A" w14:textId="77777777" w:rsidR="003B2971" w:rsidRPr="003B2971" w:rsidRDefault="003B2971" w:rsidP="003B2971">
      <w:pPr>
        <w:rPr>
          <w:lang w:val="en-US"/>
        </w:rPr>
      </w:pPr>
    </w:p>
    <w:p w14:paraId="68C9A728" w14:textId="77777777" w:rsidR="003B2971" w:rsidRPr="003B2971" w:rsidRDefault="003B2971" w:rsidP="003B2971">
      <w:pPr>
        <w:rPr>
          <w:lang w:val="en-US"/>
        </w:rPr>
      </w:pPr>
    </w:p>
    <w:p w14:paraId="1B1E8ED6" w14:textId="77777777" w:rsidR="003B2971" w:rsidRPr="003B2971" w:rsidRDefault="003B2971" w:rsidP="003B2971">
      <w:pPr>
        <w:rPr>
          <w:lang w:val="en-US"/>
        </w:rPr>
      </w:pPr>
    </w:p>
    <w:p w14:paraId="7E5A7165" w14:textId="77777777" w:rsidR="003B2971" w:rsidRPr="003B2971" w:rsidRDefault="003B2971" w:rsidP="003B2971">
      <w:pPr>
        <w:rPr>
          <w:lang w:val="en-US"/>
        </w:rPr>
      </w:pPr>
    </w:p>
    <w:p w14:paraId="6EBD1EBC" w14:textId="77777777" w:rsidR="003B2971" w:rsidRPr="003B2971" w:rsidRDefault="003B2971" w:rsidP="003B2971">
      <w:pPr>
        <w:rPr>
          <w:lang w:val="en-US"/>
        </w:rPr>
      </w:pPr>
    </w:p>
    <w:p w14:paraId="6850F3A0" w14:textId="77777777" w:rsidR="003B2971" w:rsidRPr="003B2971" w:rsidRDefault="003B2971" w:rsidP="003B2971">
      <w:pPr>
        <w:rPr>
          <w:lang w:val="en-US"/>
        </w:rPr>
      </w:pPr>
    </w:p>
    <w:p w14:paraId="049F3F88" w14:textId="77777777" w:rsidR="003B2971" w:rsidRPr="003B2971" w:rsidRDefault="003B2971" w:rsidP="003B2971">
      <w:pPr>
        <w:rPr>
          <w:lang w:val="en-US"/>
        </w:rPr>
      </w:pPr>
    </w:p>
    <w:p w14:paraId="6C55084A" w14:textId="77777777" w:rsidR="003B2971" w:rsidRPr="003B2971" w:rsidRDefault="003B2971" w:rsidP="003B2971">
      <w:pPr>
        <w:rPr>
          <w:lang w:val="en-US"/>
        </w:rPr>
      </w:pPr>
    </w:p>
    <w:p w14:paraId="152BEE74" w14:textId="77777777" w:rsidR="003B2971" w:rsidRPr="003B2971" w:rsidRDefault="003B2971" w:rsidP="003B2971">
      <w:pPr>
        <w:rPr>
          <w:lang w:val="en-US"/>
        </w:rPr>
      </w:pPr>
    </w:p>
    <w:p w14:paraId="51679D73" w14:textId="77777777" w:rsidR="003B2971" w:rsidRPr="003B2971" w:rsidRDefault="003B2971" w:rsidP="003B2971">
      <w:pPr>
        <w:rPr>
          <w:lang w:val="en-US"/>
        </w:rPr>
      </w:pPr>
    </w:p>
    <w:p w14:paraId="0F101F4B" w14:textId="77777777" w:rsidR="003B2971" w:rsidRPr="003B2971" w:rsidRDefault="003B2971" w:rsidP="003B2971">
      <w:pPr>
        <w:rPr>
          <w:lang w:val="en-US"/>
        </w:rPr>
      </w:pPr>
    </w:p>
    <w:p w14:paraId="788D43E7" w14:textId="77777777" w:rsidR="003B2971" w:rsidRPr="003B2971" w:rsidRDefault="003B2971" w:rsidP="003B2971">
      <w:pPr>
        <w:rPr>
          <w:lang w:val="en-US"/>
        </w:rPr>
      </w:pPr>
    </w:p>
    <w:p w14:paraId="5E72F5F1" w14:textId="77777777" w:rsidR="003B2971" w:rsidRPr="003B2971" w:rsidRDefault="003B2971" w:rsidP="003B2971">
      <w:pPr>
        <w:rPr>
          <w:lang w:val="en-US"/>
        </w:rPr>
      </w:pPr>
    </w:p>
    <w:p w14:paraId="7B5216A8" w14:textId="77777777" w:rsidR="003B2971" w:rsidRPr="003B2971" w:rsidRDefault="003B2971" w:rsidP="003B2971">
      <w:pPr>
        <w:rPr>
          <w:lang w:val="en-US"/>
        </w:rPr>
      </w:pPr>
    </w:p>
    <w:p w14:paraId="173C31C1" w14:textId="77777777" w:rsidR="003B2971" w:rsidRPr="003B2971" w:rsidRDefault="003B2971" w:rsidP="003B2971">
      <w:pPr>
        <w:rPr>
          <w:lang w:val="en-US"/>
        </w:rPr>
      </w:pPr>
    </w:p>
    <w:p w14:paraId="7B4D835D" w14:textId="77777777" w:rsidR="003B2971" w:rsidRPr="003B2971" w:rsidRDefault="003B2971" w:rsidP="003B2971">
      <w:pPr>
        <w:rPr>
          <w:lang w:val="en-US"/>
        </w:rPr>
      </w:pPr>
    </w:p>
    <w:p w14:paraId="67B58736" w14:textId="77777777" w:rsidR="003B2971" w:rsidRPr="003B2971" w:rsidRDefault="003B2971" w:rsidP="003B2971">
      <w:pPr>
        <w:rPr>
          <w:lang w:val="en-US"/>
        </w:rPr>
      </w:pPr>
    </w:p>
    <w:p w14:paraId="3A110958" w14:textId="77777777" w:rsidR="003B2971" w:rsidRPr="003B2971" w:rsidRDefault="003B2971" w:rsidP="003B2971">
      <w:pPr>
        <w:rPr>
          <w:lang w:val="en-US"/>
        </w:rPr>
      </w:pPr>
    </w:p>
    <w:p w14:paraId="3AA04FEF" w14:textId="77777777" w:rsidR="003B2971" w:rsidRPr="003B2971" w:rsidRDefault="003B2971" w:rsidP="003B2971">
      <w:pPr>
        <w:rPr>
          <w:lang w:val="en-US"/>
        </w:rPr>
      </w:pPr>
    </w:p>
    <w:p w14:paraId="33274AEF" w14:textId="77777777" w:rsidR="003B2971" w:rsidRPr="003B2971" w:rsidRDefault="003B2971" w:rsidP="003B2971">
      <w:pPr>
        <w:rPr>
          <w:lang w:val="en-US"/>
        </w:rPr>
      </w:pPr>
    </w:p>
    <w:p w14:paraId="057274C4" w14:textId="77777777" w:rsidR="003B2971" w:rsidRPr="003B2971" w:rsidRDefault="003B2971" w:rsidP="003B2971">
      <w:pPr>
        <w:rPr>
          <w:lang w:val="en-US"/>
        </w:rPr>
      </w:pPr>
    </w:p>
    <w:p w14:paraId="12F630B0" w14:textId="77777777" w:rsidR="003B2971" w:rsidRPr="003B2971" w:rsidRDefault="003B2971" w:rsidP="003B2971">
      <w:pPr>
        <w:rPr>
          <w:lang w:val="en-US"/>
        </w:rPr>
      </w:pPr>
    </w:p>
    <w:p w14:paraId="09B68D3C" w14:textId="77777777" w:rsidR="003B2971" w:rsidRPr="003B2971" w:rsidRDefault="003B2971" w:rsidP="003B2971">
      <w:pPr>
        <w:rPr>
          <w:lang w:val="en-US"/>
        </w:rPr>
      </w:pPr>
    </w:p>
    <w:p w14:paraId="3B54DA3D" w14:textId="77777777" w:rsidR="003B2971" w:rsidRPr="003B2971" w:rsidRDefault="003B2971" w:rsidP="003B2971">
      <w:pPr>
        <w:rPr>
          <w:lang w:val="en-US"/>
        </w:rPr>
      </w:pPr>
    </w:p>
    <w:p w14:paraId="41452CC7" w14:textId="77777777" w:rsidR="003B2971" w:rsidRPr="003B2971" w:rsidRDefault="003B2971" w:rsidP="003B2971">
      <w:pPr>
        <w:rPr>
          <w:lang w:val="en-US"/>
        </w:rPr>
      </w:pPr>
    </w:p>
    <w:p w14:paraId="15D3A73C" w14:textId="77777777" w:rsidR="003B2971" w:rsidRPr="003B2971" w:rsidRDefault="003B2971" w:rsidP="003B2971">
      <w:pPr>
        <w:spacing w:line="276" w:lineRule="auto"/>
        <w:rPr>
          <w:sz w:val="16"/>
          <w:szCs w:val="16"/>
          <w:lang w:val="en-US"/>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5175"/>
        <w:gridCol w:w="3000"/>
      </w:tblGrid>
      <w:tr w:rsidR="003B2971" w14:paraId="107F07E7" w14:textId="77777777" w:rsidTr="007C0A0C">
        <w:tc>
          <w:tcPr>
            <w:tcW w:w="825" w:type="dxa"/>
            <w:shd w:val="clear" w:color="auto" w:fill="auto"/>
            <w:tcMar>
              <w:top w:w="100" w:type="dxa"/>
              <w:left w:w="100" w:type="dxa"/>
              <w:bottom w:w="100" w:type="dxa"/>
              <w:right w:w="100" w:type="dxa"/>
            </w:tcMar>
          </w:tcPr>
          <w:p w14:paraId="73C37393" w14:textId="77777777" w:rsidR="003B2971" w:rsidRDefault="003B2971" w:rsidP="007C0A0C">
            <w:pPr>
              <w:widowControl w:val="0"/>
              <w:jc w:val="center"/>
              <w:rPr>
                <w:sz w:val="16"/>
                <w:szCs w:val="16"/>
              </w:rPr>
            </w:pPr>
            <w:r>
              <w:rPr>
                <w:sz w:val="16"/>
                <w:szCs w:val="16"/>
              </w:rPr>
              <w:t>1</w:t>
            </w:r>
          </w:p>
        </w:tc>
        <w:tc>
          <w:tcPr>
            <w:tcW w:w="5175" w:type="dxa"/>
            <w:shd w:val="clear" w:color="auto" w:fill="auto"/>
            <w:tcMar>
              <w:top w:w="100" w:type="dxa"/>
              <w:left w:w="100" w:type="dxa"/>
              <w:bottom w:w="100" w:type="dxa"/>
              <w:right w:w="100" w:type="dxa"/>
            </w:tcMar>
          </w:tcPr>
          <w:p w14:paraId="2C35B2E2" w14:textId="77777777" w:rsidR="003B2971" w:rsidRDefault="003B2971" w:rsidP="007C0A0C">
            <w:pPr>
              <w:spacing w:line="276" w:lineRule="auto"/>
              <w:rPr>
                <w:sz w:val="16"/>
                <w:szCs w:val="16"/>
              </w:rPr>
            </w:pPr>
            <w:r w:rsidRPr="003C082D">
              <w:rPr>
                <w:color w:val="212121"/>
                <w:sz w:val="16"/>
                <w:szCs w:val="16"/>
                <w:highlight w:val="white"/>
                <w:lang w:val="en-US"/>
              </w:rPr>
              <w:t xml:space="preserve">Wei Y, Wong SKH, Wu T, Law BTT, Ng EKW, Lam CLK, Wong CKH. Association between bariatric surgery and risks of cancer among Chinese patients with type 2 diabetes mellitus: A retrospective cohort study. </w:t>
            </w:r>
            <w:r>
              <w:rPr>
                <w:color w:val="212121"/>
                <w:sz w:val="16"/>
                <w:szCs w:val="16"/>
                <w:highlight w:val="white"/>
              </w:rPr>
              <w:t>J Diabetes. 2021 Nov;13(11):868-881. doi: 10.1111/1753-0407.13179. Epub 2021 Apr 14. PMID: 33728788.</w:t>
            </w:r>
          </w:p>
        </w:tc>
        <w:tc>
          <w:tcPr>
            <w:tcW w:w="3000" w:type="dxa"/>
            <w:shd w:val="clear" w:color="auto" w:fill="auto"/>
            <w:tcMar>
              <w:top w:w="100" w:type="dxa"/>
              <w:left w:w="100" w:type="dxa"/>
              <w:bottom w:w="100" w:type="dxa"/>
              <w:right w:w="100" w:type="dxa"/>
            </w:tcMar>
          </w:tcPr>
          <w:p w14:paraId="231C51E8" w14:textId="57E1B4BE" w:rsidR="003B2971" w:rsidRDefault="005136AD" w:rsidP="007C0A0C">
            <w:pPr>
              <w:widowControl w:val="0"/>
              <w:jc w:val="center"/>
              <w:rPr>
                <w:sz w:val="16"/>
                <w:szCs w:val="16"/>
              </w:rPr>
            </w:pPr>
            <w:r>
              <w:rPr>
                <w:sz w:val="16"/>
                <w:szCs w:val="16"/>
              </w:rPr>
              <w:t>Melanoma was not reported</w:t>
            </w:r>
          </w:p>
        </w:tc>
      </w:tr>
      <w:tr w:rsidR="003B2971" w14:paraId="73E76EF4" w14:textId="77777777" w:rsidTr="007C0A0C">
        <w:tc>
          <w:tcPr>
            <w:tcW w:w="825" w:type="dxa"/>
            <w:shd w:val="clear" w:color="auto" w:fill="auto"/>
            <w:tcMar>
              <w:top w:w="100" w:type="dxa"/>
              <w:left w:w="100" w:type="dxa"/>
              <w:bottom w:w="100" w:type="dxa"/>
              <w:right w:w="100" w:type="dxa"/>
            </w:tcMar>
          </w:tcPr>
          <w:p w14:paraId="745EDB7E" w14:textId="77777777" w:rsidR="003B2971" w:rsidRDefault="003B2971" w:rsidP="007C0A0C">
            <w:pPr>
              <w:widowControl w:val="0"/>
              <w:jc w:val="center"/>
              <w:rPr>
                <w:sz w:val="16"/>
                <w:szCs w:val="16"/>
              </w:rPr>
            </w:pPr>
            <w:r>
              <w:rPr>
                <w:sz w:val="16"/>
                <w:szCs w:val="16"/>
              </w:rPr>
              <w:t>2</w:t>
            </w:r>
          </w:p>
        </w:tc>
        <w:tc>
          <w:tcPr>
            <w:tcW w:w="5175" w:type="dxa"/>
            <w:shd w:val="clear" w:color="auto" w:fill="auto"/>
            <w:tcMar>
              <w:top w:w="100" w:type="dxa"/>
              <w:left w:w="100" w:type="dxa"/>
              <w:bottom w:w="100" w:type="dxa"/>
              <w:right w:w="100" w:type="dxa"/>
            </w:tcMar>
          </w:tcPr>
          <w:p w14:paraId="761761EA" w14:textId="77777777" w:rsidR="003B2971" w:rsidRPr="003C082D" w:rsidRDefault="003B2971" w:rsidP="007C0A0C">
            <w:pPr>
              <w:spacing w:line="276" w:lineRule="auto"/>
              <w:rPr>
                <w:sz w:val="16"/>
                <w:szCs w:val="16"/>
                <w:lang w:val="en-US"/>
              </w:rPr>
            </w:pPr>
            <w:r w:rsidRPr="003C082D">
              <w:rPr>
                <w:color w:val="212121"/>
                <w:sz w:val="16"/>
                <w:szCs w:val="16"/>
                <w:highlight w:val="white"/>
                <w:lang w:val="en-US"/>
              </w:rPr>
              <w:t>Gerber P, Naqqar D, von Euler-Chelpin M, Kauppila JH, Santoni G, Holmberg D. Incidence of Cancer and Cardiovascular Disease After Bariatric Surgery in Older Patients. JAMA Netw Open. 2024 Aug 1;7(8):e2427457. doi: 10.1001/jamanetworkopen.2024.27457. PMID: 39136945; PMCID: PMC11322843.</w:t>
            </w:r>
          </w:p>
        </w:tc>
        <w:tc>
          <w:tcPr>
            <w:tcW w:w="3000" w:type="dxa"/>
            <w:shd w:val="clear" w:color="auto" w:fill="auto"/>
            <w:tcMar>
              <w:top w:w="100" w:type="dxa"/>
              <w:left w:w="100" w:type="dxa"/>
              <w:bottom w:w="100" w:type="dxa"/>
              <w:right w:w="100" w:type="dxa"/>
            </w:tcMar>
          </w:tcPr>
          <w:p w14:paraId="7A1432A2" w14:textId="19BFE67A" w:rsidR="003B2971" w:rsidRDefault="005136AD" w:rsidP="007C0A0C">
            <w:pPr>
              <w:widowControl w:val="0"/>
              <w:jc w:val="center"/>
              <w:rPr>
                <w:sz w:val="16"/>
                <w:szCs w:val="16"/>
              </w:rPr>
            </w:pPr>
            <w:r>
              <w:rPr>
                <w:sz w:val="16"/>
                <w:szCs w:val="16"/>
              </w:rPr>
              <w:t>Melanoma was not reported</w:t>
            </w:r>
          </w:p>
        </w:tc>
      </w:tr>
      <w:tr w:rsidR="003B2971" w14:paraId="0F7F68E4" w14:textId="77777777" w:rsidTr="007C0A0C">
        <w:trPr>
          <w:trHeight w:val="1065"/>
        </w:trPr>
        <w:tc>
          <w:tcPr>
            <w:tcW w:w="825" w:type="dxa"/>
            <w:shd w:val="clear" w:color="auto" w:fill="auto"/>
            <w:tcMar>
              <w:top w:w="100" w:type="dxa"/>
              <w:left w:w="100" w:type="dxa"/>
              <w:bottom w:w="100" w:type="dxa"/>
              <w:right w:w="100" w:type="dxa"/>
            </w:tcMar>
          </w:tcPr>
          <w:p w14:paraId="10987B75" w14:textId="77777777" w:rsidR="003B2971" w:rsidRDefault="003B2971" w:rsidP="007C0A0C">
            <w:pPr>
              <w:widowControl w:val="0"/>
              <w:jc w:val="center"/>
              <w:rPr>
                <w:sz w:val="16"/>
                <w:szCs w:val="16"/>
              </w:rPr>
            </w:pPr>
            <w:r>
              <w:rPr>
                <w:sz w:val="16"/>
                <w:szCs w:val="16"/>
              </w:rPr>
              <w:t>3</w:t>
            </w:r>
          </w:p>
        </w:tc>
        <w:tc>
          <w:tcPr>
            <w:tcW w:w="5175" w:type="dxa"/>
            <w:shd w:val="clear" w:color="auto" w:fill="auto"/>
            <w:tcMar>
              <w:top w:w="100" w:type="dxa"/>
              <w:left w:w="100" w:type="dxa"/>
              <w:bottom w:w="100" w:type="dxa"/>
              <w:right w:w="100" w:type="dxa"/>
            </w:tcMar>
          </w:tcPr>
          <w:p w14:paraId="44C4F1E0" w14:textId="77777777" w:rsidR="003B2971" w:rsidRDefault="003B2971" w:rsidP="007C0A0C">
            <w:pPr>
              <w:spacing w:line="276" w:lineRule="auto"/>
              <w:rPr>
                <w:sz w:val="16"/>
                <w:szCs w:val="16"/>
              </w:rPr>
            </w:pPr>
            <w:r w:rsidRPr="003C082D">
              <w:rPr>
                <w:color w:val="212121"/>
                <w:sz w:val="16"/>
                <w:szCs w:val="16"/>
                <w:highlight w:val="white"/>
                <w:lang w:val="en-US"/>
              </w:rPr>
              <w:t xml:space="preserve">Chittajallu V, Mansoor E, Perez J, Omar YA, Firkins SA, Yoo H, Baggott B, Simons-Linares R. Association of Bariatric Surgery with Risk of Incident Obesity-Associated Malignancies: a Multi-center Population-Based Study. </w:t>
            </w:r>
            <w:r>
              <w:rPr>
                <w:color w:val="212121"/>
                <w:sz w:val="16"/>
                <w:szCs w:val="16"/>
                <w:highlight w:val="white"/>
              </w:rPr>
              <w:t>Obes Surg. 2023 Dec;33(12):4065-4069. doi: 10.1007/s11695-023-06926-3. Epub 2023 Nov 16. PMID: 37971573.</w:t>
            </w:r>
          </w:p>
        </w:tc>
        <w:tc>
          <w:tcPr>
            <w:tcW w:w="3000" w:type="dxa"/>
            <w:shd w:val="clear" w:color="auto" w:fill="auto"/>
            <w:tcMar>
              <w:top w:w="100" w:type="dxa"/>
              <w:left w:w="100" w:type="dxa"/>
              <w:bottom w:w="100" w:type="dxa"/>
              <w:right w:w="100" w:type="dxa"/>
            </w:tcMar>
          </w:tcPr>
          <w:p w14:paraId="527FE4F5" w14:textId="0DF15FBB" w:rsidR="003B2971" w:rsidRDefault="005136AD" w:rsidP="007C0A0C">
            <w:pPr>
              <w:widowControl w:val="0"/>
              <w:jc w:val="center"/>
              <w:rPr>
                <w:sz w:val="16"/>
                <w:szCs w:val="16"/>
              </w:rPr>
            </w:pPr>
            <w:r>
              <w:rPr>
                <w:sz w:val="16"/>
                <w:szCs w:val="16"/>
              </w:rPr>
              <w:t>Melanoma was not reported</w:t>
            </w:r>
          </w:p>
        </w:tc>
      </w:tr>
      <w:tr w:rsidR="003B2971" w14:paraId="35D5F8F8" w14:textId="77777777" w:rsidTr="007C0A0C">
        <w:trPr>
          <w:trHeight w:val="1080"/>
        </w:trPr>
        <w:tc>
          <w:tcPr>
            <w:tcW w:w="825" w:type="dxa"/>
            <w:shd w:val="clear" w:color="auto" w:fill="auto"/>
            <w:tcMar>
              <w:top w:w="100" w:type="dxa"/>
              <w:left w:w="100" w:type="dxa"/>
              <w:bottom w:w="100" w:type="dxa"/>
              <w:right w:w="100" w:type="dxa"/>
            </w:tcMar>
          </w:tcPr>
          <w:p w14:paraId="25E7BD29" w14:textId="77777777" w:rsidR="003B2971" w:rsidRDefault="003B2971" w:rsidP="007C0A0C">
            <w:pPr>
              <w:widowControl w:val="0"/>
              <w:jc w:val="center"/>
              <w:rPr>
                <w:sz w:val="16"/>
                <w:szCs w:val="16"/>
              </w:rPr>
            </w:pPr>
            <w:r>
              <w:rPr>
                <w:sz w:val="16"/>
                <w:szCs w:val="16"/>
              </w:rPr>
              <w:t>4</w:t>
            </w:r>
          </w:p>
        </w:tc>
        <w:tc>
          <w:tcPr>
            <w:tcW w:w="5175" w:type="dxa"/>
            <w:shd w:val="clear" w:color="auto" w:fill="auto"/>
            <w:tcMar>
              <w:top w:w="100" w:type="dxa"/>
              <w:left w:w="100" w:type="dxa"/>
              <w:bottom w:w="100" w:type="dxa"/>
              <w:right w:w="100" w:type="dxa"/>
            </w:tcMar>
          </w:tcPr>
          <w:p w14:paraId="46508890" w14:textId="77777777" w:rsidR="003B2971" w:rsidRDefault="003B2971" w:rsidP="007C0A0C">
            <w:pPr>
              <w:spacing w:line="276" w:lineRule="auto"/>
              <w:rPr>
                <w:sz w:val="16"/>
                <w:szCs w:val="16"/>
              </w:rPr>
            </w:pPr>
            <w:r w:rsidRPr="003C082D">
              <w:rPr>
                <w:color w:val="212121"/>
                <w:sz w:val="16"/>
                <w:szCs w:val="16"/>
                <w:highlight w:val="white"/>
                <w:lang w:val="en-US"/>
              </w:rPr>
              <w:t xml:space="preserve">Sjöholm K, Andersson-Assarsson JC, Kristensson FM, Hjorth S, Garelius HG, Jacobson P, Svensson PA, Ahlin S, Carlsson B, Peltonen M, Carlsson LMS, Taube M. Long-term incidence of haematological cancer after bariatric surgery or usual care in the Swedish Obese Subjects study: a prospective cohort study. Lancet Healthy Longev. 2023 Oct;4(10):e544-e551. doi: 10.1016/S2666-7568(23)00141-1. Epub 2023 Sep 13. </w:t>
            </w:r>
            <w:r>
              <w:rPr>
                <w:color w:val="212121"/>
                <w:sz w:val="16"/>
                <w:szCs w:val="16"/>
                <w:highlight w:val="white"/>
              </w:rPr>
              <w:t>PMID: 37716360.</w:t>
            </w:r>
          </w:p>
        </w:tc>
        <w:tc>
          <w:tcPr>
            <w:tcW w:w="3000" w:type="dxa"/>
            <w:shd w:val="clear" w:color="auto" w:fill="auto"/>
            <w:tcMar>
              <w:top w:w="100" w:type="dxa"/>
              <w:left w:w="100" w:type="dxa"/>
              <w:bottom w:w="100" w:type="dxa"/>
              <w:right w:w="100" w:type="dxa"/>
            </w:tcMar>
          </w:tcPr>
          <w:p w14:paraId="1A93DEC5" w14:textId="0DB63AC8" w:rsidR="003B2971" w:rsidRDefault="005136AD" w:rsidP="007C0A0C">
            <w:pPr>
              <w:widowControl w:val="0"/>
              <w:jc w:val="center"/>
              <w:rPr>
                <w:sz w:val="16"/>
                <w:szCs w:val="16"/>
              </w:rPr>
            </w:pPr>
            <w:r>
              <w:rPr>
                <w:sz w:val="16"/>
                <w:szCs w:val="16"/>
              </w:rPr>
              <w:t>Melanoma was not reported</w:t>
            </w:r>
          </w:p>
        </w:tc>
      </w:tr>
      <w:tr w:rsidR="003B2971" w14:paraId="711E5DB4" w14:textId="77777777" w:rsidTr="007C0A0C">
        <w:tc>
          <w:tcPr>
            <w:tcW w:w="825" w:type="dxa"/>
            <w:shd w:val="clear" w:color="auto" w:fill="auto"/>
            <w:tcMar>
              <w:top w:w="100" w:type="dxa"/>
              <w:left w:w="100" w:type="dxa"/>
              <w:bottom w:w="100" w:type="dxa"/>
              <w:right w:w="100" w:type="dxa"/>
            </w:tcMar>
          </w:tcPr>
          <w:p w14:paraId="6CBD0DEB" w14:textId="77777777" w:rsidR="003B2971" w:rsidRDefault="003B2971" w:rsidP="007C0A0C">
            <w:pPr>
              <w:widowControl w:val="0"/>
              <w:jc w:val="center"/>
              <w:rPr>
                <w:sz w:val="16"/>
                <w:szCs w:val="16"/>
              </w:rPr>
            </w:pPr>
            <w:r>
              <w:rPr>
                <w:sz w:val="16"/>
                <w:szCs w:val="16"/>
              </w:rPr>
              <w:t>5</w:t>
            </w:r>
          </w:p>
        </w:tc>
        <w:tc>
          <w:tcPr>
            <w:tcW w:w="5175" w:type="dxa"/>
            <w:shd w:val="clear" w:color="auto" w:fill="auto"/>
            <w:tcMar>
              <w:top w:w="100" w:type="dxa"/>
              <w:left w:w="100" w:type="dxa"/>
              <w:bottom w:w="100" w:type="dxa"/>
              <w:right w:w="100" w:type="dxa"/>
            </w:tcMar>
          </w:tcPr>
          <w:p w14:paraId="2BCBE9AE" w14:textId="77777777" w:rsidR="003B2971" w:rsidRDefault="003B2971" w:rsidP="007C0A0C">
            <w:pPr>
              <w:spacing w:line="276" w:lineRule="auto"/>
              <w:rPr>
                <w:sz w:val="16"/>
                <w:szCs w:val="16"/>
              </w:rPr>
            </w:pPr>
            <w:r w:rsidRPr="003C082D">
              <w:rPr>
                <w:color w:val="212121"/>
                <w:sz w:val="16"/>
                <w:szCs w:val="16"/>
                <w:highlight w:val="white"/>
                <w:lang w:val="en-US"/>
              </w:rPr>
              <w:t xml:space="preserve">Adams TD, Meeks H, Fraser A, Davidson LE, Holmen J, Newman M, Ibele AR, Playdon M, Hardikar S, Richards N, Hunt SC, Kim J. Long-term cancer outcomes after bariatric surgery. </w:t>
            </w:r>
            <w:r>
              <w:rPr>
                <w:color w:val="212121"/>
                <w:sz w:val="16"/>
                <w:szCs w:val="16"/>
                <w:highlight w:val="white"/>
              </w:rPr>
              <w:t>Obesity (Silver Spring). 2023 Sep;31(9):2386-2397. doi: 10.1002/oby.23812. PMID: 37605634; PMCID: PMC10449359.</w:t>
            </w:r>
          </w:p>
          <w:p w14:paraId="48D0950C" w14:textId="77777777" w:rsidR="003B2971" w:rsidRDefault="003B2971" w:rsidP="007C0A0C">
            <w:pPr>
              <w:widowControl w:val="0"/>
              <w:jc w:val="center"/>
              <w:rPr>
                <w:sz w:val="16"/>
                <w:szCs w:val="16"/>
              </w:rPr>
            </w:pPr>
          </w:p>
        </w:tc>
        <w:tc>
          <w:tcPr>
            <w:tcW w:w="3000" w:type="dxa"/>
            <w:shd w:val="clear" w:color="auto" w:fill="auto"/>
            <w:tcMar>
              <w:top w:w="100" w:type="dxa"/>
              <w:left w:w="100" w:type="dxa"/>
              <w:bottom w:w="100" w:type="dxa"/>
              <w:right w:w="100" w:type="dxa"/>
            </w:tcMar>
          </w:tcPr>
          <w:p w14:paraId="04F2C93A" w14:textId="6336620E" w:rsidR="003B2971" w:rsidRDefault="005136AD" w:rsidP="007C0A0C">
            <w:pPr>
              <w:widowControl w:val="0"/>
              <w:jc w:val="center"/>
              <w:rPr>
                <w:sz w:val="16"/>
                <w:szCs w:val="16"/>
              </w:rPr>
            </w:pPr>
            <w:r>
              <w:rPr>
                <w:sz w:val="16"/>
                <w:szCs w:val="16"/>
              </w:rPr>
              <w:t>Melanoma was not reported</w:t>
            </w:r>
          </w:p>
        </w:tc>
      </w:tr>
      <w:tr w:rsidR="003B2971" w14:paraId="36DAE1B2" w14:textId="77777777" w:rsidTr="007C0A0C">
        <w:tc>
          <w:tcPr>
            <w:tcW w:w="825" w:type="dxa"/>
            <w:shd w:val="clear" w:color="auto" w:fill="auto"/>
            <w:tcMar>
              <w:top w:w="100" w:type="dxa"/>
              <w:left w:w="100" w:type="dxa"/>
              <w:bottom w:w="100" w:type="dxa"/>
              <w:right w:w="100" w:type="dxa"/>
            </w:tcMar>
          </w:tcPr>
          <w:p w14:paraId="34FDC5F7" w14:textId="77777777" w:rsidR="003B2971" w:rsidRDefault="003B2971" w:rsidP="007C0A0C">
            <w:pPr>
              <w:widowControl w:val="0"/>
              <w:jc w:val="center"/>
              <w:rPr>
                <w:sz w:val="16"/>
                <w:szCs w:val="16"/>
              </w:rPr>
            </w:pPr>
            <w:r>
              <w:rPr>
                <w:sz w:val="16"/>
                <w:szCs w:val="16"/>
              </w:rPr>
              <w:t>6</w:t>
            </w:r>
          </w:p>
        </w:tc>
        <w:tc>
          <w:tcPr>
            <w:tcW w:w="5175" w:type="dxa"/>
            <w:shd w:val="clear" w:color="auto" w:fill="auto"/>
            <w:tcMar>
              <w:top w:w="100" w:type="dxa"/>
              <w:left w:w="100" w:type="dxa"/>
              <w:bottom w:w="100" w:type="dxa"/>
              <w:right w:w="100" w:type="dxa"/>
            </w:tcMar>
          </w:tcPr>
          <w:p w14:paraId="06A06D13" w14:textId="77777777" w:rsidR="003B2971" w:rsidRDefault="003B2971" w:rsidP="007C0A0C">
            <w:pPr>
              <w:spacing w:line="276" w:lineRule="auto"/>
              <w:rPr>
                <w:color w:val="212121"/>
                <w:sz w:val="16"/>
                <w:szCs w:val="16"/>
                <w:highlight w:val="white"/>
              </w:rPr>
            </w:pPr>
            <w:r w:rsidRPr="003C082D">
              <w:rPr>
                <w:color w:val="212121"/>
                <w:sz w:val="16"/>
                <w:szCs w:val="16"/>
                <w:highlight w:val="white"/>
                <w:lang w:val="en-US"/>
              </w:rPr>
              <w:t xml:space="preserve">Khalid SI, Maasarani S, Wiegmann J, Wiegmann AL, Becerra AZ, Omotosho P, Torquati A. Association of Bariatric Surgery and Risk of Cancer in Patients With Morbid Obesity. </w:t>
            </w:r>
            <w:r>
              <w:rPr>
                <w:color w:val="212121"/>
                <w:sz w:val="16"/>
                <w:szCs w:val="16"/>
                <w:highlight w:val="white"/>
              </w:rPr>
              <w:t>Ann Surg. 2022 Jan 1;275(1):1-6. doi: 10.1097/SLA.0000000000005035. PMID: 34183506.</w:t>
            </w:r>
          </w:p>
        </w:tc>
        <w:tc>
          <w:tcPr>
            <w:tcW w:w="3000" w:type="dxa"/>
            <w:shd w:val="clear" w:color="auto" w:fill="auto"/>
            <w:tcMar>
              <w:top w:w="100" w:type="dxa"/>
              <w:left w:w="100" w:type="dxa"/>
              <w:bottom w:w="100" w:type="dxa"/>
              <w:right w:w="100" w:type="dxa"/>
            </w:tcMar>
          </w:tcPr>
          <w:p w14:paraId="53852B4C" w14:textId="53D05829" w:rsidR="003B2971" w:rsidRDefault="005136AD" w:rsidP="007C0A0C">
            <w:pPr>
              <w:widowControl w:val="0"/>
              <w:jc w:val="center"/>
              <w:rPr>
                <w:sz w:val="16"/>
                <w:szCs w:val="16"/>
              </w:rPr>
            </w:pPr>
            <w:r>
              <w:rPr>
                <w:sz w:val="16"/>
                <w:szCs w:val="16"/>
              </w:rPr>
              <w:t>Melanoma was not reported</w:t>
            </w:r>
          </w:p>
        </w:tc>
      </w:tr>
      <w:tr w:rsidR="003B2971" w14:paraId="578F716A" w14:textId="77777777" w:rsidTr="007C0A0C">
        <w:tc>
          <w:tcPr>
            <w:tcW w:w="825" w:type="dxa"/>
            <w:shd w:val="clear" w:color="auto" w:fill="auto"/>
            <w:tcMar>
              <w:top w:w="100" w:type="dxa"/>
              <w:left w:w="100" w:type="dxa"/>
              <w:bottom w:w="100" w:type="dxa"/>
              <w:right w:w="100" w:type="dxa"/>
            </w:tcMar>
          </w:tcPr>
          <w:p w14:paraId="06113066" w14:textId="77777777" w:rsidR="003B2971" w:rsidRDefault="003B2971" w:rsidP="007C0A0C">
            <w:pPr>
              <w:widowControl w:val="0"/>
              <w:jc w:val="center"/>
              <w:rPr>
                <w:sz w:val="16"/>
                <w:szCs w:val="16"/>
              </w:rPr>
            </w:pPr>
            <w:r>
              <w:rPr>
                <w:sz w:val="16"/>
                <w:szCs w:val="16"/>
              </w:rPr>
              <w:t>7</w:t>
            </w:r>
          </w:p>
        </w:tc>
        <w:tc>
          <w:tcPr>
            <w:tcW w:w="5175" w:type="dxa"/>
            <w:shd w:val="clear" w:color="auto" w:fill="auto"/>
            <w:tcMar>
              <w:top w:w="100" w:type="dxa"/>
              <w:left w:w="100" w:type="dxa"/>
              <w:bottom w:w="100" w:type="dxa"/>
              <w:right w:w="100" w:type="dxa"/>
            </w:tcMar>
          </w:tcPr>
          <w:p w14:paraId="5C7A7E83" w14:textId="77777777" w:rsidR="003B2971" w:rsidRDefault="003B2971" w:rsidP="007C0A0C">
            <w:pPr>
              <w:spacing w:line="276" w:lineRule="auto"/>
              <w:rPr>
                <w:color w:val="212121"/>
                <w:sz w:val="16"/>
                <w:szCs w:val="16"/>
                <w:highlight w:val="white"/>
              </w:rPr>
            </w:pPr>
            <w:r>
              <w:rPr>
                <w:color w:val="212121"/>
                <w:sz w:val="16"/>
                <w:szCs w:val="16"/>
                <w:highlight w:val="white"/>
              </w:rPr>
              <w:t>Tranchart H, Gaillard M, Kassir R, Gronnier C, Moszkowicz D, Ben Amor I, Lainas P, Savala N, Meunier H, Le Roux Y, Degrandi O, Baratte C, Vychnevskaia K, Gugenheim J, Dagher I. Malignancy in bariatric surgery patients: a French multisite cohort. Surg Endosc. 2021 Nov;35(11):6021-6030. doi: 10.1007/s00464-020-08091-5. Epub 2020 Oct 19. PMID: 33078225.</w:t>
            </w:r>
          </w:p>
        </w:tc>
        <w:tc>
          <w:tcPr>
            <w:tcW w:w="3000" w:type="dxa"/>
            <w:shd w:val="clear" w:color="auto" w:fill="auto"/>
            <w:tcMar>
              <w:top w:w="100" w:type="dxa"/>
              <w:left w:w="100" w:type="dxa"/>
              <w:bottom w:w="100" w:type="dxa"/>
              <w:right w:w="100" w:type="dxa"/>
            </w:tcMar>
          </w:tcPr>
          <w:p w14:paraId="6254500A" w14:textId="0E722C61" w:rsidR="003B2971" w:rsidRDefault="005136AD" w:rsidP="007C0A0C">
            <w:pPr>
              <w:widowControl w:val="0"/>
              <w:jc w:val="center"/>
              <w:rPr>
                <w:sz w:val="16"/>
                <w:szCs w:val="16"/>
              </w:rPr>
            </w:pPr>
            <w:r>
              <w:rPr>
                <w:sz w:val="16"/>
                <w:szCs w:val="16"/>
              </w:rPr>
              <w:t>Melanoma was not reported</w:t>
            </w:r>
          </w:p>
        </w:tc>
      </w:tr>
      <w:tr w:rsidR="003B2971" w14:paraId="222B2A1C" w14:textId="77777777" w:rsidTr="007C0A0C">
        <w:tc>
          <w:tcPr>
            <w:tcW w:w="825" w:type="dxa"/>
            <w:shd w:val="clear" w:color="auto" w:fill="auto"/>
            <w:tcMar>
              <w:top w:w="100" w:type="dxa"/>
              <w:left w:w="100" w:type="dxa"/>
              <w:bottom w:w="100" w:type="dxa"/>
              <w:right w:w="100" w:type="dxa"/>
            </w:tcMar>
          </w:tcPr>
          <w:p w14:paraId="34FECAEC" w14:textId="77777777" w:rsidR="003B2971" w:rsidRDefault="003B2971" w:rsidP="007C0A0C">
            <w:pPr>
              <w:widowControl w:val="0"/>
              <w:jc w:val="center"/>
              <w:rPr>
                <w:sz w:val="16"/>
                <w:szCs w:val="16"/>
              </w:rPr>
            </w:pPr>
            <w:r>
              <w:rPr>
                <w:sz w:val="16"/>
                <w:szCs w:val="16"/>
              </w:rPr>
              <w:t>8</w:t>
            </w:r>
          </w:p>
        </w:tc>
        <w:tc>
          <w:tcPr>
            <w:tcW w:w="5175" w:type="dxa"/>
            <w:shd w:val="clear" w:color="auto" w:fill="auto"/>
            <w:tcMar>
              <w:top w:w="100" w:type="dxa"/>
              <w:left w:w="100" w:type="dxa"/>
              <w:bottom w:w="100" w:type="dxa"/>
              <w:right w:w="100" w:type="dxa"/>
            </w:tcMar>
          </w:tcPr>
          <w:p w14:paraId="2DBB8A4A" w14:textId="77777777" w:rsidR="003B2971" w:rsidRDefault="003B2971" w:rsidP="007C0A0C">
            <w:pPr>
              <w:spacing w:line="276" w:lineRule="auto"/>
              <w:rPr>
                <w:sz w:val="16"/>
                <w:szCs w:val="16"/>
              </w:rPr>
            </w:pPr>
            <w:r w:rsidRPr="003C082D">
              <w:rPr>
                <w:color w:val="212121"/>
                <w:sz w:val="16"/>
                <w:szCs w:val="16"/>
                <w:highlight w:val="white"/>
                <w:lang w:val="en-US"/>
              </w:rPr>
              <w:t xml:space="preserve">Kao YK, Lin HY, Chen CI, Su YC, Chen JH. The Bariatric Surgery Is Associated with a Lower Incidence of Malignancy: Real World Data from Taiwan. </w:t>
            </w:r>
            <w:r>
              <w:rPr>
                <w:color w:val="212121"/>
                <w:sz w:val="16"/>
                <w:szCs w:val="16"/>
                <w:highlight w:val="white"/>
              </w:rPr>
              <w:t>Obes Surg. 2021 Sep;31(9):4015-4023. doi: 10.1007/s11695-021-05511-w. Epub 2021 Jun 5. PMID: 34089441.</w:t>
            </w:r>
          </w:p>
          <w:p w14:paraId="0EB50876" w14:textId="77777777" w:rsidR="003B2971" w:rsidRDefault="003B2971" w:rsidP="007C0A0C">
            <w:pPr>
              <w:widowControl w:val="0"/>
              <w:rPr>
                <w:sz w:val="16"/>
                <w:szCs w:val="16"/>
              </w:rPr>
            </w:pPr>
          </w:p>
        </w:tc>
        <w:tc>
          <w:tcPr>
            <w:tcW w:w="3000" w:type="dxa"/>
            <w:shd w:val="clear" w:color="auto" w:fill="auto"/>
            <w:tcMar>
              <w:top w:w="100" w:type="dxa"/>
              <w:left w:w="100" w:type="dxa"/>
              <w:bottom w:w="100" w:type="dxa"/>
              <w:right w:w="100" w:type="dxa"/>
            </w:tcMar>
          </w:tcPr>
          <w:p w14:paraId="52124699" w14:textId="77BBF7A1" w:rsidR="003B2971" w:rsidRDefault="005136AD" w:rsidP="007C0A0C">
            <w:pPr>
              <w:widowControl w:val="0"/>
              <w:jc w:val="center"/>
              <w:rPr>
                <w:sz w:val="16"/>
                <w:szCs w:val="16"/>
              </w:rPr>
            </w:pPr>
            <w:r>
              <w:rPr>
                <w:sz w:val="16"/>
                <w:szCs w:val="16"/>
              </w:rPr>
              <w:t>Melanoma was not reported</w:t>
            </w:r>
          </w:p>
        </w:tc>
      </w:tr>
      <w:tr w:rsidR="003B2971" w14:paraId="02C016F9" w14:textId="77777777" w:rsidTr="007C0A0C">
        <w:tc>
          <w:tcPr>
            <w:tcW w:w="825" w:type="dxa"/>
            <w:shd w:val="clear" w:color="auto" w:fill="auto"/>
            <w:tcMar>
              <w:top w:w="100" w:type="dxa"/>
              <w:left w:w="100" w:type="dxa"/>
              <w:bottom w:w="100" w:type="dxa"/>
              <w:right w:w="100" w:type="dxa"/>
            </w:tcMar>
          </w:tcPr>
          <w:p w14:paraId="6CFB356F" w14:textId="77777777" w:rsidR="003B2971" w:rsidRDefault="003B2971" w:rsidP="007C0A0C">
            <w:pPr>
              <w:widowControl w:val="0"/>
              <w:jc w:val="center"/>
              <w:rPr>
                <w:sz w:val="16"/>
                <w:szCs w:val="16"/>
              </w:rPr>
            </w:pPr>
            <w:r>
              <w:rPr>
                <w:sz w:val="16"/>
                <w:szCs w:val="16"/>
              </w:rPr>
              <w:t>9</w:t>
            </w:r>
          </w:p>
        </w:tc>
        <w:tc>
          <w:tcPr>
            <w:tcW w:w="5175" w:type="dxa"/>
            <w:shd w:val="clear" w:color="auto" w:fill="auto"/>
            <w:tcMar>
              <w:top w:w="100" w:type="dxa"/>
              <w:left w:w="100" w:type="dxa"/>
              <w:bottom w:w="100" w:type="dxa"/>
              <w:right w:w="100" w:type="dxa"/>
            </w:tcMar>
          </w:tcPr>
          <w:p w14:paraId="7C3DC52D" w14:textId="77777777" w:rsidR="003B2971" w:rsidRDefault="003B2971" w:rsidP="007C0A0C">
            <w:pPr>
              <w:spacing w:line="276" w:lineRule="auto"/>
              <w:rPr>
                <w:color w:val="212121"/>
                <w:sz w:val="16"/>
                <w:szCs w:val="16"/>
                <w:highlight w:val="white"/>
              </w:rPr>
            </w:pPr>
            <w:r w:rsidRPr="003C082D">
              <w:rPr>
                <w:color w:val="212121"/>
                <w:sz w:val="16"/>
                <w:szCs w:val="16"/>
                <w:highlight w:val="white"/>
                <w:lang w:val="en-US"/>
              </w:rPr>
              <w:t xml:space="preserve">Doumouras AG, Hong D, Lee Y, Tarride JE, Paterson JM, Anvari M. Association Between Bariatric Surgery and All-Cause Mortality: A Population-Based Matched Cohort Study in a Universal Health Care System. Ann Intern Med. 2020 Nov 3;173(9):694-703. doi: 10.7326/M19-3925. Epub 2020 Aug 18. Erratum in: Ann Intern Med. 2021 May;174(5):735. doi: 10.7326/L20-1240. </w:t>
            </w:r>
            <w:r>
              <w:rPr>
                <w:color w:val="212121"/>
                <w:sz w:val="16"/>
                <w:szCs w:val="16"/>
                <w:highlight w:val="white"/>
              </w:rPr>
              <w:t>PMID: 32805135.</w:t>
            </w:r>
          </w:p>
        </w:tc>
        <w:tc>
          <w:tcPr>
            <w:tcW w:w="3000" w:type="dxa"/>
            <w:shd w:val="clear" w:color="auto" w:fill="auto"/>
            <w:tcMar>
              <w:top w:w="100" w:type="dxa"/>
              <w:left w:w="100" w:type="dxa"/>
              <w:bottom w:w="100" w:type="dxa"/>
              <w:right w:w="100" w:type="dxa"/>
            </w:tcMar>
          </w:tcPr>
          <w:p w14:paraId="68C2583D" w14:textId="093D3F1B" w:rsidR="003B2971" w:rsidRDefault="005136AD" w:rsidP="007C0A0C">
            <w:pPr>
              <w:widowControl w:val="0"/>
              <w:jc w:val="center"/>
              <w:rPr>
                <w:sz w:val="16"/>
                <w:szCs w:val="16"/>
              </w:rPr>
            </w:pPr>
            <w:r>
              <w:rPr>
                <w:sz w:val="16"/>
                <w:szCs w:val="16"/>
              </w:rPr>
              <w:t>Melanoma was not reported</w:t>
            </w:r>
          </w:p>
        </w:tc>
      </w:tr>
      <w:tr w:rsidR="003B2971" w14:paraId="42EAC75A" w14:textId="77777777" w:rsidTr="007C0A0C">
        <w:tc>
          <w:tcPr>
            <w:tcW w:w="825" w:type="dxa"/>
            <w:shd w:val="clear" w:color="auto" w:fill="auto"/>
            <w:tcMar>
              <w:top w:w="100" w:type="dxa"/>
              <w:left w:w="100" w:type="dxa"/>
              <w:bottom w:w="100" w:type="dxa"/>
              <w:right w:w="100" w:type="dxa"/>
            </w:tcMar>
          </w:tcPr>
          <w:p w14:paraId="1E3DF6C5" w14:textId="77777777" w:rsidR="003B2971" w:rsidRDefault="003B2971" w:rsidP="007C0A0C">
            <w:pPr>
              <w:widowControl w:val="0"/>
              <w:jc w:val="center"/>
              <w:rPr>
                <w:sz w:val="16"/>
                <w:szCs w:val="16"/>
              </w:rPr>
            </w:pPr>
            <w:r>
              <w:rPr>
                <w:sz w:val="16"/>
                <w:szCs w:val="16"/>
              </w:rPr>
              <w:t>10</w:t>
            </w:r>
          </w:p>
        </w:tc>
        <w:tc>
          <w:tcPr>
            <w:tcW w:w="5175" w:type="dxa"/>
            <w:shd w:val="clear" w:color="auto" w:fill="auto"/>
            <w:tcMar>
              <w:top w:w="100" w:type="dxa"/>
              <w:left w:w="100" w:type="dxa"/>
              <w:bottom w:w="100" w:type="dxa"/>
              <w:right w:w="100" w:type="dxa"/>
            </w:tcMar>
          </w:tcPr>
          <w:p w14:paraId="4A30B2C5" w14:textId="77777777" w:rsidR="003B2971" w:rsidRDefault="003B2971" w:rsidP="007C0A0C">
            <w:pPr>
              <w:spacing w:line="276" w:lineRule="auto"/>
              <w:rPr>
                <w:color w:val="212121"/>
                <w:sz w:val="16"/>
                <w:szCs w:val="16"/>
                <w:highlight w:val="white"/>
              </w:rPr>
            </w:pPr>
            <w:r>
              <w:rPr>
                <w:color w:val="212121"/>
                <w:sz w:val="16"/>
                <w:szCs w:val="16"/>
                <w:highlight w:val="white"/>
              </w:rPr>
              <w:t xml:space="preserve">Gómez CO, Romero-Funes D, Aleman R, Frieder JS, Henrique J, Gutierrez-Blanco D, White KP, Lo Menzo E, Szomstein S, Rosenthal RJ. </w:t>
            </w:r>
            <w:r w:rsidRPr="003C082D">
              <w:rPr>
                <w:color w:val="212121"/>
                <w:sz w:val="16"/>
                <w:szCs w:val="16"/>
                <w:highlight w:val="white"/>
                <w:lang w:val="en-US"/>
              </w:rPr>
              <w:t xml:space="preserve">Bariatric surgery decreases the number of first-time hospital admissions for cancer in </w:t>
            </w:r>
            <w:r w:rsidRPr="003C082D">
              <w:rPr>
                <w:color w:val="212121"/>
                <w:sz w:val="16"/>
                <w:szCs w:val="16"/>
                <w:highlight w:val="white"/>
                <w:lang w:val="en-US"/>
              </w:rPr>
              <w:lastRenderedPageBreak/>
              <w:t xml:space="preserve">severely obese patients. A retrospective analysis of the National Inpatient Sample database. Surg Obes Relat Dis. 2020 Nov;16(11):1648-1654. doi: 10.1016/j.soard.2020.07.017. </w:t>
            </w:r>
            <w:r>
              <w:rPr>
                <w:color w:val="212121"/>
                <w:sz w:val="16"/>
                <w:szCs w:val="16"/>
                <w:highlight w:val="white"/>
              </w:rPr>
              <w:t>Epub 2020 Jul 28. PMID: 32847762.</w:t>
            </w:r>
          </w:p>
        </w:tc>
        <w:tc>
          <w:tcPr>
            <w:tcW w:w="3000" w:type="dxa"/>
            <w:shd w:val="clear" w:color="auto" w:fill="auto"/>
            <w:tcMar>
              <w:top w:w="100" w:type="dxa"/>
              <w:left w:w="100" w:type="dxa"/>
              <w:bottom w:w="100" w:type="dxa"/>
              <w:right w:w="100" w:type="dxa"/>
            </w:tcMar>
          </w:tcPr>
          <w:p w14:paraId="4946F9D2" w14:textId="66FDFDBC" w:rsidR="003B2971" w:rsidRDefault="005136AD" w:rsidP="007C0A0C">
            <w:pPr>
              <w:widowControl w:val="0"/>
              <w:jc w:val="center"/>
              <w:rPr>
                <w:sz w:val="16"/>
                <w:szCs w:val="16"/>
              </w:rPr>
            </w:pPr>
            <w:r>
              <w:rPr>
                <w:sz w:val="16"/>
                <w:szCs w:val="16"/>
              </w:rPr>
              <w:lastRenderedPageBreak/>
              <w:t>Melanoma was not reported</w:t>
            </w:r>
          </w:p>
        </w:tc>
      </w:tr>
      <w:tr w:rsidR="003B2971" w14:paraId="58A1ADBF" w14:textId="77777777" w:rsidTr="007C0A0C">
        <w:tc>
          <w:tcPr>
            <w:tcW w:w="825" w:type="dxa"/>
            <w:shd w:val="clear" w:color="auto" w:fill="auto"/>
            <w:tcMar>
              <w:top w:w="100" w:type="dxa"/>
              <w:left w:w="100" w:type="dxa"/>
              <w:bottom w:w="100" w:type="dxa"/>
              <w:right w:w="100" w:type="dxa"/>
            </w:tcMar>
          </w:tcPr>
          <w:p w14:paraId="43EEAE46" w14:textId="77777777" w:rsidR="003B2971" w:rsidRDefault="003B2971" w:rsidP="007C0A0C">
            <w:pPr>
              <w:widowControl w:val="0"/>
              <w:jc w:val="center"/>
              <w:rPr>
                <w:sz w:val="16"/>
                <w:szCs w:val="16"/>
              </w:rPr>
            </w:pPr>
            <w:r>
              <w:rPr>
                <w:sz w:val="16"/>
                <w:szCs w:val="16"/>
              </w:rPr>
              <w:t>11</w:t>
            </w:r>
          </w:p>
        </w:tc>
        <w:tc>
          <w:tcPr>
            <w:tcW w:w="5175" w:type="dxa"/>
            <w:shd w:val="clear" w:color="auto" w:fill="auto"/>
            <w:tcMar>
              <w:top w:w="100" w:type="dxa"/>
              <w:left w:w="100" w:type="dxa"/>
              <w:bottom w:w="100" w:type="dxa"/>
              <w:right w:w="100" w:type="dxa"/>
            </w:tcMar>
          </w:tcPr>
          <w:p w14:paraId="36A08075" w14:textId="77777777" w:rsidR="003B2971" w:rsidRDefault="003B2971" w:rsidP="007C0A0C">
            <w:pPr>
              <w:spacing w:line="276" w:lineRule="auto"/>
              <w:rPr>
                <w:color w:val="212121"/>
                <w:sz w:val="16"/>
                <w:szCs w:val="16"/>
                <w:highlight w:val="white"/>
              </w:rPr>
            </w:pPr>
            <w:r w:rsidRPr="003C082D">
              <w:rPr>
                <w:color w:val="212121"/>
                <w:sz w:val="16"/>
                <w:szCs w:val="16"/>
                <w:highlight w:val="white"/>
                <w:lang w:val="en-US"/>
              </w:rPr>
              <w:t xml:space="preserve">Rustgi VK, Li Y, Gupta K, Minacapelli CD, Bhurwal A, Catalano C, Elsaid MI. Bariatric Surgery Reduces Cancer Risk in Adults With Nonalcoholic Fatty Liver Disease and Severe Obesity. </w:t>
            </w:r>
            <w:r>
              <w:rPr>
                <w:color w:val="212121"/>
                <w:sz w:val="16"/>
                <w:szCs w:val="16"/>
                <w:highlight w:val="white"/>
              </w:rPr>
              <w:t>Gastroenterology. 2021 Jul;161(1):171-184.e10. doi: 10.1053/j.gastro.2021.03.021. Epub 2021 Mar 18. PMID: 33744305.</w:t>
            </w:r>
          </w:p>
        </w:tc>
        <w:tc>
          <w:tcPr>
            <w:tcW w:w="3000" w:type="dxa"/>
            <w:shd w:val="clear" w:color="auto" w:fill="auto"/>
            <w:tcMar>
              <w:top w:w="100" w:type="dxa"/>
              <w:left w:w="100" w:type="dxa"/>
              <w:bottom w:w="100" w:type="dxa"/>
              <w:right w:w="100" w:type="dxa"/>
            </w:tcMar>
          </w:tcPr>
          <w:p w14:paraId="466CD7DA" w14:textId="34A30CD2" w:rsidR="003B2971" w:rsidRDefault="005136AD" w:rsidP="007C0A0C">
            <w:pPr>
              <w:widowControl w:val="0"/>
              <w:jc w:val="center"/>
              <w:rPr>
                <w:sz w:val="16"/>
                <w:szCs w:val="16"/>
              </w:rPr>
            </w:pPr>
            <w:r>
              <w:rPr>
                <w:sz w:val="16"/>
                <w:szCs w:val="16"/>
              </w:rPr>
              <w:t>Melanoma was not reported</w:t>
            </w:r>
          </w:p>
        </w:tc>
      </w:tr>
      <w:tr w:rsidR="003B2971" w14:paraId="1E458993" w14:textId="77777777" w:rsidTr="007C0A0C">
        <w:tc>
          <w:tcPr>
            <w:tcW w:w="825" w:type="dxa"/>
            <w:shd w:val="clear" w:color="auto" w:fill="auto"/>
            <w:tcMar>
              <w:top w:w="100" w:type="dxa"/>
              <w:left w:w="100" w:type="dxa"/>
              <w:bottom w:w="100" w:type="dxa"/>
              <w:right w:w="100" w:type="dxa"/>
            </w:tcMar>
          </w:tcPr>
          <w:p w14:paraId="4D935346" w14:textId="77777777" w:rsidR="003B2971" w:rsidRDefault="003B2971" w:rsidP="007C0A0C">
            <w:pPr>
              <w:widowControl w:val="0"/>
              <w:jc w:val="center"/>
              <w:rPr>
                <w:sz w:val="16"/>
                <w:szCs w:val="16"/>
              </w:rPr>
            </w:pPr>
            <w:r>
              <w:rPr>
                <w:sz w:val="16"/>
                <w:szCs w:val="16"/>
              </w:rPr>
              <w:t>12</w:t>
            </w:r>
          </w:p>
        </w:tc>
        <w:tc>
          <w:tcPr>
            <w:tcW w:w="5175" w:type="dxa"/>
            <w:shd w:val="clear" w:color="auto" w:fill="auto"/>
            <w:tcMar>
              <w:top w:w="100" w:type="dxa"/>
              <w:left w:w="100" w:type="dxa"/>
              <w:bottom w:w="100" w:type="dxa"/>
              <w:right w:w="100" w:type="dxa"/>
            </w:tcMar>
          </w:tcPr>
          <w:p w14:paraId="27EE8AEF" w14:textId="77777777" w:rsidR="003B2971" w:rsidRPr="003C082D" w:rsidRDefault="003B2971" w:rsidP="007C0A0C">
            <w:pPr>
              <w:spacing w:line="276" w:lineRule="auto"/>
              <w:rPr>
                <w:color w:val="212121"/>
                <w:sz w:val="16"/>
                <w:szCs w:val="16"/>
                <w:highlight w:val="white"/>
                <w:lang w:val="en-US"/>
              </w:rPr>
            </w:pPr>
            <w:r w:rsidRPr="003C082D">
              <w:rPr>
                <w:color w:val="212121"/>
                <w:sz w:val="16"/>
                <w:szCs w:val="16"/>
                <w:highlight w:val="white"/>
                <w:lang w:val="en-US"/>
              </w:rPr>
              <w:t>Tao W, Santoni G, von Euler-Chelpin M, Ljung R, Lynge E, Pukkala E, Ness-Jensen E, Romundstad P, Tryggvadottir L, Lagergren J. Cancer Risk After Bariatric Surgery in a Cohort Study from the Five Nordic Countries. Obes Surg. 2020 Oct;30(10):3761-3767. doi: 10.1007/s11695-020-04751-6. Epub 2020 Jun 13. PMID: 32535785; PMCID: PMC7467909.</w:t>
            </w:r>
          </w:p>
        </w:tc>
        <w:tc>
          <w:tcPr>
            <w:tcW w:w="3000" w:type="dxa"/>
            <w:shd w:val="clear" w:color="auto" w:fill="auto"/>
            <w:tcMar>
              <w:top w:w="100" w:type="dxa"/>
              <w:left w:w="100" w:type="dxa"/>
              <w:bottom w:w="100" w:type="dxa"/>
              <w:right w:w="100" w:type="dxa"/>
            </w:tcMar>
          </w:tcPr>
          <w:p w14:paraId="0554B8E3" w14:textId="498D43E0" w:rsidR="003B2971" w:rsidRDefault="005136AD" w:rsidP="007C0A0C">
            <w:pPr>
              <w:widowControl w:val="0"/>
              <w:jc w:val="center"/>
              <w:rPr>
                <w:sz w:val="16"/>
                <w:szCs w:val="16"/>
              </w:rPr>
            </w:pPr>
            <w:r>
              <w:rPr>
                <w:sz w:val="16"/>
                <w:szCs w:val="16"/>
              </w:rPr>
              <w:t>Melanoma was not reported</w:t>
            </w:r>
          </w:p>
        </w:tc>
      </w:tr>
      <w:tr w:rsidR="003B2971" w14:paraId="2F41472A" w14:textId="77777777" w:rsidTr="007C0A0C">
        <w:tc>
          <w:tcPr>
            <w:tcW w:w="825" w:type="dxa"/>
            <w:shd w:val="clear" w:color="auto" w:fill="auto"/>
            <w:tcMar>
              <w:top w:w="100" w:type="dxa"/>
              <w:left w:w="100" w:type="dxa"/>
              <w:bottom w:w="100" w:type="dxa"/>
              <w:right w:w="100" w:type="dxa"/>
            </w:tcMar>
          </w:tcPr>
          <w:p w14:paraId="6CBB8D37" w14:textId="77777777" w:rsidR="003B2971" w:rsidRDefault="003B2971" w:rsidP="007C0A0C">
            <w:pPr>
              <w:widowControl w:val="0"/>
              <w:jc w:val="center"/>
              <w:rPr>
                <w:sz w:val="16"/>
                <w:szCs w:val="16"/>
              </w:rPr>
            </w:pPr>
            <w:r>
              <w:rPr>
                <w:sz w:val="16"/>
                <w:szCs w:val="16"/>
              </w:rPr>
              <w:t>13</w:t>
            </w:r>
          </w:p>
        </w:tc>
        <w:tc>
          <w:tcPr>
            <w:tcW w:w="5175" w:type="dxa"/>
            <w:shd w:val="clear" w:color="auto" w:fill="auto"/>
            <w:tcMar>
              <w:top w:w="100" w:type="dxa"/>
              <w:left w:w="100" w:type="dxa"/>
              <w:bottom w:w="100" w:type="dxa"/>
              <w:right w:w="100" w:type="dxa"/>
            </w:tcMar>
          </w:tcPr>
          <w:p w14:paraId="72255563" w14:textId="77777777" w:rsidR="003B2971" w:rsidRDefault="003B2971" w:rsidP="007C0A0C">
            <w:pPr>
              <w:spacing w:line="276" w:lineRule="auto"/>
              <w:rPr>
                <w:color w:val="212121"/>
                <w:sz w:val="16"/>
                <w:szCs w:val="16"/>
                <w:highlight w:val="white"/>
              </w:rPr>
            </w:pPr>
            <w:r w:rsidRPr="003C082D">
              <w:rPr>
                <w:color w:val="212121"/>
                <w:sz w:val="16"/>
                <w:szCs w:val="16"/>
                <w:highlight w:val="white"/>
                <w:lang w:val="en-US"/>
              </w:rPr>
              <w:t xml:space="preserve">Schauer DP, Feigelson HS, Koebnick C, Caan B, Weinmann S, Leonard AC, Powers JD, Yenumula PR, Arterburn DE. Bariatric Surgery and the Risk of Cancer in a Large Multisite Cohort. </w:t>
            </w:r>
            <w:r>
              <w:rPr>
                <w:color w:val="212121"/>
                <w:sz w:val="16"/>
                <w:szCs w:val="16"/>
                <w:highlight w:val="white"/>
              </w:rPr>
              <w:t>Ann Surg. 2019 Jan;269(1):95-101. doi: 10.1097/SLA.0000000000002525. PMID: 28938270; PMCID: PMC6201282.</w:t>
            </w:r>
          </w:p>
        </w:tc>
        <w:tc>
          <w:tcPr>
            <w:tcW w:w="3000" w:type="dxa"/>
            <w:shd w:val="clear" w:color="auto" w:fill="auto"/>
            <w:tcMar>
              <w:top w:w="100" w:type="dxa"/>
              <w:left w:w="100" w:type="dxa"/>
              <w:bottom w:w="100" w:type="dxa"/>
              <w:right w:w="100" w:type="dxa"/>
            </w:tcMar>
          </w:tcPr>
          <w:p w14:paraId="1D49B213" w14:textId="42F3D4D1" w:rsidR="003B2971" w:rsidRDefault="005136AD" w:rsidP="007C0A0C">
            <w:pPr>
              <w:widowControl w:val="0"/>
              <w:jc w:val="center"/>
              <w:rPr>
                <w:sz w:val="16"/>
                <w:szCs w:val="16"/>
              </w:rPr>
            </w:pPr>
            <w:r>
              <w:rPr>
                <w:sz w:val="16"/>
                <w:szCs w:val="16"/>
              </w:rPr>
              <w:t>Melanoma was not reported</w:t>
            </w:r>
          </w:p>
        </w:tc>
      </w:tr>
      <w:tr w:rsidR="003B2971" w14:paraId="52D20D6A" w14:textId="77777777" w:rsidTr="007C0A0C">
        <w:tc>
          <w:tcPr>
            <w:tcW w:w="825" w:type="dxa"/>
            <w:shd w:val="clear" w:color="auto" w:fill="auto"/>
            <w:tcMar>
              <w:top w:w="100" w:type="dxa"/>
              <w:left w:w="100" w:type="dxa"/>
              <w:bottom w:w="100" w:type="dxa"/>
              <w:right w:w="100" w:type="dxa"/>
            </w:tcMar>
          </w:tcPr>
          <w:p w14:paraId="7653DBF0" w14:textId="77777777" w:rsidR="003B2971" w:rsidRDefault="003B2971" w:rsidP="007C0A0C">
            <w:pPr>
              <w:widowControl w:val="0"/>
              <w:jc w:val="center"/>
              <w:rPr>
                <w:sz w:val="16"/>
                <w:szCs w:val="16"/>
              </w:rPr>
            </w:pPr>
            <w:r>
              <w:rPr>
                <w:sz w:val="16"/>
                <w:szCs w:val="16"/>
              </w:rPr>
              <w:t>14</w:t>
            </w:r>
          </w:p>
        </w:tc>
        <w:tc>
          <w:tcPr>
            <w:tcW w:w="5175" w:type="dxa"/>
            <w:shd w:val="clear" w:color="auto" w:fill="auto"/>
            <w:tcMar>
              <w:top w:w="100" w:type="dxa"/>
              <w:left w:w="100" w:type="dxa"/>
              <w:bottom w:w="100" w:type="dxa"/>
              <w:right w:w="100" w:type="dxa"/>
            </w:tcMar>
          </w:tcPr>
          <w:p w14:paraId="0A29838C" w14:textId="77777777" w:rsidR="003B2971" w:rsidRDefault="003B2971" w:rsidP="007C0A0C">
            <w:pPr>
              <w:spacing w:line="276" w:lineRule="auto"/>
              <w:rPr>
                <w:color w:val="212121"/>
                <w:sz w:val="16"/>
                <w:szCs w:val="16"/>
                <w:highlight w:val="white"/>
              </w:rPr>
            </w:pPr>
            <w:r w:rsidRPr="003C082D">
              <w:rPr>
                <w:color w:val="212121"/>
                <w:sz w:val="16"/>
                <w:szCs w:val="16"/>
                <w:highlight w:val="white"/>
                <w:lang w:val="en-US"/>
              </w:rPr>
              <w:t xml:space="preserve">Mackenzie H, Markar SR, Askari A, Faiz O, Hull M, Purkayastha S, Møller H, Lagergren J. Obesity surgery and risk of cancer. </w:t>
            </w:r>
            <w:r>
              <w:rPr>
                <w:color w:val="212121"/>
                <w:sz w:val="16"/>
                <w:szCs w:val="16"/>
                <w:highlight w:val="white"/>
              </w:rPr>
              <w:t>Br J Surg. 2018 Nov;105(12):1650-1657. doi: 10.1002/bjs.10914. Epub 2018 Jul 13. PMID: 30003539.</w:t>
            </w:r>
          </w:p>
        </w:tc>
        <w:tc>
          <w:tcPr>
            <w:tcW w:w="3000" w:type="dxa"/>
            <w:shd w:val="clear" w:color="auto" w:fill="auto"/>
            <w:tcMar>
              <w:top w:w="100" w:type="dxa"/>
              <w:left w:w="100" w:type="dxa"/>
              <w:bottom w:w="100" w:type="dxa"/>
              <w:right w:w="100" w:type="dxa"/>
            </w:tcMar>
          </w:tcPr>
          <w:p w14:paraId="75A840FC" w14:textId="53DBD37F" w:rsidR="003B2971" w:rsidRDefault="005136AD" w:rsidP="007C0A0C">
            <w:pPr>
              <w:widowControl w:val="0"/>
              <w:jc w:val="center"/>
              <w:rPr>
                <w:sz w:val="16"/>
                <w:szCs w:val="16"/>
              </w:rPr>
            </w:pPr>
            <w:r>
              <w:rPr>
                <w:sz w:val="16"/>
                <w:szCs w:val="16"/>
              </w:rPr>
              <w:t>Melanoma was not reported</w:t>
            </w:r>
          </w:p>
        </w:tc>
      </w:tr>
      <w:tr w:rsidR="003B2971" w14:paraId="6C58250C" w14:textId="77777777" w:rsidTr="007C0A0C">
        <w:tc>
          <w:tcPr>
            <w:tcW w:w="825" w:type="dxa"/>
            <w:shd w:val="clear" w:color="auto" w:fill="auto"/>
            <w:tcMar>
              <w:top w:w="100" w:type="dxa"/>
              <w:left w:w="100" w:type="dxa"/>
              <w:bottom w:w="100" w:type="dxa"/>
              <w:right w:w="100" w:type="dxa"/>
            </w:tcMar>
          </w:tcPr>
          <w:p w14:paraId="5F597DBD" w14:textId="77777777" w:rsidR="003B2971" w:rsidRDefault="003B2971" w:rsidP="007C0A0C">
            <w:pPr>
              <w:widowControl w:val="0"/>
              <w:jc w:val="center"/>
              <w:rPr>
                <w:sz w:val="16"/>
                <w:szCs w:val="16"/>
              </w:rPr>
            </w:pPr>
            <w:r>
              <w:rPr>
                <w:sz w:val="16"/>
                <w:szCs w:val="16"/>
              </w:rPr>
              <w:t>15</w:t>
            </w:r>
          </w:p>
        </w:tc>
        <w:tc>
          <w:tcPr>
            <w:tcW w:w="5175" w:type="dxa"/>
            <w:shd w:val="clear" w:color="auto" w:fill="auto"/>
            <w:tcMar>
              <w:top w:w="100" w:type="dxa"/>
              <w:left w:w="100" w:type="dxa"/>
              <w:bottom w:w="100" w:type="dxa"/>
              <w:right w:w="100" w:type="dxa"/>
            </w:tcMar>
          </w:tcPr>
          <w:p w14:paraId="07399A86" w14:textId="77777777" w:rsidR="003B2971" w:rsidRPr="003C082D" w:rsidRDefault="003B2971" w:rsidP="007C0A0C">
            <w:pPr>
              <w:spacing w:line="276" w:lineRule="auto"/>
              <w:rPr>
                <w:color w:val="212121"/>
                <w:sz w:val="16"/>
                <w:szCs w:val="16"/>
                <w:highlight w:val="white"/>
                <w:lang w:val="en-US"/>
              </w:rPr>
            </w:pPr>
            <w:r w:rsidRPr="003C082D">
              <w:rPr>
                <w:color w:val="212121"/>
                <w:sz w:val="16"/>
                <w:szCs w:val="16"/>
                <w:highlight w:val="white"/>
                <w:lang w:val="en-US"/>
              </w:rPr>
              <w:t>Aravani A, Downing A, Thomas JD, Lagergren J, Morris EJA, Hull MA. Obesity surgery and risk of colorectal and other obesity-related cancers: An English population-based cohort study. Cancer Epidemiol. 2018 Apr;53:99-104. doi: 10.1016/j.canep.2018.01.002. Epub 2018 Feb 3. PMID: 29414638; PMCID: PMC5865073.</w:t>
            </w:r>
          </w:p>
        </w:tc>
        <w:tc>
          <w:tcPr>
            <w:tcW w:w="3000" w:type="dxa"/>
            <w:shd w:val="clear" w:color="auto" w:fill="auto"/>
            <w:tcMar>
              <w:top w:w="100" w:type="dxa"/>
              <w:left w:w="100" w:type="dxa"/>
              <w:bottom w:w="100" w:type="dxa"/>
              <w:right w:w="100" w:type="dxa"/>
            </w:tcMar>
          </w:tcPr>
          <w:p w14:paraId="47E9B882" w14:textId="332FDC94" w:rsidR="003B2971" w:rsidRDefault="005136AD" w:rsidP="007C0A0C">
            <w:pPr>
              <w:widowControl w:val="0"/>
              <w:jc w:val="center"/>
              <w:rPr>
                <w:sz w:val="16"/>
                <w:szCs w:val="16"/>
              </w:rPr>
            </w:pPr>
            <w:r>
              <w:rPr>
                <w:sz w:val="16"/>
                <w:szCs w:val="16"/>
              </w:rPr>
              <w:t>Melanoma was not reported</w:t>
            </w:r>
          </w:p>
        </w:tc>
      </w:tr>
      <w:tr w:rsidR="003B2971" w14:paraId="7A1F55FB" w14:textId="77777777" w:rsidTr="007C0A0C">
        <w:trPr>
          <w:trHeight w:val="1246"/>
        </w:trPr>
        <w:tc>
          <w:tcPr>
            <w:tcW w:w="825" w:type="dxa"/>
            <w:shd w:val="clear" w:color="auto" w:fill="auto"/>
            <w:tcMar>
              <w:top w:w="100" w:type="dxa"/>
              <w:left w:w="100" w:type="dxa"/>
              <w:bottom w:w="100" w:type="dxa"/>
              <w:right w:w="100" w:type="dxa"/>
            </w:tcMar>
          </w:tcPr>
          <w:p w14:paraId="0C9224B0" w14:textId="77777777" w:rsidR="003B2971" w:rsidRDefault="003B2971" w:rsidP="007C0A0C">
            <w:pPr>
              <w:widowControl w:val="0"/>
              <w:jc w:val="center"/>
              <w:rPr>
                <w:sz w:val="16"/>
                <w:szCs w:val="16"/>
              </w:rPr>
            </w:pPr>
            <w:r>
              <w:rPr>
                <w:sz w:val="16"/>
                <w:szCs w:val="16"/>
              </w:rPr>
              <w:t>16</w:t>
            </w:r>
          </w:p>
        </w:tc>
        <w:tc>
          <w:tcPr>
            <w:tcW w:w="5175" w:type="dxa"/>
            <w:shd w:val="clear" w:color="auto" w:fill="auto"/>
            <w:tcMar>
              <w:top w:w="100" w:type="dxa"/>
              <w:left w:w="100" w:type="dxa"/>
              <w:bottom w:w="100" w:type="dxa"/>
              <w:right w:w="100" w:type="dxa"/>
            </w:tcMar>
          </w:tcPr>
          <w:p w14:paraId="5D9639FE" w14:textId="77777777" w:rsidR="003B2971" w:rsidRPr="003C082D" w:rsidRDefault="003B2971" w:rsidP="007C0A0C">
            <w:pPr>
              <w:spacing w:after="760" w:line="276" w:lineRule="auto"/>
              <w:rPr>
                <w:color w:val="2E2E2E"/>
                <w:sz w:val="16"/>
                <w:szCs w:val="16"/>
                <w:highlight w:val="white"/>
                <w:lang w:val="en-US"/>
              </w:rPr>
            </w:pPr>
            <w:r w:rsidRPr="003C082D">
              <w:rPr>
                <w:color w:val="2E2E2E"/>
                <w:sz w:val="16"/>
                <w:szCs w:val="16"/>
                <w:highlight w:val="white"/>
                <w:lang w:val="en-US"/>
              </w:rPr>
              <w:t>261 Examining the risk of new skin cancers among obese patients who undergo bariatric surgery: A multicenter analysis</w:t>
            </w:r>
            <w:r w:rsidRPr="003C082D">
              <w:rPr>
                <w:color w:val="2E2E2E"/>
                <w:sz w:val="16"/>
                <w:szCs w:val="16"/>
                <w:highlight w:val="white"/>
                <w:lang w:val="en-US"/>
              </w:rPr>
              <w:br/>
              <w:t>Raiker, R. et al.Journal of Investigative Dermatology, Volume 142, Issue 8, S44</w:t>
            </w:r>
          </w:p>
        </w:tc>
        <w:tc>
          <w:tcPr>
            <w:tcW w:w="3000" w:type="dxa"/>
            <w:shd w:val="clear" w:color="auto" w:fill="auto"/>
            <w:tcMar>
              <w:top w:w="100" w:type="dxa"/>
              <w:left w:w="100" w:type="dxa"/>
              <w:bottom w:w="100" w:type="dxa"/>
              <w:right w:w="100" w:type="dxa"/>
            </w:tcMar>
          </w:tcPr>
          <w:p w14:paraId="673BBF1B" w14:textId="77777777" w:rsidR="003B2971" w:rsidRDefault="003B2971" w:rsidP="007C0A0C">
            <w:pPr>
              <w:widowControl w:val="0"/>
              <w:jc w:val="center"/>
              <w:rPr>
                <w:sz w:val="16"/>
                <w:szCs w:val="16"/>
              </w:rPr>
            </w:pPr>
            <w:r>
              <w:rPr>
                <w:sz w:val="16"/>
                <w:szCs w:val="16"/>
              </w:rPr>
              <w:t>Conference Abstract</w:t>
            </w:r>
          </w:p>
        </w:tc>
      </w:tr>
    </w:tbl>
    <w:p w14:paraId="1F3282F5" w14:textId="77777777" w:rsidR="003B2971" w:rsidRDefault="003B2971" w:rsidP="003B2971">
      <w:pPr>
        <w:spacing w:line="276" w:lineRule="auto"/>
      </w:pPr>
    </w:p>
    <w:p w14:paraId="6FD6C5BF" w14:textId="77777777" w:rsidR="003B2971" w:rsidRDefault="003B2971" w:rsidP="003B2971">
      <w:pPr>
        <w:spacing w:line="276" w:lineRule="auto"/>
        <w:rPr>
          <w:lang w:val="en-US"/>
        </w:rPr>
      </w:pPr>
      <w:r w:rsidRPr="003C082D">
        <w:rPr>
          <w:b/>
          <w:lang w:val="en-US"/>
        </w:rPr>
        <w:t>Supplementary Table S1</w:t>
      </w:r>
      <w:r w:rsidRPr="003C082D">
        <w:rPr>
          <w:lang w:val="en-US"/>
        </w:rPr>
        <w:t xml:space="preserve"> List of excluded studies with reasons</w:t>
      </w:r>
    </w:p>
    <w:p w14:paraId="1D6D1AF0" w14:textId="77777777" w:rsidR="003B2971" w:rsidRPr="003B2971" w:rsidRDefault="003B2971">
      <w:pPr>
        <w:rPr>
          <w:lang w:val="en-US"/>
        </w:rPr>
      </w:pPr>
    </w:p>
    <w:sectPr w:rsidR="003B2971" w:rsidRPr="003B29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971"/>
    <w:rsid w:val="003B2971"/>
    <w:rsid w:val="005136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B95F8CF"/>
  <w15:chartTrackingRefBased/>
  <w15:docId w15:val="{84295BA3-FE05-984B-A529-CCEE30C1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97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882</Words>
  <Characters>4763</Characters>
  <Application>Microsoft Office Word</Application>
  <DocSecurity>0</DocSecurity>
  <Lines>39</Lines>
  <Paragraphs>11</Paragraphs>
  <ScaleCrop>false</ScaleCrop>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Tulio Pimentel</dc:creator>
  <cp:keywords/>
  <dc:description/>
  <cp:lastModifiedBy>Tulio Pimentel</cp:lastModifiedBy>
  <cp:revision>2</cp:revision>
  <dcterms:created xsi:type="dcterms:W3CDTF">2025-09-23T01:43:00Z</dcterms:created>
  <dcterms:modified xsi:type="dcterms:W3CDTF">2026-07-06T11:08:00Z</dcterms:modified>
</cp:coreProperties>
</file>