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E219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GB"/>
        </w:rPr>
      </w:pPr>
      <w:bookmarkStart w:id="0" w:name="_Hlk64208587"/>
      <w:r w:rsidRPr="00D838AF">
        <w:rPr>
          <w:rFonts w:ascii="Times New Roman" w:eastAsia="Times New Roman" w:hAnsi="Times New Roman" w:cs="Times New Roman"/>
          <w:b/>
          <w:sz w:val="28"/>
          <w:szCs w:val="20"/>
          <w:lang w:val="en-GB"/>
        </w:rPr>
        <w:t>Purification of recovered phosphoric acid by extracting aluminium with di-2-ethylhexyl phosphoric acid</w:t>
      </w:r>
    </w:p>
    <w:bookmarkEnd w:id="0"/>
    <w:p w14:paraId="621FBAA3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GB"/>
        </w:rPr>
      </w:pPr>
    </w:p>
    <w:p w14:paraId="7647EC15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</w:pPr>
      <w:bookmarkStart w:id="1" w:name="_Hlk64208604"/>
      <w:r w:rsidRPr="00D838AF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Sini Reuna</w:t>
      </w:r>
      <w:r w:rsidRPr="00D838AF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val="en-GB"/>
        </w:rPr>
        <w:t>1*</w:t>
      </w:r>
      <w:r w:rsidRPr="00D838AF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val="en-GB"/>
        </w:rPr>
        <w:t xml:space="preserve">, </w:t>
      </w:r>
      <w:r w:rsidRPr="00D838AF">
        <w:rPr>
          <w:rFonts w:ascii="Times New Roman" w:eastAsia="Times New Roman" w:hAnsi="Times New Roman" w:cs="Times New Roman"/>
          <w:b/>
          <w:bCs/>
          <w:sz w:val="24"/>
          <w:szCs w:val="20"/>
          <w:lang w:val="en-GB"/>
        </w:rPr>
        <w:t>Ari Väisänen</w:t>
      </w:r>
      <w:r w:rsidRPr="00D838AF"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val="en-GB"/>
        </w:rPr>
        <w:t>1</w:t>
      </w:r>
    </w:p>
    <w:bookmarkEnd w:id="1"/>
    <w:p w14:paraId="4038DEE9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0"/>
          <w:lang w:val="en-GB"/>
        </w:rPr>
      </w:pPr>
    </w:p>
    <w:p w14:paraId="60CC5F18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bookmarkStart w:id="2" w:name="_Hlk64208634"/>
      <w:r w:rsidRPr="00D838AF">
        <w:rPr>
          <w:rFonts w:ascii="Times New Roman" w:eastAsia="Times New Roman" w:hAnsi="Times New Roman" w:cs="Times New Roman"/>
          <w:iCs/>
          <w:sz w:val="24"/>
          <w:szCs w:val="20"/>
          <w:vertAlign w:val="superscript"/>
          <w:lang w:val="en-GB"/>
        </w:rPr>
        <w:t>1</w:t>
      </w:r>
      <w:r w:rsidRPr="00D838AF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Department of Chemistry, Renewable Natural Resources, and Chemistry of Living Environment, University of Jyväskylä, P.O. Box 35, FI-40014 Jyväskylä, Finland </w:t>
      </w:r>
    </w:p>
    <w:bookmarkEnd w:id="2"/>
    <w:p w14:paraId="1B68FC61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</w:p>
    <w:p w14:paraId="25A6D4DB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C409134" w14:textId="77777777" w:rsidR="00D838AF" w:rsidRPr="00D838AF" w:rsidRDefault="00D838AF" w:rsidP="00D838AF">
      <w:pPr>
        <w:overflowPunct w:val="0"/>
        <w:autoSpaceDE w:val="0"/>
        <w:autoSpaceDN w:val="0"/>
        <w:adjustRightInd w:val="0"/>
        <w:spacing w:after="0" w:line="36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bookmarkStart w:id="3" w:name="_Hlk64208675"/>
      <w:r w:rsidRPr="00D838AF">
        <w:rPr>
          <w:rFonts w:ascii="Times New Roman" w:eastAsia="Times New Roman" w:hAnsi="Times New Roman" w:cs="Times New Roman"/>
          <w:b/>
          <w:bCs/>
          <w:caps/>
          <w:sz w:val="24"/>
          <w:szCs w:val="20"/>
          <w:vertAlign w:val="superscript"/>
          <w:lang w:val="en-GB"/>
        </w:rPr>
        <w:t>*</w:t>
      </w:r>
      <w:r w:rsidRPr="00D838A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Corresponding author </w:t>
      </w:r>
      <w:hyperlink r:id="rId7" w:history="1">
        <w:r w:rsidRPr="00D838A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en-GB"/>
          </w:rPr>
          <w:t>sini.s.reuna@jyu.fi</w:t>
        </w:r>
      </w:hyperlink>
      <w:r w:rsidRPr="00D838A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bookmarkEnd w:id="3"/>
    <w:p w14:paraId="495C502F" w14:textId="77777777" w:rsidR="00D838AF" w:rsidRDefault="00D838AF" w:rsidP="00D838AF">
      <w:pPr>
        <w:rPr>
          <w:lang w:val="en-GB" w:eastAsia="en-GB"/>
        </w:rPr>
      </w:pPr>
    </w:p>
    <w:p w14:paraId="229863DD" w14:textId="5E82574F" w:rsidR="00235E77" w:rsidRPr="00235E77" w:rsidRDefault="00235E77" w:rsidP="00235E77">
      <w:pPr>
        <w:keepNext/>
        <w:spacing w:before="360" w:after="60" w:line="360" w:lineRule="auto"/>
        <w:ind w:left="432" w:right="567" w:hanging="432"/>
        <w:contextualSpacing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val="en-GB" w:eastAsia="en-GB"/>
        </w:rPr>
      </w:pPr>
      <w:r w:rsidRPr="00235E77">
        <w:rPr>
          <w:rFonts w:ascii="Times New Roman" w:eastAsia="Times New Roman" w:hAnsi="Times New Roman" w:cs="Arial"/>
          <w:b/>
          <w:bCs/>
          <w:kern w:val="32"/>
          <w:sz w:val="28"/>
          <w:szCs w:val="32"/>
          <w:lang w:val="en-GB" w:eastAsia="en-GB"/>
        </w:rPr>
        <w:t>Supplementary Data</w:t>
      </w:r>
    </w:p>
    <w:p w14:paraId="4B3BC71D" w14:textId="1057D2F9" w:rsidR="00235E77" w:rsidRPr="00235E77" w:rsidRDefault="00235E77" w:rsidP="00235E77">
      <w:pPr>
        <w:spacing w:after="200" w:line="240" w:lineRule="auto"/>
        <w:jc w:val="both"/>
        <w:rPr>
          <w:rFonts w:ascii="Times" w:eastAsia="Times New Roman" w:hAnsi="Times" w:cs="Times New Roman"/>
          <w:b/>
          <w:i/>
          <w:sz w:val="24"/>
          <w:szCs w:val="20"/>
          <w:lang w:val="en-GB"/>
        </w:rPr>
      </w:pPr>
      <w:r w:rsidRPr="00235E77">
        <w:rPr>
          <w:rFonts w:ascii="Times" w:eastAsia="Times New Roman" w:hAnsi="Times" w:cs="Times New Roman"/>
          <w:b/>
          <w:sz w:val="24"/>
          <w:szCs w:val="20"/>
          <w:lang w:val="en-GB"/>
        </w:rPr>
        <w:t xml:space="preserve">Table </w:t>
      </w:r>
      <w:r w:rsidR="00B1748F" w:rsidRPr="00B1748F">
        <w:rPr>
          <w:rFonts w:ascii="Times" w:eastAsia="Times New Roman" w:hAnsi="Times" w:cs="Times New Roman"/>
          <w:b/>
          <w:iCs/>
          <w:sz w:val="24"/>
          <w:szCs w:val="20"/>
          <w:lang w:val="en-GB"/>
        </w:rPr>
        <w:t>S1</w:t>
      </w:r>
      <w:r w:rsidRPr="00235E77">
        <w:rPr>
          <w:rFonts w:ascii="Times" w:eastAsia="Times New Roman" w:hAnsi="Times" w:cs="Times New Roman"/>
          <w:b/>
          <w:sz w:val="24"/>
          <w:szCs w:val="20"/>
          <w:lang w:val="en-GB"/>
        </w:rPr>
        <w:t xml:space="preserve">. </w:t>
      </w:r>
      <w:r w:rsidRPr="00235E77">
        <w:rPr>
          <w:rFonts w:ascii="Times" w:eastAsia="Times New Roman" w:hAnsi="Times" w:cs="Times New Roman"/>
          <w:sz w:val="24"/>
          <w:szCs w:val="20"/>
          <w:lang w:val="en-GB"/>
        </w:rPr>
        <w:t>The design layout for optimization of aluminium extraction and experimental results</w:t>
      </w:r>
      <w:r w:rsidRPr="00235E77">
        <w:rPr>
          <w:rFonts w:ascii="Times" w:eastAsia="Times New Roman" w:hAnsi="Times" w:cs="Times New Roman"/>
          <w:b/>
          <w:sz w:val="24"/>
          <w:szCs w:val="20"/>
          <w:lang w:val="en-GB"/>
        </w:rPr>
        <w:t xml:space="preserve"> </w:t>
      </w:r>
      <w:r w:rsidRPr="00235E77">
        <w:rPr>
          <w:rFonts w:ascii="Times" w:eastAsia="Times New Roman" w:hAnsi="Times" w:cs="Times New Roman"/>
          <w:sz w:val="24"/>
          <w:szCs w:val="20"/>
          <w:lang w:val="en-GB"/>
        </w:rPr>
        <w:t>for CCF design</w:t>
      </w:r>
    </w:p>
    <w:tbl>
      <w:tblPr>
        <w:tblStyle w:val="TaulukkoRuudukko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1134"/>
        <w:gridCol w:w="1134"/>
        <w:gridCol w:w="947"/>
        <w:gridCol w:w="1179"/>
        <w:gridCol w:w="1276"/>
      </w:tblGrid>
      <w:tr w:rsidR="00235E77" w:rsidRPr="00235E77" w14:paraId="2CB7A37A" w14:textId="77777777" w:rsidTr="002D2F33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52755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Standard</w:t>
            </w:r>
          </w:p>
          <w:p w14:paraId="296D0B6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order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5A9AF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pH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728C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DEHPA</w:t>
            </w:r>
          </w:p>
          <w:p w14:paraId="29E4459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(M)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4E8FE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AO</w:t>
            </w:r>
          </w:p>
          <w:p w14:paraId="21F2F61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D7CF8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E%</w:t>
            </w:r>
          </w:p>
          <w:p w14:paraId="7240916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(Al)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1815A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c(Al</w:t>
            </w:r>
            <w:r w:rsidRPr="00235E77">
              <w:rPr>
                <w:rFonts w:ascii="Times" w:eastAsia="Calibri" w:hAnsi="Times" w:cs="Times New Roman"/>
                <w:sz w:val="24"/>
                <w:szCs w:val="24"/>
                <w:vertAlign w:val="subscript"/>
                <w:lang w:val="en-GB"/>
              </w:rPr>
              <w:t>org</w:t>
            </w: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)</w:t>
            </w:r>
          </w:p>
          <w:p w14:paraId="6104AF2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vertAlign w:val="superscript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(mg L</w:t>
            </w:r>
            <w:r w:rsidRPr="00235E77">
              <w:rPr>
                <w:rFonts w:ascii="Times" w:eastAsia="Calibri" w:hAnsi="Times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0E13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pH</w:t>
            </w:r>
          </w:p>
          <w:p w14:paraId="018D81C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vertAlign w:val="subscript"/>
                <w:lang w:val="en-GB"/>
              </w:rPr>
              <w:t>equilibrium</w:t>
            </w:r>
          </w:p>
        </w:tc>
      </w:tr>
      <w:tr w:rsidR="00235E77" w:rsidRPr="00235E77" w14:paraId="2CA60BDB" w14:textId="77777777" w:rsidTr="002D2F33">
        <w:trPr>
          <w:trHeight w:val="300"/>
          <w:jc w:val="center"/>
        </w:trPr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075B6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4A933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FD77F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EEE5B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1:2</w:t>
            </w:r>
          </w:p>
        </w:tc>
        <w:tc>
          <w:tcPr>
            <w:tcW w:w="9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F05C4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11CB3D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286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76AED81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1.5</w:t>
            </w:r>
          </w:p>
        </w:tc>
      </w:tr>
      <w:tr w:rsidR="00235E77" w:rsidRPr="00235E77" w14:paraId="06444797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7921AE4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C1.2</w:t>
            </w:r>
          </w:p>
        </w:tc>
        <w:tc>
          <w:tcPr>
            <w:tcW w:w="1276" w:type="dxa"/>
            <w:noWrap/>
            <w:vAlign w:val="center"/>
            <w:hideMark/>
          </w:tcPr>
          <w:p w14:paraId="1C28560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5278276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0.3</w:t>
            </w:r>
          </w:p>
        </w:tc>
        <w:tc>
          <w:tcPr>
            <w:tcW w:w="1134" w:type="dxa"/>
            <w:noWrap/>
            <w:vAlign w:val="center"/>
            <w:hideMark/>
          </w:tcPr>
          <w:p w14:paraId="668D49E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1:2</w:t>
            </w:r>
          </w:p>
        </w:tc>
        <w:tc>
          <w:tcPr>
            <w:tcW w:w="947" w:type="dxa"/>
            <w:noWrap/>
            <w:vAlign w:val="center"/>
            <w:hideMark/>
          </w:tcPr>
          <w:p w14:paraId="555808F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1179" w:type="dxa"/>
            <w:noWrap/>
            <w:vAlign w:val="center"/>
            <w:hideMark/>
          </w:tcPr>
          <w:p w14:paraId="2D5BD4F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562</w:t>
            </w:r>
          </w:p>
        </w:tc>
        <w:tc>
          <w:tcPr>
            <w:tcW w:w="1276" w:type="dxa"/>
            <w:vAlign w:val="bottom"/>
          </w:tcPr>
          <w:p w14:paraId="370642F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2.0</w:t>
            </w:r>
          </w:p>
        </w:tc>
      </w:tr>
      <w:tr w:rsidR="00235E77" w:rsidRPr="00235E77" w14:paraId="02DC8301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047B2C5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C1.3</w:t>
            </w:r>
          </w:p>
        </w:tc>
        <w:tc>
          <w:tcPr>
            <w:tcW w:w="1276" w:type="dxa"/>
            <w:noWrap/>
            <w:vAlign w:val="center"/>
            <w:hideMark/>
          </w:tcPr>
          <w:p w14:paraId="0461FB0D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134" w:type="dxa"/>
            <w:noWrap/>
            <w:vAlign w:val="center"/>
            <w:hideMark/>
          </w:tcPr>
          <w:p w14:paraId="3DE8E09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134" w:type="dxa"/>
            <w:noWrap/>
            <w:vAlign w:val="center"/>
            <w:hideMark/>
          </w:tcPr>
          <w:p w14:paraId="29FCC38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1:2</w:t>
            </w:r>
          </w:p>
        </w:tc>
        <w:tc>
          <w:tcPr>
            <w:tcW w:w="947" w:type="dxa"/>
            <w:noWrap/>
            <w:vAlign w:val="center"/>
            <w:hideMark/>
          </w:tcPr>
          <w:p w14:paraId="60E6784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1179" w:type="dxa"/>
            <w:noWrap/>
            <w:vAlign w:val="center"/>
            <w:hideMark/>
          </w:tcPr>
          <w:p w14:paraId="04A1DC6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556</w:t>
            </w:r>
          </w:p>
        </w:tc>
        <w:tc>
          <w:tcPr>
            <w:tcW w:w="1276" w:type="dxa"/>
            <w:vAlign w:val="bottom"/>
          </w:tcPr>
          <w:p w14:paraId="5091C26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1.4</w:t>
            </w:r>
          </w:p>
        </w:tc>
      </w:tr>
      <w:tr w:rsidR="00235E77" w:rsidRPr="00235E77" w14:paraId="623191DA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609A61B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C1.4</w:t>
            </w:r>
          </w:p>
        </w:tc>
        <w:tc>
          <w:tcPr>
            <w:tcW w:w="1276" w:type="dxa"/>
            <w:noWrap/>
            <w:vAlign w:val="center"/>
            <w:hideMark/>
          </w:tcPr>
          <w:p w14:paraId="1DA313E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143F69C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134" w:type="dxa"/>
            <w:noWrap/>
            <w:vAlign w:val="center"/>
            <w:hideMark/>
          </w:tcPr>
          <w:p w14:paraId="5FC9972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1:2</w:t>
            </w:r>
          </w:p>
        </w:tc>
        <w:tc>
          <w:tcPr>
            <w:tcW w:w="947" w:type="dxa"/>
            <w:noWrap/>
            <w:vAlign w:val="center"/>
            <w:hideMark/>
          </w:tcPr>
          <w:p w14:paraId="53B7FB1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1179" w:type="dxa"/>
            <w:noWrap/>
            <w:vAlign w:val="center"/>
            <w:hideMark/>
          </w:tcPr>
          <w:p w14:paraId="5429B33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820</w:t>
            </w:r>
          </w:p>
        </w:tc>
        <w:tc>
          <w:tcPr>
            <w:tcW w:w="1276" w:type="dxa"/>
            <w:vAlign w:val="bottom"/>
          </w:tcPr>
          <w:p w14:paraId="5ECC645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  <w:tr w:rsidR="00235E77" w:rsidRPr="00235E77" w14:paraId="511205EB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22B53FE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C1.5</w:t>
            </w:r>
          </w:p>
        </w:tc>
        <w:tc>
          <w:tcPr>
            <w:tcW w:w="1276" w:type="dxa"/>
            <w:noWrap/>
            <w:vAlign w:val="center"/>
            <w:hideMark/>
          </w:tcPr>
          <w:p w14:paraId="1E611D0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134" w:type="dxa"/>
            <w:noWrap/>
            <w:vAlign w:val="center"/>
            <w:hideMark/>
          </w:tcPr>
          <w:p w14:paraId="0EA300B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0.3</w:t>
            </w:r>
          </w:p>
        </w:tc>
        <w:tc>
          <w:tcPr>
            <w:tcW w:w="1134" w:type="dxa"/>
            <w:noWrap/>
            <w:vAlign w:val="center"/>
            <w:hideMark/>
          </w:tcPr>
          <w:p w14:paraId="1E5F334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2:1</w:t>
            </w:r>
          </w:p>
        </w:tc>
        <w:tc>
          <w:tcPr>
            <w:tcW w:w="947" w:type="dxa"/>
            <w:noWrap/>
            <w:vAlign w:val="center"/>
            <w:hideMark/>
          </w:tcPr>
          <w:p w14:paraId="453F6A4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179" w:type="dxa"/>
            <w:noWrap/>
            <w:vAlign w:val="center"/>
            <w:hideMark/>
          </w:tcPr>
          <w:p w14:paraId="2CDE3D0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411</w:t>
            </w:r>
          </w:p>
        </w:tc>
        <w:tc>
          <w:tcPr>
            <w:tcW w:w="1276" w:type="dxa"/>
            <w:vAlign w:val="bottom"/>
          </w:tcPr>
          <w:p w14:paraId="64D817B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1.6</w:t>
            </w:r>
          </w:p>
        </w:tc>
      </w:tr>
      <w:tr w:rsidR="00235E77" w:rsidRPr="00235E77" w14:paraId="45C3B04C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3B79E4A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C1.6</w:t>
            </w:r>
          </w:p>
        </w:tc>
        <w:tc>
          <w:tcPr>
            <w:tcW w:w="1276" w:type="dxa"/>
            <w:noWrap/>
            <w:vAlign w:val="center"/>
            <w:hideMark/>
          </w:tcPr>
          <w:p w14:paraId="4E46DF0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0FE6ADA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0.3</w:t>
            </w:r>
          </w:p>
        </w:tc>
        <w:tc>
          <w:tcPr>
            <w:tcW w:w="1134" w:type="dxa"/>
            <w:noWrap/>
            <w:vAlign w:val="center"/>
            <w:hideMark/>
          </w:tcPr>
          <w:p w14:paraId="1FA12D5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2:1</w:t>
            </w:r>
          </w:p>
        </w:tc>
        <w:tc>
          <w:tcPr>
            <w:tcW w:w="947" w:type="dxa"/>
            <w:noWrap/>
            <w:vAlign w:val="center"/>
            <w:hideMark/>
          </w:tcPr>
          <w:p w14:paraId="055579F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179" w:type="dxa"/>
            <w:noWrap/>
            <w:vAlign w:val="center"/>
            <w:hideMark/>
          </w:tcPr>
          <w:p w14:paraId="3B34A8E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864</w:t>
            </w:r>
          </w:p>
        </w:tc>
        <w:tc>
          <w:tcPr>
            <w:tcW w:w="1276" w:type="dxa"/>
            <w:vAlign w:val="bottom"/>
          </w:tcPr>
          <w:p w14:paraId="6E40C49D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2.3</w:t>
            </w:r>
          </w:p>
        </w:tc>
      </w:tr>
      <w:tr w:rsidR="00235E77" w:rsidRPr="00235E77" w14:paraId="55689C4D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7F4F37C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C1.7</w:t>
            </w:r>
          </w:p>
        </w:tc>
        <w:tc>
          <w:tcPr>
            <w:tcW w:w="1276" w:type="dxa"/>
            <w:noWrap/>
            <w:vAlign w:val="center"/>
            <w:hideMark/>
          </w:tcPr>
          <w:p w14:paraId="1D1C149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134" w:type="dxa"/>
            <w:noWrap/>
            <w:vAlign w:val="center"/>
            <w:hideMark/>
          </w:tcPr>
          <w:p w14:paraId="594F381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134" w:type="dxa"/>
            <w:noWrap/>
            <w:vAlign w:val="center"/>
            <w:hideMark/>
          </w:tcPr>
          <w:p w14:paraId="4F2732D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2:1</w:t>
            </w:r>
          </w:p>
        </w:tc>
        <w:tc>
          <w:tcPr>
            <w:tcW w:w="947" w:type="dxa"/>
            <w:noWrap/>
            <w:vAlign w:val="center"/>
            <w:hideMark/>
          </w:tcPr>
          <w:p w14:paraId="2DD5C78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179" w:type="dxa"/>
            <w:noWrap/>
            <w:vAlign w:val="center"/>
            <w:hideMark/>
          </w:tcPr>
          <w:p w14:paraId="7D538D8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673</w:t>
            </w:r>
          </w:p>
        </w:tc>
        <w:tc>
          <w:tcPr>
            <w:tcW w:w="1276" w:type="dxa"/>
            <w:vAlign w:val="bottom"/>
          </w:tcPr>
          <w:p w14:paraId="096A7DC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1.6</w:t>
            </w:r>
          </w:p>
        </w:tc>
      </w:tr>
      <w:tr w:rsidR="00235E77" w:rsidRPr="00235E77" w14:paraId="1BCA1A18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294121B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C1.8</w:t>
            </w:r>
          </w:p>
        </w:tc>
        <w:tc>
          <w:tcPr>
            <w:tcW w:w="1276" w:type="dxa"/>
            <w:noWrap/>
            <w:vAlign w:val="center"/>
            <w:hideMark/>
          </w:tcPr>
          <w:p w14:paraId="42B7715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1283630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134" w:type="dxa"/>
            <w:noWrap/>
            <w:vAlign w:val="center"/>
            <w:hideMark/>
          </w:tcPr>
          <w:p w14:paraId="557BEB1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2:1</w:t>
            </w:r>
          </w:p>
        </w:tc>
        <w:tc>
          <w:tcPr>
            <w:tcW w:w="947" w:type="dxa"/>
            <w:noWrap/>
            <w:vAlign w:val="center"/>
            <w:hideMark/>
          </w:tcPr>
          <w:p w14:paraId="0DF7F8B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179" w:type="dxa"/>
            <w:noWrap/>
            <w:vAlign w:val="center"/>
            <w:hideMark/>
          </w:tcPr>
          <w:p w14:paraId="7D0CCF3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1546</w:t>
            </w:r>
          </w:p>
        </w:tc>
        <w:tc>
          <w:tcPr>
            <w:tcW w:w="1276" w:type="dxa"/>
            <w:vAlign w:val="bottom"/>
          </w:tcPr>
          <w:p w14:paraId="6F75F87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2.2</w:t>
            </w:r>
          </w:p>
        </w:tc>
      </w:tr>
      <w:tr w:rsidR="00235E77" w:rsidRPr="00235E77" w14:paraId="484C6BA9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3357BFF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C1.9</w:t>
            </w:r>
          </w:p>
        </w:tc>
        <w:tc>
          <w:tcPr>
            <w:tcW w:w="1276" w:type="dxa"/>
            <w:noWrap/>
            <w:vAlign w:val="center"/>
            <w:hideMark/>
          </w:tcPr>
          <w:p w14:paraId="486D52B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250BB98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4DD8877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06D0E46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179" w:type="dxa"/>
            <w:noWrap/>
            <w:vAlign w:val="center"/>
            <w:hideMark/>
          </w:tcPr>
          <w:p w14:paraId="16D6070D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854</w:t>
            </w:r>
          </w:p>
        </w:tc>
        <w:tc>
          <w:tcPr>
            <w:tcW w:w="1276" w:type="dxa"/>
            <w:vAlign w:val="bottom"/>
          </w:tcPr>
          <w:p w14:paraId="2BD93ED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235E77" w:rsidRPr="00235E77" w14:paraId="6916011A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36CB1D0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C1.10</w:t>
            </w:r>
          </w:p>
        </w:tc>
        <w:tc>
          <w:tcPr>
            <w:tcW w:w="1276" w:type="dxa"/>
            <w:noWrap/>
            <w:vAlign w:val="center"/>
            <w:hideMark/>
          </w:tcPr>
          <w:p w14:paraId="29250E8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0DAA1B7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51ED863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2041E25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179" w:type="dxa"/>
            <w:noWrap/>
            <w:vAlign w:val="center"/>
            <w:hideMark/>
          </w:tcPr>
          <w:p w14:paraId="1A94E39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738</w:t>
            </w:r>
          </w:p>
        </w:tc>
        <w:tc>
          <w:tcPr>
            <w:tcW w:w="1276" w:type="dxa"/>
            <w:vAlign w:val="bottom"/>
          </w:tcPr>
          <w:p w14:paraId="5CEC1CB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235E77" w:rsidRPr="00235E77" w14:paraId="5C7058D8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0C3528E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C1.11</w:t>
            </w:r>
          </w:p>
        </w:tc>
        <w:tc>
          <w:tcPr>
            <w:tcW w:w="1276" w:type="dxa"/>
            <w:noWrap/>
            <w:vAlign w:val="center"/>
            <w:hideMark/>
          </w:tcPr>
          <w:p w14:paraId="6E6DD87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071624D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778F732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5541FB2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179" w:type="dxa"/>
            <w:noWrap/>
            <w:vAlign w:val="center"/>
            <w:hideMark/>
          </w:tcPr>
          <w:p w14:paraId="5F4D12C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694</w:t>
            </w:r>
          </w:p>
        </w:tc>
        <w:tc>
          <w:tcPr>
            <w:tcW w:w="1276" w:type="dxa"/>
            <w:vAlign w:val="bottom"/>
          </w:tcPr>
          <w:p w14:paraId="2AD5858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235E77" w:rsidRPr="00235E77" w14:paraId="211F56BD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5D0D374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S2.1</w:t>
            </w:r>
          </w:p>
        </w:tc>
        <w:tc>
          <w:tcPr>
            <w:tcW w:w="1276" w:type="dxa"/>
            <w:noWrap/>
            <w:vAlign w:val="center"/>
            <w:hideMark/>
          </w:tcPr>
          <w:p w14:paraId="5F0E6C5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  <w:tc>
          <w:tcPr>
            <w:tcW w:w="1134" w:type="dxa"/>
            <w:noWrap/>
            <w:vAlign w:val="center"/>
            <w:hideMark/>
          </w:tcPr>
          <w:p w14:paraId="475F45B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2D03080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6856C58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179" w:type="dxa"/>
            <w:noWrap/>
            <w:vAlign w:val="center"/>
            <w:hideMark/>
          </w:tcPr>
          <w:p w14:paraId="63E4007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428</w:t>
            </w:r>
          </w:p>
        </w:tc>
        <w:tc>
          <w:tcPr>
            <w:tcW w:w="1276" w:type="dxa"/>
            <w:vAlign w:val="bottom"/>
          </w:tcPr>
          <w:p w14:paraId="3CF1BE5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1.6</w:t>
            </w:r>
          </w:p>
        </w:tc>
      </w:tr>
      <w:tr w:rsidR="00235E77" w:rsidRPr="00235E77" w14:paraId="537D7D2C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4A4F494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S2.2</w:t>
            </w:r>
          </w:p>
        </w:tc>
        <w:tc>
          <w:tcPr>
            <w:tcW w:w="1276" w:type="dxa"/>
            <w:noWrap/>
            <w:vAlign w:val="center"/>
            <w:hideMark/>
          </w:tcPr>
          <w:p w14:paraId="5EBC1B7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2.5</w:t>
            </w:r>
          </w:p>
        </w:tc>
        <w:tc>
          <w:tcPr>
            <w:tcW w:w="1134" w:type="dxa"/>
            <w:noWrap/>
            <w:vAlign w:val="center"/>
            <w:hideMark/>
          </w:tcPr>
          <w:p w14:paraId="71766DC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675F864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56AF10C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1179" w:type="dxa"/>
            <w:noWrap/>
            <w:vAlign w:val="center"/>
            <w:hideMark/>
          </w:tcPr>
          <w:p w14:paraId="1524A5D3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999</w:t>
            </w:r>
          </w:p>
        </w:tc>
        <w:tc>
          <w:tcPr>
            <w:tcW w:w="1276" w:type="dxa"/>
            <w:vAlign w:val="bottom"/>
          </w:tcPr>
          <w:p w14:paraId="39FA543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</w:tr>
      <w:tr w:rsidR="00235E77" w:rsidRPr="00235E77" w14:paraId="1919D02F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1037EDD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S2.3</w:t>
            </w:r>
          </w:p>
        </w:tc>
        <w:tc>
          <w:tcPr>
            <w:tcW w:w="1276" w:type="dxa"/>
            <w:noWrap/>
            <w:vAlign w:val="center"/>
            <w:hideMark/>
          </w:tcPr>
          <w:p w14:paraId="4CACC17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1A8733C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0.3</w:t>
            </w:r>
          </w:p>
        </w:tc>
        <w:tc>
          <w:tcPr>
            <w:tcW w:w="1134" w:type="dxa"/>
            <w:noWrap/>
            <w:vAlign w:val="center"/>
            <w:hideMark/>
          </w:tcPr>
          <w:p w14:paraId="4FD9ED3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766E89A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179" w:type="dxa"/>
            <w:noWrap/>
            <w:vAlign w:val="center"/>
            <w:hideMark/>
          </w:tcPr>
          <w:p w14:paraId="09A4E09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460</w:t>
            </w:r>
          </w:p>
        </w:tc>
        <w:tc>
          <w:tcPr>
            <w:tcW w:w="1276" w:type="dxa"/>
            <w:vAlign w:val="bottom"/>
          </w:tcPr>
          <w:p w14:paraId="15487E1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  <w:tr w:rsidR="00235E77" w:rsidRPr="00235E77" w14:paraId="407991FC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0E546BC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S2.4</w:t>
            </w:r>
          </w:p>
        </w:tc>
        <w:tc>
          <w:tcPr>
            <w:tcW w:w="1276" w:type="dxa"/>
            <w:noWrap/>
            <w:vAlign w:val="center"/>
            <w:hideMark/>
          </w:tcPr>
          <w:p w14:paraId="57B7567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2F7CA3F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1134" w:type="dxa"/>
            <w:noWrap/>
            <w:vAlign w:val="center"/>
            <w:hideMark/>
          </w:tcPr>
          <w:p w14:paraId="5BAA1B6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27EB44B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1179" w:type="dxa"/>
            <w:noWrap/>
            <w:vAlign w:val="center"/>
            <w:hideMark/>
          </w:tcPr>
          <w:p w14:paraId="07B8270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902</w:t>
            </w:r>
          </w:p>
        </w:tc>
        <w:tc>
          <w:tcPr>
            <w:tcW w:w="1276" w:type="dxa"/>
            <w:vAlign w:val="bottom"/>
          </w:tcPr>
          <w:p w14:paraId="3EBF004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235E77" w:rsidRPr="00235E77" w14:paraId="53235D23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12E2384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S2.5</w:t>
            </w:r>
          </w:p>
        </w:tc>
        <w:tc>
          <w:tcPr>
            <w:tcW w:w="1276" w:type="dxa"/>
            <w:noWrap/>
            <w:vAlign w:val="center"/>
            <w:hideMark/>
          </w:tcPr>
          <w:p w14:paraId="0B94E8F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6AB8F21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542B367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1:2</w:t>
            </w:r>
          </w:p>
        </w:tc>
        <w:tc>
          <w:tcPr>
            <w:tcW w:w="947" w:type="dxa"/>
            <w:noWrap/>
            <w:vAlign w:val="center"/>
            <w:hideMark/>
          </w:tcPr>
          <w:p w14:paraId="18D5473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1179" w:type="dxa"/>
            <w:noWrap/>
            <w:vAlign w:val="center"/>
            <w:hideMark/>
          </w:tcPr>
          <w:p w14:paraId="491A474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578</w:t>
            </w:r>
          </w:p>
        </w:tc>
        <w:tc>
          <w:tcPr>
            <w:tcW w:w="1276" w:type="dxa"/>
            <w:vAlign w:val="bottom"/>
          </w:tcPr>
          <w:p w14:paraId="102E168A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1.7</w:t>
            </w:r>
          </w:p>
        </w:tc>
      </w:tr>
      <w:tr w:rsidR="00235E77" w:rsidRPr="00235E77" w14:paraId="0D37E635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0EB8D99D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S2.6</w:t>
            </w:r>
          </w:p>
        </w:tc>
        <w:tc>
          <w:tcPr>
            <w:tcW w:w="1276" w:type="dxa"/>
            <w:noWrap/>
            <w:vAlign w:val="center"/>
            <w:hideMark/>
          </w:tcPr>
          <w:p w14:paraId="648123F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494DA2F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42715DE1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2:1</w:t>
            </w:r>
          </w:p>
        </w:tc>
        <w:tc>
          <w:tcPr>
            <w:tcW w:w="947" w:type="dxa"/>
            <w:noWrap/>
            <w:vAlign w:val="center"/>
            <w:hideMark/>
          </w:tcPr>
          <w:p w14:paraId="122B6884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179" w:type="dxa"/>
            <w:noWrap/>
            <w:vAlign w:val="center"/>
            <w:hideMark/>
          </w:tcPr>
          <w:p w14:paraId="2655596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988</w:t>
            </w:r>
          </w:p>
        </w:tc>
        <w:tc>
          <w:tcPr>
            <w:tcW w:w="1276" w:type="dxa"/>
            <w:vAlign w:val="bottom"/>
          </w:tcPr>
          <w:p w14:paraId="3352DEB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  <w:tr w:rsidR="00235E77" w:rsidRPr="00235E77" w14:paraId="0DB23BC2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34874829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S2.7</w:t>
            </w:r>
          </w:p>
        </w:tc>
        <w:tc>
          <w:tcPr>
            <w:tcW w:w="1276" w:type="dxa"/>
            <w:noWrap/>
            <w:vAlign w:val="center"/>
            <w:hideMark/>
          </w:tcPr>
          <w:p w14:paraId="44E81C9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179EBD6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3FD5EB3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0CAE91E7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1179" w:type="dxa"/>
            <w:noWrap/>
            <w:vAlign w:val="center"/>
            <w:hideMark/>
          </w:tcPr>
          <w:p w14:paraId="201FFF5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913</w:t>
            </w:r>
          </w:p>
        </w:tc>
        <w:tc>
          <w:tcPr>
            <w:tcW w:w="1276" w:type="dxa"/>
            <w:vAlign w:val="bottom"/>
          </w:tcPr>
          <w:p w14:paraId="069498B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  <w:tr w:rsidR="00235E77" w:rsidRPr="00235E77" w14:paraId="24D00658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09AB2E36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S2.8</w:t>
            </w:r>
          </w:p>
        </w:tc>
        <w:tc>
          <w:tcPr>
            <w:tcW w:w="1276" w:type="dxa"/>
            <w:noWrap/>
            <w:vAlign w:val="center"/>
            <w:hideMark/>
          </w:tcPr>
          <w:p w14:paraId="071891F5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54A40A4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342BB21E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0B5CFEB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179" w:type="dxa"/>
            <w:noWrap/>
            <w:vAlign w:val="center"/>
            <w:hideMark/>
          </w:tcPr>
          <w:p w14:paraId="09A3A55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798</w:t>
            </w:r>
          </w:p>
        </w:tc>
        <w:tc>
          <w:tcPr>
            <w:tcW w:w="1276" w:type="dxa"/>
            <w:vAlign w:val="bottom"/>
          </w:tcPr>
          <w:p w14:paraId="6609E62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  <w:tr w:rsidR="00235E77" w:rsidRPr="00235E77" w14:paraId="603A68F0" w14:textId="77777777" w:rsidTr="002D2F33">
        <w:trPr>
          <w:trHeight w:val="300"/>
          <w:jc w:val="center"/>
        </w:trPr>
        <w:tc>
          <w:tcPr>
            <w:tcW w:w="1701" w:type="dxa"/>
            <w:noWrap/>
            <w:vAlign w:val="center"/>
            <w:hideMark/>
          </w:tcPr>
          <w:p w14:paraId="5B902812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S2.9</w:t>
            </w:r>
          </w:p>
        </w:tc>
        <w:tc>
          <w:tcPr>
            <w:tcW w:w="1276" w:type="dxa"/>
            <w:noWrap/>
            <w:vAlign w:val="center"/>
            <w:hideMark/>
          </w:tcPr>
          <w:p w14:paraId="445E2D0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2.1</w:t>
            </w:r>
          </w:p>
        </w:tc>
        <w:tc>
          <w:tcPr>
            <w:tcW w:w="1134" w:type="dxa"/>
            <w:noWrap/>
            <w:vAlign w:val="center"/>
            <w:hideMark/>
          </w:tcPr>
          <w:p w14:paraId="6BF2545C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0.45</w:t>
            </w:r>
          </w:p>
        </w:tc>
        <w:tc>
          <w:tcPr>
            <w:tcW w:w="1134" w:type="dxa"/>
            <w:noWrap/>
            <w:vAlign w:val="center"/>
            <w:hideMark/>
          </w:tcPr>
          <w:p w14:paraId="4A9B4010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1:1</w:t>
            </w:r>
          </w:p>
        </w:tc>
        <w:tc>
          <w:tcPr>
            <w:tcW w:w="947" w:type="dxa"/>
            <w:noWrap/>
            <w:vAlign w:val="center"/>
            <w:hideMark/>
          </w:tcPr>
          <w:p w14:paraId="40F57C5B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179" w:type="dxa"/>
            <w:noWrap/>
            <w:vAlign w:val="center"/>
            <w:hideMark/>
          </w:tcPr>
          <w:p w14:paraId="24B08108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529</w:t>
            </w:r>
          </w:p>
        </w:tc>
        <w:tc>
          <w:tcPr>
            <w:tcW w:w="1276" w:type="dxa"/>
            <w:vAlign w:val="center"/>
          </w:tcPr>
          <w:p w14:paraId="2252DECF" w14:textId="77777777" w:rsidR="00235E77" w:rsidRPr="00235E77" w:rsidRDefault="00235E77" w:rsidP="00235E77">
            <w:pPr>
              <w:spacing w:after="200"/>
              <w:contextualSpacing/>
              <w:jc w:val="center"/>
              <w:rPr>
                <w:rFonts w:ascii="Times" w:eastAsia="Calibri" w:hAnsi="Times" w:cs="Times New Roman"/>
                <w:sz w:val="24"/>
                <w:szCs w:val="24"/>
                <w:lang w:val="en-GB"/>
              </w:rPr>
            </w:pPr>
            <w:r w:rsidRPr="00235E77">
              <w:rPr>
                <w:rFonts w:ascii="Times" w:eastAsia="Calibri" w:hAnsi="Times" w:cs="Times New Roman"/>
                <w:sz w:val="24"/>
                <w:szCs w:val="24"/>
                <w:lang w:val="en-GB"/>
              </w:rPr>
              <w:t>1.9</w:t>
            </w:r>
          </w:p>
        </w:tc>
      </w:tr>
    </w:tbl>
    <w:p w14:paraId="39B628C2" w14:textId="411E96A1" w:rsidR="00235E77" w:rsidRDefault="00235E77" w:rsidP="00235E77">
      <w:pPr>
        <w:spacing w:after="240" w:line="480" w:lineRule="auto"/>
        <w:jc w:val="both"/>
        <w:rPr>
          <w:rFonts w:ascii="Times" w:eastAsia="Times New Roman" w:hAnsi="Times" w:cs="Times New Roman"/>
          <w:sz w:val="24"/>
          <w:szCs w:val="20"/>
          <w:lang w:val="en-GB"/>
        </w:rPr>
      </w:pPr>
    </w:p>
    <w:p w14:paraId="4D857B8C" w14:textId="77777777" w:rsidR="00235E77" w:rsidRPr="00235E77" w:rsidRDefault="00235E77" w:rsidP="00235E77">
      <w:pPr>
        <w:spacing w:after="240" w:line="480" w:lineRule="auto"/>
        <w:jc w:val="both"/>
        <w:rPr>
          <w:rFonts w:ascii="Times" w:eastAsia="Times New Roman" w:hAnsi="Times" w:cs="Times New Roman"/>
          <w:sz w:val="24"/>
          <w:szCs w:val="20"/>
          <w:lang w:val="en-GB"/>
        </w:rPr>
      </w:pPr>
    </w:p>
    <w:p w14:paraId="1C46767E" w14:textId="77777777" w:rsidR="00235E77" w:rsidRPr="00235E77" w:rsidRDefault="00235E77" w:rsidP="00235E77">
      <w:pPr>
        <w:spacing w:after="200" w:line="480" w:lineRule="auto"/>
        <w:jc w:val="both"/>
        <w:rPr>
          <w:rFonts w:ascii="Times" w:eastAsia="Times New Roman" w:hAnsi="Times" w:cs="Times New Roman"/>
          <w:b/>
          <w:sz w:val="24"/>
          <w:szCs w:val="20"/>
          <w:lang w:val="en-GB" w:eastAsia="fi-FI"/>
        </w:rPr>
      </w:pPr>
      <w:r w:rsidRPr="00235E77">
        <w:rPr>
          <w:rFonts w:ascii="Times" w:eastAsia="Times New Roman" w:hAnsi="Times" w:cs="Times New Roman"/>
          <w:b/>
          <w:sz w:val="24"/>
          <w:szCs w:val="20"/>
          <w:lang w:val="en-GB" w:eastAsia="fi-FI"/>
        </w:rPr>
        <w:lastRenderedPageBreak/>
        <w:t>Model assumption checks</w:t>
      </w:r>
    </w:p>
    <w:p w14:paraId="563C8C59" w14:textId="77777777" w:rsidR="00235E77" w:rsidRPr="00235E77" w:rsidRDefault="00235E77" w:rsidP="00235E77">
      <w:pPr>
        <w:spacing w:after="240" w:line="480" w:lineRule="auto"/>
        <w:jc w:val="both"/>
        <w:rPr>
          <w:rFonts w:ascii="Times" w:eastAsia="Times New Roman" w:hAnsi="Times" w:cs="Times New Roman"/>
          <w:sz w:val="24"/>
          <w:szCs w:val="20"/>
          <w:lang w:val="en-GB"/>
        </w:rPr>
      </w:pPr>
      <w:r w:rsidRPr="00235E77">
        <w:rPr>
          <w:rFonts w:ascii="Times New Roman" w:eastAsia="Times New Roman" w:hAnsi="Times New Roman" w:cs="Times New Roman"/>
          <w:sz w:val="24"/>
          <w:szCs w:val="20"/>
          <w:lang w:val="en-GB" w:eastAsia="fi-FI"/>
        </w:rPr>
        <w:t xml:space="preserve">The normal probability plot of residuals, the residuals versus fitted-values plot, the histogram of </w:t>
      </w:r>
      <w:r w:rsidRPr="00235E77">
        <w:rPr>
          <w:rFonts w:ascii="Times New Roman" w:eastAsia="Times New Roman" w:hAnsi="Times New Roman" w:cs="Times New Roman"/>
          <w:noProof/>
          <w:sz w:val="24"/>
          <w:szCs w:val="20"/>
          <w:lang w:val="en-GB" w:eastAsia="fi-FI"/>
        </w:rPr>
        <w:t>residuals and residuals versus order plot are presented</w:t>
      </w:r>
      <w:r w:rsidRPr="00235E77">
        <w:rPr>
          <w:rFonts w:ascii="Times New Roman" w:eastAsia="Times New Roman" w:hAnsi="Times New Roman" w:cs="Times New Roman"/>
          <w:sz w:val="24"/>
          <w:szCs w:val="20"/>
          <w:lang w:val="en-GB" w:eastAsia="fi-FI"/>
        </w:rPr>
        <w:t xml:space="preserve"> in Figure S1. According to normal </w:t>
      </w:r>
      <w:r w:rsidRPr="00235E77">
        <w:rPr>
          <w:rFonts w:ascii="Times New Roman" w:eastAsia="Times New Roman" w:hAnsi="Times New Roman" w:cs="Times New Roman"/>
          <w:noProof/>
          <w:sz w:val="24"/>
          <w:szCs w:val="20"/>
          <w:lang w:val="en-GB" w:eastAsia="fi-FI"/>
        </w:rPr>
        <w:t>probability</w:t>
      </w:r>
      <w:r w:rsidRPr="00235E77">
        <w:rPr>
          <w:rFonts w:ascii="Times New Roman" w:eastAsia="Times New Roman" w:hAnsi="Times New Roman" w:cs="Times New Roman"/>
          <w:sz w:val="24"/>
          <w:szCs w:val="20"/>
          <w:lang w:val="en-GB" w:eastAsia="fi-FI"/>
        </w:rPr>
        <w:t xml:space="preserve"> plot (top, left), residuals follow the straight line confirming that the residuals are normally distributed. The residuals versus fitted-values plot (top, right) </w:t>
      </w:r>
      <w:r w:rsidRPr="00235E77">
        <w:rPr>
          <w:rFonts w:ascii="Times New Roman" w:eastAsia="Times New Roman" w:hAnsi="Times New Roman" w:cs="Times New Roman"/>
          <w:noProof/>
          <w:sz w:val="24"/>
          <w:szCs w:val="20"/>
          <w:lang w:val="en-GB" w:eastAsia="fi-FI"/>
        </w:rPr>
        <w:t>display</w:t>
      </w:r>
      <w:r w:rsidRPr="00235E77">
        <w:rPr>
          <w:rFonts w:ascii="Times New Roman" w:eastAsia="Times New Roman" w:hAnsi="Times New Roman" w:cs="Times New Roman"/>
          <w:sz w:val="24"/>
          <w:szCs w:val="20"/>
          <w:lang w:val="en-GB" w:eastAsia="fi-FI"/>
        </w:rPr>
        <w:t xml:space="preserve"> random scatter, which indicates that the residuals have constant variance, while the histogram (down, left) shows that data is not skewed. The observation order plot (down, right) shows that </w:t>
      </w:r>
      <w:r w:rsidRPr="00235E77">
        <w:rPr>
          <w:rFonts w:ascii="Times New Roman" w:eastAsia="Times New Roman" w:hAnsi="Times New Roman" w:cs="Times New Roman"/>
          <w:noProof/>
          <w:sz w:val="24"/>
          <w:szCs w:val="20"/>
          <w:lang w:val="en-GB" w:eastAsia="fi-FI"/>
        </w:rPr>
        <w:t>residuals</w:t>
      </w:r>
      <w:r w:rsidRPr="00235E77">
        <w:rPr>
          <w:rFonts w:ascii="Times New Roman" w:eastAsia="Times New Roman" w:hAnsi="Times New Roman" w:cs="Times New Roman"/>
          <w:sz w:val="24"/>
          <w:szCs w:val="20"/>
          <w:lang w:val="en-GB" w:eastAsia="fi-FI"/>
        </w:rPr>
        <w:t xml:space="preserve"> are uncorrelated with each other.  </w:t>
      </w:r>
    </w:p>
    <w:p w14:paraId="6BE12498" w14:textId="77777777" w:rsidR="00235E77" w:rsidRPr="00235E77" w:rsidRDefault="00235E77" w:rsidP="00235E77">
      <w:pPr>
        <w:spacing w:after="200" w:line="480" w:lineRule="auto"/>
        <w:jc w:val="both"/>
        <w:rPr>
          <w:rFonts w:ascii="Times" w:eastAsia="Times New Roman" w:hAnsi="Times" w:cs="Times New Roman"/>
          <w:b/>
          <w:sz w:val="24"/>
          <w:szCs w:val="20"/>
          <w:lang w:val="en-GB" w:eastAsia="fi-FI"/>
        </w:rPr>
      </w:pPr>
    </w:p>
    <w:p w14:paraId="3745DB7F" w14:textId="77777777" w:rsidR="00235E77" w:rsidRPr="00235E77" w:rsidRDefault="00235E77" w:rsidP="00235E77">
      <w:pPr>
        <w:keepNext/>
        <w:spacing w:after="240" w:line="480" w:lineRule="auto"/>
        <w:jc w:val="both"/>
        <w:rPr>
          <w:rFonts w:ascii="Times" w:eastAsia="Times New Roman" w:hAnsi="Times" w:cs="Times New Roman"/>
          <w:sz w:val="24"/>
          <w:szCs w:val="20"/>
          <w:lang w:val="en-GB"/>
        </w:rPr>
      </w:pPr>
      <w:r w:rsidRPr="00235E77">
        <w:rPr>
          <w:rFonts w:ascii="Times" w:eastAsia="Times New Roman" w:hAnsi="Times" w:cs="Times New Roman"/>
          <w:noProof/>
          <w:sz w:val="24"/>
          <w:szCs w:val="20"/>
          <w:lang w:eastAsia="fi-FI"/>
        </w:rPr>
        <w:drawing>
          <wp:inline distT="0" distB="0" distL="0" distR="0" wp14:anchorId="25C5BD3E" wp14:editId="2DF9AAE6">
            <wp:extent cx="5486400" cy="36576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26FC8" w14:textId="17932487" w:rsidR="00235E77" w:rsidRPr="00235E77" w:rsidRDefault="00235E77" w:rsidP="00235E77">
      <w:pPr>
        <w:spacing w:after="240" w:line="480" w:lineRule="auto"/>
        <w:jc w:val="both"/>
        <w:rPr>
          <w:rFonts w:ascii="Times" w:eastAsia="Times New Roman" w:hAnsi="Times" w:cs="Times New Roman"/>
          <w:szCs w:val="20"/>
          <w:lang w:val="en-GB"/>
        </w:rPr>
      </w:pPr>
      <w:r w:rsidRPr="00235E77">
        <w:rPr>
          <w:rFonts w:ascii="Times New Roman" w:eastAsia="Times New Roman" w:hAnsi="Times New Roman" w:cs="Times New Roman"/>
          <w:b/>
          <w:bCs/>
          <w:iCs/>
          <w:szCs w:val="20"/>
          <w:lang w:val="en-GB"/>
        </w:rPr>
        <w:t xml:space="preserve">Figure </w:t>
      </w:r>
      <w:r w:rsidR="00B1748F">
        <w:rPr>
          <w:rFonts w:ascii="Times New Roman" w:eastAsia="Times New Roman" w:hAnsi="Times New Roman" w:cs="Times New Roman"/>
          <w:b/>
          <w:bCs/>
          <w:iCs/>
          <w:szCs w:val="20"/>
          <w:lang w:val="en-GB"/>
        </w:rPr>
        <w:t>S1</w:t>
      </w:r>
      <w:r w:rsidRPr="00235E77">
        <w:rPr>
          <w:rFonts w:ascii="Times New Roman" w:eastAsia="Times New Roman" w:hAnsi="Times New Roman" w:cs="Times New Roman"/>
          <w:b/>
          <w:bCs/>
          <w:iCs/>
          <w:szCs w:val="20"/>
          <w:lang w:val="en-GB"/>
        </w:rPr>
        <w:t xml:space="preserve">. </w:t>
      </w:r>
      <w:r w:rsidRPr="00235E77">
        <w:rPr>
          <w:rFonts w:ascii="Times" w:eastAsia="Times New Roman" w:hAnsi="Times" w:cs="Times New Roman"/>
          <w:szCs w:val="20"/>
          <w:lang w:val="en-GB"/>
        </w:rPr>
        <w:t>Residual plots for the prediction model</w:t>
      </w:r>
    </w:p>
    <w:p w14:paraId="0E86FA91" w14:textId="77777777" w:rsidR="00235E77" w:rsidRPr="00235E77" w:rsidRDefault="00235E77" w:rsidP="00235E77">
      <w:pPr>
        <w:keepNext/>
        <w:spacing w:after="200" w:line="480" w:lineRule="auto"/>
        <w:jc w:val="both"/>
        <w:rPr>
          <w:rFonts w:ascii="Calibri" w:eastAsia="Calibri" w:hAnsi="Calibri" w:cs="Times New Roman"/>
          <w:i/>
          <w:iCs/>
          <w:color w:val="1F497D"/>
          <w:sz w:val="18"/>
          <w:szCs w:val="18"/>
          <w:lang w:val="en-GB"/>
        </w:rPr>
      </w:pPr>
      <w:r w:rsidRPr="00235E77">
        <w:rPr>
          <w:rFonts w:ascii="Calibri" w:eastAsia="Calibri" w:hAnsi="Calibri" w:cs="Times New Roman"/>
          <w:i/>
          <w:iCs/>
          <w:noProof/>
          <w:color w:val="1F497D"/>
          <w:sz w:val="18"/>
          <w:szCs w:val="18"/>
          <w:lang w:eastAsia="fi-FI"/>
        </w:rPr>
        <w:lastRenderedPageBreak/>
        <w:drawing>
          <wp:inline distT="0" distB="0" distL="0" distR="0" wp14:anchorId="5E1DF5F2" wp14:editId="3E712E30">
            <wp:extent cx="5486400" cy="3657600"/>
            <wp:effectExtent l="0" t="0" r="0" b="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734E9" w14:textId="7E5A0005" w:rsidR="00235E77" w:rsidRPr="00235E77" w:rsidRDefault="00235E77" w:rsidP="00235E77">
      <w:pPr>
        <w:spacing w:after="200" w:line="480" w:lineRule="auto"/>
        <w:jc w:val="both"/>
        <w:rPr>
          <w:rFonts w:ascii="Times New Roman" w:eastAsia="Calibri" w:hAnsi="Times New Roman" w:cs="Times New Roman"/>
          <w:szCs w:val="18"/>
          <w:lang w:val="en-GB"/>
        </w:rPr>
      </w:pPr>
      <w:r w:rsidRPr="00235E77">
        <w:rPr>
          <w:rFonts w:ascii="Times New Roman" w:eastAsia="Calibri" w:hAnsi="Times New Roman" w:cs="Times New Roman"/>
          <w:b/>
          <w:bCs/>
          <w:szCs w:val="18"/>
          <w:lang w:val="en-GB"/>
        </w:rPr>
        <w:t xml:space="preserve">Figure </w:t>
      </w:r>
      <w:r w:rsidR="00B1748F">
        <w:rPr>
          <w:rFonts w:ascii="Times New Roman" w:eastAsia="Calibri" w:hAnsi="Times New Roman" w:cs="Times New Roman"/>
          <w:b/>
          <w:bCs/>
          <w:szCs w:val="18"/>
          <w:lang w:val="en-GB"/>
        </w:rPr>
        <w:t>S2</w:t>
      </w:r>
      <w:r w:rsidRPr="00235E77">
        <w:rPr>
          <w:rFonts w:ascii="Times New Roman" w:eastAsia="Calibri" w:hAnsi="Times New Roman" w:cs="Times New Roman"/>
          <w:b/>
          <w:bCs/>
          <w:szCs w:val="18"/>
          <w:lang w:val="en-GB"/>
        </w:rPr>
        <w:t xml:space="preserve">. </w:t>
      </w:r>
      <w:r w:rsidRPr="00235E77">
        <w:rPr>
          <w:rFonts w:ascii="Times New Roman" w:eastAsia="Calibri" w:hAnsi="Times New Roman" w:cs="Times New Roman"/>
          <w:szCs w:val="18"/>
          <w:lang w:val="en-GB"/>
        </w:rPr>
        <w:t>Main effect plots of fitted means for variables in aluminium extraction.</w:t>
      </w:r>
    </w:p>
    <w:p w14:paraId="164F0AA5" w14:textId="77777777" w:rsidR="00EE1887" w:rsidRPr="00235E77" w:rsidRDefault="00EE1887">
      <w:pPr>
        <w:rPr>
          <w:lang w:val="en-GB"/>
        </w:rPr>
      </w:pPr>
    </w:p>
    <w:sectPr w:rsidR="00EE1887" w:rsidRPr="00235E77" w:rsidSect="00235E77">
      <w:footerReference w:type="even" r:id="rId10"/>
      <w:footerReference w:type="default" r:id="rId11"/>
      <w:pgSz w:w="11906" w:h="16838" w:code="9"/>
      <w:pgMar w:top="1440" w:right="991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6F4F" w14:textId="77777777" w:rsidR="002E260D" w:rsidRDefault="00010A2D">
      <w:pPr>
        <w:spacing w:after="0" w:line="240" w:lineRule="auto"/>
      </w:pPr>
      <w:r>
        <w:separator/>
      </w:r>
    </w:p>
  </w:endnote>
  <w:endnote w:type="continuationSeparator" w:id="0">
    <w:p w14:paraId="6BD08404" w14:textId="77777777" w:rsidR="002E260D" w:rsidRDefault="0001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926" w14:textId="77777777" w:rsidR="0024254D" w:rsidRDefault="00235E77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>
      <w:rPr>
        <w:rStyle w:val="Sivunumero"/>
        <w:noProof/>
      </w:rPr>
      <w:t>1</w:t>
    </w:r>
    <w:r>
      <w:rPr>
        <w:rStyle w:val="Sivunumero"/>
      </w:rPr>
      <w:fldChar w:fldCharType="end"/>
    </w:r>
  </w:p>
  <w:p w14:paraId="540264E2" w14:textId="77777777" w:rsidR="0024254D" w:rsidRDefault="00B1748F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647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B5F47" w14:textId="77777777" w:rsidR="0024254D" w:rsidRDefault="00235E77">
        <w:pPr>
          <w:pStyle w:val="Alatunnist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23007B" w14:textId="77777777" w:rsidR="0024254D" w:rsidRDefault="00B1748F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589F" w14:textId="77777777" w:rsidR="002E260D" w:rsidRDefault="00010A2D">
      <w:pPr>
        <w:spacing w:after="0" w:line="240" w:lineRule="auto"/>
      </w:pPr>
      <w:r>
        <w:separator/>
      </w:r>
    </w:p>
  </w:footnote>
  <w:footnote w:type="continuationSeparator" w:id="0">
    <w:p w14:paraId="59C6CE05" w14:textId="77777777" w:rsidR="002E260D" w:rsidRDefault="00010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77"/>
    <w:rsid w:val="00010A2D"/>
    <w:rsid w:val="000A7987"/>
    <w:rsid w:val="00235E77"/>
    <w:rsid w:val="002E260D"/>
    <w:rsid w:val="003354FC"/>
    <w:rsid w:val="00B1748F"/>
    <w:rsid w:val="00D838AF"/>
    <w:rsid w:val="00E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624A"/>
  <w15:chartTrackingRefBased/>
  <w15:docId w15:val="{1D0B8C69-9BAA-476C-9A6C-A419F86B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semiHidden/>
    <w:unhideWhenUsed/>
    <w:rsid w:val="00235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235E77"/>
  </w:style>
  <w:style w:type="character" w:styleId="Sivunumero">
    <w:name w:val="page number"/>
    <w:basedOn w:val="Kappaleenoletusfontti"/>
    <w:rsid w:val="00235E77"/>
  </w:style>
  <w:style w:type="table" w:customStyle="1" w:styleId="TaulukkoRuudukko1">
    <w:name w:val="Taulukko Ruudukko1"/>
    <w:basedOn w:val="Normaalitaulukko"/>
    <w:next w:val="TaulukkoRuudukko"/>
    <w:uiPriority w:val="39"/>
    <w:rsid w:val="002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">
    <w:name w:val="Table Grid"/>
    <w:basedOn w:val="Normaalitaulukko"/>
    <w:uiPriority w:val="39"/>
    <w:rsid w:val="002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vinumero">
    <w:name w:val="line number"/>
    <w:basedOn w:val="Kappaleenoletusfontti"/>
    <w:uiPriority w:val="99"/>
    <w:semiHidden/>
    <w:unhideWhenUsed/>
    <w:rsid w:val="00235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ni.s.reuna@jyu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9D13-D499-440B-92D6-0DCDD28B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1738</Characters>
  <Application>Microsoft Office Word</Application>
  <DocSecurity>0</DocSecurity>
  <Lines>14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Reuna, Sini</dc:creator>
  <cp:keywords/>
  <dc:description/>
  <cp:lastModifiedBy>Reuna, Sini</cp:lastModifiedBy>
  <cp:revision>3</cp:revision>
  <dcterms:created xsi:type="dcterms:W3CDTF">2021-08-14T10:03:00Z</dcterms:created>
  <dcterms:modified xsi:type="dcterms:W3CDTF">2021-08-14T13:18:00Z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http://www.zotero.org/styles/minerals-engineering</vt:lpwstr>
  </property>
  <property fmtid="{D5CDD505-2E9C-101B-9397-08002B2CF9AE}" pid="11" name="Mendeley Recent Style Name 4_1">
    <vt:lpwstr>Minerals Engineering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http://www.zotero.org/styles/separation-and-purification-technology</vt:lpwstr>
  </property>
  <property fmtid="{D5CDD505-2E9C-101B-9397-08002B2CF9AE}" pid="19" name="Mendeley Recent Style Name 8_1">
    <vt:lpwstr>Separation and Purification Technology</vt:lpwstr>
  </property>
  <property fmtid="{D5CDD505-2E9C-101B-9397-08002B2CF9AE}" pid="20" name="Mendeley Recent Style Id 9_1">
    <vt:lpwstr>http://www.zotero.org/styles/waste-management</vt:lpwstr>
  </property>
  <property fmtid="{D5CDD505-2E9C-101B-9397-08002B2CF9AE}" pid="21" name="Mendeley Recent Style Name 9_1">
    <vt:lpwstr>Waste Management</vt:lpwstr>
  </property>
</Properties>
</file>