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A4DBC" w14:textId="58F371D8" w:rsidR="006E0FBE" w:rsidRPr="006E0FBE" w:rsidRDefault="006E0FBE" w:rsidP="006E0FBE">
      <w:pPr>
        <w:jc w:val="center"/>
        <w:rPr>
          <w:rFonts w:ascii="Times New Roman" w:hAnsi="Times New Roman" w:cs="Times New Roman"/>
          <w:b/>
          <w:sz w:val="28"/>
          <w:szCs w:val="28"/>
        </w:rPr>
      </w:pPr>
      <w:proofErr w:type="spellStart"/>
      <w:r w:rsidRPr="006E0FBE">
        <w:rPr>
          <w:rFonts w:ascii="Times New Roman" w:hAnsi="Times New Roman" w:cs="Times New Roman"/>
          <w:b/>
          <w:sz w:val="28"/>
          <w:szCs w:val="28"/>
        </w:rPr>
        <w:t>Supporting</w:t>
      </w:r>
      <w:proofErr w:type="spellEnd"/>
      <w:r w:rsidRPr="006E0FBE">
        <w:rPr>
          <w:rFonts w:ascii="Times New Roman" w:hAnsi="Times New Roman" w:cs="Times New Roman"/>
          <w:b/>
          <w:sz w:val="28"/>
          <w:szCs w:val="28"/>
        </w:rPr>
        <w:t xml:space="preserve"> </w:t>
      </w:r>
      <w:proofErr w:type="spellStart"/>
      <w:r w:rsidRPr="006E0FBE">
        <w:rPr>
          <w:rFonts w:ascii="Times New Roman" w:hAnsi="Times New Roman" w:cs="Times New Roman"/>
          <w:b/>
          <w:sz w:val="28"/>
          <w:szCs w:val="28"/>
        </w:rPr>
        <w:t>Infromation</w:t>
      </w:r>
      <w:proofErr w:type="spellEnd"/>
    </w:p>
    <w:p w14:paraId="0874C97E" w14:textId="77777777" w:rsidR="006E0FBE" w:rsidRDefault="006E0FBE" w:rsidP="008446D6">
      <w:pPr>
        <w:pStyle w:val="HTML-wstpniesformatowany"/>
        <w:shd w:val="clear" w:color="auto" w:fill="FFFFFF"/>
        <w:spacing w:line="360" w:lineRule="auto"/>
        <w:jc w:val="both"/>
        <w:rPr>
          <w:rFonts w:ascii="Times New Roman" w:hAnsi="Times New Roman" w:cs="Times New Roman"/>
          <w:b/>
          <w:sz w:val="24"/>
          <w:szCs w:val="24"/>
          <w:shd w:val="clear" w:color="auto" w:fill="FFFFFF"/>
          <w:lang w:val="en-US"/>
        </w:rPr>
      </w:pPr>
    </w:p>
    <w:p w14:paraId="6F8AA008" w14:textId="77777777" w:rsidR="00F92A6A" w:rsidRPr="00784216" w:rsidRDefault="00F92A6A" w:rsidP="00F92A6A">
      <w:pPr>
        <w:pStyle w:val="HTML-wstpniesformatowany"/>
        <w:shd w:val="clear" w:color="auto" w:fill="FFFFFF"/>
        <w:spacing w:line="360" w:lineRule="auto"/>
        <w:jc w:val="both"/>
        <w:rPr>
          <w:rFonts w:ascii="Times New Roman" w:hAnsi="Times New Roman" w:cs="Times New Roman"/>
          <w:b/>
          <w:bCs/>
          <w:sz w:val="24"/>
          <w:szCs w:val="24"/>
          <w:shd w:val="clear" w:color="auto" w:fill="FFFFFF"/>
          <w:lang w:val="en-US"/>
        </w:rPr>
      </w:pPr>
      <w:bookmarkStart w:id="0" w:name="_Hlk76293937"/>
      <w:r w:rsidRPr="00784216">
        <w:rPr>
          <w:rFonts w:ascii="Times New Roman" w:hAnsi="Times New Roman" w:cs="Times New Roman"/>
          <w:b/>
          <w:bCs/>
          <w:sz w:val="24"/>
          <w:szCs w:val="24"/>
          <w:shd w:val="clear" w:color="auto" w:fill="FFFFFF"/>
          <w:lang w:val="en-US"/>
        </w:rPr>
        <w:t xml:space="preserve">Interaction of Ionic Liquids with Human Serum Albumin in the view of bioconcentration - a preliminary study </w:t>
      </w:r>
    </w:p>
    <w:bookmarkEnd w:id="0"/>
    <w:p w14:paraId="075D75B2" w14:textId="77777777" w:rsidR="008446D6" w:rsidRDefault="008446D6" w:rsidP="008446D6">
      <w:pPr>
        <w:pStyle w:val="HTML-wstpniesformatowany"/>
        <w:shd w:val="clear" w:color="auto" w:fill="FFFFFF"/>
        <w:spacing w:line="360" w:lineRule="auto"/>
        <w:jc w:val="both"/>
        <w:rPr>
          <w:rFonts w:ascii="Times New Roman" w:hAnsi="Times New Roman" w:cs="Times New Roman"/>
          <w:b/>
          <w:sz w:val="24"/>
          <w:szCs w:val="24"/>
          <w:shd w:val="clear" w:color="auto" w:fill="FFFFFF"/>
          <w:lang w:val="en-US"/>
        </w:rPr>
      </w:pPr>
    </w:p>
    <w:p w14:paraId="2778F226" w14:textId="650B0ABE" w:rsidR="008446D6" w:rsidRPr="00A7104C" w:rsidRDefault="008446D6" w:rsidP="008446D6">
      <w:pPr>
        <w:pStyle w:val="HTML-wstpniesformatowany"/>
        <w:shd w:val="clear" w:color="auto" w:fill="FFFFFF"/>
        <w:spacing w:line="360" w:lineRule="auto"/>
        <w:jc w:val="both"/>
        <w:rPr>
          <w:rFonts w:ascii="Times New Roman" w:hAnsi="Times New Roman" w:cs="Times New Roman"/>
          <w:sz w:val="24"/>
          <w:szCs w:val="24"/>
          <w:shd w:val="clear" w:color="auto" w:fill="FFFFFF"/>
        </w:rPr>
      </w:pPr>
      <w:r w:rsidRPr="00A7104C">
        <w:rPr>
          <w:rFonts w:ascii="Times New Roman" w:hAnsi="Times New Roman" w:cs="Times New Roman"/>
          <w:sz w:val="24"/>
          <w:szCs w:val="24"/>
          <w:shd w:val="clear" w:color="auto" w:fill="FFFFFF"/>
        </w:rPr>
        <w:t xml:space="preserve">Dorota </w:t>
      </w:r>
      <w:proofErr w:type="spellStart"/>
      <w:r w:rsidRPr="00A7104C">
        <w:rPr>
          <w:rFonts w:ascii="Times New Roman" w:hAnsi="Times New Roman" w:cs="Times New Roman"/>
          <w:sz w:val="24"/>
          <w:szCs w:val="24"/>
          <w:shd w:val="clear" w:color="auto" w:fill="FFFFFF"/>
        </w:rPr>
        <w:t>Kowalska</w:t>
      </w:r>
      <w:r w:rsidRPr="00A7104C">
        <w:rPr>
          <w:rFonts w:ascii="Times New Roman" w:hAnsi="Times New Roman" w:cs="Times New Roman"/>
          <w:sz w:val="24"/>
          <w:szCs w:val="24"/>
          <w:shd w:val="clear" w:color="auto" w:fill="FFFFFF"/>
          <w:vertAlign w:val="superscript"/>
        </w:rPr>
        <w:t>a</w:t>
      </w:r>
      <w:proofErr w:type="spellEnd"/>
      <w:r w:rsidR="00C46C43">
        <w:rPr>
          <w:rFonts w:ascii="Times New Roman" w:hAnsi="Times New Roman" w:cs="Times New Roman"/>
          <w:sz w:val="24"/>
          <w:szCs w:val="24"/>
          <w:shd w:val="clear" w:color="auto" w:fill="FFFFFF"/>
          <w:vertAlign w:val="superscript"/>
        </w:rPr>
        <w:t>,*</w:t>
      </w:r>
      <w:r w:rsidRPr="00A7104C">
        <w:rPr>
          <w:rFonts w:ascii="Times New Roman" w:hAnsi="Times New Roman" w:cs="Times New Roman"/>
          <w:sz w:val="24"/>
          <w:szCs w:val="24"/>
          <w:shd w:val="clear" w:color="auto" w:fill="FFFFFF"/>
        </w:rPr>
        <w:t xml:space="preserve">, Stefan </w:t>
      </w:r>
      <w:proofErr w:type="spellStart"/>
      <w:r w:rsidRPr="00A7104C">
        <w:rPr>
          <w:rFonts w:ascii="Times New Roman" w:hAnsi="Times New Roman" w:cs="Times New Roman"/>
          <w:sz w:val="24"/>
          <w:szCs w:val="24"/>
          <w:shd w:val="clear" w:color="auto" w:fill="FFFFFF"/>
        </w:rPr>
        <w:t>Stolte</w:t>
      </w:r>
      <w:r w:rsidRPr="00A7104C">
        <w:rPr>
          <w:rFonts w:ascii="Times New Roman" w:hAnsi="Times New Roman" w:cs="Times New Roman"/>
          <w:sz w:val="24"/>
          <w:szCs w:val="24"/>
          <w:shd w:val="clear" w:color="auto" w:fill="FFFFFF"/>
          <w:vertAlign w:val="superscript"/>
        </w:rPr>
        <w:t>b</w:t>
      </w:r>
      <w:proofErr w:type="spellEnd"/>
      <w:r w:rsidRPr="00A7104C">
        <w:rPr>
          <w:rFonts w:ascii="Times New Roman" w:hAnsi="Times New Roman" w:cs="Times New Roman"/>
          <w:sz w:val="24"/>
          <w:szCs w:val="24"/>
          <w:shd w:val="clear" w:color="auto" w:fill="FFFFFF"/>
        </w:rPr>
        <w:t xml:space="preserve"> Dariusz </w:t>
      </w:r>
      <w:proofErr w:type="spellStart"/>
      <w:r w:rsidRPr="00A7104C">
        <w:rPr>
          <w:rFonts w:ascii="Times New Roman" w:hAnsi="Times New Roman" w:cs="Times New Roman"/>
          <w:sz w:val="24"/>
          <w:szCs w:val="24"/>
          <w:shd w:val="clear" w:color="auto" w:fill="FFFFFF"/>
        </w:rPr>
        <w:t>Wyrzykowski</w:t>
      </w:r>
      <w:r w:rsidRPr="00A7104C">
        <w:rPr>
          <w:rFonts w:ascii="Times New Roman" w:hAnsi="Times New Roman" w:cs="Times New Roman"/>
          <w:sz w:val="24"/>
          <w:szCs w:val="24"/>
          <w:shd w:val="clear" w:color="auto" w:fill="FFFFFF"/>
          <w:vertAlign w:val="superscript"/>
        </w:rPr>
        <w:t>a</w:t>
      </w:r>
      <w:proofErr w:type="spellEnd"/>
      <w:r w:rsidRPr="00A7104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A7104C">
        <w:rPr>
          <w:rFonts w:ascii="Times New Roman" w:hAnsi="Times New Roman" w:cs="Times New Roman"/>
          <w:sz w:val="24"/>
          <w:szCs w:val="24"/>
          <w:shd w:val="clear" w:color="auto" w:fill="FFFFFF"/>
        </w:rPr>
        <w:t xml:space="preserve">Piotr </w:t>
      </w:r>
      <w:proofErr w:type="spellStart"/>
      <w:r w:rsidRPr="00A7104C">
        <w:rPr>
          <w:rFonts w:ascii="Times New Roman" w:hAnsi="Times New Roman" w:cs="Times New Roman"/>
          <w:sz w:val="24"/>
          <w:szCs w:val="24"/>
          <w:shd w:val="clear" w:color="auto" w:fill="FFFFFF"/>
        </w:rPr>
        <w:t>Stepnowski</w:t>
      </w:r>
      <w:r w:rsidRPr="00A7104C">
        <w:rPr>
          <w:rFonts w:ascii="Times New Roman" w:hAnsi="Times New Roman" w:cs="Times New Roman"/>
          <w:sz w:val="24"/>
          <w:szCs w:val="24"/>
          <w:shd w:val="clear" w:color="auto" w:fill="FFFFFF"/>
          <w:vertAlign w:val="superscript"/>
        </w:rPr>
        <w:t>a</w:t>
      </w:r>
      <w:proofErr w:type="spellEnd"/>
      <w:r w:rsidRPr="00A7104C">
        <w:rPr>
          <w:rFonts w:ascii="Times New Roman" w:hAnsi="Times New Roman" w:cs="Times New Roman"/>
          <w:sz w:val="24"/>
          <w:szCs w:val="24"/>
          <w:shd w:val="clear" w:color="auto" w:fill="FFFFFF"/>
        </w:rPr>
        <w:t xml:space="preserve">, Joanna </w:t>
      </w:r>
      <w:proofErr w:type="spellStart"/>
      <w:r w:rsidRPr="00A7104C">
        <w:rPr>
          <w:rFonts w:ascii="Times New Roman" w:hAnsi="Times New Roman" w:cs="Times New Roman"/>
          <w:sz w:val="24"/>
          <w:szCs w:val="24"/>
          <w:shd w:val="clear" w:color="auto" w:fill="FFFFFF"/>
        </w:rPr>
        <w:t>Dołżonek</w:t>
      </w:r>
      <w:r w:rsidRPr="00A7104C">
        <w:rPr>
          <w:rFonts w:ascii="Times New Roman" w:hAnsi="Times New Roman" w:cs="Times New Roman"/>
          <w:sz w:val="24"/>
          <w:szCs w:val="24"/>
          <w:shd w:val="clear" w:color="auto" w:fill="FFFFFF"/>
          <w:vertAlign w:val="superscript"/>
        </w:rPr>
        <w:t>a,c</w:t>
      </w:r>
      <w:proofErr w:type="spellEnd"/>
    </w:p>
    <w:p w14:paraId="65EE7664" w14:textId="77777777" w:rsidR="008446D6" w:rsidRPr="00A7104C" w:rsidRDefault="008446D6" w:rsidP="008446D6">
      <w:pPr>
        <w:pStyle w:val="HTML-wstpniesformatowany"/>
        <w:shd w:val="clear" w:color="auto" w:fill="FFFFFF"/>
        <w:spacing w:line="360" w:lineRule="auto"/>
        <w:jc w:val="both"/>
        <w:rPr>
          <w:rFonts w:ascii="Times New Roman" w:hAnsi="Times New Roman" w:cs="Times New Roman"/>
          <w:sz w:val="24"/>
          <w:szCs w:val="24"/>
          <w:shd w:val="clear" w:color="auto" w:fill="FFFFFF"/>
        </w:rPr>
      </w:pPr>
    </w:p>
    <w:p w14:paraId="0840CB53" w14:textId="77777777" w:rsidR="008446D6" w:rsidRDefault="008446D6" w:rsidP="008446D6">
      <w:pPr>
        <w:autoSpaceDE w:val="0"/>
        <w:autoSpaceDN w:val="0"/>
        <w:adjustRightInd w:val="0"/>
        <w:spacing w:after="0" w:line="360" w:lineRule="auto"/>
        <w:jc w:val="both"/>
        <w:rPr>
          <w:rFonts w:ascii="Times New Roman" w:hAnsi="Times New Roman"/>
          <w:i/>
          <w:sz w:val="24"/>
          <w:szCs w:val="24"/>
          <w:lang w:val="en-GB"/>
        </w:rPr>
      </w:pPr>
      <w:proofErr w:type="spellStart"/>
      <w:r>
        <w:rPr>
          <w:rFonts w:ascii="Times New Roman" w:hAnsi="Times New Roman"/>
          <w:sz w:val="24"/>
          <w:szCs w:val="24"/>
          <w:vertAlign w:val="superscript"/>
          <w:lang w:val="en-GB"/>
        </w:rPr>
        <w:t>a</w:t>
      </w:r>
      <w:r>
        <w:rPr>
          <w:rFonts w:ascii="Times New Roman" w:hAnsi="Times New Roman"/>
          <w:i/>
          <w:sz w:val="24"/>
          <w:szCs w:val="24"/>
          <w:lang w:val="en-GB"/>
        </w:rPr>
        <w:t>Department</w:t>
      </w:r>
      <w:proofErr w:type="spellEnd"/>
      <w:r>
        <w:rPr>
          <w:rFonts w:ascii="Times New Roman" w:hAnsi="Times New Roman"/>
          <w:i/>
          <w:sz w:val="24"/>
          <w:szCs w:val="24"/>
          <w:lang w:val="en-GB"/>
        </w:rPr>
        <w:t xml:space="preserve"> of Environmental Analysis, Faculty of Chemistry, University of </w:t>
      </w:r>
      <w:proofErr w:type="spellStart"/>
      <w:r>
        <w:rPr>
          <w:rFonts w:ascii="Times New Roman" w:hAnsi="Times New Roman"/>
          <w:i/>
          <w:sz w:val="24"/>
          <w:szCs w:val="24"/>
          <w:lang w:val="en-GB"/>
        </w:rPr>
        <w:t>Gdańsk</w:t>
      </w:r>
      <w:proofErr w:type="spellEnd"/>
      <w:r>
        <w:rPr>
          <w:rFonts w:ascii="Times New Roman" w:hAnsi="Times New Roman"/>
          <w:i/>
          <w:sz w:val="24"/>
          <w:szCs w:val="24"/>
          <w:lang w:val="en-GB"/>
        </w:rPr>
        <w:t xml:space="preserve">, </w:t>
      </w:r>
      <w:proofErr w:type="spellStart"/>
      <w:r>
        <w:rPr>
          <w:rFonts w:ascii="Times New Roman" w:hAnsi="Times New Roman"/>
          <w:i/>
          <w:sz w:val="24"/>
          <w:szCs w:val="24"/>
          <w:lang w:val="en-GB"/>
        </w:rPr>
        <w:t>Wita</w:t>
      </w:r>
      <w:proofErr w:type="spellEnd"/>
      <w:r>
        <w:rPr>
          <w:rFonts w:ascii="Times New Roman" w:hAnsi="Times New Roman"/>
          <w:i/>
          <w:sz w:val="24"/>
          <w:szCs w:val="24"/>
          <w:lang w:val="en-GB"/>
        </w:rPr>
        <w:t xml:space="preserve"> </w:t>
      </w:r>
      <w:proofErr w:type="spellStart"/>
      <w:r>
        <w:rPr>
          <w:rFonts w:ascii="Times New Roman" w:hAnsi="Times New Roman"/>
          <w:i/>
          <w:sz w:val="24"/>
          <w:szCs w:val="24"/>
          <w:lang w:val="en-GB"/>
        </w:rPr>
        <w:t>Stwosza</w:t>
      </w:r>
      <w:proofErr w:type="spellEnd"/>
      <w:r>
        <w:rPr>
          <w:rFonts w:ascii="Times New Roman" w:hAnsi="Times New Roman"/>
          <w:i/>
          <w:sz w:val="24"/>
          <w:szCs w:val="24"/>
          <w:lang w:val="en-GB"/>
        </w:rPr>
        <w:t xml:space="preserve"> 63, 80-308 </w:t>
      </w:r>
      <w:proofErr w:type="spellStart"/>
      <w:r>
        <w:rPr>
          <w:rFonts w:ascii="Times New Roman" w:hAnsi="Times New Roman"/>
          <w:i/>
          <w:sz w:val="24"/>
          <w:szCs w:val="24"/>
          <w:lang w:val="en-GB"/>
        </w:rPr>
        <w:t>Gdańsk</w:t>
      </w:r>
      <w:proofErr w:type="spellEnd"/>
      <w:r>
        <w:rPr>
          <w:rFonts w:ascii="Times New Roman" w:hAnsi="Times New Roman"/>
          <w:i/>
          <w:sz w:val="24"/>
          <w:szCs w:val="24"/>
          <w:lang w:val="en-GB"/>
        </w:rPr>
        <w:t>, Poland</w:t>
      </w:r>
    </w:p>
    <w:p w14:paraId="38C4DF55" w14:textId="77777777" w:rsidR="008446D6" w:rsidRDefault="008446D6" w:rsidP="008446D6">
      <w:pPr>
        <w:autoSpaceDE w:val="0"/>
        <w:autoSpaceDN w:val="0"/>
        <w:adjustRightInd w:val="0"/>
        <w:spacing w:after="0" w:line="360" w:lineRule="auto"/>
        <w:jc w:val="both"/>
        <w:rPr>
          <w:rFonts w:ascii="Times New Roman" w:hAnsi="Times New Roman"/>
          <w:i/>
          <w:iCs/>
          <w:sz w:val="24"/>
          <w:szCs w:val="24"/>
          <w:lang w:val="en-US"/>
        </w:rPr>
      </w:pPr>
      <w:r>
        <w:rPr>
          <w:rFonts w:ascii="Times New Roman" w:hAnsi="Times New Roman"/>
          <w:iCs/>
          <w:sz w:val="24"/>
          <w:szCs w:val="24"/>
          <w:vertAlign w:val="superscript"/>
          <w:lang w:val="en-GB"/>
        </w:rPr>
        <w:t>b</w:t>
      </w:r>
      <w:r>
        <w:rPr>
          <w:rFonts w:ascii="Times New Roman" w:hAnsi="Times New Roman"/>
          <w:i/>
          <w:sz w:val="24"/>
          <w:szCs w:val="24"/>
          <w:lang w:val="zh-CN" w:eastAsia="pl-PL"/>
        </w:rPr>
        <w:t xml:space="preserve">Faculty of Environmental Sciences, </w:t>
      </w:r>
      <w:r>
        <w:rPr>
          <w:rFonts w:ascii="Times New Roman" w:hAnsi="Times New Roman"/>
          <w:i/>
          <w:iCs/>
          <w:sz w:val="24"/>
          <w:szCs w:val="24"/>
          <w:lang w:val="en-US"/>
        </w:rPr>
        <w:t xml:space="preserve">Department of </w:t>
      </w:r>
      <w:proofErr w:type="spellStart"/>
      <w:r>
        <w:rPr>
          <w:rFonts w:ascii="Times New Roman" w:hAnsi="Times New Roman"/>
          <w:i/>
          <w:iCs/>
          <w:sz w:val="24"/>
          <w:szCs w:val="24"/>
          <w:lang w:val="en-US"/>
        </w:rPr>
        <w:t>Hydrosciences</w:t>
      </w:r>
      <w:proofErr w:type="spellEnd"/>
      <w:r>
        <w:rPr>
          <w:rFonts w:ascii="Times New Roman" w:hAnsi="Times New Roman"/>
          <w:i/>
          <w:iCs/>
          <w:sz w:val="24"/>
          <w:szCs w:val="24"/>
          <w:lang w:val="en-US"/>
        </w:rPr>
        <w:t xml:space="preserve">, </w:t>
      </w:r>
      <w:r>
        <w:rPr>
          <w:rFonts w:ascii="Times New Roman" w:hAnsi="Times New Roman"/>
          <w:i/>
          <w:sz w:val="24"/>
          <w:szCs w:val="24"/>
          <w:lang w:val="zh-CN" w:eastAsia="pl-PL"/>
        </w:rPr>
        <w:t xml:space="preserve">Institute of Water Chemistry, </w:t>
      </w:r>
      <w:proofErr w:type="spellStart"/>
      <w:r>
        <w:rPr>
          <w:rFonts w:ascii="Times New Roman" w:hAnsi="Times New Roman"/>
          <w:i/>
          <w:iCs/>
          <w:sz w:val="24"/>
          <w:szCs w:val="24"/>
          <w:lang w:val="en-US"/>
        </w:rPr>
        <w:t>Technische</w:t>
      </w:r>
      <w:proofErr w:type="spellEnd"/>
      <w:r>
        <w:rPr>
          <w:rFonts w:ascii="Times New Roman" w:hAnsi="Times New Roman"/>
          <w:i/>
          <w:iCs/>
          <w:sz w:val="24"/>
          <w:szCs w:val="24"/>
          <w:lang w:val="en-US"/>
        </w:rPr>
        <w:t xml:space="preserve"> Universität Dresden</w:t>
      </w:r>
      <w:r>
        <w:rPr>
          <w:rFonts w:ascii="Times New Roman" w:hAnsi="Times New Roman"/>
          <w:sz w:val="21"/>
          <w:szCs w:val="21"/>
          <w:lang w:val="zh-CN" w:eastAsia="pl-PL"/>
        </w:rPr>
        <w:t>,</w:t>
      </w:r>
      <w:r>
        <w:rPr>
          <w:rFonts w:ascii="Helvetica" w:hAnsi="Helvetica"/>
          <w:i/>
          <w:iCs/>
          <w:color w:val="333333"/>
          <w:sz w:val="21"/>
          <w:szCs w:val="21"/>
          <w:lang w:val="en-US" w:eastAsia="pl-PL"/>
        </w:rPr>
        <w:t xml:space="preserve"> </w:t>
      </w:r>
      <w:proofErr w:type="spellStart"/>
      <w:r>
        <w:rPr>
          <w:rFonts w:ascii="Times New Roman" w:hAnsi="Times New Roman"/>
          <w:i/>
          <w:iCs/>
          <w:sz w:val="24"/>
          <w:szCs w:val="24"/>
          <w:lang w:val="en-US"/>
        </w:rPr>
        <w:t>Bergstrasse</w:t>
      </w:r>
      <w:proofErr w:type="spellEnd"/>
      <w:r>
        <w:rPr>
          <w:rFonts w:ascii="Times New Roman" w:hAnsi="Times New Roman"/>
          <w:i/>
          <w:iCs/>
          <w:sz w:val="24"/>
          <w:szCs w:val="24"/>
          <w:lang w:val="en-US"/>
        </w:rPr>
        <w:t xml:space="preserve"> 66, 01069 Dresden, Germany </w:t>
      </w:r>
    </w:p>
    <w:p w14:paraId="73B891D9" w14:textId="77777777" w:rsidR="008446D6" w:rsidRDefault="008446D6" w:rsidP="008446D6">
      <w:pPr>
        <w:autoSpaceDE w:val="0"/>
        <w:autoSpaceDN w:val="0"/>
        <w:adjustRightInd w:val="0"/>
        <w:spacing w:after="0" w:line="360" w:lineRule="auto"/>
        <w:jc w:val="both"/>
        <w:rPr>
          <w:rFonts w:ascii="Times New Roman" w:hAnsi="Times New Roman"/>
          <w:i/>
          <w:sz w:val="24"/>
          <w:szCs w:val="24"/>
          <w:lang w:val="en-GB"/>
        </w:rPr>
      </w:pPr>
      <w:proofErr w:type="spellStart"/>
      <w:r>
        <w:rPr>
          <w:rFonts w:ascii="Times New Roman" w:hAnsi="Times New Roman"/>
          <w:i/>
          <w:sz w:val="24"/>
          <w:szCs w:val="24"/>
          <w:vertAlign w:val="superscript"/>
          <w:lang w:val="en-US"/>
        </w:rPr>
        <w:t>c</w:t>
      </w:r>
      <w:r w:rsidRPr="00F47A89">
        <w:rPr>
          <w:rFonts w:ascii="Times New Roman" w:hAnsi="Times New Roman"/>
          <w:i/>
          <w:sz w:val="24"/>
          <w:szCs w:val="24"/>
          <w:lang w:val="en-US"/>
        </w:rPr>
        <w:t>Center</w:t>
      </w:r>
      <w:proofErr w:type="spellEnd"/>
      <w:r w:rsidRPr="00F47A89">
        <w:rPr>
          <w:rFonts w:ascii="Times New Roman" w:hAnsi="Times New Roman"/>
          <w:i/>
          <w:sz w:val="24"/>
          <w:szCs w:val="24"/>
          <w:lang w:val="en-US"/>
        </w:rPr>
        <w:t xml:space="preserve"> for Environmental Research and Sustainable Technology (UFT), Faculty 4, University of Bremen, </w:t>
      </w:r>
      <w:proofErr w:type="spellStart"/>
      <w:r w:rsidRPr="00F47A89">
        <w:rPr>
          <w:rFonts w:ascii="Times New Roman" w:hAnsi="Times New Roman"/>
          <w:i/>
          <w:sz w:val="24"/>
          <w:szCs w:val="24"/>
          <w:lang w:val="en-US"/>
        </w:rPr>
        <w:t>Leobener</w:t>
      </w:r>
      <w:proofErr w:type="spellEnd"/>
      <w:r w:rsidRPr="00F47A89">
        <w:rPr>
          <w:rFonts w:ascii="Times New Roman" w:hAnsi="Times New Roman"/>
          <w:i/>
          <w:sz w:val="24"/>
          <w:szCs w:val="24"/>
          <w:lang w:val="en-US"/>
        </w:rPr>
        <w:t xml:space="preserve"> Strasse, 28359 Bremen, Germany</w:t>
      </w:r>
    </w:p>
    <w:p w14:paraId="0AC02719" w14:textId="6C866BA5" w:rsidR="008446D6" w:rsidRDefault="008446D6" w:rsidP="008446D6">
      <w:pPr>
        <w:pStyle w:val="HTML-wstpniesformatowany"/>
        <w:shd w:val="clear" w:color="auto" w:fill="FFFFFF"/>
        <w:spacing w:line="36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vertAlign w:val="superscript"/>
          <w:lang w:val="en-US"/>
        </w:rPr>
        <w:t>*</w:t>
      </w:r>
      <w:r>
        <w:rPr>
          <w:rFonts w:ascii="Times New Roman" w:hAnsi="Times New Roman" w:cs="Times New Roman"/>
          <w:sz w:val="24"/>
          <w:szCs w:val="24"/>
          <w:shd w:val="clear" w:color="auto" w:fill="FFFFFF"/>
          <w:lang w:val="en-US"/>
        </w:rPr>
        <w:t xml:space="preserve">corresponding author, e-mail address: </w:t>
      </w:r>
      <w:r w:rsidR="00C46C43">
        <w:rPr>
          <w:rFonts w:ascii="Times New Roman" w:hAnsi="Times New Roman" w:cs="Times New Roman"/>
          <w:sz w:val="24"/>
          <w:szCs w:val="24"/>
          <w:shd w:val="clear" w:color="auto" w:fill="FFFFFF"/>
          <w:lang w:val="en-US"/>
        </w:rPr>
        <w:t>dorota.kowalska@phdstud.ug.edu.pl</w:t>
      </w:r>
    </w:p>
    <w:p w14:paraId="0D26B806" w14:textId="77777777" w:rsidR="008446D6" w:rsidRDefault="008446D6">
      <w:pPr>
        <w:rPr>
          <w:rFonts w:ascii="Times New Roman" w:hAnsi="Times New Roman" w:cs="Times New Roman"/>
          <w:sz w:val="24"/>
          <w:szCs w:val="24"/>
        </w:rPr>
      </w:pPr>
    </w:p>
    <w:p w14:paraId="5286A373" w14:textId="63D9F86D" w:rsidR="006B69BE" w:rsidRPr="002238C9" w:rsidRDefault="006B69BE" w:rsidP="002238C9">
      <w:pPr>
        <w:pStyle w:val="Akapitzlist"/>
        <w:numPr>
          <w:ilvl w:val="0"/>
          <w:numId w:val="1"/>
        </w:numPr>
        <w:spacing w:line="360" w:lineRule="auto"/>
        <w:jc w:val="both"/>
        <w:rPr>
          <w:rFonts w:ascii="Times New Roman" w:hAnsi="Times New Roman" w:cs="Times New Roman"/>
          <w:b/>
          <w:sz w:val="24"/>
          <w:szCs w:val="24"/>
          <w:lang w:val="en-US"/>
        </w:rPr>
      </w:pPr>
      <w:r w:rsidRPr="002238C9">
        <w:rPr>
          <w:rFonts w:ascii="Times New Roman" w:hAnsi="Times New Roman" w:cs="Times New Roman"/>
          <w:b/>
          <w:sz w:val="24"/>
          <w:szCs w:val="24"/>
          <w:lang w:val="en-US"/>
        </w:rPr>
        <w:t>Determining the time required for the equilibrium of partitioning to protein</w:t>
      </w:r>
    </w:p>
    <w:p w14:paraId="123944E7" w14:textId="038FE071" w:rsidR="006B69BE" w:rsidRDefault="006B69BE" w:rsidP="006B69BE">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Before the experiments of %</w:t>
      </w:r>
      <w:r>
        <w:rPr>
          <w:rFonts w:ascii="Times New Roman" w:hAnsi="Times New Roman" w:cs="Times New Roman"/>
          <w:sz w:val="24"/>
          <w:szCs w:val="24"/>
        </w:rPr>
        <w:t xml:space="preserve"> </w:t>
      </w:r>
      <w:r>
        <w:rPr>
          <w:rFonts w:ascii="Times New Roman" w:hAnsi="Times New Roman" w:cs="Times New Roman"/>
          <w:sz w:val="24"/>
          <w:szCs w:val="24"/>
          <w:lang w:val="en-US"/>
        </w:rPr>
        <w:t>PB determination</w:t>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time of incubation </w:t>
      </w:r>
      <w:r>
        <w:rPr>
          <w:rFonts w:ascii="Times New Roman" w:hAnsi="Times New Roman" w:cs="Times New Roman"/>
          <w:sz w:val="24"/>
          <w:szCs w:val="24"/>
        </w:rPr>
        <w:t xml:space="preserve">of the </w:t>
      </w:r>
      <w:r>
        <w:rPr>
          <w:rFonts w:ascii="Times New Roman" w:hAnsi="Times New Roman" w:cs="Times New Roman"/>
          <w:sz w:val="24"/>
          <w:szCs w:val="24"/>
          <w:lang w:val="en-US"/>
        </w:rPr>
        <w:t xml:space="preserve">samples allowing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equilibrium of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bound/free fraction of </w:t>
      </w:r>
      <w:r>
        <w:rPr>
          <w:rFonts w:ascii="Times New Roman" w:hAnsi="Times New Roman" w:cs="Times New Roman"/>
          <w:sz w:val="24"/>
          <w:szCs w:val="24"/>
        </w:rPr>
        <w:t xml:space="preserve">the </w:t>
      </w:r>
      <w:r>
        <w:rPr>
          <w:rFonts w:ascii="Times New Roman" w:hAnsi="Times New Roman" w:cs="Times New Roman"/>
          <w:sz w:val="24"/>
          <w:szCs w:val="24"/>
          <w:lang w:val="en-US"/>
        </w:rPr>
        <w:t>analyte in the sample</w:t>
      </w:r>
      <w:r w:rsidR="000C43AD" w:rsidRPr="000C43AD">
        <w:rPr>
          <w:rFonts w:ascii="Times New Roman" w:hAnsi="Times New Roman" w:cs="Times New Roman"/>
          <w:sz w:val="24"/>
          <w:szCs w:val="24"/>
          <w:lang w:val="en-US"/>
        </w:rPr>
        <w:t xml:space="preserve"> </w:t>
      </w:r>
      <w:r w:rsidR="000C43AD">
        <w:rPr>
          <w:rFonts w:ascii="Times New Roman" w:hAnsi="Times New Roman" w:cs="Times New Roman"/>
          <w:sz w:val="24"/>
          <w:szCs w:val="24"/>
          <w:lang w:val="en-US"/>
        </w:rPr>
        <w:t>was investigated</w:t>
      </w:r>
      <w:r>
        <w:rPr>
          <w:rFonts w:ascii="Times New Roman" w:hAnsi="Times New Roman" w:cs="Times New Roman"/>
          <w:sz w:val="24"/>
          <w:szCs w:val="24"/>
          <w:lang w:val="en-US"/>
        </w:rPr>
        <w:t xml:space="preserve">. On the basis of the performed experiments, 20 min of incubation was chosen. Although already after 10 min the amount of </w:t>
      </w:r>
      <w:r>
        <w:rPr>
          <w:rFonts w:ascii="Times New Roman" w:hAnsi="Times New Roman" w:cs="Times New Roman"/>
          <w:sz w:val="24"/>
          <w:szCs w:val="24"/>
        </w:rPr>
        <w:t xml:space="preserve">the </w:t>
      </w:r>
      <w:r>
        <w:rPr>
          <w:rFonts w:ascii="Times New Roman" w:hAnsi="Times New Roman" w:cs="Times New Roman"/>
          <w:sz w:val="24"/>
          <w:szCs w:val="24"/>
          <w:lang w:val="en-US"/>
        </w:rPr>
        <w:t>analyte bound to protein remain</w:t>
      </w:r>
      <w:proofErr w:type="spellStart"/>
      <w:r>
        <w:rPr>
          <w:rFonts w:ascii="Times New Roman" w:hAnsi="Times New Roman" w:cs="Times New Roman"/>
          <w:sz w:val="24"/>
          <w:szCs w:val="24"/>
        </w:rPr>
        <w:t>ed</w:t>
      </w:r>
      <w:proofErr w:type="spellEnd"/>
      <w:r>
        <w:rPr>
          <w:rFonts w:ascii="Times New Roman" w:hAnsi="Times New Roman" w:cs="Times New Roman"/>
          <w:sz w:val="24"/>
          <w:szCs w:val="24"/>
          <w:lang w:val="en-US"/>
        </w:rPr>
        <w:t xml:space="preserve"> constant (80%),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second measuring point (20 min) </w:t>
      </w:r>
      <w:r>
        <w:rPr>
          <w:rFonts w:ascii="Times New Roman" w:hAnsi="Times New Roman" w:cs="Times New Roman"/>
          <w:sz w:val="24"/>
          <w:szCs w:val="24"/>
        </w:rPr>
        <w:t>w</w:t>
      </w:r>
      <w:r>
        <w:rPr>
          <w:rFonts w:ascii="Times New Roman" w:hAnsi="Times New Roman" w:cs="Times New Roman"/>
          <w:sz w:val="24"/>
          <w:szCs w:val="24"/>
          <w:lang w:val="en-US"/>
        </w:rPr>
        <w:t>as considered as evidence of the attained equilibrium (79%). After 120 min</w:t>
      </w:r>
      <w:r>
        <w:rPr>
          <w:rFonts w:ascii="Times New Roman" w:hAnsi="Times New Roman" w:cs="Times New Roman"/>
          <w:sz w:val="24"/>
          <w:szCs w:val="24"/>
        </w:rPr>
        <w:t>,</w:t>
      </w:r>
      <w:r>
        <w:rPr>
          <w:rFonts w:ascii="Times New Roman" w:hAnsi="Times New Roman" w:cs="Times New Roman"/>
          <w:sz w:val="24"/>
          <w:szCs w:val="24"/>
          <w:lang w:val="en-US"/>
        </w:rPr>
        <w:t xml:space="preserve"> the PB value was still kept at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constant level (78%). </w:t>
      </w:r>
    </w:p>
    <w:p w14:paraId="3A150864" w14:textId="5CEBBD6B" w:rsidR="006B69BE" w:rsidRPr="002238C9" w:rsidRDefault="006B69BE" w:rsidP="002238C9">
      <w:pPr>
        <w:pStyle w:val="Akapitzlist"/>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4"/>
          <w:szCs w:val="24"/>
          <w:lang w:val="en-US" w:eastAsia="pl-PL"/>
        </w:rPr>
      </w:pPr>
      <w:r w:rsidRPr="002238C9">
        <w:rPr>
          <w:rFonts w:ascii="Times New Roman" w:eastAsia="Times New Roman" w:hAnsi="Times New Roman" w:cs="Times New Roman"/>
          <w:b/>
          <w:color w:val="212121"/>
          <w:sz w:val="24"/>
          <w:szCs w:val="24"/>
          <w:lang w:val="en-US" w:eastAsia="pl-PL"/>
        </w:rPr>
        <w:t xml:space="preserve">Modulation of non-specific binding in ultrafiltration protein binding studies </w:t>
      </w:r>
    </w:p>
    <w:p w14:paraId="381D7DDC" w14:textId="24B4C4B2" w:rsidR="00EC6770" w:rsidRPr="002238C9" w:rsidRDefault="008935BE" w:rsidP="002238C9">
      <w:pPr>
        <w:pStyle w:val="Akapitzlist"/>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4"/>
          <w:szCs w:val="24"/>
          <w:lang w:val="en-US" w:eastAsia="pl-PL"/>
        </w:rPr>
      </w:pPr>
      <w:r>
        <w:rPr>
          <w:rFonts w:ascii="Times New Roman" w:eastAsia="Times New Roman" w:hAnsi="Times New Roman" w:cs="Times New Roman"/>
          <w:b/>
          <w:color w:val="212121"/>
          <w:sz w:val="24"/>
          <w:szCs w:val="24"/>
          <w:lang w:val="en-US" w:eastAsia="pl-PL"/>
        </w:rPr>
        <w:t xml:space="preserve"> </w:t>
      </w:r>
      <w:r w:rsidR="00EC6770" w:rsidRPr="002238C9">
        <w:rPr>
          <w:rFonts w:ascii="Times New Roman" w:eastAsia="Times New Roman" w:hAnsi="Times New Roman" w:cs="Times New Roman"/>
          <w:b/>
          <w:color w:val="212121"/>
          <w:sz w:val="24"/>
          <w:szCs w:val="24"/>
          <w:lang w:val="en-US" w:eastAsia="pl-PL"/>
        </w:rPr>
        <w:t xml:space="preserve">Detailed description of methods tested </w:t>
      </w:r>
      <w:r w:rsidR="00EC6770" w:rsidRPr="002238C9">
        <w:rPr>
          <w:rFonts w:ascii="Times New Roman" w:eastAsia="Times New Roman" w:hAnsi="Times New Roman" w:cs="Times New Roman"/>
          <w:b/>
          <w:bCs/>
          <w:color w:val="212121"/>
          <w:sz w:val="24"/>
          <w:szCs w:val="24"/>
          <w:lang w:val="en-US" w:eastAsia="pl-PL"/>
        </w:rPr>
        <w:t>to minimizing</w:t>
      </w:r>
      <w:r>
        <w:rPr>
          <w:rFonts w:ascii="Times New Roman" w:eastAsia="Times New Roman" w:hAnsi="Times New Roman" w:cs="Times New Roman"/>
          <w:b/>
          <w:bCs/>
          <w:color w:val="212121"/>
          <w:sz w:val="24"/>
          <w:szCs w:val="24"/>
          <w:lang w:val="en-US" w:eastAsia="pl-PL"/>
        </w:rPr>
        <w:t xml:space="preserve"> NSB</w:t>
      </w:r>
    </w:p>
    <w:p w14:paraId="7BDD242C" w14:textId="77777777" w:rsidR="00EC6770" w:rsidRPr="00583008" w:rsidRDefault="00EC6770" w:rsidP="00EC67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4"/>
          <w:szCs w:val="24"/>
          <w:lang w:val="en-US" w:eastAsia="pl-PL"/>
        </w:rPr>
      </w:pPr>
      <w:r w:rsidRPr="00583008">
        <w:rPr>
          <w:rFonts w:ascii="Times New Roman" w:eastAsia="Times New Roman" w:hAnsi="Times New Roman" w:cs="Times New Roman"/>
          <w:b/>
          <w:color w:val="212121"/>
          <w:sz w:val="24"/>
          <w:szCs w:val="24"/>
          <w:lang w:val="en-US" w:eastAsia="pl-PL"/>
        </w:rPr>
        <w:t>Procedure 1</w:t>
      </w:r>
    </w:p>
    <w:p w14:paraId="6DC19F99" w14:textId="77777777" w:rsidR="00EC6770" w:rsidRPr="00583008" w:rsidRDefault="00EC6770" w:rsidP="00EC67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US" w:eastAsia="pl-PL"/>
        </w:rPr>
      </w:pPr>
      <w:r w:rsidRPr="00583008">
        <w:rPr>
          <w:rFonts w:ascii="Times New Roman" w:eastAsia="Times New Roman" w:hAnsi="Times New Roman" w:cs="Times New Roman"/>
          <w:color w:val="212121"/>
          <w:sz w:val="24"/>
          <w:szCs w:val="24"/>
          <w:lang w:val="en-US" w:eastAsia="pl-PL"/>
        </w:rPr>
        <w:tab/>
        <w:t xml:space="preserve">In the first method, the filter membrane was pretreated with BAC. 400 </w:t>
      </w:r>
      <w:proofErr w:type="spellStart"/>
      <w:r w:rsidRPr="00583008">
        <w:rPr>
          <w:rFonts w:ascii="Times New Roman" w:eastAsia="Times New Roman" w:hAnsi="Times New Roman" w:cs="Times New Roman"/>
          <w:color w:val="212121"/>
          <w:sz w:val="24"/>
          <w:szCs w:val="24"/>
          <w:lang w:val="en-US" w:eastAsia="pl-PL"/>
        </w:rPr>
        <w:t>μL</w:t>
      </w:r>
      <w:proofErr w:type="spellEnd"/>
      <w:r w:rsidRPr="00583008">
        <w:rPr>
          <w:rFonts w:ascii="Times New Roman" w:eastAsia="Times New Roman" w:hAnsi="Times New Roman" w:cs="Times New Roman"/>
          <w:color w:val="212121"/>
          <w:sz w:val="24"/>
          <w:szCs w:val="24"/>
          <w:lang w:val="en-US" w:eastAsia="pl-PL"/>
        </w:rPr>
        <w:t xml:space="preserve"> of 5% BAC solution was introduced to the UF tubes and left for 5 minutes. After this time, the tube contents were centrifuged (10 min, 16000 g) and 400 </w:t>
      </w:r>
      <w:proofErr w:type="spellStart"/>
      <w:r w:rsidRPr="00583008">
        <w:rPr>
          <w:rFonts w:ascii="Times New Roman" w:eastAsia="Times New Roman" w:hAnsi="Times New Roman" w:cs="Times New Roman"/>
          <w:color w:val="212121"/>
          <w:sz w:val="24"/>
          <w:szCs w:val="24"/>
          <w:lang w:val="en-US" w:eastAsia="pl-PL"/>
        </w:rPr>
        <w:t>μL</w:t>
      </w:r>
      <w:proofErr w:type="spellEnd"/>
      <w:r w:rsidRPr="00583008">
        <w:rPr>
          <w:rFonts w:ascii="Times New Roman" w:eastAsia="Times New Roman" w:hAnsi="Times New Roman" w:cs="Times New Roman"/>
          <w:color w:val="212121"/>
          <w:sz w:val="24"/>
          <w:szCs w:val="24"/>
          <w:lang w:val="en-US" w:eastAsia="pl-PL"/>
        </w:rPr>
        <w:t xml:space="preserve"> of phosphate saline buffer (PBS, </w:t>
      </w:r>
      <w:r w:rsidRPr="00583008">
        <w:rPr>
          <w:rFonts w:ascii="Times New Roman" w:hAnsi="Times New Roman" w:cs="Times New Roman"/>
          <w:color w:val="000000" w:themeColor="text1"/>
          <w:sz w:val="24"/>
          <w:szCs w:val="24"/>
          <w:lang w:val="en-US"/>
        </w:rPr>
        <w:t>pH = 7.4)</w:t>
      </w:r>
      <w:r w:rsidRPr="00583008">
        <w:rPr>
          <w:rFonts w:ascii="Times New Roman" w:eastAsia="Times New Roman" w:hAnsi="Times New Roman" w:cs="Times New Roman"/>
          <w:color w:val="212121"/>
          <w:sz w:val="24"/>
          <w:szCs w:val="24"/>
          <w:lang w:val="en-US" w:eastAsia="pl-PL"/>
        </w:rPr>
        <w:t xml:space="preserve"> was introduced to the upper compartment of the UF tubes and removed after 30 minutes.</w:t>
      </w:r>
    </w:p>
    <w:p w14:paraId="381494E9" w14:textId="77777777" w:rsidR="00EC6770" w:rsidRPr="00583008" w:rsidRDefault="00EC6770" w:rsidP="00EC67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4"/>
          <w:szCs w:val="24"/>
          <w:lang w:val="en-US" w:eastAsia="pl-PL"/>
        </w:rPr>
      </w:pPr>
      <w:r w:rsidRPr="00583008">
        <w:rPr>
          <w:rFonts w:ascii="Times New Roman" w:eastAsia="Times New Roman" w:hAnsi="Times New Roman" w:cs="Times New Roman"/>
          <w:b/>
          <w:color w:val="212121"/>
          <w:sz w:val="24"/>
          <w:szCs w:val="24"/>
          <w:lang w:val="en-US" w:eastAsia="pl-PL"/>
        </w:rPr>
        <w:t>Procedure 2</w:t>
      </w:r>
    </w:p>
    <w:p w14:paraId="08A190E1" w14:textId="77777777" w:rsidR="00EC6770" w:rsidRPr="00583008" w:rsidRDefault="00EC6770" w:rsidP="00EC67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US" w:eastAsia="pl-PL"/>
        </w:rPr>
      </w:pPr>
      <w:r w:rsidRPr="00583008">
        <w:rPr>
          <w:rFonts w:ascii="Times New Roman" w:eastAsia="Times New Roman" w:hAnsi="Times New Roman" w:cs="Times New Roman"/>
          <w:color w:val="212121"/>
          <w:sz w:val="24"/>
          <w:szCs w:val="24"/>
          <w:lang w:val="en-US" w:eastAsia="pl-PL"/>
        </w:rPr>
        <w:lastRenderedPageBreak/>
        <w:tab/>
        <w:t xml:space="preserve">In the second method, 400 </w:t>
      </w:r>
      <w:proofErr w:type="spellStart"/>
      <w:r w:rsidRPr="00583008">
        <w:rPr>
          <w:rFonts w:ascii="Times New Roman" w:eastAsia="Times New Roman" w:hAnsi="Times New Roman" w:cs="Times New Roman"/>
          <w:color w:val="212121"/>
          <w:sz w:val="24"/>
          <w:szCs w:val="24"/>
          <w:lang w:val="en-US" w:eastAsia="pl-PL"/>
        </w:rPr>
        <w:t>μL</w:t>
      </w:r>
      <w:proofErr w:type="spellEnd"/>
      <w:r w:rsidRPr="00583008">
        <w:rPr>
          <w:rFonts w:ascii="Times New Roman" w:eastAsia="Times New Roman" w:hAnsi="Times New Roman" w:cs="Times New Roman"/>
          <w:color w:val="212121"/>
          <w:sz w:val="24"/>
          <w:szCs w:val="24"/>
          <w:lang w:val="en-US" w:eastAsia="pl-PL"/>
        </w:rPr>
        <w:t xml:space="preserve"> of 5% BAC solution was introduced to the upper compartment of the UF tubes and left for 15 minutes. After this time, the tube contents were centrifuged (10 min, 16000 g). The remaining BAC was washed out with 400 </w:t>
      </w:r>
      <w:proofErr w:type="spellStart"/>
      <w:r w:rsidRPr="00583008">
        <w:rPr>
          <w:rFonts w:ascii="Times New Roman" w:eastAsia="Times New Roman" w:hAnsi="Times New Roman" w:cs="Times New Roman"/>
          <w:color w:val="212121"/>
          <w:sz w:val="24"/>
          <w:szCs w:val="24"/>
          <w:lang w:val="en-US" w:eastAsia="pl-PL"/>
        </w:rPr>
        <w:t>μL</w:t>
      </w:r>
      <w:proofErr w:type="spellEnd"/>
      <w:r w:rsidRPr="00583008">
        <w:rPr>
          <w:rFonts w:ascii="Times New Roman" w:eastAsia="Times New Roman" w:hAnsi="Times New Roman" w:cs="Times New Roman"/>
          <w:color w:val="212121"/>
          <w:sz w:val="24"/>
          <w:szCs w:val="24"/>
          <w:lang w:val="en-US" w:eastAsia="pl-PL"/>
        </w:rPr>
        <w:t xml:space="preserve"> of PBS (all tubes were centrifuged with PBS for 10 minutes, 16000 g). This stage was repeated five times. In order to remove the rest of the introduced BAC (non-bound fraction), the tube was rinsed with distilled water and dried carefully using a paper towel. </w:t>
      </w:r>
    </w:p>
    <w:p w14:paraId="393FC03C" w14:textId="77777777" w:rsidR="00EC6770" w:rsidRPr="00583008" w:rsidRDefault="00EC6770" w:rsidP="00EC67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4"/>
          <w:szCs w:val="24"/>
          <w:lang w:val="en-US" w:eastAsia="pl-PL"/>
        </w:rPr>
      </w:pPr>
      <w:r w:rsidRPr="00583008">
        <w:rPr>
          <w:rFonts w:ascii="Times New Roman" w:eastAsia="Times New Roman" w:hAnsi="Times New Roman" w:cs="Times New Roman"/>
          <w:b/>
          <w:color w:val="212121"/>
          <w:sz w:val="24"/>
          <w:szCs w:val="24"/>
          <w:lang w:val="en-US" w:eastAsia="pl-PL"/>
        </w:rPr>
        <w:t>Procedure 3</w:t>
      </w:r>
    </w:p>
    <w:p w14:paraId="5DBE95FC" w14:textId="77777777" w:rsidR="00EC6770" w:rsidRPr="00583008" w:rsidRDefault="00EC6770" w:rsidP="00EC67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US" w:eastAsia="pl-PL"/>
        </w:rPr>
      </w:pPr>
      <w:r w:rsidRPr="00583008">
        <w:rPr>
          <w:rFonts w:ascii="Times New Roman" w:eastAsia="Times New Roman" w:hAnsi="Times New Roman" w:cs="Times New Roman"/>
          <w:b/>
          <w:color w:val="212121"/>
          <w:sz w:val="24"/>
          <w:szCs w:val="24"/>
          <w:lang w:val="en-US" w:eastAsia="pl-PL"/>
        </w:rPr>
        <w:tab/>
      </w:r>
      <w:r w:rsidRPr="00583008">
        <w:rPr>
          <w:rFonts w:ascii="Times New Roman" w:eastAsia="Times New Roman" w:hAnsi="Times New Roman" w:cs="Times New Roman"/>
          <w:color w:val="212121"/>
          <w:sz w:val="24"/>
          <w:szCs w:val="24"/>
          <w:lang w:val="en-US" w:eastAsia="pl-PL"/>
        </w:rPr>
        <w:t xml:space="preserve">In this method, 400 µL of 5% Polysorbate 20 (TW20) solution was introduced to the upper compartment of the UF tubes and removed after a few hours. Afterwards, 400 µl of PBS was introduced and removed after a few minutes (this stage was repeated four times). After introducing the last portion of PBS, the tubes were centrifuged again (16000 g, 10 minutes). </w:t>
      </w:r>
      <w:bookmarkStart w:id="1" w:name="_Hlk33528965"/>
      <w:r w:rsidRPr="00583008">
        <w:rPr>
          <w:rFonts w:ascii="Times New Roman" w:eastAsia="Times New Roman" w:hAnsi="Times New Roman" w:cs="Times New Roman"/>
          <w:color w:val="212121"/>
          <w:sz w:val="24"/>
          <w:szCs w:val="24"/>
          <w:lang w:val="en-US" w:eastAsia="pl-PL"/>
        </w:rPr>
        <w:t>In order to remove the rest of the introduced TW20 (non-bound fraction), the tube was rinsed with distilled water and dried carefully using a paper towel.</w:t>
      </w:r>
      <w:bookmarkEnd w:id="1"/>
    </w:p>
    <w:p w14:paraId="738CDCBB" w14:textId="77777777" w:rsidR="00EC6770" w:rsidRPr="00583008" w:rsidRDefault="00EC6770" w:rsidP="00EC6770">
      <w:pPr>
        <w:rPr>
          <w:rFonts w:ascii="Times New Roman" w:hAnsi="Times New Roman" w:cs="Times New Roman"/>
          <w:b/>
          <w:sz w:val="24"/>
          <w:szCs w:val="24"/>
          <w:lang w:val="en-US"/>
        </w:rPr>
      </w:pPr>
      <w:r w:rsidRPr="00583008">
        <w:rPr>
          <w:rFonts w:ascii="Times New Roman" w:hAnsi="Times New Roman" w:cs="Times New Roman"/>
          <w:b/>
          <w:sz w:val="24"/>
          <w:szCs w:val="24"/>
          <w:lang w:val="en-US"/>
        </w:rPr>
        <w:t>Procedure 4</w:t>
      </w:r>
    </w:p>
    <w:p w14:paraId="7DFCD942" w14:textId="77777777" w:rsidR="00EC6770" w:rsidRPr="00583008" w:rsidRDefault="00EC6770" w:rsidP="00EC6770">
      <w:pPr>
        <w:spacing w:line="360" w:lineRule="auto"/>
        <w:jc w:val="both"/>
        <w:rPr>
          <w:rFonts w:ascii="Times New Roman" w:hAnsi="Times New Roman" w:cs="Times New Roman"/>
          <w:sz w:val="24"/>
          <w:szCs w:val="24"/>
          <w:lang w:val="en-US"/>
        </w:rPr>
      </w:pPr>
      <w:r w:rsidRPr="00583008">
        <w:rPr>
          <w:rFonts w:ascii="Times New Roman" w:hAnsi="Times New Roman" w:cs="Times New Roman"/>
          <w:b/>
          <w:sz w:val="24"/>
          <w:szCs w:val="24"/>
          <w:lang w:val="en-US"/>
        </w:rPr>
        <w:tab/>
      </w:r>
      <w:r w:rsidRPr="00583008">
        <w:rPr>
          <w:rFonts w:ascii="Times New Roman" w:hAnsi="Times New Roman" w:cs="Times New Roman"/>
          <w:sz w:val="24"/>
          <w:szCs w:val="24"/>
          <w:lang w:val="en-US"/>
        </w:rPr>
        <w:t xml:space="preserve">In the last tested method, 400 µL of 5% TW20 solution was introduced to the upper compartment of the UF tubes and removed after a few hours. Then 400 µL of 5% BAC solution was introduced to the same compartment and left there for two hours. After this time, the content of the tube was centrifuged (15 min, 16000 g). 400 µL of PBS was introduced to each tube and centrifuged again (10 min, 16000 g). This stage was repeated five times. </w:t>
      </w:r>
      <w:r w:rsidRPr="00583008">
        <w:rPr>
          <w:rFonts w:ascii="Times New Roman" w:eastAsia="Times New Roman" w:hAnsi="Times New Roman" w:cs="Times New Roman"/>
          <w:color w:val="212121"/>
          <w:sz w:val="24"/>
          <w:szCs w:val="24"/>
          <w:lang w:val="en-US" w:eastAsia="pl-PL"/>
        </w:rPr>
        <w:t>In order to remove the rest of the introduced TW20 (non-bound fraction), the tube was rinsed with distilled water and dried carefully using a paper towel.</w:t>
      </w:r>
    </w:p>
    <w:p w14:paraId="6827A565" w14:textId="77777777" w:rsidR="00EC6770" w:rsidRPr="00583008" w:rsidRDefault="00EC6770" w:rsidP="00EC6770">
      <w:pPr>
        <w:spacing w:line="360" w:lineRule="auto"/>
        <w:jc w:val="both"/>
        <w:rPr>
          <w:rFonts w:ascii="Times New Roman" w:hAnsi="Times New Roman" w:cs="Times New Roman"/>
          <w:sz w:val="24"/>
          <w:szCs w:val="24"/>
          <w:lang w:val="en-US"/>
        </w:rPr>
      </w:pPr>
      <w:r w:rsidRPr="00583008">
        <w:rPr>
          <w:rFonts w:ascii="Times New Roman" w:hAnsi="Times New Roman" w:cs="Times New Roman"/>
          <w:sz w:val="24"/>
          <w:szCs w:val="24"/>
          <w:lang w:val="en-US"/>
        </w:rPr>
        <w:t>In the case of the ionic liquids: Li[(CF</w:t>
      </w:r>
      <w:r w:rsidRPr="00583008">
        <w:rPr>
          <w:rFonts w:ascii="Times New Roman" w:hAnsi="Times New Roman" w:cs="Times New Roman"/>
          <w:sz w:val="24"/>
          <w:szCs w:val="24"/>
          <w:vertAlign w:val="subscript"/>
          <w:lang w:val="en-US"/>
        </w:rPr>
        <w:t>3</w:t>
      </w:r>
      <w:r w:rsidRPr="00583008">
        <w:rPr>
          <w:rFonts w:ascii="Times New Roman" w:hAnsi="Times New Roman" w:cs="Times New Roman"/>
          <w:sz w:val="24"/>
          <w:szCs w:val="24"/>
          <w:lang w:val="en-US"/>
        </w:rPr>
        <w:t>SO</w:t>
      </w:r>
      <w:r w:rsidRPr="00583008">
        <w:rPr>
          <w:rFonts w:ascii="Times New Roman" w:hAnsi="Times New Roman" w:cs="Times New Roman"/>
          <w:sz w:val="24"/>
          <w:szCs w:val="24"/>
          <w:vertAlign w:val="subscript"/>
          <w:lang w:val="en-US"/>
        </w:rPr>
        <w:t>2</w:t>
      </w:r>
      <w:r w:rsidRPr="00583008">
        <w:rPr>
          <w:rFonts w:ascii="Times New Roman" w:hAnsi="Times New Roman" w:cs="Times New Roman"/>
          <w:sz w:val="24"/>
          <w:szCs w:val="24"/>
          <w:lang w:val="en-US"/>
        </w:rPr>
        <w:t>)</w:t>
      </w:r>
      <w:r w:rsidRPr="00583008">
        <w:rPr>
          <w:rFonts w:ascii="Times New Roman" w:hAnsi="Times New Roman" w:cs="Times New Roman"/>
          <w:sz w:val="24"/>
          <w:szCs w:val="24"/>
          <w:vertAlign w:val="subscript"/>
          <w:lang w:val="en-US"/>
        </w:rPr>
        <w:t>2</w:t>
      </w:r>
      <w:r w:rsidRPr="00583008">
        <w:rPr>
          <w:rFonts w:ascii="Times New Roman" w:hAnsi="Times New Roman" w:cs="Times New Roman"/>
          <w:sz w:val="24"/>
          <w:szCs w:val="24"/>
          <w:lang w:val="en-US"/>
        </w:rPr>
        <w:t>N] and K[B(CN)</w:t>
      </w:r>
      <w:r w:rsidRPr="00583008">
        <w:rPr>
          <w:rFonts w:ascii="Times New Roman" w:hAnsi="Times New Roman" w:cs="Times New Roman"/>
          <w:sz w:val="24"/>
          <w:szCs w:val="24"/>
          <w:vertAlign w:val="subscript"/>
          <w:lang w:val="en-US"/>
        </w:rPr>
        <w:t>4</w:t>
      </w:r>
      <w:r w:rsidRPr="00583008">
        <w:rPr>
          <w:rFonts w:ascii="Times New Roman" w:hAnsi="Times New Roman" w:cs="Times New Roman"/>
          <w:sz w:val="24"/>
          <w:szCs w:val="24"/>
          <w:lang w:val="en-US"/>
        </w:rPr>
        <w:t xml:space="preserve">], three surfactants for minimizing NSB were checked: BAC, TW20 and sodium dodecyl sulfate (SDS). In the case of all of them, the same procedure was applied: the surfactant was left in the tubes for a few hours. Then the PBS solution was introduced and the tubes were centrifuged (16000 g, 10 minutes). This stage was repeated five times. </w:t>
      </w:r>
      <w:r w:rsidRPr="00583008">
        <w:rPr>
          <w:rFonts w:ascii="Times New Roman" w:eastAsia="Times New Roman" w:hAnsi="Times New Roman" w:cs="Times New Roman"/>
          <w:color w:val="212121"/>
          <w:sz w:val="24"/>
          <w:szCs w:val="24"/>
          <w:lang w:val="en-US" w:eastAsia="pl-PL"/>
        </w:rPr>
        <w:t>In order to remove the rest of the introduced surfactants (non-bound fraction), the tube was rinsed with distilled water and dried carefully using a paper towel.</w:t>
      </w:r>
      <w:r w:rsidRPr="00583008">
        <w:rPr>
          <w:rFonts w:ascii="Times New Roman" w:hAnsi="Times New Roman" w:cs="Times New Roman"/>
          <w:sz w:val="24"/>
          <w:szCs w:val="24"/>
          <w:lang w:val="en-US"/>
        </w:rPr>
        <w:t xml:space="preserve"> NSB was also determined after rinsing the membrane with only the PBS solution. </w:t>
      </w:r>
    </w:p>
    <w:p w14:paraId="54010D99" w14:textId="77777777" w:rsidR="00EC6770" w:rsidRPr="00583008" w:rsidRDefault="00EC6770" w:rsidP="00EC6770">
      <w:pPr>
        <w:spacing w:line="360" w:lineRule="auto"/>
        <w:ind w:firstLine="708"/>
        <w:jc w:val="both"/>
        <w:rPr>
          <w:rFonts w:ascii="Times New Roman" w:hAnsi="Times New Roman" w:cs="Times New Roman"/>
          <w:sz w:val="24"/>
          <w:szCs w:val="24"/>
          <w:lang w:val="en-US"/>
        </w:rPr>
      </w:pPr>
      <w:r w:rsidRPr="00583008">
        <w:rPr>
          <w:rFonts w:ascii="Times New Roman" w:hAnsi="Times New Roman" w:cs="Times New Roman"/>
          <w:sz w:val="24"/>
          <w:szCs w:val="24"/>
          <w:lang w:val="en-US"/>
        </w:rPr>
        <w:t xml:space="preserve">In order to check how the membrane material affects the value of NSB, the test was also carried out with a cellulose membrane, according to procedure no. 2. </w:t>
      </w:r>
    </w:p>
    <w:p w14:paraId="7144EA4B" w14:textId="77777777" w:rsidR="00EC6770" w:rsidRDefault="00EC6770" w:rsidP="006B69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4"/>
          <w:szCs w:val="24"/>
          <w:lang w:val="en-US" w:eastAsia="pl-PL"/>
        </w:rPr>
      </w:pPr>
    </w:p>
    <w:p w14:paraId="44160C52" w14:textId="16078C77" w:rsidR="008935BE" w:rsidRPr="002238C9" w:rsidRDefault="008935BE" w:rsidP="002238C9">
      <w:pPr>
        <w:pStyle w:val="Akapitzlist"/>
        <w:numPr>
          <w:ilvl w:val="1"/>
          <w:numId w:val="1"/>
        </w:numPr>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 </w:t>
      </w:r>
      <w:r w:rsidRPr="002238C9">
        <w:rPr>
          <w:rFonts w:ascii="Times New Roman" w:hAnsi="Times New Roman" w:cs="Times New Roman"/>
          <w:b/>
          <w:bCs/>
          <w:sz w:val="24"/>
          <w:szCs w:val="24"/>
          <w:lang w:val="en-US"/>
        </w:rPr>
        <w:t>Results</w:t>
      </w:r>
    </w:p>
    <w:p w14:paraId="53EFC030" w14:textId="7C0786B3" w:rsidR="006B69BE" w:rsidRDefault="006B69BE" w:rsidP="006B69BE">
      <w:pPr>
        <w:spacing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 preliminary test showed that strong non</w:t>
      </w:r>
      <w:r>
        <w:rPr>
          <w:rFonts w:ascii="Times New Roman" w:hAnsi="Times New Roman" w:cs="Times New Roman"/>
          <w:sz w:val="24"/>
          <w:szCs w:val="24"/>
        </w:rPr>
        <w:t>-</w:t>
      </w:r>
      <w:r>
        <w:rPr>
          <w:rFonts w:ascii="Times New Roman" w:hAnsi="Times New Roman" w:cs="Times New Roman"/>
          <w:sz w:val="24"/>
          <w:szCs w:val="24"/>
          <w:lang w:val="en-US"/>
        </w:rPr>
        <w:t xml:space="preserve">specific binding (NSB) of </w:t>
      </w:r>
      <w:r>
        <w:rPr>
          <w:rFonts w:ascii="Times New Roman" w:hAnsi="Times New Roman" w:cs="Times New Roman"/>
          <w:sz w:val="24"/>
          <w:szCs w:val="24"/>
        </w:rPr>
        <w:t xml:space="preserve">the </w:t>
      </w:r>
      <w:proofErr w:type="spellStart"/>
      <w:r>
        <w:rPr>
          <w:rFonts w:ascii="Times New Roman" w:hAnsi="Times New Roman" w:cs="Times New Roman"/>
          <w:sz w:val="24"/>
          <w:szCs w:val="24"/>
          <w:lang w:val="en-US"/>
        </w:rPr>
        <w:t>dodecylimidazolium</w:t>
      </w:r>
      <w:proofErr w:type="spellEnd"/>
      <w:r>
        <w:rPr>
          <w:rFonts w:ascii="Times New Roman" w:hAnsi="Times New Roman" w:cs="Times New Roman"/>
          <w:sz w:val="24"/>
          <w:szCs w:val="24"/>
          <w:lang w:val="en-US"/>
        </w:rPr>
        <w:t xml:space="preserve"> cation ([</w:t>
      </w:r>
      <w:r w:rsidR="00CA2CC2">
        <w:rPr>
          <w:rFonts w:ascii="Times New Roman" w:hAnsi="Times New Roman" w:cs="Times New Roman"/>
          <w:sz w:val="24"/>
          <w:szCs w:val="24"/>
          <w:lang w:val="en-US"/>
        </w:rPr>
        <w:t>C(12)</w:t>
      </w:r>
      <w:proofErr w:type="spellStart"/>
      <w:r w:rsidR="00CA2CC2">
        <w:rPr>
          <w:rFonts w:ascii="Times New Roman" w:hAnsi="Times New Roman" w:cs="Times New Roman"/>
          <w:sz w:val="24"/>
          <w:szCs w:val="24"/>
          <w:lang w:val="en-US"/>
        </w:rPr>
        <w:t>mim</w:t>
      </w:r>
      <w:proofErr w:type="spellEnd"/>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with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membrane of </w:t>
      </w:r>
      <w:r>
        <w:rPr>
          <w:rFonts w:ascii="Times New Roman" w:hAnsi="Times New Roman" w:cs="Times New Roman"/>
          <w:sz w:val="24"/>
          <w:szCs w:val="24"/>
        </w:rPr>
        <w:t xml:space="preserve">the </w:t>
      </w:r>
      <w:r>
        <w:rPr>
          <w:rFonts w:ascii="Times New Roman" w:hAnsi="Times New Roman" w:cs="Times New Roman"/>
          <w:sz w:val="24"/>
          <w:szCs w:val="24"/>
          <w:lang w:val="en-US"/>
        </w:rPr>
        <w:t>UF tubes occurs</w:t>
      </w:r>
      <w:r w:rsidR="000C43A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0C43AD">
        <w:rPr>
          <w:rFonts w:ascii="Times New Roman" w:hAnsi="Times New Roman" w:cs="Times New Roman"/>
          <w:sz w:val="24"/>
          <w:szCs w:val="24"/>
          <w:lang w:val="en-US"/>
        </w:rPr>
        <w:t>The value of this effect was determined as approximately 90%</w:t>
      </w:r>
      <w:r>
        <w:rPr>
          <w:rFonts w:ascii="Times New Roman" w:hAnsi="Times New Roman" w:cs="Times New Roman"/>
          <w:sz w:val="24"/>
          <w:szCs w:val="24"/>
          <w:lang w:val="en-US"/>
        </w:rPr>
        <w:t xml:space="preserve">. Among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several methods tested, procedure 2 </w:t>
      </w:r>
      <w:r>
        <w:rPr>
          <w:rFonts w:ascii="Times New Roman" w:hAnsi="Times New Roman" w:cs="Times New Roman"/>
          <w:sz w:val="24"/>
          <w:szCs w:val="24"/>
        </w:rPr>
        <w:t>was</w:t>
      </w:r>
      <w:r>
        <w:rPr>
          <w:rFonts w:ascii="Times New Roman" w:hAnsi="Times New Roman" w:cs="Times New Roman"/>
          <w:sz w:val="24"/>
          <w:szCs w:val="24"/>
          <w:lang w:val="en-US"/>
        </w:rPr>
        <w:t xml:space="preserve"> chosen, in which </w:t>
      </w:r>
      <w:r>
        <w:rPr>
          <w:rFonts w:ascii="Times New Roman" w:hAnsi="Times New Roman" w:cs="Times New Roman"/>
          <w:sz w:val="24"/>
          <w:szCs w:val="24"/>
        </w:rPr>
        <w:t xml:space="preserve">the </w:t>
      </w:r>
      <w:r>
        <w:rPr>
          <w:rFonts w:ascii="Times New Roman" w:hAnsi="Times New Roman" w:cs="Times New Roman"/>
          <w:sz w:val="24"/>
          <w:szCs w:val="24"/>
          <w:lang w:val="en-US"/>
        </w:rPr>
        <w:t>cationic surfactant</w:t>
      </w:r>
      <w:r>
        <w:rPr>
          <w:rFonts w:ascii="Times New Roman" w:hAnsi="Times New Roman" w:cs="Times New Roman"/>
          <w:sz w:val="24"/>
          <w:szCs w:val="24"/>
        </w:rPr>
        <w:t xml:space="preserve"> </w:t>
      </w:r>
      <w:r>
        <w:rPr>
          <w:rFonts w:ascii="Times New Roman" w:hAnsi="Times New Roman" w:cs="Times New Roman"/>
          <w:sz w:val="24"/>
          <w:szCs w:val="24"/>
          <w:lang w:val="en-US"/>
        </w:rPr>
        <w:t>- benzalkonium chloride (BAC) was used. By use of this method</w:t>
      </w:r>
      <w:r>
        <w:rPr>
          <w:rFonts w:ascii="Times New Roman" w:hAnsi="Times New Roman" w:cs="Times New Roman"/>
          <w:sz w:val="24"/>
          <w:szCs w:val="24"/>
        </w:rPr>
        <w:t>,</w:t>
      </w:r>
      <w:r>
        <w:rPr>
          <w:rFonts w:ascii="Times New Roman" w:hAnsi="Times New Roman" w:cs="Times New Roman"/>
          <w:sz w:val="24"/>
          <w:szCs w:val="24"/>
          <w:lang w:val="en-US"/>
        </w:rPr>
        <w:t xml:space="preserve"> it was possible to reduce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value of NSB to approximately 40%. This indicates that these interactions are mainly of an electrostatic nature. The lower efficiency of the procedure with the use of </w:t>
      </w:r>
      <w:r>
        <w:rPr>
          <w:rFonts w:ascii="Times New Roman" w:hAnsi="Times New Roman" w:cs="Times New Roman"/>
          <w:sz w:val="24"/>
          <w:szCs w:val="24"/>
        </w:rPr>
        <w:t xml:space="preserve">a </w:t>
      </w:r>
      <w:r>
        <w:rPr>
          <w:rFonts w:ascii="Times New Roman" w:hAnsi="Times New Roman" w:cs="Times New Roman"/>
          <w:sz w:val="24"/>
          <w:szCs w:val="24"/>
          <w:lang w:val="en-US"/>
        </w:rPr>
        <w:t>nonionic surfactant (TW20) indicates that non</w:t>
      </w:r>
      <w:r>
        <w:rPr>
          <w:rFonts w:ascii="Times New Roman" w:hAnsi="Times New Roman" w:cs="Times New Roman"/>
          <w:sz w:val="24"/>
          <w:szCs w:val="24"/>
        </w:rPr>
        <w:t>-</w:t>
      </w:r>
      <w:r>
        <w:rPr>
          <w:rFonts w:ascii="Times New Roman" w:hAnsi="Times New Roman" w:cs="Times New Roman"/>
          <w:sz w:val="24"/>
          <w:szCs w:val="24"/>
          <w:lang w:val="en-US"/>
        </w:rPr>
        <w:t xml:space="preserve">specific interactions with the membrane are less based on hydrophobic interactions. This is justified by the nature of the membrane used (PES), which </w:t>
      </w:r>
      <w:r>
        <w:rPr>
          <w:rFonts w:ascii="Times New Roman" w:hAnsi="Times New Roman" w:cs="Times New Roman"/>
          <w:sz w:val="24"/>
          <w:szCs w:val="24"/>
        </w:rPr>
        <w:t>display</w:t>
      </w:r>
      <w:r>
        <w:rPr>
          <w:rFonts w:ascii="Times New Roman" w:hAnsi="Times New Roman" w:cs="Times New Roman"/>
          <w:sz w:val="24"/>
          <w:szCs w:val="24"/>
          <w:lang w:val="en-US"/>
        </w:rPr>
        <w:t xml:space="preserve">s hydrophilic properties. The NSB values obtained by using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tested methods are presented in Table 2. </w:t>
      </w:r>
    </w:p>
    <w:p w14:paraId="2FACE5CD" w14:textId="7F14090A" w:rsidR="006B69BE" w:rsidRDefault="006B69BE" w:rsidP="006B69B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w:t>
      </w:r>
      <w:r w:rsidR="0067626C">
        <w:rPr>
          <w:rFonts w:ascii="Times New Roman" w:hAnsi="Times New Roman" w:cs="Times New Roman"/>
          <w:sz w:val="24"/>
          <w:szCs w:val="24"/>
          <w:lang w:val="en-US"/>
        </w:rPr>
        <w:t>1</w:t>
      </w:r>
      <w:r>
        <w:rPr>
          <w:rFonts w:ascii="Times New Roman" w:hAnsi="Times New Roman" w:cs="Times New Roman"/>
          <w:sz w:val="24"/>
          <w:szCs w:val="24"/>
          <w:lang w:val="en-US"/>
        </w:rPr>
        <w:t>. Values of NSB obtained for [IM1-12]</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by using four different procedures</w:t>
      </w:r>
    </w:p>
    <w:tbl>
      <w:tblPr>
        <w:tblStyle w:val="Tabela-Siatka"/>
        <w:tblW w:w="0" w:type="auto"/>
        <w:tblLook w:val="04A0" w:firstRow="1" w:lastRow="0" w:firstColumn="1" w:lastColumn="0" w:noHBand="0" w:noVBand="1"/>
      </w:tblPr>
      <w:tblGrid>
        <w:gridCol w:w="3144"/>
        <w:gridCol w:w="2855"/>
        <w:gridCol w:w="3063"/>
      </w:tblGrid>
      <w:tr w:rsidR="006B69BE" w14:paraId="70F9A549" w14:textId="77777777" w:rsidTr="000C43AD">
        <w:trPr>
          <w:trHeight w:val="510"/>
        </w:trPr>
        <w:tc>
          <w:tcPr>
            <w:tcW w:w="3144" w:type="dxa"/>
            <w:vAlign w:val="center"/>
          </w:tcPr>
          <w:p w14:paraId="16F8C6B0" w14:textId="77777777" w:rsidR="006B69BE" w:rsidRDefault="006B69BE" w:rsidP="000C43AD">
            <w:pPr>
              <w:spacing w:before="60" w:after="60"/>
              <w:jc w:val="center"/>
              <w:rPr>
                <w:rFonts w:ascii="Times New Roman" w:hAnsi="Times New Roman" w:cs="Times New Roman"/>
                <w:b/>
                <w:lang w:val="en-US"/>
              </w:rPr>
            </w:pPr>
            <w:r>
              <w:rPr>
                <w:rFonts w:ascii="Times New Roman" w:hAnsi="Times New Roman" w:cs="Times New Roman"/>
                <w:b/>
                <w:lang w:val="en-US"/>
              </w:rPr>
              <w:t>Procedure</w:t>
            </w:r>
          </w:p>
        </w:tc>
        <w:tc>
          <w:tcPr>
            <w:tcW w:w="2855" w:type="dxa"/>
            <w:vAlign w:val="center"/>
          </w:tcPr>
          <w:p w14:paraId="60EAFFEA" w14:textId="77777777" w:rsidR="006B69BE" w:rsidRDefault="006B69BE" w:rsidP="000C43AD">
            <w:pPr>
              <w:spacing w:before="60" w:after="60"/>
              <w:jc w:val="center"/>
              <w:rPr>
                <w:rFonts w:ascii="Times New Roman" w:hAnsi="Times New Roman" w:cs="Times New Roman"/>
                <w:b/>
                <w:lang w:val="en-US"/>
              </w:rPr>
            </w:pPr>
            <w:r>
              <w:rPr>
                <w:rFonts w:ascii="Times New Roman" w:hAnsi="Times New Roman" w:cs="Times New Roman"/>
                <w:b/>
                <w:lang w:val="en-US"/>
              </w:rPr>
              <w:t>Cation</w:t>
            </w:r>
          </w:p>
        </w:tc>
        <w:tc>
          <w:tcPr>
            <w:tcW w:w="3063" w:type="dxa"/>
            <w:vAlign w:val="center"/>
          </w:tcPr>
          <w:p w14:paraId="326893C4" w14:textId="77777777" w:rsidR="006B69BE" w:rsidRDefault="006B69BE" w:rsidP="000C43AD">
            <w:pPr>
              <w:spacing w:before="60" w:after="60"/>
              <w:jc w:val="center"/>
              <w:rPr>
                <w:rFonts w:ascii="Times New Roman" w:hAnsi="Times New Roman" w:cs="Times New Roman"/>
                <w:b/>
                <w:lang w:val="en-US"/>
              </w:rPr>
            </w:pPr>
            <w:r>
              <w:rPr>
                <w:rFonts w:ascii="Times New Roman" w:hAnsi="Times New Roman" w:cs="Times New Roman"/>
                <w:b/>
                <w:lang w:val="en-US"/>
              </w:rPr>
              <w:t>NSB [%]</w:t>
            </w:r>
          </w:p>
        </w:tc>
      </w:tr>
      <w:tr w:rsidR="006B69BE" w14:paraId="2A5F4882" w14:textId="77777777" w:rsidTr="000C43AD">
        <w:trPr>
          <w:trHeight w:val="510"/>
        </w:trPr>
        <w:tc>
          <w:tcPr>
            <w:tcW w:w="3144" w:type="dxa"/>
            <w:vAlign w:val="center"/>
          </w:tcPr>
          <w:p w14:paraId="3446CE9E" w14:textId="77777777" w:rsidR="006B69BE" w:rsidRDefault="006B69BE" w:rsidP="000C43AD">
            <w:pPr>
              <w:keepNext/>
              <w:keepLines/>
              <w:spacing w:before="60" w:after="60"/>
              <w:jc w:val="center"/>
              <w:outlineLvl w:val="6"/>
              <w:rPr>
                <w:rFonts w:ascii="Times New Roman" w:hAnsi="Times New Roman" w:cs="Times New Roman"/>
                <w:color w:val="000000"/>
                <w:lang w:val="en-US"/>
              </w:rPr>
            </w:pPr>
            <w:r>
              <w:rPr>
                <w:rFonts w:ascii="Times New Roman" w:hAnsi="Times New Roman" w:cs="Times New Roman"/>
                <w:color w:val="000000"/>
                <w:lang w:val="en-US"/>
              </w:rPr>
              <w:t>1</w:t>
            </w:r>
          </w:p>
        </w:tc>
        <w:tc>
          <w:tcPr>
            <w:tcW w:w="2855" w:type="dxa"/>
            <w:vAlign w:val="center"/>
          </w:tcPr>
          <w:p w14:paraId="1B7148DC" w14:textId="172AF71C" w:rsidR="006B69BE" w:rsidRDefault="006B69BE" w:rsidP="000C43AD">
            <w:pPr>
              <w:spacing w:before="60" w:after="60"/>
              <w:jc w:val="center"/>
              <w:rPr>
                <w:rFonts w:ascii="Times New Roman" w:hAnsi="Times New Roman" w:cs="Times New Roman"/>
                <w:color w:val="000000"/>
                <w:vertAlign w:val="superscript"/>
                <w:lang w:val="en-US"/>
              </w:rPr>
            </w:pPr>
            <w:r>
              <w:rPr>
                <w:rFonts w:ascii="Times New Roman" w:hAnsi="Times New Roman" w:cs="Times New Roman"/>
                <w:color w:val="000000"/>
                <w:lang w:val="en-US"/>
              </w:rPr>
              <w:t>[</w:t>
            </w:r>
            <w:r w:rsidR="00CA2CC2">
              <w:rPr>
                <w:rFonts w:ascii="Times New Roman" w:hAnsi="Times New Roman" w:cs="Times New Roman"/>
                <w:color w:val="000000"/>
                <w:lang w:val="en-US"/>
              </w:rPr>
              <w:t>C(12)</w:t>
            </w:r>
            <w:proofErr w:type="spellStart"/>
            <w:r w:rsidR="00CA2CC2">
              <w:rPr>
                <w:rFonts w:ascii="Times New Roman" w:hAnsi="Times New Roman" w:cs="Times New Roman"/>
                <w:color w:val="000000"/>
                <w:lang w:val="en-US"/>
              </w:rPr>
              <w:t>mim</w:t>
            </w:r>
            <w:proofErr w:type="spellEnd"/>
            <w:r>
              <w:rPr>
                <w:rFonts w:ascii="Times New Roman" w:hAnsi="Times New Roman" w:cs="Times New Roman"/>
                <w:color w:val="000000"/>
                <w:lang w:val="en-US"/>
              </w:rPr>
              <w:t>]</w:t>
            </w:r>
            <w:r>
              <w:rPr>
                <w:rFonts w:ascii="Times New Roman" w:hAnsi="Times New Roman" w:cs="Times New Roman"/>
                <w:color w:val="000000"/>
                <w:vertAlign w:val="superscript"/>
                <w:lang w:val="en-US"/>
              </w:rPr>
              <w:t>+</w:t>
            </w:r>
          </w:p>
        </w:tc>
        <w:tc>
          <w:tcPr>
            <w:tcW w:w="3063" w:type="dxa"/>
            <w:vAlign w:val="center"/>
          </w:tcPr>
          <w:p w14:paraId="6404E202" w14:textId="2A0FDC97" w:rsidR="006B69BE" w:rsidRDefault="006B69BE"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77</w:t>
            </w:r>
            <w:r w:rsidR="00436592">
              <w:rPr>
                <w:rFonts w:ascii="Times New Roman" w:hAnsi="Times New Roman" w:cs="Times New Roman"/>
                <w:color w:val="000000"/>
                <w:lang w:val="en-US"/>
              </w:rPr>
              <w:t xml:space="preserve"> ± 0.15</w:t>
            </w:r>
          </w:p>
        </w:tc>
      </w:tr>
      <w:tr w:rsidR="006B69BE" w14:paraId="3C4B8931" w14:textId="77777777" w:rsidTr="000C43AD">
        <w:trPr>
          <w:trHeight w:val="510"/>
        </w:trPr>
        <w:tc>
          <w:tcPr>
            <w:tcW w:w="3144" w:type="dxa"/>
            <w:vAlign w:val="center"/>
          </w:tcPr>
          <w:p w14:paraId="246D7EA4" w14:textId="77777777" w:rsidR="006B69BE" w:rsidRDefault="006B69BE" w:rsidP="000C43AD">
            <w:pPr>
              <w:keepNext/>
              <w:keepLines/>
              <w:spacing w:before="60" w:after="60"/>
              <w:jc w:val="center"/>
              <w:outlineLvl w:val="6"/>
              <w:rPr>
                <w:rFonts w:ascii="Times New Roman" w:hAnsi="Times New Roman" w:cs="Times New Roman"/>
                <w:color w:val="000000"/>
                <w:lang w:val="en-US"/>
              </w:rPr>
            </w:pPr>
            <w:r>
              <w:rPr>
                <w:rFonts w:ascii="Times New Roman" w:hAnsi="Times New Roman" w:cs="Times New Roman"/>
                <w:color w:val="000000"/>
                <w:lang w:val="en-US"/>
              </w:rPr>
              <w:t>2</w:t>
            </w:r>
          </w:p>
        </w:tc>
        <w:tc>
          <w:tcPr>
            <w:tcW w:w="2855" w:type="dxa"/>
            <w:vAlign w:val="center"/>
          </w:tcPr>
          <w:p w14:paraId="17A02422" w14:textId="57391142" w:rsidR="006B69BE" w:rsidRDefault="00CA2CC2"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[C(12)</w:t>
            </w:r>
            <w:proofErr w:type="spellStart"/>
            <w:r>
              <w:rPr>
                <w:rFonts w:ascii="Times New Roman" w:hAnsi="Times New Roman" w:cs="Times New Roman"/>
                <w:color w:val="000000"/>
                <w:lang w:val="en-US"/>
              </w:rPr>
              <w:t>mim</w:t>
            </w:r>
            <w:proofErr w:type="spellEnd"/>
            <w:r>
              <w:rPr>
                <w:rFonts w:ascii="Times New Roman" w:hAnsi="Times New Roman" w:cs="Times New Roman"/>
                <w:color w:val="000000"/>
                <w:lang w:val="en-US"/>
              </w:rPr>
              <w:t>]</w:t>
            </w:r>
            <w:r>
              <w:rPr>
                <w:rFonts w:ascii="Times New Roman" w:hAnsi="Times New Roman" w:cs="Times New Roman"/>
                <w:color w:val="000000"/>
                <w:vertAlign w:val="superscript"/>
                <w:lang w:val="en-US"/>
              </w:rPr>
              <w:t>+</w:t>
            </w:r>
          </w:p>
        </w:tc>
        <w:tc>
          <w:tcPr>
            <w:tcW w:w="3063" w:type="dxa"/>
            <w:vAlign w:val="center"/>
          </w:tcPr>
          <w:p w14:paraId="7596FBEC" w14:textId="3EBC52ED" w:rsidR="006B69BE" w:rsidRDefault="006B69BE"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34</w:t>
            </w:r>
            <w:r w:rsidR="0067626C">
              <w:rPr>
                <w:rFonts w:ascii="Times New Roman" w:hAnsi="Times New Roman" w:cs="Times New Roman"/>
                <w:color w:val="000000"/>
                <w:lang w:val="en-US"/>
              </w:rPr>
              <w:t xml:space="preserve"> ± 0.001</w:t>
            </w:r>
          </w:p>
        </w:tc>
      </w:tr>
      <w:tr w:rsidR="006B69BE" w14:paraId="0D992E64" w14:textId="77777777" w:rsidTr="000C43AD">
        <w:trPr>
          <w:trHeight w:val="510"/>
        </w:trPr>
        <w:tc>
          <w:tcPr>
            <w:tcW w:w="3144" w:type="dxa"/>
            <w:vAlign w:val="center"/>
          </w:tcPr>
          <w:p w14:paraId="38DAEB67" w14:textId="77777777" w:rsidR="006B69BE" w:rsidRDefault="006B69BE" w:rsidP="000C43AD">
            <w:pPr>
              <w:keepNext/>
              <w:keepLines/>
              <w:spacing w:before="60" w:after="60"/>
              <w:jc w:val="center"/>
              <w:outlineLvl w:val="6"/>
              <w:rPr>
                <w:rFonts w:ascii="Times New Roman" w:hAnsi="Times New Roman" w:cs="Times New Roman"/>
                <w:color w:val="000000"/>
                <w:lang w:val="en-US"/>
              </w:rPr>
            </w:pPr>
            <w:r>
              <w:rPr>
                <w:rFonts w:ascii="Times New Roman" w:hAnsi="Times New Roman" w:cs="Times New Roman"/>
                <w:color w:val="000000"/>
                <w:lang w:val="en-US"/>
              </w:rPr>
              <w:t>3</w:t>
            </w:r>
          </w:p>
        </w:tc>
        <w:tc>
          <w:tcPr>
            <w:tcW w:w="2855" w:type="dxa"/>
            <w:vAlign w:val="center"/>
          </w:tcPr>
          <w:p w14:paraId="418596A6" w14:textId="1D9913F5" w:rsidR="006B69BE" w:rsidRDefault="00CA2CC2"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[C(12)</w:t>
            </w:r>
            <w:proofErr w:type="spellStart"/>
            <w:r>
              <w:rPr>
                <w:rFonts w:ascii="Times New Roman" w:hAnsi="Times New Roman" w:cs="Times New Roman"/>
                <w:color w:val="000000"/>
                <w:lang w:val="en-US"/>
              </w:rPr>
              <w:t>mim</w:t>
            </w:r>
            <w:proofErr w:type="spellEnd"/>
            <w:r>
              <w:rPr>
                <w:rFonts w:ascii="Times New Roman" w:hAnsi="Times New Roman" w:cs="Times New Roman"/>
                <w:color w:val="000000"/>
                <w:lang w:val="en-US"/>
              </w:rPr>
              <w:t>]</w:t>
            </w:r>
            <w:r>
              <w:rPr>
                <w:rFonts w:ascii="Times New Roman" w:hAnsi="Times New Roman" w:cs="Times New Roman"/>
                <w:color w:val="000000"/>
                <w:vertAlign w:val="superscript"/>
                <w:lang w:val="en-US"/>
              </w:rPr>
              <w:t>+</w:t>
            </w:r>
          </w:p>
        </w:tc>
        <w:tc>
          <w:tcPr>
            <w:tcW w:w="3063" w:type="dxa"/>
            <w:vAlign w:val="center"/>
          </w:tcPr>
          <w:p w14:paraId="3CF13C0A" w14:textId="54D786D4" w:rsidR="006B69BE" w:rsidRDefault="006B69BE"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5</w:t>
            </w:r>
            <w:r w:rsidR="00CA2CC2">
              <w:rPr>
                <w:rFonts w:ascii="Times New Roman" w:hAnsi="Times New Roman" w:cs="Times New Roman"/>
                <w:color w:val="000000"/>
                <w:lang w:val="en-US"/>
              </w:rPr>
              <w:t>5</w:t>
            </w:r>
            <w:r w:rsidR="0067626C">
              <w:rPr>
                <w:rFonts w:ascii="Times New Roman" w:hAnsi="Times New Roman" w:cs="Times New Roman"/>
                <w:color w:val="000000"/>
                <w:lang w:val="en-US"/>
              </w:rPr>
              <w:t xml:space="preserve"> ± 0</w:t>
            </w:r>
            <w:r w:rsidR="000E7B35">
              <w:rPr>
                <w:rFonts w:ascii="Times New Roman" w:hAnsi="Times New Roman" w:cs="Times New Roman"/>
                <w:color w:val="000000"/>
                <w:lang w:val="en-US"/>
              </w:rPr>
              <w:t>.</w:t>
            </w:r>
            <w:r w:rsidR="0067626C">
              <w:rPr>
                <w:rFonts w:ascii="Times New Roman" w:hAnsi="Times New Roman" w:cs="Times New Roman"/>
                <w:color w:val="000000"/>
                <w:lang w:val="en-US"/>
              </w:rPr>
              <w:t>007</w:t>
            </w:r>
          </w:p>
        </w:tc>
      </w:tr>
      <w:tr w:rsidR="006B69BE" w14:paraId="30D3B265" w14:textId="77777777" w:rsidTr="000C43AD">
        <w:trPr>
          <w:trHeight w:val="510"/>
        </w:trPr>
        <w:tc>
          <w:tcPr>
            <w:tcW w:w="3144" w:type="dxa"/>
            <w:vAlign w:val="center"/>
          </w:tcPr>
          <w:p w14:paraId="4895753D" w14:textId="77777777" w:rsidR="006B69BE" w:rsidRDefault="006B69BE" w:rsidP="000C43AD">
            <w:pPr>
              <w:keepNext/>
              <w:keepLines/>
              <w:spacing w:before="60" w:after="60"/>
              <w:jc w:val="center"/>
              <w:outlineLvl w:val="6"/>
              <w:rPr>
                <w:rFonts w:ascii="Times New Roman" w:hAnsi="Times New Roman" w:cs="Times New Roman"/>
                <w:color w:val="000000"/>
                <w:lang w:val="en-US"/>
              </w:rPr>
            </w:pPr>
            <w:r>
              <w:rPr>
                <w:rFonts w:ascii="Times New Roman" w:hAnsi="Times New Roman" w:cs="Times New Roman"/>
                <w:color w:val="000000"/>
                <w:lang w:val="en-US"/>
              </w:rPr>
              <w:t>4</w:t>
            </w:r>
          </w:p>
        </w:tc>
        <w:tc>
          <w:tcPr>
            <w:tcW w:w="2855" w:type="dxa"/>
            <w:vAlign w:val="center"/>
          </w:tcPr>
          <w:p w14:paraId="28BF86DE" w14:textId="3E84532D" w:rsidR="006B69BE" w:rsidRDefault="00CA2CC2"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[C(12)</w:t>
            </w:r>
            <w:proofErr w:type="spellStart"/>
            <w:r>
              <w:rPr>
                <w:rFonts w:ascii="Times New Roman" w:hAnsi="Times New Roman" w:cs="Times New Roman"/>
                <w:color w:val="000000"/>
                <w:lang w:val="en-US"/>
              </w:rPr>
              <w:t>mim</w:t>
            </w:r>
            <w:proofErr w:type="spellEnd"/>
            <w:r>
              <w:rPr>
                <w:rFonts w:ascii="Times New Roman" w:hAnsi="Times New Roman" w:cs="Times New Roman"/>
                <w:color w:val="000000"/>
                <w:lang w:val="en-US"/>
              </w:rPr>
              <w:t>]</w:t>
            </w:r>
            <w:r>
              <w:rPr>
                <w:rFonts w:ascii="Times New Roman" w:hAnsi="Times New Roman" w:cs="Times New Roman"/>
                <w:color w:val="000000"/>
                <w:vertAlign w:val="superscript"/>
                <w:lang w:val="en-US"/>
              </w:rPr>
              <w:t>+</w:t>
            </w:r>
          </w:p>
        </w:tc>
        <w:tc>
          <w:tcPr>
            <w:tcW w:w="3063" w:type="dxa"/>
            <w:vAlign w:val="center"/>
          </w:tcPr>
          <w:p w14:paraId="56A5C717" w14:textId="46349F5E" w:rsidR="006B69BE" w:rsidRDefault="006B69BE" w:rsidP="000C43AD">
            <w:pPr>
              <w:spacing w:before="60" w:after="60"/>
              <w:jc w:val="center"/>
              <w:rPr>
                <w:rFonts w:ascii="Times New Roman" w:hAnsi="Times New Roman" w:cs="Times New Roman"/>
                <w:color w:val="000000"/>
                <w:lang w:val="en-US"/>
              </w:rPr>
            </w:pPr>
            <w:r>
              <w:rPr>
                <w:rFonts w:ascii="Times New Roman" w:hAnsi="Times New Roman" w:cs="Times New Roman"/>
                <w:color w:val="000000"/>
                <w:lang w:val="en-US"/>
              </w:rPr>
              <w:t>71</w:t>
            </w:r>
            <w:r w:rsidR="0067626C">
              <w:rPr>
                <w:rFonts w:ascii="Times New Roman" w:hAnsi="Times New Roman" w:cs="Times New Roman"/>
                <w:color w:val="000000"/>
                <w:lang w:val="en-US"/>
              </w:rPr>
              <w:t xml:space="preserve"> ± 0.02</w:t>
            </w:r>
          </w:p>
        </w:tc>
      </w:tr>
    </w:tbl>
    <w:p w14:paraId="446F9BE4" w14:textId="77777777" w:rsidR="006B69BE" w:rsidRDefault="006B69BE" w:rsidP="006B69BE">
      <w:pPr>
        <w:spacing w:line="360" w:lineRule="auto"/>
        <w:jc w:val="both"/>
        <w:rPr>
          <w:rFonts w:ascii="Times New Roman" w:hAnsi="Times New Roman" w:cs="Times New Roman"/>
          <w:sz w:val="24"/>
          <w:szCs w:val="24"/>
          <w:lang w:val="en-US"/>
        </w:rPr>
      </w:pPr>
    </w:p>
    <w:p w14:paraId="08BC5372" w14:textId="77777777" w:rsidR="006B69BE" w:rsidRDefault="006B69BE" w:rsidP="006B69B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use of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cellulose membrane </w:t>
      </w:r>
      <w:bookmarkStart w:id="2" w:name="_Hlk64915324"/>
      <w:r>
        <w:rPr>
          <w:rFonts w:ascii="Times New Roman" w:hAnsi="Times New Roman" w:cs="Times New Roman"/>
          <w:sz w:val="24"/>
          <w:szCs w:val="24"/>
        </w:rPr>
        <w:t xml:space="preserve">in the </w:t>
      </w:r>
      <w:r>
        <w:rPr>
          <w:rFonts w:ascii="Times New Roman" w:hAnsi="Times New Roman" w:cs="Times New Roman"/>
          <w:sz w:val="24"/>
          <w:szCs w:val="24"/>
          <w:lang w:val="en-US"/>
        </w:rPr>
        <w:t>appl</w:t>
      </w:r>
      <w:proofErr w:type="spellStart"/>
      <w:r>
        <w:rPr>
          <w:rFonts w:ascii="Times New Roman" w:hAnsi="Times New Roman" w:cs="Times New Roman"/>
          <w:sz w:val="24"/>
          <w:szCs w:val="24"/>
        </w:rPr>
        <w:t>ication</w:t>
      </w:r>
      <w:proofErr w:type="spellEnd"/>
      <w:r>
        <w:rPr>
          <w:rFonts w:ascii="Times New Roman" w:hAnsi="Times New Roman" w:cs="Times New Roman"/>
          <w:sz w:val="24"/>
          <w:szCs w:val="24"/>
        </w:rPr>
        <w:t xml:space="preserve"> of</w:t>
      </w:r>
      <w:r>
        <w:rPr>
          <w:rFonts w:ascii="Times New Roman" w:hAnsi="Times New Roman" w:cs="Times New Roman"/>
          <w:sz w:val="24"/>
          <w:szCs w:val="24"/>
          <w:lang w:val="en-US"/>
        </w:rPr>
        <w:t xml:space="preserve"> procedure 2 did not reduce NSB effectively. The NSB value obtained for [IM1-12]</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in the case of this membrane material was at the level of 85%. </w:t>
      </w:r>
    </w:p>
    <w:bookmarkEnd w:id="2"/>
    <w:p w14:paraId="3BD9F92E" w14:textId="5E381CA9" w:rsidR="006B69BE" w:rsidRDefault="006B69BE" w:rsidP="006B69B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order to verify the repeatability of procedure 2, four independent tests were carried out. The average value of NSB obtained was 4</w:t>
      </w:r>
      <w:r w:rsidR="00B45B2B">
        <w:rPr>
          <w:rFonts w:ascii="Times New Roman" w:hAnsi="Times New Roman" w:cs="Times New Roman"/>
          <w:sz w:val="24"/>
          <w:szCs w:val="24"/>
          <w:lang w:val="en-US"/>
        </w:rPr>
        <w:t>1</w:t>
      </w:r>
      <w:r>
        <w:rPr>
          <w:rFonts w:ascii="Times New Roman" w:hAnsi="Times New Roman" w:cs="Times New Roman"/>
          <w:sz w:val="24"/>
          <w:szCs w:val="24"/>
          <w:lang w:val="en-US"/>
        </w:rPr>
        <w:t>±</w:t>
      </w:r>
      <w:r w:rsidR="00B45B2B">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wh</w:t>
      </w:r>
      <w:proofErr w:type="spellEnd"/>
      <w:r>
        <w:rPr>
          <w:rFonts w:ascii="Times New Roman" w:hAnsi="Times New Roman" w:cs="Times New Roman"/>
          <w:sz w:val="24"/>
          <w:szCs w:val="24"/>
        </w:rPr>
        <w:t>ich</w:t>
      </w:r>
      <w:r>
        <w:rPr>
          <w:rFonts w:ascii="Times New Roman" w:hAnsi="Times New Roman" w:cs="Times New Roman"/>
          <w:sz w:val="24"/>
          <w:szCs w:val="24"/>
          <w:lang w:val="en-US"/>
        </w:rPr>
        <w:t xml:space="preserve"> proves that this method can be effectively and reproducibly use</w:t>
      </w:r>
      <w:r>
        <w:rPr>
          <w:rFonts w:ascii="Times New Roman" w:hAnsi="Times New Roman" w:cs="Times New Roman"/>
          <w:sz w:val="24"/>
          <w:szCs w:val="24"/>
        </w:rPr>
        <w:t>d</w:t>
      </w:r>
      <w:r>
        <w:rPr>
          <w:rFonts w:ascii="Times New Roman" w:hAnsi="Times New Roman" w:cs="Times New Roman"/>
          <w:sz w:val="24"/>
          <w:szCs w:val="24"/>
          <w:lang w:val="en-US"/>
        </w:rPr>
        <w:t xml:space="preserve"> to minimize</w:t>
      </w:r>
      <w:r>
        <w:rPr>
          <w:rFonts w:ascii="Times New Roman" w:hAnsi="Times New Roman" w:cs="Times New Roman"/>
          <w:sz w:val="24"/>
          <w:szCs w:val="24"/>
        </w:rPr>
        <w:t xml:space="preserve"> the</w:t>
      </w:r>
      <w:r>
        <w:rPr>
          <w:rFonts w:ascii="Times New Roman" w:hAnsi="Times New Roman" w:cs="Times New Roman"/>
          <w:sz w:val="24"/>
          <w:szCs w:val="24"/>
          <w:lang w:val="en-US"/>
        </w:rPr>
        <w:t xml:space="preserve"> NSB of IL cations with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UF tube membrane. </w:t>
      </w:r>
    </w:p>
    <w:p w14:paraId="34393F77" w14:textId="7DC6DE8C" w:rsidR="006B69BE" w:rsidRDefault="006B69BE" w:rsidP="006B69B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developed procedure 2 also allowed NSB to </w:t>
      </w:r>
      <w:r>
        <w:rPr>
          <w:rFonts w:ascii="Times New Roman" w:hAnsi="Times New Roman" w:cs="Times New Roman"/>
          <w:sz w:val="24"/>
          <w:szCs w:val="24"/>
        </w:rPr>
        <w:t xml:space="preserve">be </w:t>
      </w:r>
      <w:r>
        <w:rPr>
          <w:rFonts w:ascii="Times New Roman" w:hAnsi="Times New Roman" w:cs="Times New Roman"/>
          <w:sz w:val="24"/>
          <w:szCs w:val="24"/>
          <w:lang w:val="en-US"/>
        </w:rPr>
        <w:t>efficiently reduce</w:t>
      </w:r>
      <w:r>
        <w:rPr>
          <w:rFonts w:ascii="Times New Roman" w:hAnsi="Times New Roman" w:cs="Times New Roman"/>
          <w:sz w:val="24"/>
          <w:szCs w:val="24"/>
        </w:rPr>
        <w:t>d</w:t>
      </w:r>
      <w:r>
        <w:rPr>
          <w:rFonts w:ascii="Times New Roman" w:hAnsi="Times New Roman" w:cs="Times New Roman"/>
          <w:sz w:val="24"/>
          <w:szCs w:val="24"/>
          <w:lang w:val="en-US"/>
        </w:rPr>
        <w:t xml:space="preserve"> in the case of other ionic liquids</w:t>
      </w:r>
      <w:r>
        <w:rPr>
          <w:rFonts w:ascii="Times New Roman" w:hAnsi="Times New Roman" w:cs="Times New Roman"/>
          <w:sz w:val="24"/>
          <w:szCs w:val="24"/>
        </w:rPr>
        <w:t>:</w:t>
      </w:r>
      <w:r>
        <w:rPr>
          <w:rFonts w:ascii="Times New Roman" w:hAnsi="Times New Roman" w:cs="Times New Roman"/>
          <w:sz w:val="24"/>
          <w:szCs w:val="24"/>
          <w:lang w:val="en-US"/>
        </w:rPr>
        <w:t xml:space="preserve"> [</w:t>
      </w:r>
      <w:r w:rsidR="00CA2CC2">
        <w:rPr>
          <w:rFonts w:ascii="Times New Roman" w:hAnsi="Times New Roman" w:cs="Times New Roman"/>
          <w:sz w:val="24"/>
          <w:szCs w:val="24"/>
          <w:lang w:val="en-US"/>
        </w:rPr>
        <w:t>C(8)</w:t>
      </w:r>
      <w:proofErr w:type="spellStart"/>
      <w:r w:rsidR="00CA2CC2">
        <w:rPr>
          <w:rFonts w:ascii="Times New Roman" w:hAnsi="Times New Roman" w:cs="Times New Roman"/>
          <w:sz w:val="24"/>
          <w:szCs w:val="24"/>
          <w:lang w:val="en-US"/>
        </w:rPr>
        <w:t>mim</w:t>
      </w:r>
      <w:proofErr w:type="spellEnd"/>
      <w:r>
        <w:rPr>
          <w:rFonts w:ascii="Times New Roman" w:hAnsi="Times New Roman" w:cs="Times New Roman"/>
          <w:sz w:val="24"/>
          <w:szCs w:val="24"/>
          <w:lang w:val="en-US"/>
        </w:rPr>
        <w:t>]Cl and [</w:t>
      </w:r>
      <w:r w:rsidR="00CA2CC2">
        <w:rPr>
          <w:rFonts w:ascii="Times New Roman" w:hAnsi="Times New Roman" w:cs="Times New Roman"/>
          <w:sz w:val="24"/>
          <w:szCs w:val="24"/>
          <w:lang w:val="en-US"/>
        </w:rPr>
        <w:t>C(10)</w:t>
      </w:r>
      <w:proofErr w:type="spellStart"/>
      <w:r w:rsidR="00CA2CC2">
        <w:rPr>
          <w:rFonts w:ascii="Times New Roman" w:hAnsi="Times New Roman" w:cs="Times New Roman"/>
          <w:sz w:val="24"/>
          <w:szCs w:val="24"/>
          <w:lang w:val="en-US"/>
        </w:rPr>
        <w:t>mim</w:t>
      </w:r>
      <w:proofErr w:type="spellEnd"/>
      <w:r>
        <w:rPr>
          <w:rFonts w:ascii="Times New Roman" w:hAnsi="Times New Roman" w:cs="Times New Roman"/>
          <w:sz w:val="24"/>
          <w:szCs w:val="24"/>
          <w:lang w:val="en-US"/>
        </w:rPr>
        <w:t>]Cl. For</w:t>
      </w:r>
      <w:r>
        <w:rPr>
          <w:rFonts w:ascii="Times New Roman" w:hAnsi="Times New Roman" w:cs="Times New Roman"/>
          <w:sz w:val="24"/>
          <w:szCs w:val="24"/>
        </w:rPr>
        <w:t xml:space="preserve"> the</w:t>
      </w:r>
      <w:r>
        <w:rPr>
          <w:rFonts w:ascii="Times New Roman" w:hAnsi="Times New Roman" w:cs="Times New Roman"/>
          <w:sz w:val="24"/>
          <w:szCs w:val="24"/>
          <w:lang w:val="en-US"/>
        </w:rPr>
        <w:t xml:space="preserve"> ILs</w:t>
      </w:r>
      <w:r>
        <w:rPr>
          <w:rFonts w:ascii="Times New Roman" w:hAnsi="Times New Roman" w:cs="Times New Roman"/>
          <w:sz w:val="24"/>
          <w:szCs w:val="24"/>
        </w:rPr>
        <w:t>:</w:t>
      </w:r>
      <w:r>
        <w:rPr>
          <w:rFonts w:ascii="Times New Roman" w:hAnsi="Times New Roman" w:cs="Times New Roman"/>
          <w:sz w:val="24"/>
          <w:szCs w:val="24"/>
          <w:lang w:val="en-US"/>
        </w:rPr>
        <w:t xml:space="preserve"> [</w:t>
      </w:r>
      <w:r w:rsidR="00CA2CC2">
        <w:rPr>
          <w:rFonts w:ascii="Times New Roman" w:hAnsi="Times New Roman" w:cs="Times New Roman"/>
          <w:sz w:val="24"/>
          <w:szCs w:val="24"/>
          <w:lang w:val="en-US"/>
        </w:rPr>
        <w:t>C(6)</w:t>
      </w:r>
      <w:proofErr w:type="spellStart"/>
      <w:r w:rsidR="00CA2CC2">
        <w:rPr>
          <w:rFonts w:ascii="Times New Roman" w:hAnsi="Times New Roman" w:cs="Times New Roman"/>
          <w:sz w:val="24"/>
          <w:szCs w:val="24"/>
          <w:lang w:val="en-US"/>
        </w:rPr>
        <w:t>mim</w:t>
      </w:r>
      <w:proofErr w:type="spellEnd"/>
      <w:r>
        <w:rPr>
          <w:rFonts w:ascii="Times New Roman" w:hAnsi="Times New Roman" w:cs="Times New Roman"/>
          <w:sz w:val="24"/>
          <w:szCs w:val="24"/>
          <w:lang w:val="en-US"/>
        </w:rPr>
        <w:t>]Cl and [</w:t>
      </w:r>
      <w:r w:rsidR="00CA2CC2">
        <w:rPr>
          <w:rFonts w:ascii="Times New Roman" w:hAnsi="Times New Roman" w:cs="Times New Roman"/>
          <w:sz w:val="24"/>
          <w:szCs w:val="24"/>
          <w:lang w:val="en-US"/>
        </w:rPr>
        <w:t>C(4)</w:t>
      </w:r>
      <w:proofErr w:type="spellStart"/>
      <w:r w:rsidR="00CA2CC2">
        <w:rPr>
          <w:rFonts w:ascii="Times New Roman" w:hAnsi="Times New Roman" w:cs="Times New Roman"/>
          <w:sz w:val="24"/>
          <w:szCs w:val="24"/>
          <w:lang w:val="en-US"/>
        </w:rPr>
        <w:t>mim</w:t>
      </w:r>
      <w:proofErr w:type="spellEnd"/>
      <w:r>
        <w:rPr>
          <w:rFonts w:ascii="Times New Roman" w:hAnsi="Times New Roman" w:cs="Times New Roman"/>
          <w:sz w:val="24"/>
          <w:szCs w:val="24"/>
          <w:lang w:val="en-US"/>
        </w:rPr>
        <w:t>]Cl, due to the fact that the non-specific interactions of their cation</w:t>
      </w:r>
      <w:r>
        <w:rPr>
          <w:rFonts w:ascii="Times New Roman" w:hAnsi="Times New Roman" w:cs="Times New Roman"/>
          <w:sz w:val="24"/>
          <w:szCs w:val="24"/>
        </w:rPr>
        <w:t>s</w:t>
      </w:r>
      <w:r>
        <w:rPr>
          <w:rFonts w:ascii="Times New Roman" w:hAnsi="Times New Roman" w:cs="Times New Roman"/>
          <w:sz w:val="24"/>
          <w:szCs w:val="24"/>
          <w:lang w:val="en-US"/>
        </w:rPr>
        <w:t xml:space="preserve"> with the membrane were negligible (less than 1%), the membrane was not treated according to procedure 2. T</w:t>
      </w:r>
      <w:r>
        <w:rPr>
          <w:rFonts w:ascii="Times New Roman" w:hAnsi="Times New Roman" w:cs="Times New Roman"/>
          <w:sz w:val="24"/>
          <w:szCs w:val="24"/>
        </w:rPr>
        <w:t>he t</w:t>
      </w:r>
      <w:proofErr w:type="spellStart"/>
      <w:r>
        <w:rPr>
          <w:rFonts w:ascii="Times New Roman" w:hAnsi="Times New Roman" w:cs="Times New Roman"/>
          <w:sz w:val="24"/>
          <w:szCs w:val="24"/>
          <w:lang w:val="en-US"/>
        </w:rPr>
        <w:t>ube</w:t>
      </w:r>
      <w:proofErr w:type="spellEnd"/>
      <w:r>
        <w:rPr>
          <w:rFonts w:ascii="Times New Roman" w:hAnsi="Times New Roman" w:cs="Times New Roman"/>
          <w:sz w:val="24"/>
          <w:szCs w:val="24"/>
          <w:lang w:val="en-US"/>
        </w:rPr>
        <w:t xml:space="preserve"> membranes were only washed 5 times with</w:t>
      </w:r>
      <w:r>
        <w:rPr>
          <w:rFonts w:ascii="Times New Roman" w:hAnsi="Times New Roman" w:cs="Times New Roman"/>
          <w:sz w:val="24"/>
          <w:szCs w:val="24"/>
        </w:rPr>
        <w:t xml:space="preserve"> the</w:t>
      </w:r>
      <w:r>
        <w:rPr>
          <w:rFonts w:ascii="Times New Roman" w:hAnsi="Times New Roman" w:cs="Times New Roman"/>
          <w:sz w:val="24"/>
          <w:szCs w:val="24"/>
          <w:lang w:val="en-US"/>
        </w:rPr>
        <w:t xml:space="preserve"> PBS solution and deionized water in order to remove post-production contaminants.</w:t>
      </w:r>
    </w:p>
    <w:p w14:paraId="13448556" w14:textId="76ACC4D9" w:rsidR="006B69BE" w:rsidRDefault="006B69BE" w:rsidP="006B69BE">
      <w:pPr>
        <w:spacing w:line="36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lastRenderedPageBreak/>
        <w:t xml:space="preserve">In the case of </w:t>
      </w:r>
      <w:r>
        <w:rPr>
          <w:rFonts w:ascii="Times New Roman" w:hAnsi="Times New Roman" w:cs="Times New Roman"/>
          <w:sz w:val="24"/>
          <w:szCs w:val="24"/>
        </w:rPr>
        <w:t xml:space="preserve">the </w:t>
      </w:r>
      <w:r>
        <w:rPr>
          <w:rFonts w:ascii="Times New Roman" w:hAnsi="Times New Roman" w:cs="Times New Roman"/>
          <w:sz w:val="24"/>
          <w:szCs w:val="24"/>
          <w:lang w:val="en-US"/>
        </w:rPr>
        <w:t>anions</w:t>
      </w:r>
      <w:r>
        <w:rPr>
          <w:rFonts w:ascii="Times New Roman" w:hAnsi="Times New Roman" w:cs="Times New Roman"/>
          <w:sz w:val="24"/>
          <w:szCs w:val="24"/>
        </w:rPr>
        <w:t>:</w:t>
      </w:r>
      <w:r>
        <w:rPr>
          <w:rFonts w:ascii="Times New Roman" w:hAnsi="Times New Roman" w:cs="Times New Roman"/>
          <w:sz w:val="24"/>
          <w:szCs w:val="24"/>
          <w:lang w:val="en-US"/>
        </w:rPr>
        <w:t xml:space="preserve"> [B(CN)</w:t>
      </w:r>
      <w:r>
        <w:rPr>
          <w:rFonts w:ascii="Times New Roman" w:hAnsi="Times New Roman" w:cs="Times New Roman"/>
          <w:sz w:val="24"/>
          <w:szCs w:val="24"/>
          <w:vertAlign w:val="subscript"/>
          <w:lang w:val="en-US"/>
        </w:rPr>
        <w:t>4</w:t>
      </w:r>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and [(CF</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SO</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N]</w:t>
      </w:r>
      <w:r>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tested in the form of a salt with an inorganic cation, two other surfactants </w:t>
      </w:r>
      <w:proofErr w:type="spellStart"/>
      <w:r>
        <w:rPr>
          <w:rFonts w:ascii="Times New Roman" w:hAnsi="Times New Roman" w:cs="Times New Roman"/>
          <w:sz w:val="24"/>
          <w:szCs w:val="24"/>
        </w:rPr>
        <w:t>were</w:t>
      </w:r>
      <w:proofErr w:type="spellEnd"/>
      <w:r>
        <w:rPr>
          <w:rFonts w:ascii="Times New Roman" w:hAnsi="Times New Roman" w:cs="Times New Roman"/>
          <w:sz w:val="24"/>
          <w:szCs w:val="24"/>
          <w:lang w:val="en-US"/>
        </w:rPr>
        <w:t xml:space="preserve"> additionally tested to reduce NSB: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nonionic surfactant – TW20 and </w:t>
      </w:r>
      <w:proofErr w:type="spellStart"/>
      <w:r>
        <w:rPr>
          <w:rFonts w:ascii="Times New Roman" w:hAnsi="Times New Roman" w:cs="Times New Roman"/>
          <w:sz w:val="24"/>
          <w:szCs w:val="24"/>
        </w:rPr>
        <w:t>an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anionic surfactant – SDS. The</w:t>
      </w:r>
      <w:r w:rsidR="00E40386">
        <w:rPr>
          <w:rFonts w:ascii="Times New Roman" w:hAnsi="Times New Roman" w:cs="Times New Roman"/>
          <w:sz w:val="24"/>
          <w:szCs w:val="24"/>
          <w:lang w:val="en-US"/>
        </w:rPr>
        <w:t xml:space="preserve"> best results in the reducing NSB by</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anionic surfactant (Figure 1) is justified, because it binds to the membrane at the site of potential interactions of the investigated anions. The low efficiency of the cationic surfactant and thus the high values of the determined NSB are also justified. Since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cationic surfactant exhibits </w:t>
      </w:r>
      <w:proofErr w:type="spellStart"/>
      <w:r>
        <w:rPr>
          <w:rFonts w:ascii="Times New Roman" w:hAnsi="Times New Roman" w:cs="Times New Roman"/>
          <w:sz w:val="24"/>
          <w:szCs w:val="24"/>
        </w:rPr>
        <w:t>an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affinity to the PES membrane</w:t>
      </w:r>
      <w:r>
        <w:rPr>
          <w:rFonts w:ascii="Times New Roman" w:hAnsi="Times New Roman" w:cs="Times New Roman"/>
          <w:sz w:val="24"/>
          <w:szCs w:val="24"/>
        </w:rPr>
        <w:t>,</w:t>
      </w:r>
      <w:r>
        <w:rPr>
          <w:rFonts w:ascii="Times New Roman" w:hAnsi="Times New Roman" w:cs="Times New Roman"/>
          <w:sz w:val="24"/>
          <w:szCs w:val="24"/>
          <w:lang w:val="en-US"/>
        </w:rPr>
        <w:t xml:space="preserve"> the binding of the studied anions may be enhanced due to electrostatic interactions. Relatively low NSB values, at the level of ~ 19%, </w:t>
      </w:r>
      <w:proofErr w:type="spellStart"/>
      <w:r>
        <w:rPr>
          <w:rFonts w:ascii="Times New Roman" w:hAnsi="Times New Roman" w:cs="Times New Roman"/>
          <w:sz w:val="24"/>
          <w:szCs w:val="24"/>
        </w:rPr>
        <w:t>were</w:t>
      </w:r>
      <w:proofErr w:type="spellEnd"/>
      <w:r>
        <w:rPr>
          <w:rFonts w:ascii="Times New Roman" w:hAnsi="Times New Roman" w:cs="Times New Roman"/>
          <w:sz w:val="24"/>
          <w:szCs w:val="24"/>
          <w:lang w:val="en-US"/>
        </w:rPr>
        <w:t xml:space="preserve"> obtained when the membrane was treated only with phosphate buffer (PBS). </w:t>
      </w:r>
      <w:r w:rsidRPr="0026625E">
        <w:rPr>
          <w:rFonts w:ascii="Times New Roman" w:hAnsi="Times New Roman" w:cs="Times New Roman"/>
          <w:sz w:val="24"/>
          <w:szCs w:val="24"/>
          <w:lang w:val="en-US"/>
        </w:rPr>
        <w:t xml:space="preserve">SDS proved to be the most effective NSB reducing agent for the tested anions. </w:t>
      </w:r>
      <w:proofErr w:type="spellStart"/>
      <w:r w:rsidRPr="0026625E">
        <w:rPr>
          <w:rFonts w:ascii="Times New Roman" w:hAnsi="Times New Roman" w:cs="Times New Roman"/>
          <w:sz w:val="24"/>
          <w:szCs w:val="24"/>
        </w:rPr>
        <w:t>However</w:t>
      </w:r>
      <w:proofErr w:type="spellEnd"/>
      <w:r w:rsidRPr="0026625E">
        <w:rPr>
          <w:rFonts w:ascii="Times New Roman" w:hAnsi="Times New Roman" w:cs="Times New Roman"/>
          <w:sz w:val="24"/>
          <w:szCs w:val="24"/>
          <w:lang w:val="en-US"/>
        </w:rPr>
        <w:t xml:space="preserve">, the reduction of NSB in the case of PBS was 19 and </w:t>
      </w:r>
      <w:r w:rsidR="000E7B35">
        <w:rPr>
          <w:rFonts w:ascii="Times New Roman" w:hAnsi="Times New Roman" w:cs="Times New Roman"/>
          <w:sz w:val="24"/>
          <w:szCs w:val="24"/>
          <w:lang w:val="en-US"/>
        </w:rPr>
        <w:t>7</w:t>
      </w:r>
      <w:r w:rsidRPr="0026625E">
        <w:rPr>
          <w:rFonts w:ascii="Times New Roman" w:hAnsi="Times New Roman" w:cs="Times New Roman"/>
          <w:sz w:val="24"/>
          <w:szCs w:val="24"/>
          <w:lang w:val="en-US"/>
        </w:rPr>
        <w:t xml:space="preserve"> percentage points higher for [(CF</w:t>
      </w:r>
      <w:r w:rsidRPr="0026625E">
        <w:rPr>
          <w:rFonts w:ascii="Times New Roman" w:hAnsi="Times New Roman" w:cs="Times New Roman"/>
          <w:sz w:val="24"/>
          <w:szCs w:val="24"/>
          <w:vertAlign w:val="subscript"/>
          <w:lang w:val="en-US"/>
        </w:rPr>
        <w:t>3</w:t>
      </w:r>
      <w:r w:rsidRPr="0026625E">
        <w:rPr>
          <w:rFonts w:ascii="Times New Roman" w:hAnsi="Times New Roman" w:cs="Times New Roman"/>
          <w:sz w:val="24"/>
          <w:szCs w:val="24"/>
          <w:lang w:val="en-US"/>
        </w:rPr>
        <w:t>SO</w:t>
      </w:r>
      <w:r w:rsidRPr="0026625E">
        <w:rPr>
          <w:rFonts w:ascii="Times New Roman" w:hAnsi="Times New Roman" w:cs="Times New Roman"/>
          <w:sz w:val="24"/>
          <w:szCs w:val="24"/>
          <w:vertAlign w:val="subscript"/>
          <w:lang w:val="en-US"/>
        </w:rPr>
        <w:t>2</w:t>
      </w:r>
      <w:r w:rsidRPr="0026625E">
        <w:rPr>
          <w:rFonts w:ascii="Times New Roman" w:hAnsi="Times New Roman" w:cs="Times New Roman"/>
          <w:sz w:val="24"/>
          <w:szCs w:val="24"/>
          <w:lang w:val="en-US"/>
        </w:rPr>
        <w:t>)</w:t>
      </w:r>
      <w:r w:rsidRPr="0026625E">
        <w:rPr>
          <w:rFonts w:ascii="Times New Roman" w:hAnsi="Times New Roman" w:cs="Times New Roman"/>
          <w:sz w:val="24"/>
          <w:szCs w:val="24"/>
          <w:vertAlign w:val="subscript"/>
          <w:lang w:val="en-US"/>
        </w:rPr>
        <w:t>2</w:t>
      </w:r>
      <w:r w:rsidRPr="0026625E">
        <w:rPr>
          <w:rFonts w:ascii="Times New Roman" w:hAnsi="Times New Roman" w:cs="Times New Roman"/>
          <w:sz w:val="24"/>
          <w:szCs w:val="24"/>
          <w:lang w:val="en-US"/>
        </w:rPr>
        <w:t>N]</w:t>
      </w:r>
      <w:r w:rsidRPr="0026625E">
        <w:rPr>
          <w:rFonts w:ascii="Times New Roman" w:hAnsi="Times New Roman" w:cs="Times New Roman"/>
          <w:sz w:val="24"/>
          <w:szCs w:val="24"/>
          <w:vertAlign w:val="superscript"/>
          <w:lang w:val="en-US"/>
        </w:rPr>
        <w:t>-</w:t>
      </w:r>
      <w:r w:rsidRPr="0026625E">
        <w:rPr>
          <w:rFonts w:ascii="Times New Roman" w:hAnsi="Times New Roman" w:cs="Times New Roman"/>
          <w:sz w:val="24"/>
          <w:szCs w:val="24"/>
          <w:lang w:val="en-US"/>
        </w:rPr>
        <w:t xml:space="preserve"> and [B(CN)</w:t>
      </w:r>
      <w:r w:rsidRPr="0026625E">
        <w:rPr>
          <w:rFonts w:ascii="Times New Roman" w:hAnsi="Times New Roman" w:cs="Times New Roman"/>
          <w:sz w:val="24"/>
          <w:szCs w:val="24"/>
          <w:vertAlign w:val="subscript"/>
          <w:lang w:val="en-US"/>
        </w:rPr>
        <w:t>4</w:t>
      </w:r>
      <w:r w:rsidRPr="0026625E">
        <w:rPr>
          <w:rFonts w:ascii="Times New Roman" w:hAnsi="Times New Roman" w:cs="Times New Roman"/>
          <w:sz w:val="24"/>
          <w:szCs w:val="24"/>
          <w:lang w:val="en-US"/>
        </w:rPr>
        <w:t>]</w:t>
      </w:r>
      <w:r w:rsidRPr="0026625E">
        <w:rPr>
          <w:rFonts w:ascii="Times New Roman" w:hAnsi="Times New Roman" w:cs="Times New Roman"/>
          <w:sz w:val="24"/>
          <w:szCs w:val="24"/>
          <w:vertAlign w:val="superscript"/>
          <w:lang w:val="en-US"/>
        </w:rPr>
        <w:t>-</w:t>
      </w:r>
      <w:r w:rsidRPr="0026625E">
        <w:rPr>
          <w:rFonts w:ascii="Times New Roman" w:hAnsi="Times New Roman" w:cs="Times New Roman"/>
          <w:sz w:val="24"/>
          <w:szCs w:val="24"/>
          <w:lang w:val="en-US"/>
        </w:rPr>
        <w:t>, respectively, in comparison to SDS</w:t>
      </w:r>
      <w:r w:rsidRPr="0026625E">
        <w:rPr>
          <w:rFonts w:ascii="Times New Roman" w:hAnsi="Times New Roman" w:cs="Times New Roman"/>
          <w:sz w:val="24"/>
          <w:szCs w:val="24"/>
        </w:rPr>
        <w:t>.</w:t>
      </w:r>
      <w:r w:rsidRPr="0026625E">
        <w:rPr>
          <w:rFonts w:ascii="Times New Roman" w:hAnsi="Times New Roman" w:cs="Times New Roman"/>
          <w:sz w:val="24"/>
          <w:szCs w:val="24"/>
          <w:lang w:val="en-US"/>
        </w:rPr>
        <w:t xml:space="preserve"> </w:t>
      </w:r>
      <w:r w:rsidRPr="0026625E">
        <w:rPr>
          <w:rFonts w:ascii="Times New Roman" w:hAnsi="Times New Roman" w:cs="Times New Roman"/>
          <w:sz w:val="24"/>
          <w:szCs w:val="24"/>
        </w:rPr>
        <w:t xml:space="preserve">The </w:t>
      </w:r>
      <w:r w:rsidRPr="0026625E">
        <w:rPr>
          <w:rFonts w:ascii="Times New Roman" w:hAnsi="Times New Roman" w:cs="Times New Roman"/>
          <w:sz w:val="24"/>
          <w:szCs w:val="24"/>
          <w:lang w:val="en-US"/>
        </w:rPr>
        <w:t>simplification and shorter time of the entire experiment ha</w:t>
      </w:r>
      <w:proofErr w:type="spellStart"/>
      <w:r w:rsidRPr="0026625E">
        <w:rPr>
          <w:rFonts w:ascii="Times New Roman" w:hAnsi="Times New Roman" w:cs="Times New Roman"/>
          <w:sz w:val="24"/>
          <w:szCs w:val="24"/>
        </w:rPr>
        <w:t>ve</w:t>
      </w:r>
      <w:proofErr w:type="spellEnd"/>
      <w:r w:rsidRPr="0026625E">
        <w:rPr>
          <w:rFonts w:ascii="Times New Roman" w:hAnsi="Times New Roman" w:cs="Times New Roman"/>
          <w:sz w:val="24"/>
          <w:szCs w:val="24"/>
          <w:lang w:val="en-US"/>
        </w:rPr>
        <w:t xml:space="preserve"> been considered to be a disproportionate advantage compared to </w:t>
      </w:r>
      <w:r w:rsidRPr="0026625E">
        <w:rPr>
          <w:rFonts w:ascii="Times New Roman" w:hAnsi="Times New Roman" w:cs="Times New Roman"/>
          <w:sz w:val="24"/>
          <w:szCs w:val="24"/>
        </w:rPr>
        <w:t xml:space="preserve">the </w:t>
      </w:r>
      <w:r w:rsidRPr="0026625E">
        <w:rPr>
          <w:rFonts w:ascii="Times New Roman" w:hAnsi="Times New Roman" w:cs="Times New Roman"/>
          <w:sz w:val="24"/>
          <w:szCs w:val="24"/>
          <w:lang w:val="en-US"/>
        </w:rPr>
        <w:t>pre-treatment of UF tubes with a surfactant. In addition, in the case of</w:t>
      </w:r>
      <w:r w:rsidRPr="0026625E">
        <w:rPr>
          <w:rFonts w:ascii="Times New Roman" w:hAnsi="Times New Roman" w:cs="Times New Roman"/>
          <w:sz w:val="24"/>
          <w:szCs w:val="24"/>
        </w:rPr>
        <w:t xml:space="preserve"> the</w:t>
      </w:r>
      <w:r w:rsidRPr="0026625E">
        <w:rPr>
          <w:rFonts w:ascii="Times New Roman" w:hAnsi="Times New Roman" w:cs="Times New Roman"/>
          <w:sz w:val="24"/>
          <w:szCs w:val="24"/>
          <w:lang w:val="en-US"/>
        </w:rPr>
        <w:t xml:space="preserve"> investigated imidazolium cations, we observed that the hydrophobic character of the applied surfactants is a source of strong interference during HPLC-DAD analyses. Hence analyses conducted for samples containing residual surfactants required additional rinsing of the column between subsequent analyses, which significantly extended the </w:t>
      </w:r>
      <w:proofErr w:type="spellStart"/>
      <w:r w:rsidRPr="0026625E">
        <w:rPr>
          <w:rFonts w:ascii="Times New Roman" w:hAnsi="Times New Roman" w:cs="Times New Roman"/>
          <w:sz w:val="24"/>
          <w:szCs w:val="24"/>
          <w:lang w:val="en-US"/>
        </w:rPr>
        <w:t>analys</w:t>
      </w:r>
      <w:proofErr w:type="spellEnd"/>
      <w:r w:rsidRPr="0026625E">
        <w:rPr>
          <w:rFonts w:ascii="Times New Roman" w:hAnsi="Times New Roman" w:cs="Times New Roman"/>
          <w:sz w:val="24"/>
          <w:szCs w:val="24"/>
        </w:rPr>
        <w:t>i</w:t>
      </w:r>
      <w:r w:rsidRPr="0026625E">
        <w:rPr>
          <w:rFonts w:ascii="Times New Roman" w:hAnsi="Times New Roman" w:cs="Times New Roman"/>
          <w:sz w:val="24"/>
          <w:szCs w:val="24"/>
          <w:lang w:val="en-US"/>
        </w:rPr>
        <w:t>s</w:t>
      </w:r>
      <w:r w:rsidRPr="0026625E">
        <w:rPr>
          <w:rFonts w:ascii="Times New Roman" w:hAnsi="Times New Roman" w:cs="Times New Roman"/>
          <w:sz w:val="24"/>
          <w:szCs w:val="24"/>
        </w:rPr>
        <w:t xml:space="preserve"> </w:t>
      </w:r>
      <w:r w:rsidRPr="0026625E">
        <w:rPr>
          <w:rFonts w:ascii="Times New Roman" w:hAnsi="Times New Roman" w:cs="Times New Roman"/>
          <w:sz w:val="24"/>
          <w:szCs w:val="24"/>
          <w:lang w:val="en-US"/>
        </w:rPr>
        <w:t>time. Therefore</w:t>
      </w:r>
      <w:r w:rsidRPr="0026625E">
        <w:rPr>
          <w:rFonts w:ascii="Times New Roman" w:hAnsi="Times New Roman" w:cs="Times New Roman"/>
          <w:sz w:val="24"/>
          <w:szCs w:val="24"/>
        </w:rPr>
        <w:t>,</w:t>
      </w:r>
      <w:r w:rsidRPr="0026625E">
        <w:rPr>
          <w:rFonts w:ascii="Times New Roman" w:hAnsi="Times New Roman" w:cs="Times New Roman"/>
          <w:sz w:val="24"/>
          <w:szCs w:val="24"/>
          <w:lang w:val="en-US"/>
        </w:rPr>
        <w:t xml:space="preserve"> in the case of </w:t>
      </w:r>
      <w:r w:rsidRPr="0026625E">
        <w:rPr>
          <w:rFonts w:ascii="Times New Roman" w:hAnsi="Times New Roman" w:cs="Times New Roman"/>
          <w:sz w:val="24"/>
          <w:szCs w:val="24"/>
        </w:rPr>
        <w:t xml:space="preserve">the </w:t>
      </w:r>
      <w:r w:rsidRPr="0026625E">
        <w:rPr>
          <w:rFonts w:ascii="Times New Roman" w:hAnsi="Times New Roman" w:cs="Times New Roman"/>
          <w:sz w:val="24"/>
          <w:szCs w:val="24"/>
          <w:lang w:val="en-US"/>
        </w:rPr>
        <w:t xml:space="preserve">investigated IL anions, it was decided to use </w:t>
      </w:r>
      <w:r w:rsidRPr="0026625E">
        <w:rPr>
          <w:rFonts w:ascii="Times New Roman" w:hAnsi="Times New Roman" w:cs="Times New Roman"/>
          <w:sz w:val="24"/>
          <w:szCs w:val="24"/>
        </w:rPr>
        <w:t xml:space="preserve">the </w:t>
      </w:r>
      <w:r w:rsidRPr="0026625E">
        <w:rPr>
          <w:rFonts w:ascii="Times New Roman" w:hAnsi="Times New Roman" w:cs="Times New Roman"/>
          <w:sz w:val="24"/>
          <w:szCs w:val="24"/>
          <w:lang w:val="en-US"/>
        </w:rPr>
        <w:t>pre-treatment of the membrane only with PBS.</w:t>
      </w:r>
    </w:p>
    <w:p w14:paraId="3176B641" w14:textId="3061F606" w:rsidR="006B69BE" w:rsidRDefault="006B69BE">
      <w:r>
        <w:rPr>
          <w:noProof/>
          <w:lang w:val="en-US" w:eastAsia="pl-PL"/>
        </w:rPr>
        <w:drawing>
          <wp:inline distT="0" distB="0" distL="0" distR="0" wp14:anchorId="48825F0F" wp14:editId="4C85AA73">
            <wp:extent cx="4572000" cy="2743200"/>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D6DF7ED" w14:textId="77777777" w:rsidR="006B69BE" w:rsidRDefault="006B69BE" w:rsidP="006B69BE">
      <w:pPr>
        <w:spacing w:line="360" w:lineRule="auto"/>
        <w:jc w:val="both"/>
        <w:rPr>
          <w:rFonts w:ascii="Times New Roman" w:hAnsi="Times New Roman" w:cs="Times New Roman"/>
          <w:b/>
          <w:sz w:val="24"/>
          <w:szCs w:val="24"/>
          <w:lang w:val="en-US"/>
        </w:rPr>
      </w:pPr>
      <w:r>
        <w:rPr>
          <w:rFonts w:ascii="Times New Roman" w:hAnsi="Times New Roman" w:cs="Times New Roman"/>
          <w:bCs/>
          <w:sz w:val="24"/>
          <w:szCs w:val="24"/>
          <w:lang w:val="en-US"/>
        </w:rPr>
        <w:t>Figure 1. The efficiency of different solutions for</w:t>
      </w:r>
      <w:r>
        <w:rPr>
          <w:rFonts w:ascii="Times New Roman" w:hAnsi="Times New Roman" w:cs="Times New Roman"/>
          <w:bCs/>
          <w:sz w:val="24"/>
          <w:szCs w:val="24"/>
        </w:rPr>
        <w:t xml:space="preserve"> the </w:t>
      </w:r>
      <w:r>
        <w:rPr>
          <w:rFonts w:ascii="Times New Roman" w:hAnsi="Times New Roman" w:cs="Times New Roman"/>
          <w:bCs/>
          <w:sz w:val="24"/>
          <w:szCs w:val="24"/>
          <w:lang w:val="en-US"/>
        </w:rPr>
        <w:t xml:space="preserve">reduction </w:t>
      </w:r>
      <w:r>
        <w:rPr>
          <w:rFonts w:ascii="Times New Roman" w:hAnsi="Times New Roman" w:cs="Times New Roman"/>
          <w:bCs/>
          <w:sz w:val="24"/>
          <w:szCs w:val="24"/>
        </w:rPr>
        <w:t>of the</w:t>
      </w:r>
      <w:r>
        <w:rPr>
          <w:rFonts w:ascii="Times New Roman" w:hAnsi="Times New Roman" w:cs="Times New Roman"/>
          <w:bCs/>
          <w:sz w:val="24"/>
          <w:szCs w:val="24"/>
          <w:lang w:val="en-US"/>
        </w:rPr>
        <w:t xml:space="preserve"> NSB of anions to </w:t>
      </w:r>
      <w:r>
        <w:rPr>
          <w:rFonts w:ascii="Times New Roman" w:hAnsi="Times New Roman" w:cs="Times New Roman"/>
          <w:bCs/>
          <w:sz w:val="24"/>
          <w:szCs w:val="24"/>
        </w:rPr>
        <w:t xml:space="preserve">the </w:t>
      </w:r>
      <w:r>
        <w:rPr>
          <w:rFonts w:ascii="Times New Roman" w:hAnsi="Times New Roman" w:cs="Times New Roman"/>
          <w:bCs/>
          <w:sz w:val="24"/>
          <w:szCs w:val="24"/>
          <w:lang w:val="en-US"/>
        </w:rPr>
        <w:t>UF tube membrane</w:t>
      </w:r>
    </w:p>
    <w:p w14:paraId="0AB92EC4" w14:textId="2E8E0FC8" w:rsidR="006B69BE" w:rsidRPr="002238C9" w:rsidRDefault="006B69BE" w:rsidP="002238C9">
      <w:pPr>
        <w:pStyle w:val="Akapitzlist"/>
        <w:numPr>
          <w:ilvl w:val="0"/>
          <w:numId w:val="1"/>
        </w:numPr>
        <w:spacing w:line="360" w:lineRule="auto"/>
        <w:jc w:val="both"/>
        <w:rPr>
          <w:rFonts w:ascii="Times New Roman" w:hAnsi="Times New Roman" w:cs="Times New Roman"/>
          <w:b/>
          <w:sz w:val="24"/>
          <w:szCs w:val="24"/>
          <w:lang w:val="en-US"/>
        </w:rPr>
      </w:pPr>
      <w:r w:rsidRPr="002238C9">
        <w:rPr>
          <w:rFonts w:ascii="Times New Roman" w:hAnsi="Times New Roman" w:cs="Times New Roman"/>
          <w:b/>
          <w:sz w:val="24"/>
          <w:szCs w:val="24"/>
          <w:lang w:val="en-US"/>
        </w:rPr>
        <w:lastRenderedPageBreak/>
        <w:t>Critical micelle concentration</w:t>
      </w:r>
    </w:p>
    <w:p w14:paraId="7D43DC88" w14:textId="5FF97C6F" w:rsidR="006B69BE" w:rsidRDefault="006B69BE" w:rsidP="006B69BE">
      <w:pPr>
        <w:autoSpaceDE w:val="0"/>
        <w:autoSpaceDN w:val="0"/>
        <w:adjustRightInd w:val="0"/>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ITC and conductometric titration (CT) have been successfully applied to determine </w:t>
      </w:r>
      <w:r>
        <w:rPr>
          <w:rFonts w:ascii="Times New Roman" w:hAnsi="Times New Roman" w:cs="Times New Roman"/>
          <w:sz w:val="24"/>
          <w:szCs w:val="24"/>
        </w:rPr>
        <w:t xml:space="preserve">the </w:t>
      </w:r>
      <w:r>
        <w:rPr>
          <w:rFonts w:ascii="Times New Roman" w:hAnsi="Times New Roman" w:cs="Times New Roman"/>
          <w:sz w:val="24"/>
          <w:szCs w:val="24"/>
          <w:lang w:val="en-US"/>
        </w:rPr>
        <w:t xml:space="preserve">critical micelle concentration (CMC) values of </w:t>
      </w:r>
      <w:r w:rsidR="00CA2CC2">
        <w:rPr>
          <w:rFonts w:ascii="Times New Roman" w:hAnsi="Times New Roman" w:cs="Times New Roman"/>
          <w:color w:val="000000"/>
          <w:lang w:val="en-US"/>
        </w:rPr>
        <w:t>[C(10)</w:t>
      </w:r>
      <w:proofErr w:type="spellStart"/>
      <w:r w:rsidR="00CA2CC2">
        <w:rPr>
          <w:rFonts w:ascii="Times New Roman" w:hAnsi="Times New Roman" w:cs="Times New Roman"/>
          <w:color w:val="000000"/>
          <w:lang w:val="en-US"/>
        </w:rPr>
        <w:t>mim</w:t>
      </w:r>
      <w:proofErr w:type="spellEnd"/>
      <w:r w:rsidR="00CA2CC2">
        <w:rPr>
          <w:rFonts w:ascii="Times New Roman" w:hAnsi="Times New Roman" w:cs="Times New Roman"/>
          <w:color w:val="000000"/>
          <w:lang w:val="en-US"/>
        </w:rPr>
        <w:t>]</w:t>
      </w:r>
      <w:r>
        <w:rPr>
          <w:rFonts w:ascii="Times New Roman" w:hAnsi="Times New Roman" w:cs="Times New Roman"/>
          <w:sz w:val="24"/>
          <w:szCs w:val="24"/>
          <w:lang w:val="en-US"/>
        </w:rPr>
        <w:t xml:space="preserve">Cl and </w:t>
      </w:r>
      <w:r w:rsidR="00CA2CC2">
        <w:rPr>
          <w:rFonts w:ascii="Times New Roman" w:hAnsi="Times New Roman" w:cs="Times New Roman"/>
          <w:color w:val="000000"/>
          <w:lang w:val="en-US"/>
        </w:rPr>
        <w:t>[C(12)</w:t>
      </w:r>
      <w:proofErr w:type="spellStart"/>
      <w:r w:rsidR="00CA2CC2">
        <w:rPr>
          <w:rFonts w:ascii="Times New Roman" w:hAnsi="Times New Roman" w:cs="Times New Roman"/>
          <w:color w:val="000000"/>
          <w:lang w:val="en-US"/>
        </w:rPr>
        <w:t>mim</w:t>
      </w:r>
      <w:proofErr w:type="spellEnd"/>
      <w:r w:rsidR="00CA2CC2">
        <w:rPr>
          <w:rFonts w:ascii="Times New Roman" w:hAnsi="Times New Roman" w:cs="Times New Roman"/>
          <w:color w:val="000000"/>
          <w:lang w:val="en-US"/>
        </w:rPr>
        <w:t>]</w:t>
      </w:r>
      <w:r>
        <w:rPr>
          <w:rFonts w:ascii="Times New Roman" w:hAnsi="Times New Roman" w:cs="Times New Roman"/>
          <w:sz w:val="24"/>
          <w:szCs w:val="24"/>
          <w:lang w:val="en-US"/>
        </w:rPr>
        <w:t xml:space="preserve">Cl in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PBS buffer (pH= 7,4). For </w:t>
      </w:r>
      <w:r w:rsidR="00CA2CC2">
        <w:rPr>
          <w:rFonts w:ascii="Times New Roman" w:hAnsi="Times New Roman" w:cs="Times New Roman"/>
          <w:color w:val="000000"/>
          <w:lang w:val="en-US"/>
        </w:rPr>
        <w:t>[C(10)</w:t>
      </w:r>
      <w:proofErr w:type="spellStart"/>
      <w:r w:rsidR="00CA2CC2">
        <w:rPr>
          <w:rFonts w:ascii="Times New Roman" w:hAnsi="Times New Roman" w:cs="Times New Roman"/>
          <w:color w:val="000000"/>
          <w:lang w:val="en-US"/>
        </w:rPr>
        <w:t>mim</w:t>
      </w:r>
      <w:proofErr w:type="spellEnd"/>
      <w:r w:rsidR="00CA2CC2">
        <w:rPr>
          <w:rFonts w:ascii="Times New Roman" w:hAnsi="Times New Roman" w:cs="Times New Roman"/>
          <w:color w:val="000000"/>
          <w:lang w:val="en-US"/>
        </w:rPr>
        <w:t>]</w:t>
      </w:r>
      <w:r>
        <w:rPr>
          <w:rFonts w:ascii="Times New Roman" w:hAnsi="Times New Roman" w:cs="Times New Roman"/>
          <w:sz w:val="24"/>
          <w:szCs w:val="24"/>
          <w:lang w:val="en-US"/>
        </w:rPr>
        <w:t>Cl</w:t>
      </w:r>
      <w:r>
        <w:rPr>
          <w:rFonts w:ascii="Times New Roman" w:hAnsi="Times New Roman" w:cs="Times New Roman"/>
          <w:sz w:val="24"/>
          <w:szCs w:val="24"/>
        </w:rPr>
        <w:t>,</w:t>
      </w:r>
      <w:r>
        <w:rPr>
          <w:rFonts w:ascii="Times New Roman" w:hAnsi="Times New Roman" w:cs="Times New Roman"/>
          <w:sz w:val="24"/>
          <w:szCs w:val="24"/>
          <w:lang w:val="en-US"/>
        </w:rPr>
        <w:t xml:space="preserve"> the values equal 21.03 and 21.42 mM, obtained by use of CT and ITC</w:t>
      </w:r>
      <w:r>
        <w:rPr>
          <w:rFonts w:ascii="Times New Roman" w:hAnsi="Times New Roman" w:cs="Times New Roman"/>
          <w:sz w:val="24"/>
          <w:szCs w:val="24"/>
        </w:rPr>
        <w:t>,</w:t>
      </w:r>
      <w:r>
        <w:rPr>
          <w:rFonts w:ascii="Times New Roman" w:hAnsi="Times New Roman" w:cs="Times New Roman"/>
          <w:sz w:val="24"/>
          <w:szCs w:val="24"/>
          <w:lang w:val="en-US"/>
        </w:rPr>
        <w:t xml:space="preserve"> respectively. The CMC values of </w:t>
      </w:r>
      <w:r w:rsidR="00CA2CC2">
        <w:rPr>
          <w:rFonts w:ascii="Times New Roman" w:hAnsi="Times New Roman" w:cs="Times New Roman"/>
          <w:color w:val="000000"/>
          <w:lang w:val="en-US"/>
        </w:rPr>
        <w:t>[C(12)</w:t>
      </w:r>
      <w:proofErr w:type="spellStart"/>
      <w:r w:rsidR="00CA2CC2">
        <w:rPr>
          <w:rFonts w:ascii="Times New Roman" w:hAnsi="Times New Roman" w:cs="Times New Roman"/>
          <w:color w:val="000000"/>
          <w:lang w:val="en-US"/>
        </w:rPr>
        <w:t>mim</w:t>
      </w:r>
      <w:proofErr w:type="spellEnd"/>
      <w:r w:rsidR="00CA2CC2">
        <w:rPr>
          <w:rFonts w:ascii="Times New Roman" w:hAnsi="Times New Roman" w:cs="Times New Roman"/>
          <w:color w:val="000000"/>
          <w:lang w:val="en-US"/>
        </w:rPr>
        <w:t>]</w:t>
      </w:r>
      <w:r>
        <w:rPr>
          <w:rFonts w:ascii="Times New Roman" w:hAnsi="Times New Roman" w:cs="Times New Roman"/>
          <w:sz w:val="24"/>
          <w:szCs w:val="24"/>
          <w:lang w:val="en-US"/>
        </w:rPr>
        <w:t>]Cl</w:t>
      </w:r>
      <w:r>
        <w:rPr>
          <w:rFonts w:ascii="Times New Roman" w:hAnsi="Times New Roman" w:cs="Times New Roman"/>
          <w:sz w:val="24"/>
          <w:szCs w:val="24"/>
        </w:rPr>
        <w:t>,</w:t>
      </w:r>
      <w:r>
        <w:rPr>
          <w:rFonts w:ascii="Times New Roman" w:hAnsi="Times New Roman" w:cs="Times New Roman"/>
          <w:sz w:val="24"/>
          <w:szCs w:val="24"/>
          <w:lang w:val="en-US"/>
        </w:rPr>
        <w:t xml:space="preserve"> determined based on conductometric and calorimetric measurements</w:t>
      </w:r>
      <w:r>
        <w:rPr>
          <w:rFonts w:ascii="Times New Roman" w:hAnsi="Times New Roman" w:cs="Times New Roman"/>
          <w:sz w:val="24"/>
          <w:szCs w:val="24"/>
        </w:rPr>
        <w:t>,</w:t>
      </w:r>
      <w:r>
        <w:rPr>
          <w:rFonts w:ascii="Times New Roman" w:hAnsi="Times New Roman" w:cs="Times New Roman"/>
          <w:sz w:val="24"/>
          <w:szCs w:val="24"/>
          <w:lang w:val="en-US"/>
        </w:rPr>
        <w:t xml:space="preserve"> equal 3.05±0.05 mM and 2.88±0.05 mM, respectively. The representative titration curves for the micellization </w:t>
      </w:r>
      <w:r>
        <w:rPr>
          <w:rFonts w:ascii="Times New Roman" w:hAnsi="Times New Roman" w:cs="Times New Roman"/>
          <w:sz w:val="24"/>
          <w:szCs w:val="24"/>
        </w:rPr>
        <w:t xml:space="preserve">of </w:t>
      </w:r>
      <w:r w:rsidR="00CA2CC2">
        <w:rPr>
          <w:rFonts w:ascii="Times New Roman" w:hAnsi="Times New Roman" w:cs="Times New Roman"/>
          <w:color w:val="000000"/>
          <w:lang w:val="en-US"/>
        </w:rPr>
        <w:t>[C(12)</w:t>
      </w:r>
      <w:proofErr w:type="spellStart"/>
      <w:r w:rsidR="00CA2CC2">
        <w:rPr>
          <w:rFonts w:ascii="Times New Roman" w:hAnsi="Times New Roman" w:cs="Times New Roman"/>
          <w:color w:val="000000"/>
          <w:lang w:val="en-US"/>
        </w:rPr>
        <w:t>mim</w:t>
      </w:r>
      <w:proofErr w:type="spellEnd"/>
      <w:r w:rsidR="00CA2CC2">
        <w:rPr>
          <w:rFonts w:ascii="Times New Roman" w:hAnsi="Times New Roman" w:cs="Times New Roman"/>
          <w:color w:val="000000"/>
          <w:lang w:val="en-US"/>
        </w:rPr>
        <w:t>]</w:t>
      </w:r>
      <w:r>
        <w:rPr>
          <w:rFonts w:ascii="Times New Roman" w:hAnsi="Times New Roman" w:cs="Times New Roman"/>
          <w:sz w:val="24"/>
          <w:szCs w:val="24"/>
          <w:lang w:val="en-US"/>
        </w:rPr>
        <w:t>Cl are shown in Fig</w:t>
      </w:r>
      <w:proofErr w:type="spellStart"/>
      <w:r>
        <w:rPr>
          <w:rFonts w:ascii="Times New Roman" w:hAnsi="Times New Roman" w:cs="Times New Roman"/>
          <w:sz w:val="24"/>
          <w:szCs w:val="24"/>
        </w:rPr>
        <w:t>ure</w:t>
      </w:r>
      <w:proofErr w:type="spellEnd"/>
      <w:r>
        <w:rPr>
          <w:rFonts w:ascii="Times New Roman" w:hAnsi="Times New Roman" w:cs="Times New Roman"/>
          <w:sz w:val="24"/>
          <w:szCs w:val="24"/>
          <w:lang w:val="en-US"/>
        </w:rPr>
        <w:t xml:space="preserve"> 2. The obtained values in both cases are significantly higher than the concentration of ILs used in the study of partitioning to protein, so micelles could not be formed under the experimental conditions. </w:t>
      </w:r>
      <w:proofErr w:type="spellStart"/>
      <w:r>
        <w:rPr>
          <w:rFonts w:ascii="Times New Roman" w:hAnsi="Times New Roman" w:cs="Times New Roman"/>
          <w:sz w:val="24"/>
          <w:szCs w:val="24"/>
        </w:rPr>
        <w:t>Moreover</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it has been confirmed that the shorter alkyl chain in the IL cation exhibit</w:t>
      </w:r>
      <w:r>
        <w:rPr>
          <w:rFonts w:ascii="Times New Roman" w:hAnsi="Times New Roman" w:cs="Times New Roman"/>
          <w:sz w:val="24"/>
          <w:szCs w:val="24"/>
        </w:rPr>
        <w:t>s</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higher value of CMC in </w:t>
      </w:r>
      <w:r>
        <w:rPr>
          <w:rFonts w:ascii="Times New Roman" w:hAnsi="Times New Roman" w:cs="Times New Roman"/>
          <w:sz w:val="24"/>
          <w:szCs w:val="24"/>
        </w:rPr>
        <w:t xml:space="preserve">a </w:t>
      </w:r>
      <w:r>
        <w:rPr>
          <w:rFonts w:ascii="Times New Roman" w:hAnsi="Times New Roman" w:cs="Times New Roman"/>
          <w:sz w:val="24"/>
          <w:szCs w:val="24"/>
          <w:lang w:val="en-US"/>
        </w:rPr>
        <w:t xml:space="preserve">PBS buffer, </w:t>
      </w:r>
      <w:proofErr w:type="spellStart"/>
      <w:r>
        <w:rPr>
          <w:rFonts w:ascii="Times New Roman" w:hAnsi="Times New Roman" w:cs="Times New Roman"/>
          <w:sz w:val="24"/>
          <w:szCs w:val="24"/>
          <w:lang w:val="en-US"/>
        </w:rPr>
        <w:t>wh</w:t>
      </w:r>
      <w:proofErr w:type="spellEnd"/>
      <w:r>
        <w:rPr>
          <w:rFonts w:ascii="Times New Roman" w:hAnsi="Times New Roman" w:cs="Times New Roman"/>
          <w:sz w:val="24"/>
          <w:szCs w:val="24"/>
        </w:rPr>
        <w:t>ich</w:t>
      </w:r>
      <w:r>
        <w:rPr>
          <w:rFonts w:ascii="Times New Roman" w:hAnsi="Times New Roman" w:cs="Times New Roman"/>
          <w:sz w:val="24"/>
          <w:szCs w:val="24"/>
          <w:lang w:val="en-US"/>
        </w:rPr>
        <w:t xml:space="preserve"> tallies with the previously obtained results of </w:t>
      </w:r>
      <w:r>
        <w:rPr>
          <w:rFonts w:ascii="Times New Roman" w:hAnsi="Times New Roman" w:cs="Times New Roman"/>
          <w:sz w:val="24"/>
          <w:szCs w:val="24"/>
        </w:rPr>
        <w:t xml:space="preserve">the </w:t>
      </w:r>
      <w:r>
        <w:rPr>
          <w:rFonts w:ascii="Times New Roman" w:hAnsi="Times New Roman" w:cs="Times New Roman"/>
          <w:sz w:val="24"/>
          <w:szCs w:val="24"/>
          <w:lang w:val="en-US"/>
        </w:rPr>
        <w:t>CMC of ILs in water [</w:t>
      </w:r>
      <w:proofErr w:type="spellStart"/>
      <w:r w:rsidR="008446D6">
        <w:rPr>
          <w:rFonts w:ascii="Times New Roman" w:hAnsi="Times New Roman" w:cs="Times New Roman"/>
          <w:sz w:val="24"/>
          <w:szCs w:val="24"/>
          <w:lang w:val="en-US"/>
        </w:rPr>
        <w:t>Jungnickel</w:t>
      </w:r>
      <w:proofErr w:type="spellEnd"/>
      <w:r w:rsidR="008446D6">
        <w:rPr>
          <w:rFonts w:ascii="Times New Roman" w:hAnsi="Times New Roman" w:cs="Times New Roman"/>
          <w:sz w:val="24"/>
          <w:szCs w:val="24"/>
          <w:lang w:val="en-US"/>
        </w:rPr>
        <w:t xml:space="preserve"> et al., 2008</w:t>
      </w:r>
      <w:r>
        <w:rPr>
          <w:rFonts w:ascii="Times New Roman" w:hAnsi="Times New Roman" w:cs="Times New Roman"/>
          <w:sz w:val="24"/>
          <w:szCs w:val="24"/>
          <w:lang w:val="en-US"/>
        </w:rPr>
        <w:t>]. For this reason, other IL cations used in this study have not been tested in terms of CMC</w:t>
      </w:r>
      <w:r>
        <w:rPr>
          <w:rFonts w:ascii="Times New Roman" w:hAnsi="Times New Roman" w:cs="Times New Roman"/>
          <w:sz w:val="24"/>
          <w:szCs w:val="24"/>
        </w:rPr>
        <w:t xml:space="preserve"> </w:t>
      </w:r>
      <w:proofErr w:type="spellStart"/>
      <w:r>
        <w:rPr>
          <w:rFonts w:ascii="Times New Roman" w:hAnsi="Times New Roman" w:cs="Times New Roman"/>
          <w:sz w:val="24"/>
          <w:szCs w:val="24"/>
        </w:rPr>
        <w:t>values</w:t>
      </w:r>
      <w:proofErr w:type="spellEnd"/>
      <w:r>
        <w:rPr>
          <w:rFonts w:ascii="Times New Roman" w:hAnsi="Times New Roman" w:cs="Times New Roman"/>
          <w:sz w:val="24"/>
          <w:szCs w:val="24"/>
          <w:lang w:val="en-US"/>
        </w:rPr>
        <w:t xml:space="preserve"> in </w:t>
      </w:r>
      <w:r>
        <w:rPr>
          <w:rFonts w:ascii="Times New Roman" w:hAnsi="Times New Roman" w:cs="Times New Roman"/>
          <w:sz w:val="24"/>
          <w:szCs w:val="24"/>
        </w:rPr>
        <w:t xml:space="preserve">a </w:t>
      </w:r>
      <w:r>
        <w:rPr>
          <w:rFonts w:ascii="Times New Roman" w:hAnsi="Times New Roman" w:cs="Times New Roman"/>
          <w:sz w:val="24"/>
          <w:szCs w:val="24"/>
          <w:lang w:val="en-US"/>
        </w:rPr>
        <w:t>PBS buffer.</w:t>
      </w:r>
    </w:p>
    <w:p w14:paraId="392815ED" w14:textId="63982CDF" w:rsidR="006B69BE" w:rsidRDefault="006B69BE">
      <w:bookmarkStart w:id="3" w:name="_Hlk34391420"/>
      <w:r>
        <w:rPr>
          <w:rFonts w:ascii="Times New Roman" w:hAnsi="Times New Roman" w:cs="Times New Roman"/>
          <w:noProof/>
          <w:sz w:val="24"/>
          <w:szCs w:val="24"/>
          <w:lang w:val="en-US" w:eastAsia="pl-PL"/>
        </w:rPr>
        <w:drawing>
          <wp:inline distT="0" distB="0" distL="0" distR="0" wp14:anchorId="7A7E95A3" wp14:editId="653F98AE">
            <wp:extent cx="4470400" cy="3441700"/>
            <wp:effectExtent l="0" t="0" r="0" b="0"/>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0400" cy="3441700"/>
                    </a:xfrm>
                    <a:prstGeom prst="rect">
                      <a:avLst/>
                    </a:prstGeom>
                    <a:noFill/>
                    <a:ln>
                      <a:noFill/>
                    </a:ln>
                  </pic:spPr>
                </pic:pic>
              </a:graphicData>
            </a:graphic>
          </wp:inline>
        </w:drawing>
      </w:r>
      <w:bookmarkEnd w:id="3"/>
    </w:p>
    <w:p w14:paraId="0EA90721" w14:textId="5AC87596" w:rsidR="006B69BE" w:rsidRDefault="006B69BE" w:rsidP="006B69BE">
      <w:pPr>
        <w:jc w:val="both"/>
        <w:rPr>
          <w:rFonts w:ascii="Times New Roman" w:hAnsi="Times New Roman" w:cs="Times New Roman"/>
          <w:sz w:val="24"/>
          <w:szCs w:val="24"/>
          <w:lang w:val="en-US"/>
        </w:rPr>
      </w:pPr>
      <w:bookmarkStart w:id="4" w:name="_Hlk34391441"/>
      <w:r>
        <w:rPr>
          <w:rFonts w:ascii="Times New Roman" w:hAnsi="Times New Roman" w:cs="Times New Roman"/>
          <w:sz w:val="24"/>
          <w:szCs w:val="24"/>
          <w:lang w:val="en-US"/>
        </w:rPr>
        <w:t xml:space="preserve">Figure 2. The conductometric (1) and calorimetric (2) titration curves for the micellization </w:t>
      </w:r>
      <w:r>
        <w:rPr>
          <w:rFonts w:ascii="Times New Roman" w:hAnsi="Times New Roman" w:cs="Times New Roman"/>
          <w:sz w:val="24"/>
          <w:szCs w:val="24"/>
        </w:rPr>
        <w:t xml:space="preserve">of </w:t>
      </w:r>
      <w:r w:rsidR="00CA2CC2">
        <w:rPr>
          <w:rFonts w:ascii="Times New Roman" w:hAnsi="Times New Roman" w:cs="Times New Roman"/>
          <w:color w:val="000000"/>
          <w:lang w:val="en-US"/>
        </w:rPr>
        <w:t>[C(12)</w:t>
      </w:r>
      <w:proofErr w:type="spellStart"/>
      <w:r w:rsidR="00CA2CC2">
        <w:rPr>
          <w:rFonts w:ascii="Times New Roman" w:hAnsi="Times New Roman" w:cs="Times New Roman"/>
          <w:color w:val="000000"/>
          <w:lang w:val="en-US"/>
        </w:rPr>
        <w:t>mim</w:t>
      </w:r>
      <w:proofErr w:type="spellEnd"/>
      <w:r w:rsidR="00CA2CC2">
        <w:rPr>
          <w:rFonts w:ascii="Times New Roman" w:hAnsi="Times New Roman" w:cs="Times New Roman"/>
          <w:color w:val="000000"/>
          <w:lang w:val="en-US"/>
        </w:rPr>
        <w:t>]</w:t>
      </w:r>
      <w:r>
        <w:rPr>
          <w:rFonts w:ascii="Times New Roman" w:hAnsi="Times New Roman" w:cs="Times New Roman"/>
          <w:sz w:val="24"/>
          <w:szCs w:val="24"/>
          <w:lang w:val="en-US"/>
        </w:rPr>
        <w:t xml:space="preserve">Cl in </w:t>
      </w:r>
      <w:r>
        <w:rPr>
          <w:rFonts w:ascii="Times New Roman" w:hAnsi="Times New Roman" w:cs="Times New Roman"/>
          <w:sz w:val="24"/>
          <w:szCs w:val="24"/>
        </w:rPr>
        <w:t xml:space="preserve">a </w:t>
      </w:r>
      <w:r>
        <w:rPr>
          <w:rFonts w:ascii="Times New Roman" w:hAnsi="Times New Roman" w:cs="Times New Roman"/>
          <w:sz w:val="24"/>
          <w:szCs w:val="24"/>
          <w:lang w:val="en-US"/>
        </w:rPr>
        <w:t>PBS buffer (pH= 7.4) (T = 298.15 K).</w:t>
      </w:r>
    </w:p>
    <w:p w14:paraId="4DA586E2" w14:textId="77777777" w:rsidR="008446D6" w:rsidRDefault="008446D6" w:rsidP="008446D6">
      <w:pPr>
        <w:autoSpaceDE w:val="0"/>
        <w:autoSpaceDN w:val="0"/>
        <w:adjustRightInd w:val="0"/>
        <w:spacing w:after="0" w:line="360" w:lineRule="auto"/>
        <w:jc w:val="both"/>
        <w:rPr>
          <w:rFonts w:ascii="Times New Roman" w:hAnsi="Times New Roman" w:cs="Times New Roman"/>
          <w:b/>
          <w:sz w:val="24"/>
          <w:szCs w:val="24"/>
          <w:lang w:val="en-US"/>
        </w:rPr>
      </w:pPr>
    </w:p>
    <w:p w14:paraId="056CD75A" w14:textId="70B79394" w:rsidR="008446D6" w:rsidRPr="006E0FBE" w:rsidRDefault="008446D6" w:rsidP="006E0FBE">
      <w:pPr>
        <w:autoSpaceDE w:val="0"/>
        <w:autoSpaceDN w:val="0"/>
        <w:adjustRightInd w:val="0"/>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References</w:t>
      </w:r>
    </w:p>
    <w:bookmarkEnd w:id="4"/>
    <w:p w14:paraId="5FFE4498" w14:textId="0537175B" w:rsidR="006B69BE" w:rsidRPr="002238C9" w:rsidRDefault="008446D6" w:rsidP="00AD3C49">
      <w:pPr>
        <w:widowControl w:val="0"/>
        <w:autoSpaceDE w:val="0"/>
        <w:autoSpaceDN w:val="0"/>
        <w:adjustRightInd w:val="0"/>
        <w:jc w:val="both"/>
        <w:rPr>
          <w:rFonts w:ascii="Times New Roman" w:hAnsi="Times New Roman" w:cs="Times New Roman"/>
          <w:color w:val="222222"/>
          <w:sz w:val="20"/>
          <w:szCs w:val="20"/>
          <w:shd w:val="clear" w:color="auto" w:fill="FFFFFF"/>
          <w:lang w:val="en-US"/>
        </w:rPr>
      </w:pPr>
      <w:proofErr w:type="spellStart"/>
      <w:r w:rsidRPr="00A7104C">
        <w:rPr>
          <w:rFonts w:ascii="Times New Roman" w:hAnsi="Times New Roman" w:cs="Times New Roman"/>
          <w:color w:val="222222"/>
          <w:sz w:val="20"/>
          <w:szCs w:val="20"/>
          <w:shd w:val="clear" w:color="auto" w:fill="FFFFFF"/>
          <w:lang w:val="en-US"/>
        </w:rPr>
        <w:t>Jungnickel</w:t>
      </w:r>
      <w:proofErr w:type="spellEnd"/>
      <w:r w:rsidRPr="00A7104C">
        <w:rPr>
          <w:rFonts w:ascii="Times New Roman" w:hAnsi="Times New Roman" w:cs="Times New Roman"/>
          <w:color w:val="222222"/>
          <w:sz w:val="20"/>
          <w:szCs w:val="20"/>
          <w:shd w:val="clear" w:color="auto" w:fill="FFFFFF"/>
          <w:lang w:val="en-US"/>
        </w:rPr>
        <w:t xml:space="preserve">, C., </w:t>
      </w:r>
      <w:proofErr w:type="spellStart"/>
      <w:r w:rsidRPr="00A7104C">
        <w:rPr>
          <w:rFonts w:ascii="Times New Roman" w:hAnsi="Times New Roman" w:cs="Times New Roman"/>
          <w:color w:val="222222"/>
          <w:sz w:val="20"/>
          <w:szCs w:val="20"/>
          <w:shd w:val="clear" w:color="auto" w:fill="FFFFFF"/>
          <w:lang w:val="en-US"/>
        </w:rPr>
        <w:t>Łuczak</w:t>
      </w:r>
      <w:proofErr w:type="spellEnd"/>
      <w:r w:rsidRPr="00A7104C">
        <w:rPr>
          <w:rFonts w:ascii="Times New Roman" w:hAnsi="Times New Roman" w:cs="Times New Roman"/>
          <w:color w:val="222222"/>
          <w:sz w:val="20"/>
          <w:szCs w:val="20"/>
          <w:shd w:val="clear" w:color="auto" w:fill="FFFFFF"/>
          <w:lang w:val="en-US"/>
        </w:rPr>
        <w:t xml:space="preserve">, J., Ranke, J., Fernández, J. F., Müller, A., </w:t>
      </w:r>
      <w:proofErr w:type="spellStart"/>
      <w:r w:rsidRPr="00A7104C">
        <w:rPr>
          <w:rFonts w:ascii="Times New Roman" w:hAnsi="Times New Roman" w:cs="Times New Roman"/>
          <w:color w:val="222222"/>
          <w:sz w:val="20"/>
          <w:szCs w:val="20"/>
          <w:shd w:val="clear" w:color="auto" w:fill="FFFFFF"/>
          <w:lang w:val="en-US"/>
        </w:rPr>
        <w:t>Thöming</w:t>
      </w:r>
      <w:proofErr w:type="spellEnd"/>
      <w:r w:rsidRPr="00A7104C">
        <w:rPr>
          <w:rFonts w:ascii="Times New Roman" w:hAnsi="Times New Roman" w:cs="Times New Roman"/>
          <w:color w:val="222222"/>
          <w:sz w:val="20"/>
          <w:szCs w:val="20"/>
          <w:shd w:val="clear" w:color="auto" w:fill="FFFFFF"/>
          <w:lang w:val="en-US"/>
        </w:rPr>
        <w:t>, J. (2008). Micelle formation of imidazolium ionic liquids in aqueous solution. </w:t>
      </w:r>
      <w:r w:rsidR="002238C9" w:rsidRPr="002238C9">
        <w:rPr>
          <w:rFonts w:ascii="Times New Roman" w:hAnsi="Times New Roman" w:cs="Times New Roman"/>
          <w:color w:val="222222"/>
          <w:sz w:val="20"/>
          <w:szCs w:val="20"/>
          <w:shd w:val="clear" w:color="auto" w:fill="FFFFFF"/>
          <w:lang w:val="en-US"/>
        </w:rPr>
        <w:t xml:space="preserve">Colloids Surf. A </w:t>
      </w:r>
      <w:proofErr w:type="spellStart"/>
      <w:r w:rsidR="002238C9" w:rsidRPr="002238C9">
        <w:rPr>
          <w:rFonts w:ascii="Times New Roman" w:hAnsi="Times New Roman" w:cs="Times New Roman"/>
          <w:color w:val="222222"/>
          <w:sz w:val="20"/>
          <w:szCs w:val="20"/>
          <w:shd w:val="clear" w:color="auto" w:fill="FFFFFF"/>
          <w:lang w:val="en-US"/>
        </w:rPr>
        <w:t>Physicochem</w:t>
      </w:r>
      <w:proofErr w:type="spellEnd"/>
      <w:r w:rsidR="002238C9" w:rsidRPr="002238C9">
        <w:rPr>
          <w:rFonts w:ascii="Times New Roman" w:hAnsi="Times New Roman" w:cs="Times New Roman"/>
          <w:color w:val="222222"/>
          <w:sz w:val="20"/>
          <w:szCs w:val="20"/>
          <w:shd w:val="clear" w:color="auto" w:fill="FFFFFF"/>
          <w:lang w:val="en-US"/>
        </w:rPr>
        <w:t xml:space="preserve">. </w:t>
      </w:r>
      <w:proofErr w:type="spellStart"/>
      <w:r w:rsidR="002238C9" w:rsidRPr="002238C9">
        <w:rPr>
          <w:rFonts w:ascii="Times New Roman" w:hAnsi="Times New Roman" w:cs="Times New Roman"/>
          <w:color w:val="222222"/>
          <w:sz w:val="20"/>
          <w:szCs w:val="20"/>
          <w:shd w:val="clear" w:color="auto" w:fill="FFFFFF"/>
          <w:lang w:val="en-US"/>
        </w:rPr>
        <w:t>Eng</w:t>
      </w:r>
      <w:proofErr w:type="spellEnd"/>
      <w:r w:rsidR="002238C9" w:rsidRPr="002238C9" w:rsidDel="002238C9">
        <w:rPr>
          <w:rFonts w:ascii="Times New Roman" w:hAnsi="Times New Roman" w:cs="Times New Roman"/>
          <w:color w:val="222222"/>
          <w:sz w:val="20"/>
          <w:szCs w:val="20"/>
          <w:shd w:val="clear" w:color="auto" w:fill="FFFFFF"/>
          <w:lang w:val="en-US"/>
        </w:rPr>
        <w:t xml:space="preserve"> </w:t>
      </w:r>
      <w:r w:rsidRPr="00A7104C">
        <w:rPr>
          <w:rFonts w:ascii="Times New Roman" w:hAnsi="Times New Roman" w:cs="Times New Roman"/>
          <w:color w:val="222222"/>
          <w:sz w:val="20"/>
          <w:szCs w:val="20"/>
          <w:shd w:val="clear" w:color="auto" w:fill="FFFFFF"/>
          <w:lang w:val="en-US"/>
        </w:rPr>
        <w:t>, </w:t>
      </w:r>
      <w:r w:rsidRPr="002238C9">
        <w:rPr>
          <w:rFonts w:ascii="Times New Roman" w:hAnsi="Times New Roman" w:cs="Times New Roman"/>
          <w:color w:val="222222"/>
          <w:sz w:val="20"/>
          <w:szCs w:val="20"/>
          <w:shd w:val="clear" w:color="auto" w:fill="FFFFFF"/>
          <w:lang w:val="en-US"/>
        </w:rPr>
        <w:t>316</w:t>
      </w:r>
      <w:r w:rsidRPr="00A7104C">
        <w:rPr>
          <w:rFonts w:ascii="Times New Roman" w:hAnsi="Times New Roman" w:cs="Times New Roman"/>
          <w:color w:val="222222"/>
          <w:sz w:val="20"/>
          <w:szCs w:val="20"/>
          <w:shd w:val="clear" w:color="auto" w:fill="FFFFFF"/>
          <w:lang w:val="en-US"/>
        </w:rPr>
        <w:t>(1-3), 278-284.</w:t>
      </w:r>
    </w:p>
    <w:sectPr w:rsidR="006B69BE" w:rsidRPr="002238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Helvetica">
    <w:panose1 w:val="020B05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B2620"/>
    <w:multiLevelType w:val="multilevel"/>
    <w:tmpl w:val="A4664D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69BE"/>
    <w:rsid w:val="000C43AD"/>
    <w:rsid w:val="000E7B35"/>
    <w:rsid w:val="002238C9"/>
    <w:rsid w:val="0026625E"/>
    <w:rsid w:val="00307BB0"/>
    <w:rsid w:val="00436592"/>
    <w:rsid w:val="004A7EBC"/>
    <w:rsid w:val="005908F5"/>
    <w:rsid w:val="0067626C"/>
    <w:rsid w:val="006B69BE"/>
    <w:rsid w:val="006E0FBE"/>
    <w:rsid w:val="008446D6"/>
    <w:rsid w:val="008935BE"/>
    <w:rsid w:val="00944611"/>
    <w:rsid w:val="009652EC"/>
    <w:rsid w:val="00AD3C49"/>
    <w:rsid w:val="00B45B2B"/>
    <w:rsid w:val="00C46C43"/>
    <w:rsid w:val="00CA2CC2"/>
    <w:rsid w:val="00E40386"/>
    <w:rsid w:val="00EC6770"/>
    <w:rsid w:val="00F3145B"/>
    <w:rsid w:val="00F92A6A"/>
    <w:rsid w:val="00F971F1"/>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FF0984"/>
  <w15:docId w15:val="{140C4D7C-1332-4882-9D5A-27FE09CBF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B69B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69BE"/>
    <w:rPr>
      <w:rFonts w:ascii="Segoe UI" w:hAnsi="Segoe UI" w:cs="Segoe UI"/>
      <w:sz w:val="18"/>
      <w:szCs w:val="18"/>
    </w:rPr>
  </w:style>
  <w:style w:type="paragraph" w:styleId="Tekstkomentarza">
    <w:name w:val="annotation text"/>
    <w:basedOn w:val="Normalny"/>
    <w:link w:val="TekstkomentarzaZnak"/>
    <w:uiPriority w:val="99"/>
    <w:unhideWhenUsed/>
    <w:rsid w:val="006B69BE"/>
    <w:pPr>
      <w:spacing w:line="240" w:lineRule="auto"/>
    </w:pPr>
    <w:rPr>
      <w:sz w:val="24"/>
      <w:szCs w:val="24"/>
    </w:rPr>
  </w:style>
  <w:style w:type="character" w:customStyle="1" w:styleId="TekstkomentarzaZnak">
    <w:name w:val="Tekst komentarza Znak"/>
    <w:basedOn w:val="Domylnaczcionkaakapitu"/>
    <w:link w:val="Tekstkomentarza"/>
    <w:uiPriority w:val="99"/>
    <w:qFormat/>
    <w:rsid w:val="006B69BE"/>
    <w:rPr>
      <w:sz w:val="24"/>
      <w:szCs w:val="24"/>
    </w:rPr>
  </w:style>
  <w:style w:type="character" w:styleId="Odwoaniedokomentarza">
    <w:name w:val="annotation reference"/>
    <w:basedOn w:val="Domylnaczcionkaakapitu"/>
    <w:uiPriority w:val="99"/>
    <w:semiHidden/>
    <w:unhideWhenUsed/>
    <w:rsid w:val="006B69BE"/>
    <w:rPr>
      <w:sz w:val="18"/>
      <w:szCs w:val="18"/>
    </w:rPr>
  </w:style>
  <w:style w:type="table" w:styleId="Tabela-Siatka">
    <w:name w:val="Table Grid"/>
    <w:basedOn w:val="Standardowy"/>
    <w:uiPriority w:val="39"/>
    <w:qFormat/>
    <w:rsid w:val="006B69BE"/>
    <w:pPr>
      <w:spacing w:after="0" w:line="240" w:lineRule="auto"/>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0C43AD"/>
    <w:rPr>
      <w:b/>
      <w:bCs/>
      <w:sz w:val="20"/>
      <w:szCs w:val="20"/>
    </w:rPr>
  </w:style>
  <w:style w:type="character" w:customStyle="1" w:styleId="TematkomentarzaZnak">
    <w:name w:val="Temat komentarza Znak"/>
    <w:basedOn w:val="TekstkomentarzaZnak"/>
    <w:link w:val="Tematkomentarza"/>
    <w:uiPriority w:val="99"/>
    <w:semiHidden/>
    <w:rsid w:val="000C43AD"/>
    <w:rPr>
      <w:b/>
      <w:bCs/>
      <w:sz w:val="20"/>
      <w:szCs w:val="20"/>
    </w:rPr>
  </w:style>
  <w:style w:type="paragraph" w:styleId="HTML-wstpniesformatowany">
    <w:name w:val="HTML Preformatted"/>
    <w:basedOn w:val="Normalny"/>
    <w:link w:val="HTML-wstpniesformatowanyZnak"/>
    <w:uiPriority w:val="99"/>
    <w:unhideWhenUsed/>
    <w:qFormat/>
    <w:rsid w:val="00844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qFormat/>
    <w:rsid w:val="008446D6"/>
    <w:rPr>
      <w:rFonts w:ascii="Courier New" w:eastAsia="Times New Roman" w:hAnsi="Courier New" w:cs="Courier New"/>
      <w:sz w:val="20"/>
      <w:szCs w:val="20"/>
      <w:lang w:eastAsia="pl-PL"/>
    </w:rPr>
  </w:style>
  <w:style w:type="character" w:styleId="Hipercze">
    <w:name w:val="Hyperlink"/>
    <w:basedOn w:val="Domylnaczcionkaakapitu"/>
    <w:uiPriority w:val="99"/>
    <w:unhideWhenUsed/>
    <w:qFormat/>
    <w:rsid w:val="008446D6"/>
    <w:rPr>
      <w:color w:val="0000FF"/>
      <w:u w:val="single"/>
    </w:rPr>
  </w:style>
  <w:style w:type="paragraph" w:styleId="Akapitzlist">
    <w:name w:val="List Paragraph"/>
    <w:basedOn w:val="Normalny"/>
    <w:uiPriority w:val="34"/>
    <w:qFormat/>
    <w:rsid w:val="00893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orota\Desktop\Publikacja_%25PB\Zeszyt1.od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3815048118985099"/>
          <c:y val="0.17634259259259299"/>
          <c:w val="0.79201159230096196"/>
          <c:h val="0.62271617089530495"/>
        </c:manualLayout>
      </c:layout>
      <c:barChart>
        <c:barDir val="col"/>
        <c:grouping val="clustered"/>
        <c:varyColors val="0"/>
        <c:ser>
          <c:idx val="0"/>
          <c:order val="0"/>
          <c:tx>
            <c:strRef>
              <c:f>[(CF3SO2)2N]-</c:f>
              <c:strCache>
                <c:ptCount val="1"/>
                <c:pt idx="0">
                  <c:v>[(CF3SO2)2N]-</c:v>
                </c:pt>
              </c:strCache>
            </c:strRef>
          </c:tx>
          <c:spPr>
            <a:solidFill>
              <a:schemeClr val="dk1">
                <a:tint val="88500"/>
              </a:schemeClr>
            </a:solidFill>
            <a:ln>
              <a:noFill/>
            </a:ln>
            <a:effectLst/>
          </c:spPr>
          <c:invertIfNegative val="0"/>
          <c:cat>
            <c:strRef>
              <c:f>{"BAC","TW20","SDS","PBS"}</c:f>
              <c:strCache>
                <c:ptCount val="4"/>
                <c:pt idx="0">
                  <c:v>BAC</c:v>
                </c:pt>
                <c:pt idx="1">
                  <c:v>TW20</c:v>
                </c:pt>
                <c:pt idx="2">
                  <c:v>SDS</c:v>
                </c:pt>
                <c:pt idx="3">
                  <c:v>PBS</c:v>
                </c:pt>
              </c:strCache>
            </c:strRef>
          </c:cat>
          <c:val>
            <c:numRef>
              <c:f>Arkusz1!$C$10:$C$13</c:f>
              <c:numCache>
                <c:formatCode>General</c:formatCode>
                <c:ptCount val="4"/>
                <c:pt idx="0">
                  <c:v>84.13</c:v>
                </c:pt>
                <c:pt idx="1">
                  <c:v>30.5</c:v>
                </c:pt>
                <c:pt idx="2">
                  <c:v>0</c:v>
                </c:pt>
                <c:pt idx="3">
                  <c:v>19.489999999999981</c:v>
                </c:pt>
              </c:numCache>
            </c:numRef>
          </c:val>
          <c:extLst>
            <c:ext xmlns:c16="http://schemas.microsoft.com/office/drawing/2014/chart" uri="{C3380CC4-5D6E-409C-BE32-E72D297353CC}">
              <c16:uniqueId val="{00000000-ABF0-4763-B4D0-577FCF8C09D8}"/>
            </c:ext>
          </c:extLst>
        </c:ser>
        <c:ser>
          <c:idx val="1"/>
          <c:order val="1"/>
          <c:tx>
            <c:strRef>
              <c:f>[B(CN)4]-</c:f>
              <c:strCache>
                <c:ptCount val="1"/>
                <c:pt idx="0">
                  <c:v>[B(CN)4]-</c:v>
                </c:pt>
              </c:strCache>
            </c:strRef>
          </c:tx>
          <c:spPr>
            <a:solidFill>
              <a:schemeClr val="dk1">
                <a:tint val="55000"/>
              </a:schemeClr>
            </a:solidFill>
            <a:ln>
              <a:noFill/>
            </a:ln>
            <a:effectLst/>
          </c:spPr>
          <c:invertIfNegative val="0"/>
          <c:cat>
            <c:strRef>
              <c:f>{"BAC","TW20","SDS","PBS"}</c:f>
              <c:strCache>
                <c:ptCount val="4"/>
                <c:pt idx="0">
                  <c:v>BAC</c:v>
                </c:pt>
                <c:pt idx="1">
                  <c:v>TW20</c:v>
                </c:pt>
                <c:pt idx="2">
                  <c:v>SDS</c:v>
                </c:pt>
                <c:pt idx="3">
                  <c:v>PBS</c:v>
                </c:pt>
              </c:strCache>
            </c:strRef>
          </c:cat>
          <c:val>
            <c:numRef>
              <c:f>Arkusz1!$E$10:$E$13</c:f>
              <c:numCache>
                <c:formatCode>General</c:formatCode>
                <c:ptCount val="4"/>
                <c:pt idx="0">
                  <c:v>81.87</c:v>
                </c:pt>
                <c:pt idx="1">
                  <c:v>19.510000000000009</c:v>
                </c:pt>
                <c:pt idx="2">
                  <c:v>13.29</c:v>
                </c:pt>
                <c:pt idx="3">
                  <c:v>19.86</c:v>
                </c:pt>
              </c:numCache>
            </c:numRef>
          </c:val>
          <c:extLst>
            <c:ext xmlns:c16="http://schemas.microsoft.com/office/drawing/2014/chart" uri="{C3380CC4-5D6E-409C-BE32-E72D297353CC}">
              <c16:uniqueId val="{00000001-ABF0-4763-B4D0-577FCF8C09D8}"/>
            </c:ext>
          </c:extLst>
        </c:ser>
        <c:dLbls>
          <c:showLegendKey val="0"/>
          <c:showVal val="0"/>
          <c:showCatName val="0"/>
          <c:showSerName val="0"/>
          <c:showPercent val="0"/>
          <c:showBubbleSize val="0"/>
        </c:dLbls>
        <c:gapWidth val="219"/>
        <c:overlap val="-27"/>
        <c:axId val="2116994552"/>
        <c:axId val="2071220296"/>
      </c:barChart>
      <c:catAx>
        <c:axId val="2116994552"/>
        <c:scaling>
          <c:orientation val="minMax"/>
        </c:scaling>
        <c:delete val="0"/>
        <c:axPos val="b"/>
        <c:title>
          <c:tx>
            <c:rich>
              <a:bodyPr rot="0" spcFirstLastPara="1" vertOverflow="ellipsis" vert="horz" wrap="square" anchor="ctr" anchorCtr="1"/>
              <a:lstStyle/>
              <a:p>
                <a:pPr>
                  <a:defRPr lang="en-US" sz="1000" b="1" i="0" u="none" strike="noStrike" kern="1200" baseline="0">
                    <a:solidFill>
                      <a:schemeClr val="tx1">
                        <a:lumMod val="65000"/>
                        <a:lumOff val="35000"/>
                      </a:schemeClr>
                    </a:solidFill>
                    <a:latin typeface="+mn-lt"/>
                    <a:ea typeface="+mn-ea"/>
                    <a:cs typeface="+mn-cs"/>
                  </a:defRPr>
                </a:pPr>
                <a:r>
                  <a:rPr lang="pl-PL" sz="1200" b="1">
                    <a:solidFill>
                      <a:sysClr val="windowText" lastClr="000000"/>
                    </a:solidFill>
                  </a:rPr>
                  <a:t>Solution used for NSB reduction</a:t>
                </a:r>
              </a:p>
            </c:rich>
          </c:tx>
          <c:layout>
            <c:manualLayout>
              <c:xMode val="edge"/>
              <c:yMode val="edge"/>
              <c:x val="0.272961723534558"/>
              <c:y val="0.88331000291630202"/>
            </c:manualLayout>
          </c:layout>
          <c:overlay val="0"/>
          <c:spPr>
            <a:noFill/>
            <a:ln>
              <a:noFill/>
            </a:ln>
            <a:effectLst/>
          </c:spPr>
          <c:txPr>
            <a:bodyPr rot="0" spcFirstLastPara="1" vertOverflow="ellipsis" vert="horz" wrap="square" anchor="ctr" anchorCtr="1"/>
            <a:lstStyle/>
            <a:p>
              <a:pPr>
                <a:defRPr lang="en-US" sz="1000" b="1"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pl-PL"/>
          </a:p>
        </c:txPr>
        <c:crossAx val="2071220296"/>
        <c:crosses val="autoZero"/>
        <c:auto val="1"/>
        <c:lblAlgn val="ctr"/>
        <c:lblOffset val="100"/>
        <c:noMultiLvlLbl val="0"/>
      </c:catAx>
      <c:valAx>
        <c:axId val="2071220296"/>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1" i="0" u="none" strike="noStrike" kern="1200" baseline="0">
                    <a:solidFill>
                      <a:schemeClr val="tx1">
                        <a:lumMod val="65000"/>
                        <a:lumOff val="35000"/>
                      </a:schemeClr>
                    </a:solidFill>
                    <a:latin typeface="+mn-lt"/>
                    <a:ea typeface="+mn-ea"/>
                    <a:cs typeface="+mn-cs"/>
                  </a:defRPr>
                </a:pPr>
                <a:r>
                  <a:rPr lang="pl-PL" sz="1200" b="1">
                    <a:solidFill>
                      <a:sysClr val="windowText" lastClr="000000"/>
                    </a:solidFill>
                  </a:rPr>
                  <a:t>NSB</a:t>
                </a:r>
                <a:r>
                  <a:rPr lang="pl-PL" sz="1200" b="1" baseline="0">
                    <a:solidFill>
                      <a:sysClr val="windowText" lastClr="000000"/>
                    </a:solidFill>
                  </a:rPr>
                  <a:t> [%]</a:t>
                </a:r>
                <a:endParaRPr lang="pl-PL" sz="1200" b="1">
                  <a:solidFill>
                    <a:sysClr val="windowText" lastClr="000000"/>
                  </a:solidFill>
                </a:endParaRPr>
              </a:p>
            </c:rich>
          </c:tx>
          <c:layout>
            <c:manualLayout>
              <c:xMode val="edge"/>
              <c:yMode val="edge"/>
              <c:x val="3.05555555555556E-2"/>
              <c:y val="0.39040901137357797"/>
            </c:manualLayout>
          </c:layout>
          <c:overlay val="0"/>
          <c:spPr>
            <a:noFill/>
            <a:ln>
              <a:noFill/>
            </a:ln>
            <a:effectLst/>
          </c:spPr>
          <c:txPr>
            <a:bodyPr rot="-5400000" spcFirstLastPara="1" vertOverflow="ellipsis" vert="horz" wrap="square" anchor="ctr" anchorCtr="1"/>
            <a:lstStyle/>
            <a:p>
              <a:pPr>
                <a:defRPr lang="en-US" sz="1000" b="1"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pl-PL"/>
          </a:p>
        </c:txPr>
        <c:crossAx val="2116994552"/>
        <c:crosses val="autoZero"/>
        <c:crossBetween val="between"/>
      </c:valAx>
      <c:spPr>
        <a:noFill/>
        <a:ln>
          <a:noFill/>
        </a:ln>
        <a:effectLst/>
      </c:spPr>
    </c:plotArea>
    <c:legend>
      <c:legendPos val="r"/>
      <c:layout>
        <c:manualLayout>
          <c:xMode val="edge"/>
          <c:yMode val="edge"/>
          <c:x val="0.71071762904636904"/>
          <c:y val="0.260045567220764"/>
          <c:w val="0.18928237095363101"/>
          <c:h val="0.156251093613298"/>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1384</Words>
  <Characters>8309</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Kowalska</dc:creator>
  <cp:keywords/>
  <dc:description/>
  <cp:lastModifiedBy>Dorota Kowalska</cp:lastModifiedBy>
  <cp:revision>8</cp:revision>
  <dcterms:created xsi:type="dcterms:W3CDTF">2021-07-04T10:34:00Z</dcterms:created>
  <dcterms:modified xsi:type="dcterms:W3CDTF">2021-11-22T12:30:00Z</dcterms:modified>
</cp:coreProperties>
</file>